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rFonts w:ascii="Times New Roman" w:hAnsi="Times New Roman" w:eastAsia="Times New Roman" w:cs="Times New Roman"/>
                <w:szCs w:val="28"/>
              </w:rPr>
            </w:pPr>
            <w:r w:rsidRPr="0079046F">
              <w:rPr>
                <w:rFonts w:ascii="Times New Roman" w:hAnsi="Times New Roman" w:eastAsia="Times New Roman" w:cs="Times New Roman"/>
                <w:szCs w:val="28"/>
              </w:rPr>
              <w:t>UBND TỈNH LÀO CAI</w:t>
            </w:r>
          </w:p>
          <w:p w14:paraId="6B8923F2"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SỞ CÔNG THƯƠNG</w:t>
            </w:r>
          </w:p>
          <w:p w14:paraId="0734F2CE" w14:textId="77777777" w:rsidR="00592526" w:rsidRPr="002B0616" w:rsidRDefault="0019632F"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rFonts w:ascii="Times New Roman" w:hAnsi="Times New Roman" w:eastAsia="Times New Roman" w:cs="Times New Roman"/>
                <w:sz w:val="26"/>
                <w:szCs w:val="28"/>
              </w:rPr>
            </w:pPr>
            <w:r>
              <w:rPr>
                <w:rFonts w:ascii="Times New Roman" w:hAnsi="Times New Roman" w:eastAsia="Times New Roman" w:cs="Times New Roman"/>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Độc lập – Tự do – Hạnh phúc</w:t>
            </w:r>
          </w:p>
          <w:p w14:paraId="5208CCAE" w14:textId="1BF1F0A0" w:rsidR="00592526" w:rsidRPr="002B0616" w:rsidRDefault="0019632F"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noProof/>
                <w:szCs w:val="26"/>
                <w:sz w:val="26"/>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rFonts w:ascii="Times New Roman" w:hAnsi="Times New Roman" w:eastAsia="Times New Roman" w:cs="Times New Roman"/>
                <w:i/>
                <w:szCs w:val="26"/>
                <w:sz w:val="26"/>
              </w:rPr>
              <w:t>Lào Cai, ngày      tháng 10 năm 2026</w:t>
            </w:r>
          </w:p>
        </w:tc>
      </w:tr>
    </w:tbl>
    <w:p w14:paraId="59DF7529" w14:textId="77777777" w:rsidR="00592526" w:rsidRPr="002B0616" w:rsidRDefault="00592526" w:rsidP="000D06D8">
      <w:pPr>
        <w:widowControl w:val="0"/>
        <w:spacing w:after="0" w:line="360" w:lineRule="exact"/>
        <w:rPr>
          <w:rFonts w:ascii="Times New Roman" w:hAnsi="Times New Roman" w:eastAsia="Times New Roman" w:cs="Times New Roman"/>
          <w:szCs w:val="28"/>
        </w:rPr>
      </w:pPr>
    </w:p>
    <w:p w14:paraId="6C9E9D07"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BIÊN BẢN THẨM ĐỊNH HỒ SƠ VÀ KIỂM TRA THỰC TẾ</w:t>
      </w:r>
    </w:p>
    <w:p w14:paraId="1BFB0E68" w14:textId="77777777" w:rsidR="00592526" w:rsidRPr="002B0616" w:rsidRDefault="001E0631" w:rsidP="000D06D8">
      <w:pPr>
        <w:widowControl w:val="0"/>
        <w:spacing w:after="0" w:line="360" w:lineRule="exact"/>
        <w:jc w:val="center"/>
        <w:rPr>
          <w:rFonts w:ascii="Times New Roman" w:hAnsi="Times New Roman" w:eastAsia="Times New Roman" w:cs="Times New Roman"/>
          <w:szCs w:val="28"/>
        </w:rPr>
      </w:pPr>
      <w:r>
        <w:rPr>
          <w:rFonts w:ascii="Times New Roman" w:hAnsi="Times New Roman" w:eastAsia="Times New Roman" w:cs="Times New Roman"/>
          <w:b/>
          <w:szCs w:val="28"/>
        </w:rPr>
        <w:t>Cấp Giấy chứng nhận đủ điều kiện kinh doanh hóa chất có điều kiện</w:t>
      </w:r>
    </w:p>
    <w:p w14:paraId="09645ED0" w14:textId="77777777" w:rsidR="00592526" w:rsidRPr="002B0616" w:rsidRDefault="001E0631" w:rsidP="000D06D8">
      <w:pPr>
        <w:widowControl w:val="0"/>
        <w:spacing w:after="0" w:line="360" w:lineRule="exact"/>
        <w:jc w:val="center"/>
        <w:rPr>
          <w:rFonts w:ascii="Times New Roman" w:hAnsi="Times New Roman" w:eastAsia="Times New Roman" w:cs="Times New Roman"/>
          <w:b/>
          <w:szCs w:val="28"/>
        </w:rPr>
      </w:pPr>
      <w:r>
        <w:rPr>
          <w:rFonts w:ascii="Times New Roman" w:hAnsi="Times New Roman" w:eastAsia="Times New Roman" w:cs="Times New Roman"/>
          <w:b/>
          <w:szCs w:val="28"/>
        </w:rPr>
        <w:t>của Công ty TNHH Hóa chất Quang Huy</w:t>
      </w:r>
    </w:p>
    <w:p w14:paraId="6A95F96C" w14:textId="77777777" w:rsidR="00FF232D" w:rsidRPr="002B0616" w:rsidRDefault="00FF232D" w:rsidP="000D06D8">
      <w:pPr>
        <w:widowControl w:val="0"/>
        <w:spacing w:after="0" w:line="360" w:lineRule="exact"/>
        <w:jc w:val="center"/>
        <w:rPr>
          <w:rFonts w:ascii="Times New Roman" w:hAnsi="Times New Roman" w:eastAsia="Times New Roman" w:cs="Times New Roman"/>
          <w:szCs w:val="28"/>
        </w:rPr>
      </w:pPr>
    </w:p>
    <w:p w14:paraId="168E965A"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Luật Hóa chất số 69/2025/QH15 ngày 14/6/2025;</w:t>
      </w:r>
    </w:p>
    <w:p w14:paraId="772AC6AB"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Nghị định số 26/2026/NĐ-CP ngày 17/01/2026 của Chính phủ quy định chi tiết và hướng dẫn thi hành một số điều của Luật Hóa chất về quản lý hoạt động hóa chất và hóa chất nguy hiểm trong sản phẩm, hàng hóa; Nghị định số 24/2026/NĐ-CP ngày 17/01/2026 của Chính phủ quy định các Danh mục hóa chất thuộc phạm vi điều chỉnh của Luật Hóa chất;</w:t>
      </w:r>
    </w:p>
    <w:p w14:paraId="3F14955E" w14:textId="77777777" w:rsidR="0019632F"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Nghị quyết số 19/2026/NQ-CP ngày 29/4/2026 của Chính phủ cắt giảm, phân cấp, đơn giản hóa thủ tục hành chính, điều kiện kinh doanh thuộc phạm vi quản lý của Bộ Công Thương;</w:t>
      </w:r>
    </w:p>
    <w:p w14:paraId="13B30BBF" w14:textId="77777777" w:rsidR="0019632F" w:rsidRPr="002B0616" w:rsidRDefault="0019632F"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i/>
          <w:szCs w:val="28"/>
        </w:rPr>
        <w:t>Căn cứ Thông tư số 01/2026/TT-BCT ngày 17/01/2026 của Bộ trưởng Bộ Công Thương quy định chi tiết và hướng dẫn thi hành một số điều của Luật Hóa chất và Nghị định số 26/2026/NĐ-CP; Thông tư số 26/2026/TT-BCT ngày 20/5/2026 của Bộ trưởng Bộ Công Thương sửa đổi, bổ sung một số quy định về phân cấp, cắt giảm, đơn giản hóa thủ tục hành chính trong các lĩnh vực thuộc phạm vi quản lý của Bộ Công Thương;</w:t>
      </w:r>
    </w:p>
    <w:p w14:paraId="56D654A2" w14:textId="4A81D496" w:rsidR="00592526" w:rsidRPr="002B0616" w:rsidRDefault="00FF34A6"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spacing w:val="-6"/>
        </w:rPr>
        <w:t xml:space="preserve">Hôm nay, vào hồi      giờ      phút, ngày      tháng 10 năm 2026, tại trụ sở chính và cơ sở kinh doanh của Công ty TNHH Hóa chất Quang Huy ([địa chỉ trụ sở chính]), Phòng Quản lý Công nghiệp thẩm định hồ sơ và kiểm tra điều kiện thực tế phục vụ cấp Giấy chứng nhận đủ điều kiện kinh doanh hóa chất có điều kiện của Công ty (Văn bản đề nghị số 22-VBĐN/QH ngày 22/10/2026, nộp trên Cổng dịch vụ công một cửa Bộ Công Thương ngày </w:t>
      </w:r>
      <w:r>
        <w:rPr>
          <w:rFonts w:ascii="Times New Roman" w:hAnsi="Times New Roman" w:eastAsia="Times New Roman" w:cs="Times New Roman"/>
          <w:szCs w:val="28"/>
          <w:color w:val="7030A0"/>
          <w:spacing w:val="-6"/>
        </w:rPr>
        <w:t>.../10/2026</w:t>
      </w:r>
      <w:r>
        <w:rPr>
          <w:rFonts w:ascii="Times New Roman" w:hAnsi="Times New Roman" w:eastAsia="Times New Roman" w:cs="Times New Roman"/>
          <w:szCs w:val="28"/>
          <w:spacing w:val="-6"/>
        </w:rPr>
        <w:t>). Kết quả như sau:</w:t>
      </w:r>
      <w:r>
        <w:rPr>
          <w:rFonts w:ascii="Times New Roman" w:hAnsi="Times New Roman" w:eastAsia="Times New Roman" w:cs="Times New Roman"/>
          <w:szCs w:val="28"/>
          <w:color w:val="7030A0"/>
          <w:spacing w:val="-6"/>
        </w:rPr>
      </w:r>
      <w:r>
        <w:rPr>
          <w:rFonts w:ascii="Times New Roman" w:hAnsi="Times New Roman" w:eastAsia="Times New Roman" w:cs="Times New Roman"/>
          <w:szCs w:val="28"/>
          <w:spacing w:val="-6"/>
        </w:rPr>
      </w:r>
      <w:r>
        <w:rPr>
          <w:rFonts w:ascii="Times New Roman" w:hAnsi="Times New Roman" w:eastAsia="Times New Roman" w:cs="Times New Roman"/>
          <w:szCs w:val="28"/>
          <w:color w:val="7030A0"/>
          <w:spacing w:val="-6"/>
        </w:rPr>
      </w:r>
      <w:r>
        <w:rPr>
          <w:rFonts w:ascii="Times New Roman" w:hAnsi="Times New Roman" w:eastAsia="Times New Roman" w:cs="Times New Roman"/>
          <w:szCs w:val="28"/>
          <w:spacing w:val="-6"/>
        </w:rPr>
      </w:r>
    </w:p>
    <w:p w14:paraId="7779B82B" w14:textId="77777777" w:rsidR="00592526" w:rsidRPr="002B0616" w:rsidRDefault="001E0631" w:rsidP="000D06D8">
      <w:pPr>
        <w:widowControl w:val="0"/>
        <w:spacing w:after="0" w:line="36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I. THÀNH PHẦN</w:t>
      </w:r>
    </w:p>
    <w:p w14:paraId="139B4A5A" w14:textId="77777777" w:rsidR="00E13A17" w:rsidRPr="002B0616" w:rsidRDefault="00E13A17"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Ông Trần Trọng Trang, Phó Trưởng phòng Quản lý Công nghiệp - Chủ trì.</w:t>
      </w:r>
    </w:p>
    <w:p w14:paraId="17A1EF85" w14:textId="3007F8F8" w:rsidR="0019632F" w:rsidRPr="002B0616" w:rsidRDefault="00E13A17" w:rsidP="000D06D8">
      <w:pPr>
        <w:widowControl w:val="0"/>
        <w:spacing w:after="0" w:line="360" w:lineRule="exact"/>
        <w:ind w:firstLine="567"/>
        <w:jc w:val="both"/>
        <w:rPr>
          <w:rFonts w:ascii="Times New Roman" w:hAnsi="Times New Roman" w:eastAsia="Times New Roman" w:cs="Times New Roman"/>
          <w:spacing w:val="-6"/>
          <w:szCs w:val="28"/>
        </w:rPr>
      </w:pPr>
      <w:r>
        <w:rPr>
          <w:rFonts w:ascii="Times New Roman" w:hAnsi="Times New Roman" w:eastAsia="Times New Roman" w:cs="Times New Roman"/>
          <w:spacing w:val="-6"/>
          <w:szCs w:val="28"/>
        </w:rPr>
        <w:t>- Bà [Họ tên thành viên], Chuyên viên Phòng Quản lý Công nghiệp - Thành viên.</w:t>
      </w:r>
    </w:p>
    <w:p w14:paraId="17A1EF85" w14:textId="3007F8F8" w:rsidR="0019632F" w:rsidRPr="002B0616" w:rsidRDefault="00E13A17" w:rsidP="000D06D8">
      <w:pPr>
        <w:widowControl w:val="0"/>
        <w:spacing w:after="0" w:line="360" w:lineRule="exact"/>
        <w:ind w:firstLine="567"/>
        <w:jc w:val="both"/>
        <w:rPr>
          <w:rFonts w:ascii="Times New Roman" w:hAnsi="Times New Roman" w:eastAsia="Times New Roman" w:cs="Times New Roman"/>
          <w:spacing w:val="-6"/>
          <w:szCs w:val="28"/>
        </w:rPr>
      </w:pPr>
      <w:r>
        <w:rPr>
          <w:rFonts w:ascii="Times New Roman" w:hAnsi="Times New Roman" w:eastAsia="Times New Roman" w:cs="Times New Roman"/>
          <w:b/>
          <w:spacing w:val="-6"/>
          <w:szCs w:val="28"/>
        </w:rPr>
        <w:t>2. Công ty TNHH Hóa chất Quang Huy.</w:t>
      </w:r>
    </w:p>
    <w:p w14:paraId="17A1EF85" w14:textId="3007F8F8" w:rsidR="0019632F" w:rsidRPr="002B0616" w:rsidRDefault="00E13A17" w:rsidP="000D06D8">
      <w:pPr>
        <w:widowControl w:val="0"/>
        <w:spacing w:after="0" w:line="360" w:lineRule="exact"/>
        <w:ind w:firstLine="567"/>
        <w:jc w:val="both"/>
        <w:rPr>
          <w:rFonts w:ascii="Times New Roman" w:hAnsi="Times New Roman" w:eastAsia="Times New Roman" w:cs="Times New Roman"/>
          <w:spacing w:val="-6"/>
          <w:szCs w:val="28"/>
        </w:rPr>
      </w:pPr>
      <w:r>
        <w:rPr>
          <w:rFonts w:ascii="Times New Roman" w:hAnsi="Times New Roman" w:eastAsia="Times New Roman" w:cs="Times New Roman"/>
          <w:b w:val="0"/>
          <w:spacing w:val="-6"/>
          <w:szCs w:val="28"/>
        </w:rPr>
        <w:t>- Ông [Họ tên người đại diện], Giám đốc, người đại diện theo pháp luật.</w:t>
      </w:r>
    </w:p>
    <w:p w14:paraId="17A1EF85" w14:textId="3007F8F8" w:rsidR="0019632F" w:rsidRPr="002B0616" w:rsidRDefault="00E13A17" w:rsidP="000D06D8">
      <w:pPr>
        <w:widowControl w:val="0"/>
        <w:spacing w:after="0" w:line="360" w:lineRule="exact"/>
        <w:ind w:firstLine="567"/>
        <w:jc w:val="both"/>
        <w:rPr>
          <w:rFonts w:ascii="Times New Roman" w:hAnsi="Times New Roman" w:eastAsia="Times New Roman" w:cs="Times New Roman"/>
          <w:spacing w:val="-6"/>
          <w:szCs w:val="28"/>
        </w:rPr>
      </w:pPr>
      <w:r>
        <w:rPr>
          <w:rFonts w:ascii="Times New Roman" w:hAnsi="Times New Roman" w:eastAsia="Times New Roman" w:cs="Times New Roman"/>
          <w:b w:val="0"/>
          <w:spacing w:val="-6"/>
          <w:szCs w:val="28"/>
        </w:rPr>
        <w:t>- Ông [Họ tên người phụ trách an toàn], phụ trách an toàn hóa chất của Công ty.</w:t>
      </w:r>
    </w:p>
    <w:p w14:paraId="2EF574BF" w14:textId="77777777" w:rsidR="00592526"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II. NỘI DUNG VÀ KẾT QUẢ THẨM ĐỊNH</w:t>
      </w:r>
    </w:p>
    <w:p w14:paraId="198C937D" w14:textId="77777777" w:rsidR="00592526"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1. Thông tin về tổ chức đề nghị cấp Giấy chứng nhận:</w:t>
      </w:r>
    </w:p>
    <w:p w14:paraId="4102DC8E"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spacing w:val="-8"/>
        </w:rPr>
        <w:t>- Tên tổ chức: Công ty TNHH Hóa chất Quang Huy.</w:t>
      </w:r>
    </w:p>
    <w:p w14:paraId="25D40BA1" w14:textId="77777777" w:rsidR="00C34E2A" w:rsidRPr="002B0616" w:rsidRDefault="001E0631" w:rsidP="000D06D8">
      <w:pPr>
        <w:widowControl w:val="0"/>
        <w:spacing w:after="0" w:line="360" w:lineRule="exact"/>
        <w:ind w:firstLine="567"/>
        <w:rPr>
          <w:rFonts w:ascii="Times New Roman" w:hAnsi="Times New Roman" w:eastAsia="Times New Roman" w:cs="Times New Roman"/>
          <w:spacing w:val="-4"/>
          <w:szCs w:val="28"/>
        </w:rPr>
      </w:pPr>
      <w:r>
        <w:rPr>
          <w:rFonts w:ascii="Times New Roman" w:hAnsi="Times New Roman" w:eastAsia="Times New Roman" w:cs="Times New Roman"/>
          <w:szCs w:val="28"/>
        </w:rPr>
        <w:t>- Địa chỉ trụ sở chính: [địa chỉ trụ sở chính].</w:t>
      </w:r>
    </w:p>
    <w:p w14:paraId="52CEE35F" w14:textId="77777777" w:rsidR="00C34E2A"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 Giấy chứng nhận đăng ký doanh nghiệp, mã số doanh nghiệp [...], đăng ký lần đầu ngày [...] tại Phòng Đăng ký kinh doanh và Tài chính doanh nghiệp - Sở Tài chính tỉnh Lào Cai (</w:t>
      </w:r>
      <w:r>
        <w:rPr>
          <w:rFonts w:ascii="Times New Roman" w:hAnsi="Times New Roman" w:eastAsia="Times New Roman" w:cs="Times New Roman"/>
          <w:color w:val="7030A0"/>
          <w:szCs w:val="28"/>
        </w:rPr>
        <w:t>văn bản đề nghị ghi tên giấy và tên phòng cấp chưa đúng</w:t>
      </w:r>
      <w:r>
        <w:rPr>
          <w:rFonts w:ascii="Times New Roman" w:hAnsi="Times New Roman" w:eastAsia="Times New Roman" w:cs="Times New Roman"/>
          <w:szCs w:val="28"/>
        </w:rPr>
        <w:t xml:space="preserve">; đối chiếu Cổng đăng ký doanh nghiệp: </w:t>
      </w:r>
      <w:r>
        <w:rPr>
          <w:rFonts w:ascii="Times New Roman" w:hAnsi="Times New Roman" w:eastAsia="Times New Roman" w:cs="Times New Roman"/>
          <w:color w:val="7030A0"/>
          <w:szCs w:val="28"/>
        </w:rPr>
        <w:t>chưa đối chiếu</w:t>
      </w:r>
      <w:r>
        <w:rPr>
          <w:rFonts w:ascii="Times New Roman" w:hAnsi="Times New Roman" w:eastAsia="Times New Roman" w:cs="Times New Roman"/>
          <w:szCs w:val="28"/>
        </w:rPr>
        <w:t>).</w:t>
      </w:r>
      <w:r>
        <w:rPr>
          <w:rFonts w:ascii="Times New Roman" w:hAnsi="Times New Roman" w:eastAsia="Times New Roman" w:cs="Times New Roman"/>
          <w:color w:val="7030A0"/>
          <w:szCs w:val="28"/>
        </w:rPr>
      </w:r>
      <w:r>
        <w:rPr>
          <w:rFonts w:ascii="Times New Roman" w:hAnsi="Times New Roman" w:eastAsia="Times New Roman" w:cs="Times New Roman"/>
          <w:szCs w:val="28"/>
        </w:rPr>
      </w:r>
      <w:r>
        <w:rPr>
          <w:rFonts w:ascii="Times New Roman" w:hAnsi="Times New Roman" w:eastAsia="Times New Roman" w:cs="Times New Roman"/>
          <w:color w:val="7030A0"/>
          <w:szCs w:val="28"/>
        </w:rPr>
      </w:r>
      <w:r>
        <w:rPr>
          <w:rFonts w:ascii="Times New Roman" w:hAnsi="Times New Roman" w:eastAsia="Times New Roman" w:cs="Times New Roman"/>
          <w:szCs w:val="28"/>
        </w:rPr>
      </w:r>
    </w:p>
    <w:p w14:paraId="65F5A314" w14:textId="77777777" w:rsidR="00C34E2A"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 Người đại diện theo pháp luật: Ông [Họ tên người đại diện]; Chức danh: Giám đốc; số định danh cá nhân [số định danh].</w:t>
      </w:r>
    </w:p>
    <w:p w14:paraId="1B7E21DD"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Điện thoại: [số điện thoại].</w:t>
      </w:r>
    </w:p>
    <w:p w14:paraId="50E5EED4" w14:textId="77777777" w:rsidR="00592526" w:rsidRPr="002B0616"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b/>
          <w:szCs w:val="28"/>
        </w:rPr>
        <w:t>2. Kết quả thẩm định:</w:t>
      </w:r>
    </w:p>
    <w:p w14:paraId="2008292A" w14:textId="77777777" w:rsidR="00592526" w:rsidRPr="002B0616" w:rsidRDefault="001E0631"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b/>
          <w:szCs w:val="28"/>
          <w:spacing w:val="-8"/>
        </w:rPr>
        <w:t>a) Thành phần hồ sơ (khoản 2 Điều 9 Nghị định số 26/2026/NĐ-CP, đã cắt giảm tại mục C.III Phụ lục III Nghị quyết số 19/2026/NQ-CP; không yêu cầu Thông báo kết quả kiểm tra công tác nghiệm thu và Phiếu an toàn hóa chất):</w:t>
      </w:r>
      <w:r>
        <w:rPr>
          <w:rFonts w:ascii="Times New Roman" w:hAnsi="Times New Roman" w:eastAsia="Times New Roman" w:cs="Times New Roman"/>
          <w:i/>
          <w:szCs w:val="28"/>
          <w:spacing w:val="-8"/>
        </w:rPr>
      </w:r>
      <w:r>
        <w:rPr>
          <w:rFonts w:ascii="Times New Roman" w:hAnsi="Times New Roman" w:eastAsia="Times New Roman" w:cs="Times New Roman"/>
          <w:szCs w:val="28"/>
          <w:spacing w:val="-8"/>
        </w:rPr>
      </w:r>
    </w:p>
    <w:tbl>
      <w:tblPr>
        <w:tblW w:w="9071" w:type="dxa"/>
        <w:tblInd w:w="0" w:type="dxa"/>
        <w:tblLayout w:type="fixed"/>
        <w:tblLook w:val="04A0" w:firstRow="1" w:lastRow="0" w:firstColumn="1" w:lastColumn="0" w:noHBand="0" w:noVBand="1"/>
      </w:tblPr>
      <w:tblGrid>
        <w:gridCol w:w="850"/>
        <w:gridCol w:w="8221"/>
      </w:tblGrid>
      <w:tr w:rsidR="00E13A17" w:rsidRPr="002B0616" w14:paraId="1C756F7E" w14:textId="77777777" w:rsidTr="00E13A17">
        <w:trPr>
          <w:cantSplit/>
          <w:tblHead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STT</w:t>
            </w:r>
          </w:p>
        </w:tc>
        <w:tc>
          <w:tcPr>
            <w:tcW w:w="8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Tài liệu</w:t>
            </w:r>
          </w:p>
        </w:tc>
      </w:tr>
      <w:tr w:rsidR="00E13A17" w:rsidRPr="002B0616" w14:paraId="6F218687"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Văn bản đề nghị cấp Giấy chứng nhận đủ điều kiện kinh doanh hóa chất có điều kiện số 22-VBĐN/QH ngày 22/10/2026 (ký số ngày 22/10/2026); lập theo cấu trúc Mẫu số 07 Thông tư số 26/2026/TT-BCT.</w:t>
            </w:r>
          </w:p>
        </w:tc>
      </w:tr>
      <w:tr w:rsidR="00E13A17" w:rsidRPr="002B0616" w14:paraId="1D984A92"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 vẽ tổng thể mặt bằng nhà xưởng, kho chứa của Công ty TNHH Hóa chất Việt Quang (ký số của Công ty TNHH Hóa chất Quang Huy ngày 22/10/2026, có dấu và chữ ký hai bên); Hợp đồng dịch vụ tồn trữ hóa chất số 0509/2026/HĐTT/VQC-QHC ngày 05/9/2026 kèm Phụ lục 1 (bản sao chứng thực số 19449 và 19451 ngày 09/9/2026, Văn phòng công chứng Lê Hiền); Giấy chứng nhận đủ điều kiện hoạt động dịch vụ tồn trữ hóa chất số 1094/GCN-UBND ngày 19/8/2026 của Ủy ban nhân dân tỉnh Bắc Ninh (bản điện tử).</w:t>
            </w:r>
          </w:p>
        </w:tc>
      </w:tr>
      <w:tr w:rsidR="00E13A17" w:rsidRPr="002B0616" w14:paraId="6661F61C"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 sao Quyết định số 143/QĐ-HC ngày 02/7/2026 của Cục Hóa chất phê duyệt Kế hoạch phòng ngừa, ứng phó sự cố hóa chất của Dự án Nhà máy Việt Quang Bắc Ninh (chứng thực số 7575 ngày 14/7/2026).</w:t>
            </w:r>
          </w:p>
        </w:tc>
      </w:tr>
      <w:tr w:rsidR="00E13A17" w:rsidRPr="002B0616" w14:paraId="263C827E" w14:textId="77777777" w:rsidTr="00FC758C">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20" w:lineRule="exac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 sao Bằng Thạc sĩ ngành Công nghệ hóa học của ông [Họ tên người phụ trách an toàn], Trường Đại học Bách khoa Hà Nội cấp ngày 13/01/2010 (chứng thực số 12887 ngày 15/4/2026).</w:t>
            </w:r>
            <w:bookmarkStart w:id="0" w:name="bieumau_pl_05_1"/>
            <w:bookmarkEnd w:id="0"/>
          </w:p>
        </w:tc>
      </w:tr>
      <w:tr w:rsidR="00E13A17" w:rsidRPr="002B0616" w14:paraId="30186469" w14:textId="77777777" w:rsidTr="00E13A17">
        <w:trPr>
          <w:cantSplit/>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8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 sao Quyết định số 005/2026/QĐ-ATHC-CRS ngày 08/5/2026 của Công ty TNHH Chứng nhận và Kiểm định CRS Vina công nhận kết quả kiểm tra huấn luyện an toàn chuyên ngành hóa chất kèm danh sách 03 học viên (chứng thực số 19448 ngày 09/9/2026).</w:t>
            </w:r>
          </w:p>
        </w:tc>
      </w:tr>
    </w:tbl>
    <w:p w14:paraId="32D0DC6C" w14:textId="77777777" w:rsidR="00592526" w:rsidRPr="002B0616" w:rsidRDefault="001E0631" w:rsidP="000D06D8">
      <w:pPr>
        <w:keepNext/>
        <w:widowControl w:val="0"/>
        <w:spacing w:after="0" w:line="36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b) Về hóa chất đề nghị kinh doanh:</w:t>
      </w:r>
    </w:p>
    <w:tbl>
      <w:tblPr>
        <w:tblW w:w="9071" w:type="dxa"/>
        <w:tblInd w:w="0" w:type="dxa"/>
        <w:tblLayout w:type="fixed"/>
        <w:tblLook w:val="04A0" w:firstRow="1" w:lastRow="0" w:firstColumn="1" w:lastColumn="0" w:noHBand="0" w:noVBand="1"/>
      </w:tblPr>
      <w:tblGrid>
        <w:gridCol w:w="453"/>
        <w:gridCol w:w="1474"/>
        <w:gridCol w:w="3628"/>
        <w:gridCol w:w="1701"/>
        <w:gridCol w:w="1814"/>
      </w:tblGrid>
      <w:tr w:rsidR="00E019F7" w:rsidRPr="00E019F7" w14:paraId="0CCE5863" w14:textId="77777777">
        <w:trPr>
          <w:cantSplit/>
          <w:tblHeader/>
        </w:trPr>
        <w:tc>
          <w:tcPr>
            <w:tcW w:w="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Tên thương mại</w:t>
            </w:r>
          </w:p>
        </w:tc>
        <w:tc>
          <w:tcPr>
            <w:tcW w:w="3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Tên hóa học / công thức</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Mã số CAS</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Hàm lượng (%)</w:t>
            </w:r>
          </w:p>
        </w:tc>
      </w:tr>
      <w:tr w:rsidR="00E019F7" w:rsidRPr="00E019F7" w14:paraId="19CF321A" w14:textId="77777777">
        <w:trPr>
          <w:cantSplit/>
        </w:trPr>
        <w:tc>
          <w:tcPr>
            <w:tcW w:w="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7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20" w:lineRule="exact" w:before="0"/>
              <w:rPr>
                <w:rFonts w:ascii="Times New Roman" w:hAnsi="Times New Roman" w:eastAsia="Times New Roman" w:cs="Times New Roman"/>
                <w:sz w:val="26"/>
                <w:szCs w:val="26"/>
              </w:rPr>
            </w:pPr>
            <w:r>
              <w:rPr>
                <w:rFonts w:ascii="Times New Roman" w:hAnsi="Times New Roman" w:eastAsia="Times New Roman" w:cs="Times New Roman"/>
                <w:sz w:val="26"/>
                <w:szCs w:val="26"/>
              </w:rPr>
              <w:t>Lưu huỳnh</w:t>
            </w:r>
          </w:p>
        </w:tc>
        <w:tc>
          <w:tcPr>
            <w:tcW w:w="36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Sulfur (S); mục 670 Phụ lục II Nghị định số 24/2026/NĐ-CP; chất rắn dễ cháy</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7704-34-9</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99,5 - 99,8</w:t>
            </w:r>
          </w:p>
        </w:tc>
      </w:tr>
    </w:tbl>
    <w:p w14:paraId="43E89C0D" w14:textId="32E6AC0E" w:rsidR="001B76B0" w:rsidRDefault="00CB197A"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xml:space="preserve">Lưu huỳnh thuộc mục 670 Phụ lục II Nghị định số 24/2026/NĐ-CP (hóa chất sản xuất, kinh doanh có điều kiện), không thuộc Danh mục hóa chất cần kiểm soát đặc biệt và hóa chất cấm; thẩm quyền cấp Giấy chứng nhận thuộc Ủy ban nhân dân tỉnh Lào Cai (khoản 4 Điều 9 Nghị định số 26/2026/NĐ-CP). Văn bản đề nghị ghi đúng tên hóa chất, mã số CAS, hàm lượng; </w:t>
      </w:r>
      <w:r>
        <w:rPr>
          <w:rFonts w:ascii="Times New Roman" w:hAnsi="Times New Roman" w:eastAsia="Times New Roman" w:cs="Times New Roman"/>
          <w:color w:val="7030A0"/>
          <w:szCs w:val="28"/>
        </w:rPr>
        <w:t>phần "gửi kèm" liệt kê Thông báo kết quả kiểm tra công tác nghiệm thu và Phiếu an toàn hóa chất là giấy tờ không có trong hồ sơ và đã bỏ khỏi thành phần hồ sơ - đề nghị Công ty lập lại văn bản đề nghị khớp hồ sơ thực nộp.</w:t>
      </w:r>
    </w:p>
    <w:p w14:paraId="4DB76D06" w14:textId="77777777" w:rsidR="00592526" w:rsidRPr="00E019F7" w:rsidRDefault="00CB197A" w:rsidP="000D06D8">
      <w:pPr>
        <w:widowControl w:val="0"/>
        <w:spacing w:after="0" w:line="360" w:lineRule="exact"/>
        <w:ind w:firstLine="567"/>
        <w:jc w:val="both"/>
        <w:rPr>
          <w:rFonts w:ascii="Times New Roman" w:hAnsi="Times New Roman" w:eastAsia="Times New Roman" w:cs="Times New Roman"/>
          <w:szCs w:val="28"/>
        </w:rPr>
      </w:pPr>
      <w:r>
        <w:rPr>
          <w:rFonts w:ascii="Times New Roman" w:hAnsi="Times New Roman" w:eastAsia="Times New Roman" w:cs="Times New Roman"/>
          <w:b/>
          <w:szCs w:val="28"/>
        </w:rPr>
        <w:t>c) Về kho chứa hóa chất (khoản 2 Điều 8 Nghị định số 26/2026/NĐ-CP - thuê kho của tổ chức đã được cấp Giấy chứng nhận đủ điều kiện hoạt động dịch vụ tồn trữ hóa chất):</w:t>
      </w:r>
    </w:p>
    <w:p w14:paraId="10DE51E7" w14:textId="77777777" w:rsidR="00592526" w:rsidRPr="00E019F7" w:rsidRDefault="001E0631" w:rsidP="000D06D8">
      <w:pPr>
        <w:widowControl w:val="0"/>
        <w:spacing w:after="0" w:line="360" w:lineRule="exact"/>
        <w:ind w:firstLine="567"/>
        <w:rPr>
          <w:rFonts w:ascii="Times New Roman" w:hAnsi="Times New Roman" w:eastAsia="Times New Roman" w:cs="Times New Roman"/>
          <w:szCs w:val="28"/>
        </w:rPr>
      </w:pPr>
      <w:r>
        <w:rPr>
          <w:rFonts w:ascii="Times New Roman" w:hAnsi="Times New Roman" w:eastAsia="Times New Roman" w:cs="Times New Roman"/>
          <w:i/>
          <w:szCs w:val="28"/>
        </w:rPr>
        <w:t>- Thông tin kho thuê:</w:t>
      </w:r>
    </w:p>
    <w:tbl>
      <w:tblPr>
        <w:tblW w:w="9071" w:type="dxa"/>
        <w:tblInd w:w="0" w:type="dxa"/>
        <w:tblLayout w:type="fixed"/>
        <w:tblLook w:val="04A0" w:firstRow="1" w:lastRow="0" w:firstColumn="1" w:lastColumn="0" w:noHBand="0" w:noVBand="1"/>
      </w:tblPr>
      <w:tblGrid>
        <w:gridCol w:w="2608"/>
        <w:gridCol w:w="6463"/>
      </w:tblGrid>
      <w:tr w:rsidR="00E13A17" w:rsidRPr="002B0616" w14:paraId="1C756F7E" w14:textId="77777777" w:rsidTr="00E13A17">
        <w:trPr>
          <w:cantSplit/>
          <w:tblHeader/>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Thông tin</w:t>
            </w:r>
          </w:p>
        </w:tc>
      </w:tr>
      <w:tr w:rsidR="00E13A17" w:rsidRPr="002B0616" w14:paraId="6F218687" w14:textId="77777777" w:rsidTr="00E13A17">
        <w:trPr>
          <w:cantSplit/>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Chủ kho</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Công ty TNHH Hóa chất Việt Quang, mã số doanh nghiệp [...]; trụ sở [địa chỉ].</w:t>
            </w:r>
          </w:p>
        </w:tc>
      </w:tr>
      <w:tr w:rsidR="00E13A17" w:rsidRPr="002B0616" w14:paraId="1D984A92" w14:textId="77777777" w:rsidTr="00E13A17">
        <w:trPr>
          <w:cantSplit/>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Giấy chứng nhận dịch vụ tồn trữ</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1094/GCN-UBND ngày 19/8/2026 của UBND tỉnh Bắc Ninh, có giá trị đến 19/8/2031; 07 nhóm hóa chất, tổng 1.548.000 kg; chất rắn dễ cháy tối đa 60.000 kg tại một thời điểm.</w:t>
            </w:r>
          </w:p>
        </w:tc>
      </w:tr>
      <w:tr w:rsidR="00E13A17" w:rsidRPr="002B0616" w14:paraId="6661F61C" w14:textId="77777777" w:rsidTr="00E13A17">
        <w:trPr>
          <w:cantSplit/>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Địa chỉ, diện tích kho</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Lô IV.4.4 Khu công nghiệp Thuận Thành 3, phường Trí Quả, thành phố Bắc Ninh; kho xưởng số 1, 2, 3, tổng diện tích 2.480 m2.</w:t>
            </w:r>
          </w:p>
        </w:tc>
      </w:tr>
      <w:tr w:rsidR="00E13A17" w:rsidRPr="002B0616" w14:paraId="263C827E" w14:textId="77777777" w:rsidTr="00FC758C">
        <w:trPr>
          <w:cantSplit/>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Hợp đồng dịch vụ tồn trữ</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20" w:lineRule="exac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0509/2026/HĐTT/VQC-QHC ngày 05/9/2026; thời hạn từ 05/9/2026 đến 04/9/2031; 15 vị trí pallet (1.200 x 1.200 mm, cao 1.000 mm, tối đa 1.000 kg/pallet); khối lượng lưu trữ lớn nhất tại một thời điểm 15 tấn.</w:t>
            </w:r>
            <w:bookmarkStart w:id="0" w:name="bieumau_pl_05_1"/>
            <w:bookmarkEnd w:id="0"/>
          </w:p>
        </w:tc>
      </w:tr>
      <w:tr w:rsidR="00E13A17" w:rsidRPr="002B0616" w14:paraId="30186469" w14:textId="77777777" w:rsidTr="00E13A17">
        <w:trPr>
          <w:cantSplit/>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Vị trí lưu chứa lưu huỳnh (Phụ lục 1)</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Kho xưởng số 3, kệ C8 (2.1, 2.2, 2.3) và kệ C9 (2.1, 2.2, 2.3): 06 pallet, tương đương tối đa 6.000 kg.</w:t>
            </w:r>
          </w:p>
        </w:tc>
      </w:tr>
      <w:tr w:rsidR="00E13A17" w:rsidRPr="002B0616" w14:paraId="30186469" w14:textId="77777777" w:rsidTr="00E13A17">
        <w:trPr>
          <w:cantSplit/>
        </w:trPr>
        <w:tc>
          <w:tcPr>
            <w:tcW w:w="26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Kế hoạch phòng ngừa, ứng phó sự cố hóa chất của kho</w:t>
            </w:r>
          </w:p>
        </w:tc>
        <w:tc>
          <w:tcPr>
            <w:tcW w:w="64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20" w:lineRule="exact" w:befor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Quyết định số 143/QĐ-HC ngày 02/7/2026 của Cục Hóa chất phê duyệt Kế hoạch của Dự án Nhà máy Việt Quang Bắc Ninh.</w:t>
            </w:r>
          </w:p>
        </w:tc>
      </w:tr>
    </w:tbl>
    <w:p w14:paraId="6A0F1B02" w14:textId="77777777" w:rsidR="00EE3CAF" w:rsidRDefault="00EE3CAF" w:rsidP="000D06D8">
      <w:pPr>
        <w:widowControl w:val="0"/>
        <w:spacing w:after="0" w:line="380" w:lineRule="exact"/>
        <w:ind w:firstLine="567"/>
        <w:rPr>
          <w:rFonts w:ascii="Times New Roman" w:hAnsi="Times New Roman" w:eastAsia="Times New Roman" w:cs="Times New Roman"/>
          <w:szCs w:val="28"/>
        </w:rPr>
      </w:pPr>
      <w:r>
        <w:rPr>
          <w:rFonts w:ascii="Times New Roman" w:hAnsi="Times New Roman" w:eastAsia="Times New Roman" w:cs="Times New Roman"/>
          <w:i/>
          <w:szCs w:val="28"/>
        </w:rPr>
        <w:t>- Nhận xét:</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xml:space="preserve">Lưu huỳnh là chất rắn dễ cháy; Giấy chứng nhận số 1094/GCN-UBND cho phép chủ kho tồn trữ nhóm này tối đa 60.000 kg tại một thời điểm và chỉ được hoạt động đúng quy mô, diện tích đã cấp (Điều 3). Vị trí kệ C8, C9 hàng 2 theo Phụ lục 1 nằm trong khu chất rắn dễ cháy (C8.1 đến C8.10, C9.1 đến C9.10) theo sơ đồ phân khu của chủ kho; 06 pallet, tối đa 6.000 kg, trong quy mô được cấp. </w:t>
      </w:r>
      <w:r>
        <w:rPr>
          <w:rFonts w:ascii="Times New Roman" w:hAnsi="Times New Roman" w:eastAsia="Times New Roman" w:cs="Times New Roman"/>
          <w:color w:val="7030A0"/>
          <w:szCs w:val="28"/>
        </w:rPr>
        <w:t>Bản vẽ thiếu diện tích kho xưởng số 1. Hợp đồng chưa chặt chẽ: (1) chưa xác định danh mục hóa chất gửi kho, không có văn bản chấp thuận của bên A đối với lưu huỳnh (Điều 1.1, 2.4); (2) quy mô không thống nhất giữa Điều 1.1 (15 pallet, gồm cả hóa chất cần kiểm soát đặc biệt nhóm 2 mà Công ty không đề nghị), Điều 6.1.19 (15 tấn) và Phụ lục 1 (06 pallet chất rắn dễ cháy); (3) Điều 5.2.4, 5.2.7, 6.1.8 cho bên A sử dụng linh hoạt vị trí, ban hành phụ lục bên B phải chấp nhận, vị trí tại Phụ lục 1 không bảo đảm cố định; (4) Điều 8.3 cho phép đơn phương chấm dứt khi báo trước 03 tháng; hợp đồng (đến 04/9/2031) dài hơn Giấy chứng nhận của kho (19/8/2031). Đề nghị Công ty bổ sung phụ lục hợp đồng có xác nhận của bên A về danh mục hóa chất gửi kho, khối lượng lưu trữ lớn nhất tại một thời điểm, vị trí cố định theo Phụ lục 1; bổ sung diện tích kho xưởng số 1 trên bản vẽ.</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 Nội dung Đoàn làm rõ với Công ty tại buổi thẩm định:</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(1) Danh mục hóa chất gửi kho và văn bản chấp thuận của Công ty TNHH Hóa chất Việt Quang đối với lưu huỳnh theo Điều 1.1, Điều 2.4 hợp đồng; khối lượng lưu huỳnh lớn nhất tại một thời điểm Công ty dự kiến (hợp đồng ghi 15 tấn, Phụ lục 1 chỉ dành 06 pallet). Ý kiến Công ty: ....</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(2) Lý do hợp đồng và Phụ lục 1 bố trí 15 pallet cho 05 nhóm hóa chất (ăn mòn axit, ăn mòn kiềm, oxy hóa, lỏng dễ cháy, rắn dễ cháy) và nhắc hóa chất cần kiểm soát đặc biệt nhóm 2, trong khi văn bản đề nghị chỉ có lưu huỳnh; Công ty có dự kiến kinh doanh thêm hóa chất khác không; Đoàn giải thích Giấy chứng nhận chỉ ghi lưu huỳnh, hóa chất khác phải cấp điều chỉnh, hóa chất cần kiểm soát đặc biệt phải có Giấy phép riêng. Ý kiến Công ty: ....</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(3) Điều 5.2.4, 5.2.7, 6.1.8 hợp đồng cho bên A sử dụng linh hoạt vị trí, xếp hàng của bên A hoặc đối tác luân chuyển vào vị trí của Công ty; cách Công ty bảo đảm vị trí cố định, không để lẫn với hóa chất khác; chất rắn dễ cháy và chất lỏng dễ cháy đặt chung kệ C8, C9, chất oxy hóa cùng kho xưởng số 3 theo sơ đồ phân khu của chủ kho. Ý kiến Công ty: ....</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(4) Bản vẽ tổng thể không ghi ngày lập, thiếu diện tích kho xưởng số 1 (Giấy chứng nhận ghi tổng 2.480 m2, bản vẽ chỉ ghi 780 m2 cho kho xưởng số 2 và số 3); số hợp đồng trên Phụ lục 1 điền tay. Ý kiến Công ty: ....</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(5) Hợp đồng đến 04/9/2031, Giấy chứng nhận của kho đến 19/8/2031, Điều 8.3 cho phép đơn phương chấm dứt báo trước 03 tháng; trách nhiệm báo cáo, cấp điều chỉnh khi mất điều kiện kho. Ý kiến Công ty: ....</w:t>
      </w:r>
    </w:p>
    <w:p w14:paraId="6A0F1B03" w14:textId="77777777" w:rsid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color w:val="7030A0"/>
          <w:szCs w:val="28"/>
        </w:rPr>
        <w:t>(6) Việc theo dõi xuất, nhập, tồn kho do bên A quản lý (Điều 5.1.3, 5.2.6); người của Công ty làm việc tại kho và tiếp xúc trực tiếp hóa chất (ông [Họ tên nhân viên], Nhóm 3) làm việc ở đâu; huấn luyện tháng 4/2026 thực hiện trước khi có kho, kế hoạch huấn luyện lại. Ý kiến Công ty: ....</w:t>
      </w:r>
    </w:p>
    <w:p w14:paraId="607D7204" w14:textId="77777777" w:rsidR="00EE3CAF" w:rsidRPr="00EE3CAF" w:rsidRDefault="00EE3CAF"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xml:space="preserve">Quyết định số 143/QĐ-HC ngày </w:t>
      </w:r>
      <w:r>
        <w:rPr>
          <w:rFonts w:ascii="Times New Roman" w:hAnsi="Times New Roman" w:eastAsia="Times New Roman" w:cs="Times New Roman"/>
          <w:color w:val="7030A0"/>
          <w:szCs w:val="28"/>
        </w:rPr>
        <w:t>02</w:t>
      </w:r>
      <w:r>
        <w:rPr>
          <w:rFonts w:ascii="Times New Roman" w:hAnsi="Times New Roman" w:eastAsia="Times New Roman" w:cs="Times New Roman"/>
          <w:szCs w:val="28"/>
        </w:rPr>
        <w:t xml:space="preserve">/7/2026 của Cục Hóa chất phê duyệt Kế hoạch phòng ngừa, ứng phó sự cố hóa chất của Dự án Nhà máy Việt Quang Bắc Ninh tại Lô IV.4.4 (bản sao chứng thực số 7575 ngày 14/7/2026) là Kế hoạch của kho chứa, đáp ứng điểm c khoản 2 Điều 9 Nghị định số 26/2026/NĐ-CP; </w:t>
      </w:r>
      <w:r>
        <w:rPr>
          <w:rFonts w:ascii="Times New Roman" w:hAnsi="Times New Roman" w:eastAsia="Times New Roman" w:cs="Times New Roman"/>
          <w:color w:val="7030A0"/>
          <w:szCs w:val="28"/>
        </w:rPr>
        <w:t>số và ngày Quyết định ghi tay trên bản gốc, cần đối chiếu lại.</w:t>
      </w:r>
      <w:r>
        <w:rPr>
          <w:rFonts w:ascii="Times New Roman" w:hAnsi="Times New Roman" w:eastAsia="Times New Roman" w:cs="Times New Roman"/>
          <w:color w:val="7030A0"/>
          <w:szCs w:val="28"/>
        </w:rPr>
      </w:r>
      <w:r>
        <w:rPr>
          <w:rFonts w:ascii="Times New Roman" w:hAnsi="Times New Roman" w:eastAsia="Times New Roman" w:cs="Times New Roman"/>
          <w:szCs w:val="28"/>
        </w:rPr>
      </w:r>
    </w:p>
    <w:p w14:paraId="478BFD83" w14:textId="73DC5010" w:rsidR="00592526" w:rsidRDefault="001E0631" w:rsidP="000D06D8">
      <w:pPr>
        <w:widowControl w:val="0"/>
        <w:spacing w:after="0" w:line="36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d) Về nhân sự và huấn luyện an toàn chuyên ngành hóa chất:</w:t>
      </w:r>
    </w:p>
    <w:tbl>
      <w:tblPr>
        <w:tblW w:w="9071" w:type="dxa"/>
        <w:tblInd w:w="0" w:type="dxa"/>
        <w:tblLayout w:type="fixed"/>
        <w:tblLook w:val="04A0" w:firstRow="1" w:lastRow="0" w:firstColumn="1" w:lastColumn="0" w:noHBand="0" w:noVBand="1"/>
      </w:tblPr>
      <w:tblGrid>
        <w:gridCol w:w="453"/>
        <w:gridCol w:w="1814"/>
        <w:gridCol w:w="2041"/>
        <w:gridCol w:w="2268"/>
        <w:gridCol w:w="2494"/>
      </w:tblGrid>
      <w:tr w:rsidR="00E019F7" w:rsidRPr="008E531B" w14:paraId="08C37B11" w14:textId="77777777" w:rsidTr="008E531B">
        <w:trPr>
          <w:cantSplit/>
          <w:tblHeader/>
        </w:trPr>
        <w:tc>
          <w:tcPr>
            <w:tcW w:w="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Họ và tên, năm sinh</w:t>
            </w:r>
          </w:p>
        </w:tc>
        <w:tc>
          <w:tcPr>
            <w:tcW w:w="2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Chức vụ, vị trí làm việc</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Bằng cấp chuyên môn</w:t>
            </w:r>
          </w:p>
        </w:tc>
        <w:tc>
          <w:tcPr>
            <w:tcW w:w="2494" w:type="dxa"/>
            <w:tcBorders>
              <w:top w:val="single" w:sz="4" w:space="0" w:color="000000"/>
              <w:left w:val="single" w:sz="4" w:space="0" w:color="000000"/>
              <w:bottom w:val="single" w:sz="4" w:space="0" w:color="000000"/>
              <w:right w:val="single" w:sz="4" w:space="0" w:color="000000"/>
            </w:tcBorders>
            <w:vAlign w:val="center"/>
          </w:tcPr>
          <w:p w14:paraId="2D073686"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Huấn luyện an toàn chuyên ngành hóa chất</w:t>
            </w:r>
          </w:p>
        </w:tc>
      </w:tr>
      <w:tr w:rsidR="00E019F7" w:rsidRPr="008E531B" w14:paraId="1DC49E11" w14:textId="77777777" w:rsidTr="008E531B">
        <w:trPr>
          <w:cantSplit/>
        </w:trPr>
        <w:tc>
          <w:tcPr>
            <w:tcW w:w="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[Họ tên người đại diện], [ngày sinh]</w:t>
            </w:r>
          </w:p>
        </w:tc>
        <w:tc>
          <w:tcPr>
            <w:tcW w:w="2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Giám đốc, người đại diện theo pháp luật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2494" w:type="dxa"/>
            <w:tcBorders>
              <w:top w:val="single" w:sz="4" w:space="0" w:color="000000"/>
              <w:left w:val="single" w:sz="4" w:space="0" w:color="000000"/>
              <w:bottom w:val="single" w:sz="4" w:space="0" w:color="000000"/>
              <w:right w:val="single" w:sz="4" w:space="0" w:color="000000"/>
            </w:tcBorders>
            <w:vAlign w:val="center"/>
          </w:tcPr>
          <w:p w14:paraId="4B33D023" w14:textId="77777777" w:rsidR="00FC758C" w:rsidRPr="008E531B" w:rsidRDefault="004974AD"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Nhóm 1; huấn luyện ngày 28/4/2026; Quyết định số 005/2026/QĐ-ATHC-CRS ngày 08/5/2026; kết quả đạt</w:t>
            </w:r>
          </w:p>
        </w:tc>
      </w:tr>
      <w:tr w:rsidR="00E019F7" w:rsidRPr="008E531B" w14:paraId="1DC49E11" w14:textId="77777777" w:rsidTr="008E531B">
        <w:trPr>
          <w:cantSplit/>
        </w:trPr>
        <w:tc>
          <w:tcPr>
            <w:tcW w:w="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[Họ tên người phụ trách an toàn], [ngày sinh]</w:t>
            </w:r>
          </w:p>
        </w:tc>
        <w:tc>
          <w:tcPr>
            <w:tcW w:w="2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Phụ trách an toàn, chuyên trách an toàn hóa chất (người chịu trách nhiệm chuyên môn về an toàn hóa chất)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Thạc sĩ Công nghệ hóa học, Trường Đại học Bách khoa Hà Nội, cấp ngày 13/01/2010, số hiệu [...]</w:t>
            </w:r>
          </w:p>
        </w:tc>
        <w:tc>
          <w:tcPr>
            <w:tcW w:w="2494" w:type="dxa"/>
            <w:tcBorders>
              <w:top w:val="single" w:sz="4" w:space="0" w:color="000000"/>
              <w:left w:val="single" w:sz="4" w:space="0" w:color="000000"/>
              <w:bottom w:val="single" w:sz="4" w:space="0" w:color="000000"/>
              <w:right w:val="single" w:sz="4" w:space="0" w:color="000000"/>
            </w:tcBorders>
            <w:vAlign w:val="center"/>
          </w:tcPr>
          <w:p w14:paraId="4B33D023" w14:textId="77777777" w:rsidR="00FC758C" w:rsidRPr="008E531B" w:rsidRDefault="004974AD"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Nhóm 2; huấn luyện ngày 28 và 29/4/2026; Quyết định số 005/2026/QĐ-ATHC-CRS; kết quả đạt</w:t>
            </w:r>
          </w:p>
        </w:tc>
      </w:tr>
      <w:tr w:rsidR="00E019F7" w:rsidRPr="008E531B" w14:paraId="1DC49E11" w14:textId="77777777" w:rsidTr="008E531B">
        <w:trPr>
          <w:cantSplit/>
        </w:trPr>
        <w:tc>
          <w:tcPr>
            <w:tcW w:w="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[Họ tên nhân viên], [ngày sinh]</w:t>
            </w:r>
          </w:p>
        </w:tc>
        <w:tc>
          <w:tcPr>
            <w:tcW w:w="2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Nhân viên, làm việc liên quan trực tiếp đến hóa chất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2494" w:type="dxa"/>
            <w:tcBorders>
              <w:top w:val="single" w:sz="4" w:space="0" w:color="000000"/>
              <w:left w:val="single" w:sz="4" w:space="0" w:color="000000"/>
              <w:bottom w:val="single" w:sz="4" w:space="0" w:color="000000"/>
              <w:right w:val="single" w:sz="4" w:space="0" w:color="000000"/>
            </w:tcBorders>
            <w:vAlign w:val="center"/>
          </w:tcPr>
          <w:p w14:paraId="4B33D023" w14:textId="77777777" w:rsidR="00FC758C" w:rsidRPr="008E531B" w:rsidRDefault="004974AD" w:rsidP="000D06D8">
            <w:pPr>
              <w:widowControl w:val="0"/>
              <w:spacing w:after="0" w:line="320" w:lineRule="exact" w:befor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Nhóm 3; huấn luyện ngày 29/4/2026; Quyết định số 005/2026/QĐ-ATHC-CRS; kết quả đạt</w:t>
            </w:r>
          </w:p>
        </w:tc>
      </w:tr>
    </w:tbl>
    <w:p w14:paraId="420036DF" w14:textId="25519571" w:rsidR="00592526" w:rsidRPr="00E019F7"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xml:space="preserve">Người chịu trách nhiệm chuyên môn về an toàn hóa chất là ông [Họ tên người phụ trách an toàn], Bằng Thạc sĩ ngành Công nghệ hóa học, Trường Đại học Bách khoa Hà Nội cấp ngày 13/01/2010; điều kiện đối với cơ sở kinh doanh là trung cấp hoặc tương đương trở lên ngành đào tạo về hóa học thuộc Phụ lục III Nghị định số 25/2026/NĐ-CP, ngành Công nghệ hóa học (Chemical Engineering) tương ứng ngành Kỹ thuật hóa học mã 8520301: đạt. </w:t>
      </w:r>
      <w:r>
        <w:rPr>
          <w:rFonts w:ascii="Times New Roman" w:hAnsi="Times New Roman" w:eastAsia="Times New Roman" w:cs="Times New Roman"/>
          <w:color w:val="7030A0"/>
          <w:szCs w:val="28"/>
        </w:rPr>
        <w:t>Đoàn đối chiếu tại chỗ quan hệ lao động và phân công: Hợp đồng lao động số ... ngày ... giữa Công ty và ông [Họ tên người phụ trách an toàn]; văn bản số ... ngày ... phân công người phụ trách an toàn chịu trách nhiệm chuyên môn về an toàn hóa chất; thời điểm ký hợp đồng lao động và phân công phù hợp / chưa phù hợp về trình tự thời gian.</w:t>
      </w:r>
      <w:r>
        <w:rPr>
          <w:rFonts w:ascii="Times New Roman" w:hAnsi="Times New Roman" w:eastAsia="Times New Roman" w:cs="Times New Roman"/>
          <w:szCs w:val="28"/>
        </w:rPr>
        <w:t xml:space="preserve"> Quyết định số 005/2026/QĐ-ATHC-CRS ngày 08/5/2026 của Công ty TNHH Chứng nhận và Kiểm định CRS Vina công nhận kết quả huấn luyện cho 03 người (Nhóm 1, 2, 3), huấn luyện ngày 28 và 29/4/2026, kết quả đạt, viện dẫn đúng Luật Hóa chất số 69/2025/QH15 và Nghị định số 25/2026/NĐ-CP; </w:t>
      </w:r>
      <w:r>
        <w:rPr>
          <w:rFonts w:ascii="Times New Roman" w:hAnsi="Times New Roman" w:eastAsia="Times New Roman" w:cs="Times New Roman"/>
          <w:color w:val="7030A0"/>
          <w:szCs w:val="28"/>
        </w:rPr>
        <w:t>Quyết định chưa thể hiện điều kiện của tổ chức tư vấn và người huấn luyện theo Điều 19, khoản 2 Điều 31 Nghị định số 25/2026/NĐ-CP, không ghi thời lượng, huấn luyện trước khi ký hợp đồng thuê kho. Công ty phải lưu giữ, xuất trình hồ sơ huấn luyện (khoản 3, 4 Điều 32) và huấn luyện lại khi thay đổi cơ sở vật chất, vị trí làm việc (khoản 2 Điều 29).</w:t>
      </w:r>
    </w:p>
    <w:p w14:paraId="1D45D7D7" w14:textId="5B867CD1" w:rsidR="00592526" w:rsidRDefault="001E0631" w:rsidP="000D06D8">
      <w:pPr>
        <w:widowControl w:val="0"/>
        <w:spacing w:after="0" w:line="380" w:lineRule="exact"/>
        <w:ind w:firstLine="567"/>
        <w:jc w:val="both"/>
        <w:rPr>
          <w:rFonts w:ascii="Times New Roman" w:hAnsi="Times New Roman" w:eastAsia="Times New Roman" w:cs="Times New Roman"/>
          <w:b/>
          <w:szCs w:val="28"/>
        </w:rPr>
      </w:pPr>
      <w:r>
        <w:rPr>
          <w:rFonts w:ascii="Times New Roman" w:hAnsi="Times New Roman" w:eastAsia="Times New Roman" w:cs="Times New Roman"/>
          <w:b/>
          <w:szCs w:val="28"/>
        </w:rPr>
        <w:t>đ) Kết quả kiểm tra thực tế tại trụ sở chính và cơ sở kinh doanh:</w:t>
      </w:r>
    </w:p>
    <w:p w14:paraId="1B7620E2" w14:textId="77777777" w:rsidR="00B0427F"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 xml:space="preserve">Địa điểm kiểm tra: [địa chỉ trụ sở chính] (trụ sở chính, đồng thời là địa điểm cơ sở kinh doanh ghi tại văn bản đề nghị). </w:t>
      </w:r>
      <w:r>
        <w:rPr>
          <w:rFonts w:ascii="Times New Roman" w:hAnsi="Times New Roman" w:eastAsia="Times New Roman" w:cs="Times New Roman"/>
          <w:color w:val="7030A0"/>
          <w:szCs w:val="28"/>
        </w:rPr>
        <w:t>Hiện trạng: văn phòng giao dịch, diện tích ... m2; không có kho, không có hóa chất tồn trữ. Đoàn không kiểm tra kho tại Lô IV.4.4 Khu công nghiệp Thuận Thành 3, thành phố Bắc Ninh; việc kiểm tra hợp đồng, đánh giá quy mô, chủng loại, điều kiện kho chứa thuộc nội dung lấy ý kiến Ủy ban nhân dân thành phố Bắc Ninh theo điểm d khoản 5 Điều 9 Nghị định số 26/2026/NĐ-CP.</w:t>
      </w:r>
      <w:r>
        <w:rPr>
          <w:rFonts w:ascii="Times New Roman" w:hAnsi="Times New Roman" w:eastAsia="Times New Roman" w:cs="Times New Roman"/>
          <w:color w:val="7030A0"/>
          <w:szCs w:val="28"/>
        </w:rPr>
      </w:r>
      <w:r>
        <w:rPr>
          <w:rFonts w:ascii="Times New Roman" w:hAnsi="Times New Roman" w:eastAsia="Times New Roman" w:cs="Times New Roman"/>
          <w:szCs w:val="28"/>
        </w:rPr>
      </w:r>
    </w:p>
    <w:p w14:paraId="1B7620E2" w14:textId="77777777" w:rsidR="00B0427F"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Cam kết của Công ty: (1) chỉ tồn trữ, bảo quản hóa chất tại đúng vị trí kho thuê của Công ty TNHH Hóa chất Việt Quang tại Lô IV.4.4 Khu công nghiệp Thuận Thành 3, phường Trí Quả, thành phố Bắc Ninh theo Hợp đồng số 0509/2026/HĐTT/VQC-QHC và Phụ lục 1, trong nhóm và quy mô đã cấp tại Giấy chứng nhận số 1094/GCN-UBND; (2) không tồn trữ, bảo quản, san chiết hóa chất tại trụ sở chính, cơ sở kinh doanh ở [địa chỉ trụ sở chính] và địa điểm khác chưa được cấp Giấy chứng nhận; (3) thay đổi địa điểm kho, chủng loại, hàm lượng hóa chất phải cấp điều chỉnh Giấy chứng nhận trước khi thực hiện; hợp đồng thuê kho chấm dứt hoặc Giấy chứng nhận của chủ kho hết hiệu lực phải báo cáo Sở Công Thương; (4) lưu giữ, xuất trình hồ sơ huấn luyện và chứng từ xuất, nhập, tồn kho khi được yêu cầu.</w:t>
      </w:r>
    </w:p>
    <w:p w14:paraId="1D45D7D7" w14:textId="5B867CD1" w:rsidR="00592526" w:rsidRDefault="001E0631" w:rsidP="000D06D8">
      <w:pPr>
        <w:widowControl w:val="0"/>
        <w:spacing w:after="0" w:line="380" w:lineRule="exact"/>
        <w:ind w:firstLine="567"/>
        <w:jc w:val="both"/>
        <w:rPr>
          <w:rFonts w:ascii="Times New Roman" w:hAnsi="Times New Roman" w:eastAsia="Times New Roman" w:cs="Times New Roman"/>
          <w:b/>
          <w:szCs w:val="28"/>
        </w:rPr>
      </w:pPr>
      <w:r>
        <w:rPr>
          <w:rFonts w:ascii="Times New Roman" w:hAnsi="Times New Roman" w:eastAsia="Times New Roman" w:cs="Times New Roman"/>
          <w:b/>
          <w:szCs w:val="28"/>
        </w:rPr>
        <w:t>e) Về trình tự giải quyết:</w:t>
      </w:r>
    </w:p>
    <w:p w14:paraId="1B7620E2" w14:textId="77777777" w:rsidR="00B0427F"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Cơ sở tồn trữ đặt tại thành phố Bắc Ninh, khác địa phương đặt trụ sở chính. Theo điểm d khoản 5 Điều 9 Nghị định số 26/2026/NĐ-CP, Ủy ban nhân dân tỉnh Lào Cai gửi bản sao hồ sơ lấy ý kiến Ủy ban nhân dân thành phố Bắc Ninh (09 ngày làm việc: kiểm tra hợp đồng, đánh giá sự phù hợp về quy mô, chủng loại, điều kiện kho chứa, có ý kiến bằng văn bản), sau đó cấp Giấy chứng nhận trong 03 ngày làm việc. Không tổ chức kiểm tra thực tế tại kho ở thành phố Bắc Ninh.</w:t>
      </w:r>
    </w:p>
    <w:p w14:paraId="2DA15EF2" w14:textId="17E88330" w:rsidR="000D06D8" w:rsidRPr="00E019F7" w:rsidRDefault="001E0631" w:rsidP="000D06D8">
      <w:pPr>
        <w:widowControl w:val="0"/>
        <w:spacing w:after="0" w:line="380" w:lineRule="exact"/>
        <w:ind w:firstLine="567"/>
        <w:rPr>
          <w:rFonts w:ascii="Times New Roman" w:hAnsi="Times New Roman" w:eastAsia="Times New Roman" w:cs="Times New Roman"/>
          <w:b/>
          <w:szCs w:val="28"/>
        </w:rPr>
      </w:pPr>
      <w:r>
        <w:rPr>
          <w:rFonts w:ascii="Times New Roman" w:hAnsi="Times New Roman" w:eastAsia="Times New Roman" w:cs="Times New Roman"/>
          <w:b/>
          <w:szCs w:val="28"/>
        </w:rPr>
        <w:t>3. Nhận xét, kiến nghị của Phòng Quản lý Công nghiệp:</w:t>
      </w:r>
    </w:p>
    <w:p w14:paraId="33FCEBDC" w14:textId="71B46D88" w:rsidR="00B0427F" w:rsidRDefault="001E0631" w:rsidP="000D06D8">
      <w:pPr>
        <w:widowControl w:val="0"/>
        <w:spacing w:after="0" w:line="380" w:lineRule="exact"/>
        <w:ind w:firstLine="567"/>
        <w:jc w:val="both"/>
        <w:rPr>
          <w:rFonts w:ascii="Times New Roman" w:hAnsi="Times New Roman" w:eastAsia="Times New Roman" w:cs="Times New Roman"/>
          <w:szCs w:val="28"/>
        </w:rPr>
      </w:pPr>
      <w:r>
        <w:rPr>
          <w:rFonts w:ascii="Times New Roman" w:hAnsi="Times New Roman" w:eastAsia="Times New Roman" w:cs="Times New Roman"/>
          <w:szCs w:val="28"/>
        </w:rPr>
        <w:t>Hóa chất và tổ chức đề nghị thuộc thẩm quyền cấp Giấy chứng nhận của Ủy ban nhân dân tỉnh Lào Cai. Hồ sơ đủ 05 thành phần; nhân sự và huấn luyện an toàn chuyên ngành hóa chất đáp ứng quy định; kho thuê của tổ chức đã được cấp Giấy chứng nhận dịch vụ tồn trữ, phù hợp về nhóm hóa chất và quy mô; trụ sở chính, cơ sở kinh doanh không tồn trữ hóa chất, Công ty đã cam kết tại điểm đ. Đề nghị Công ty hoàn thiện văn bản đề nghị, phụ lục hợp đồng và bản vẽ theo điểm b, điểm c trong một lần; sau đó Phòng Quản lý Công nghiệp báo cáo Lãnh đạo Sở trình Ủy ban nhân dân tỉnh lấy ý kiến Ủy ban nhân dân thành phố Bắc Ninh và tham mưu cấp Giấy chứng nhận theo Mẫu số 09 Thông tư số 26/2026/TT-BCT khi có ý kiến đáp ứng điều kiện.</w:t>
      </w:r>
    </w:p>
    <w:p w14:paraId="08F1351D" w14:textId="39C20666" w:rsidR="00245A67" w:rsidRPr="002B0616" w:rsidRDefault="00261C08" w:rsidP="000D06D8">
      <w:pPr>
        <w:widowControl w:val="0"/>
        <w:spacing w:after="0" w:line="380" w:lineRule="exact"/>
        <w:ind w:firstLine="567"/>
        <w:jc w:val="both"/>
        <w:rPr>
          <w:rFonts w:ascii="Times New Roman" w:hAnsi="Times New Roman" w:eastAsia="Times New Roman" w:cs="Times New Roman"/>
          <w:szCs w:val="28"/>
          <w:lang w:val="vi-VN"/>
        </w:rPr>
      </w:pPr>
      <w:r>
        <w:rPr>
          <w:rFonts w:ascii="Times New Roman" w:hAnsi="Times New Roman" w:eastAsia="Times New Roman" w:cs="Times New Roman"/>
          <w:szCs w:val="28"/>
          <w:lang w:val="pt-BR"/>
        </w:rPr>
        <w:t>Việc thẩm định hồ sơ và kiểm tra thực tế hoàn thành hồi      giờ      phút cùng ngày. Biên bản được đọc cho các thành viên cùng nghe, thống nhất và lập thành 02 bản có giá trị như nhau, mỗi bên giữ 01 bản./.</w:t>
      </w:r>
      <w:r w:rsidR="00FF34A6">
        <w:rPr>
          <w:rFonts w:ascii="Times New Roman" w:hAnsi="Times New Roman" w:eastAsia="Times New Roman" w:cs="Times New Roman"/>
          <w:szCs w:val="28"/>
          <w:lang w:val="pt-BR"/>
        </w:rPr>
      </w:r>
      <w:r>
        <w:rPr>
          <w:rFonts w:ascii="Times New Roman" w:hAnsi="Times New Roman" w:eastAsia="Times New Roman" w:cs="Times New Roman"/>
          <w:szCs w:val="28"/>
          <w:lang w:val="pt-BR"/>
        </w:rPr>
      </w:r>
    </w:p>
    <w:p w14:paraId="288F4A04" w14:textId="1F4469F1" w:rsidR="00592526" w:rsidRDefault="00592526" w:rsidP="000D06D8">
      <w:pPr>
        <w:widowControl w:val="0"/>
        <w:spacing w:after="0" w:line="360" w:lineRule="exact"/>
        <w:rPr>
          <w:rFonts w:ascii="Times New Roman" w:hAnsi="Times New Roman" w:eastAsia="Times New Roman" w:cs="Times New Roman"/>
          <w:szCs w:val="28"/>
        </w:rPr>
      </w:pPr>
    </w:p>
    <w:tbl>
      <w:tblPr>
        <w:tblW w:w="8706" w:type="dxa"/>
        <w:jc w:val="center"/>
        <w:tblLayout w:type="fixed"/>
        <w:tblLook w:val="04A0" w:firstRow="1" w:lastRow="0" w:firstColumn="1" w:lastColumn="0" w:noHBand="0" w:noVBand="1"/>
      </w:tblPr>
      <w:tblGrid>
        <w:gridCol w:w="3900"/>
        <w:gridCol w:w="900"/>
        <w:gridCol w:w="3906"/>
      </w:tblGrid>
      <w:tr w:rsidR="00C121E7" w:rsidRPr="002B0616" w14:paraId="309EBE46" w14:textId="77777777" w:rsidTr="00581014">
        <w:trPr>
          <w:jc w:val="center"/>
          <w:cantSplit/>
        </w:trPr>
        <w:tc>
          <w:tcPr>
            <w:tcW w:w="3900" w:type="dxa"/>
            <w:vAlign w:val="center"/>
          </w:tcPr>
          <w:p w14:paraId="319722DB" w14:textId="77777777" w:rsidR="00C121E7" w:rsidRPr="005C58A0" w:rsidRDefault="00C121E7" w:rsidP="00581014">
            <w:pPr>
              <w:widowControl w:val="0"/>
              <w:spacing w:before="120" w:after="0" w:line="360" w:lineRule="exact"/>
              <w:jc w:val="center"/>
              <w:rPr>
                <w:rFonts w:ascii="Times New Roman" w:hAnsi="Times New Roman" w:eastAsia="Times New Roman" w:cs="Times New Roman"/>
                <w:b/>
                <w:sz w:val="26"/>
                <w:szCs w:val="28"/>
              </w:rPr>
            </w:pPr>
            <w:r w:rsidRPr="005C58A0">
              <w:rPr>
                <w:rFonts w:ascii="Times New Roman" w:hAnsi="Times New Roman" w:eastAsia="Times New Roman" w:cs="Times New Roman"/>
                <w:b/>
                <w:sz w:val="26"/>
                <w:szCs w:val="28"/>
              </w:rPr>
              <w:t>ĐẠI DIỆN CÔNG TY</w:t>
            </w:r>
          </w:p>
          <w:p w14:paraId="0E20F0DF"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20C54F2A"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4C7AC1EB"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1C6E2F09"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p>
          <w:p w14:paraId="4A0F3DDE" w14:textId="77777777" w:rsidR="00C121E7" w:rsidRPr="0013525E" w:rsidRDefault="00C121E7" w:rsidP="00581014">
            <w:pPr>
              <w:widowControl w:val="0"/>
              <w:spacing w:before="120" w:after="0" w:line="360" w:lineRule="exact"/>
              <w:jc w:val="center"/>
              <w:rPr>
                <w:rFonts w:ascii="Times New Roman" w:hAnsi="Times New Roman" w:eastAsia="Times New Roman" w:cs="Times New Roman"/>
                <w:b/>
                <w:szCs w:val="28"/>
              </w:rPr>
            </w:pPr>
            <w:r w:rsidRPr="0013525E">
              <w:rPr>
                <w:rFonts w:ascii="Times New Roman" w:hAnsi="Times New Roman" w:eastAsia="Times New Roman" w:cs="Times New Roman"/>
                <w:b/>
              </w:rPr>
              <w:t>[Họ tên người đại diện]</w:t>
            </w:r>
          </w:p>
        </w:tc>
        <w:tc>
          <w:tcPr>
            <w:tcW w:w="900" w:type="dxa"/>
            <w:vAlign w:val="center"/>
          </w:tcPr>
          <w:p w14:paraId="45C54012"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tc>
        <w:tc>
          <w:tcPr>
            <w:tcW w:w="3906" w:type="dxa"/>
            <w:vAlign w:val="center"/>
          </w:tcPr>
          <w:p w14:paraId="3B37C4E3" w14:textId="77777777" w:rsidR="00C121E7" w:rsidRPr="005C58A0" w:rsidRDefault="00C121E7" w:rsidP="00581014">
            <w:pPr>
              <w:widowControl w:val="0"/>
              <w:spacing w:before="120" w:after="0" w:line="360" w:lineRule="exact"/>
              <w:jc w:val="center"/>
              <w:rPr>
                <w:rFonts w:ascii="Times New Roman" w:hAnsi="Times New Roman" w:eastAsia="Times New Roman" w:cs="Times New Roman"/>
                <w:sz w:val="26"/>
                <w:szCs w:val="28"/>
              </w:rPr>
            </w:pPr>
            <w:r w:rsidRPr="005C58A0">
              <w:rPr>
                <w:rFonts w:ascii="Times New Roman" w:hAnsi="Times New Roman" w:eastAsia="Times New Roman" w:cs="Times New Roman"/>
                <w:b/>
                <w:sz w:val="26"/>
                <w:szCs w:val="28"/>
              </w:rPr>
              <w:t>ĐẠI DIỆN ĐOÀN KIỂM TRA</w:t>
            </w:r>
          </w:p>
          <w:p w14:paraId="658903D7"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546544F7"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4C13AD38"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29E90FFE"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szCs w:val="28"/>
              </w:rPr>
            </w:pPr>
          </w:p>
          <w:p w14:paraId="6D174429" w14:textId="77777777" w:rsidR="00C121E7" w:rsidRPr="002B0616" w:rsidRDefault="00C121E7" w:rsidP="00581014">
            <w:pPr>
              <w:widowControl w:val="0"/>
              <w:spacing w:before="120" w:after="0" w:line="360" w:lineRule="exact"/>
              <w:jc w:val="center"/>
              <w:rPr>
                <w:rFonts w:ascii="Times New Roman" w:hAnsi="Times New Roman" w:eastAsia="Times New Roman" w:cs="Times New Roman"/>
                <w:b/>
                <w:szCs w:val="28"/>
              </w:rPr>
            </w:pPr>
            <w:r w:rsidRPr="002B0616">
              <w:rPr>
                <w:rFonts w:ascii="Times New Roman" w:hAnsi="Times New Roman" w:eastAsia="Times New Roman" w:cs="Times New Roman"/>
                <w:b/>
                <w:szCs w:val="28"/>
              </w:rPr>
              <w:t>Trần Trọng Trang</w:t>
            </w:r>
          </w:p>
        </w:tc>
      </w:tr>
    </w:tbl>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BEC8"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separator/>
      </w:r>
    </w:p>
  </w:endnote>
  <w:endnote w:type="continuationSeparator" w:id="0">
    <w:p w14:paraId="07E3BDB6"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1CE98"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separator/>
      </w:r>
    </w:p>
  </w:footnote>
  <w:footnote w:type="continuationSeparator" w:id="0">
    <w:p w14:paraId="5C74514B" w14:textId="77777777" w:rsidR="00E25E27" w:rsidRDefault="00E25E27" w:rsidP="003C00CB">
      <w:pPr>
        <w:spacing w:after="0" w:line="240" w:lineRule="auto"/>
        <w:rPr>
          <w:rFonts w:ascii="Times New Roman" w:hAnsi="Times New Roman" w:eastAsia="Times New Roman" w:cs="Times New Roman"/>
        </w:rPr>
      </w:pPr>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070834"/>
      <w:docPartObj>
        <w:docPartGallery w:val="Page Numbers (Top of Page)"/>
        <w:docPartUnique/>
      </w:docPartObj>
    </w:sdtPr>
    <w:sdtEndPr>
      <w:rPr>
        <w:rFonts w:ascii="Times New Roman" w:hAnsi="Times New Roman" w:eastAsia="Times New Roman" w:cs="Times New Roman"/>
        <w:noProof/>
      </w:rPr>
    </w:sdtEndPr>
    <w:sdtContent>
      <w:p w14:paraId="2B21616D" w14:textId="6B445088" w:rsidR="003C00CB" w:rsidRDefault="003C00CB">
        <w:pPr>
          <w:pStyle w:val="Header"/>
          <w:jc w:val="center"/>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sidR="00C121E7">
          <w:rPr>
            <w:rFonts w:ascii="Times New Roman" w:hAnsi="Times New Roman" w:eastAsia="Times New Roman" w:cs="Times New Roman"/>
            <w:noProof/>
          </w:rPr>
          <w:t>6</w:t>
        </w:r>
        <w:r>
          <w:rPr>
            <w:rFonts w:ascii="Times New Roman" w:hAnsi="Times New Roman" w:eastAsia="Times New Roman" w:cs="Times New Roman"/>
            <w:noProof/>
          </w:rPr>
          <w:fldChar w:fldCharType="end"/>
        </w:r>
      </w:p>
    </w:sdtContent>
  </w:sdt>
  <w:p w14:paraId="3AA35EBA" w14:textId="77777777" w:rsidR="003C00CB" w:rsidRDefault="003C00CB">
    <w:pPr>
      <w:pStyle w:val="Header"/>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B555F"/>
    <w:rsid w:val="00E019F7"/>
    <w:rsid w:val="00E13A17"/>
    <w:rsid w:val="00E2215F"/>
    <w:rsid w:val="00E25E27"/>
    <w:rsid w:val="00EE3CAF"/>
    <w:rsid w:val="00EF3493"/>
    <w:rsid w:val="00F96976"/>
    <w:rsid w:val="00FC693F"/>
    <w:rsid w:val="00FC758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eastAsia="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SingPC</cp:lastModifiedBy>
  <cp:revision>11</cp:revision>
  <dcterms:created xsi:type="dcterms:W3CDTF">2026-06-19T02:10:00Z</dcterms:created>
  <dcterms:modified xsi:type="dcterms:W3CDTF">2026-07-20T11:01:00Z</dcterms:modified>
  <cp:category/>
</cp:coreProperties>
</file>