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80" w:type="dxa"/>
        <w:tblInd w:w="-142" w:type="dxa"/>
        <w:tblLayout w:type="fixed"/>
        <w:tblLook w:val="0000" w:firstRow="0" w:lastRow="0" w:firstColumn="0" w:lastColumn="0" w:noHBand="0" w:noVBand="0"/>
      </w:tblPr>
      <w:tblGrid>
        <w:gridCol w:w="3794"/>
        <w:gridCol w:w="5886"/>
      </w:tblGrid>
      <w:tr w:rsidR="004E5FC0" w:rsidRPr="0015022E" w14:paraId="19CCAACE" w14:textId="77777777" w:rsidTr="0066005A">
        <w:trPr>
          <w:trHeight w:val="2267"/>
        </w:trPr>
        <w:tc>
          <w:tcPr>
            <w:tcW w:w="3794" w:type="dxa"/>
          </w:tcPr>
          <w:bookmarkStart w:id="0" w:name="_Hlk231544968"/>
          <w:p w14:paraId="2A51288F" w14:textId="479D9178" w:rsidR="004E5FC0" w:rsidRPr="00CD5B98" w:rsidRDefault="004E5FC0" w:rsidP="001D4C76">
            <w:pPr>
              <w:keepNext/>
              <w:jc w:val="center"/>
              <w:outlineLvl w:val="0"/>
              <w:rPr>
                <w:b/>
                <w:bCs/>
                <w:sz w:val="27"/>
                <w:szCs w:val="27"/>
                <w:lang w:val="nl-NL"/>
              </w:rPr>
            </w:pPr>
            <w:r w:rsidRPr="00CD5B98">
              <w:rPr>
                <w:noProof/>
                <w:sz w:val="27"/>
                <w:szCs w:val="27"/>
              </w:rPr>
              <mc:AlternateContent>
                <mc:Choice Requires="wps">
                  <w:drawing>
                    <wp:anchor distT="0" distB="0" distL="114300" distR="114300" simplePos="0" relativeHeight="251659264" behindDoc="0" locked="0" layoutInCell="0" allowOverlap="1" wp14:anchorId="4CEB0F2D" wp14:editId="4CCBF5B2">
                      <wp:simplePos x="0" y="0"/>
                      <wp:positionH relativeFrom="column">
                        <wp:posOffset>3491865</wp:posOffset>
                      </wp:positionH>
                      <wp:positionV relativeFrom="paragraph">
                        <wp:posOffset>471170</wp:posOffset>
                      </wp:positionV>
                      <wp:extent cx="0" cy="0"/>
                      <wp:effectExtent l="5080" t="13970" r="13970" b="5080"/>
                      <wp:wrapNone/>
                      <wp:docPr id="1385310789"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886AEDE"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4.95pt,37.1pt" to="274.95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" o:allowincell="f"/>
                  </w:pict>
                </mc:Fallback>
              </mc:AlternateContent>
            </w:r>
            <w:r w:rsidRPr="00CD5B98">
              <w:rPr>
                <w:b/>
                <w:bCs/>
                <w:sz w:val="27"/>
                <w:szCs w:val="27"/>
                <w:lang w:val="nl-NL"/>
              </w:rPr>
              <w:t>ỦY BAN NHÂN DÂN</w:t>
            </w:r>
          </w:p>
          <w:p w14:paraId="068DBA5D" w14:textId="3C968D17" w:rsidR="004E5FC0" w:rsidRPr="00A60863" w:rsidRDefault="004E5FC0" w:rsidP="001D4C76">
            <w:pPr>
              <w:keepNext/>
              <w:jc w:val="center"/>
              <w:outlineLvl w:val="0"/>
              <w:rPr>
                <w:b/>
                <w:bCs/>
                <w:lang w:val="nl-NL"/>
              </w:rPr>
            </w:pPr>
            <w:r w:rsidRPr="00CD5B98">
              <w:rPr>
                <w:b/>
                <w:bCs/>
                <w:sz w:val="27"/>
                <w:szCs w:val="27"/>
                <w:lang w:val="nl-NL"/>
              </w:rPr>
              <w:t xml:space="preserve"> TỈNH </w:t>
            </w:r>
            <w:r w:rsidR="003C3FCC" w:rsidRPr="00CD5B98">
              <w:rPr>
                <w:b/>
                <w:bCs/>
                <w:sz w:val="27"/>
                <w:szCs w:val="27"/>
                <w:lang w:val="nl-NL"/>
              </w:rPr>
              <w:t>LÀO CAI</w:t>
            </w:r>
          </w:p>
          <w:p w14:paraId="06332F0C" w14:textId="6AF66160" w:rsidR="004E5FC0" w:rsidRPr="00B524D3" w:rsidRDefault="00B524D3" w:rsidP="001D4C76">
            <w:pPr>
              <w:ind w:firstLine="560"/>
              <w:jc w:val="center"/>
              <w:rPr>
                <w:sz w:val="12"/>
                <w:szCs w:val="10"/>
                <w:lang w:val="nl-NL"/>
              </w:rPr>
            </w:pPr>
            <w:r w:rsidRPr="00A60863">
              <w:rPr>
                <w:noProof/>
              </w:rPr>
              <mc:AlternateContent>
                <mc:Choice Requires="wps">
                  <w:drawing>
                    <wp:anchor distT="0" distB="0" distL="114300" distR="114300" simplePos="0" relativeHeight="251666432" behindDoc="0" locked="0" layoutInCell="1" allowOverlap="1" wp14:anchorId="090295E4" wp14:editId="64E179C8">
                      <wp:simplePos x="0" y="0"/>
                      <wp:positionH relativeFrom="column">
                        <wp:posOffset>697865</wp:posOffset>
                      </wp:positionH>
                      <wp:positionV relativeFrom="paragraph">
                        <wp:posOffset>33020</wp:posOffset>
                      </wp:positionV>
                      <wp:extent cx="768350" cy="0"/>
                      <wp:effectExtent l="0" t="0" r="0" b="0"/>
                      <wp:wrapNone/>
                      <wp:docPr id="192542413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8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CBEC413" id="Straight Connector 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95pt,2.6pt" to="115.4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"/>
                  </w:pict>
                </mc:Fallback>
              </mc:AlternateContent>
            </w:r>
          </w:p>
          <w:p w14:paraId="74A087BE" w14:textId="3F5C8B96" w:rsidR="004E5FC0" w:rsidRPr="00E6329D" w:rsidRDefault="004E5FC0" w:rsidP="001D4C76">
            <w:pPr>
              <w:jc w:val="center"/>
              <w:rPr>
                <w:sz w:val="27"/>
                <w:szCs w:val="27"/>
                <w:lang w:val="nl-NL"/>
              </w:rPr>
            </w:pPr>
            <w:r w:rsidRPr="00E6329D">
              <w:rPr>
                <w:sz w:val="27"/>
                <w:szCs w:val="27"/>
                <w:lang w:val="nl-NL"/>
              </w:rPr>
              <w:t>Số:           /UBND-</w:t>
            </w:r>
            <w:r w:rsidR="003C3FCC" w:rsidRPr="00E6329D">
              <w:rPr>
                <w:sz w:val="27"/>
                <w:szCs w:val="27"/>
                <w:lang w:val="nl-NL"/>
              </w:rPr>
              <w:t>KT</w:t>
            </w:r>
          </w:p>
          <w:p w14:paraId="66D107A4" w14:textId="75CBA13B" w:rsidR="003C3FCC" w:rsidRDefault="004E5FC0" w:rsidP="001D4C76">
            <w:pPr>
              <w:spacing w:before="60"/>
              <w:jc w:val="center"/>
              <w:rPr>
                <w:sz w:val="24"/>
                <w:lang w:val="nl-NL"/>
              </w:rPr>
            </w:pPr>
            <w:r w:rsidRPr="00810E84">
              <w:rPr>
                <w:sz w:val="24"/>
                <w:lang w:val="nl-NL"/>
              </w:rPr>
              <w:t>V/v tăng cường công tác quản lý vật liệu nổ công nghiệp trên địa bàn tỉnh</w:t>
            </w:r>
          </w:p>
          <w:p w14:paraId="4D84808E" w14:textId="7074ED07" w:rsidR="004E5FC0" w:rsidRPr="007D071E" w:rsidRDefault="004E5FC0" w:rsidP="001D4C76">
            <w:pPr>
              <w:spacing w:before="60"/>
              <w:jc w:val="center"/>
              <w:rPr>
                <w:i/>
                <w:iCs/>
                <w:spacing w:val="-2"/>
                <w:sz w:val="12"/>
                <w:lang w:val="nl-NL"/>
              </w:rPr>
            </w:pPr>
          </w:p>
        </w:tc>
        <w:tc>
          <w:tcPr>
            <w:tcW w:w="5886" w:type="dxa"/>
          </w:tcPr>
          <w:p w14:paraId="6F449D3A" w14:textId="77777777" w:rsidR="004E5FC0" w:rsidRPr="00F906D6" w:rsidRDefault="004E5FC0" w:rsidP="001D4C76">
            <w:pPr>
              <w:jc w:val="center"/>
              <w:rPr>
                <w:b/>
                <w:bCs/>
                <w:sz w:val="27"/>
                <w:szCs w:val="27"/>
                <w:lang w:val="nl-NL"/>
              </w:rPr>
            </w:pPr>
            <w:r w:rsidRPr="00F906D6">
              <w:rPr>
                <w:b/>
                <w:bCs/>
                <w:sz w:val="27"/>
                <w:szCs w:val="27"/>
                <w:lang w:val="nl-NL"/>
              </w:rPr>
              <w:t>CỘNG HÒA XÃ HỘI CHỦ NGHĨA VIỆT NAM</w:t>
            </w:r>
          </w:p>
          <w:p w14:paraId="3650AB83" w14:textId="77777777" w:rsidR="004E5FC0" w:rsidRPr="00F906D6" w:rsidRDefault="004E5FC0" w:rsidP="001D4C76">
            <w:pPr>
              <w:jc w:val="center"/>
              <w:rPr>
                <w:b/>
                <w:bCs/>
                <w:sz w:val="27"/>
                <w:szCs w:val="27"/>
                <w:lang w:val="nl-NL"/>
              </w:rPr>
            </w:pPr>
            <w:r w:rsidRPr="00F906D6">
              <w:rPr>
                <w:b/>
                <w:bCs/>
                <w:sz w:val="27"/>
                <w:szCs w:val="27"/>
                <w:lang w:val="nl-NL"/>
              </w:rPr>
              <w:t>Độc lập - Tự do - Hạnh phúc</w:t>
            </w:r>
          </w:p>
          <w:p w14:paraId="4FD09ABA" w14:textId="7A9DECF2" w:rsidR="004E5FC0" w:rsidRPr="00B524D3" w:rsidRDefault="00B524D3" w:rsidP="001D4C76">
            <w:pPr>
              <w:keepNext/>
              <w:outlineLvl w:val="1"/>
              <w:rPr>
                <w:i/>
                <w:iCs/>
                <w:sz w:val="14"/>
                <w:szCs w:val="12"/>
                <w:lang w:val="nl-NL"/>
              </w:rPr>
            </w:pPr>
            <w:r w:rsidRPr="0015022E">
              <w:rPr>
                <w:noProof/>
              </w:rPr>
              <mc:AlternateContent>
                <mc:Choice Requires="wps">
                  <w:drawing>
                    <wp:anchor distT="0" distB="0" distL="114300" distR="114300" simplePos="0" relativeHeight="251664384" behindDoc="0" locked="0" layoutInCell="1" allowOverlap="1" wp14:anchorId="1797F93A" wp14:editId="741C2B52">
                      <wp:simplePos x="0" y="0"/>
                      <wp:positionH relativeFrom="column">
                        <wp:posOffset>709930</wp:posOffset>
                      </wp:positionH>
                      <wp:positionV relativeFrom="paragraph">
                        <wp:posOffset>24130</wp:posOffset>
                      </wp:positionV>
                      <wp:extent cx="2179320" cy="0"/>
                      <wp:effectExtent l="0" t="0" r="0" b="0"/>
                      <wp:wrapNone/>
                      <wp:docPr id="117893036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93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A49D547"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9pt,1.9pt" to="227.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"/>
                  </w:pict>
                </mc:Fallback>
              </mc:AlternateContent>
            </w:r>
          </w:p>
          <w:p w14:paraId="10CCBF1E" w14:textId="47FCF8C7" w:rsidR="004E5FC0" w:rsidRPr="00F906D6" w:rsidRDefault="008D06B0" w:rsidP="001D4C76">
            <w:pPr>
              <w:keepNext/>
              <w:jc w:val="center"/>
              <w:outlineLvl w:val="1"/>
              <w:rPr>
                <w:i/>
                <w:iCs/>
                <w:sz w:val="27"/>
                <w:szCs w:val="27"/>
                <w:lang w:val="nl-NL"/>
              </w:rPr>
            </w:pPr>
            <w:r>
              <w:rPr>
                <w:i/>
                <w:iCs/>
                <w:sz w:val="27"/>
                <w:szCs w:val="27"/>
                <w:lang w:val="nl-NL"/>
              </w:rPr>
              <w:t xml:space="preserve">  </w:t>
            </w:r>
            <w:r w:rsidR="00F906D6">
              <w:rPr>
                <w:i/>
                <w:iCs/>
                <w:sz w:val="27"/>
                <w:szCs w:val="27"/>
                <w:lang w:val="nl-NL"/>
              </w:rPr>
              <w:t xml:space="preserve">  </w:t>
            </w:r>
            <w:r w:rsidR="003C3FCC" w:rsidRPr="00F906D6">
              <w:rPr>
                <w:i/>
                <w:iCs/>
                <w:sz w:val="27"/>
                <w:szCs w:val="27"/>
                <w:lang w:val="nl-NL"/>
              </w:rPr>
              <w:t>Lào Cai</w:t>
            </w:r>
            <w:r w:rsidR="004E5FC0" w:rsidRPr="00F906D6">
              <w:rPr>
                <w:i/>
                <w:iCs/>
                <w:sz w:val="27"/>
                <w:szCs w:val="27"/>
                <w:lang w:val="nl-NL"/>
              </w:rPr>
              <w:t xml:space="preserve">, ngày      tháng </w:t>
            </w:r>
            <w:r w:rsidR="00357B6A" w:rsidRPr="00F906D6">
              <w:rPr>
                <w:i/>
                <w:iCs/>
                <w:sz w:val="27"/>
                <w:szCs w:val="27"/>
                <w:lang w:val="nl-NL"/>
              </w:rPr>
              <w:t>8</w:t>
            </w:r>
            <w:r w:rsidR="004E5FC0" w:rsidRPr="00F906D6">
              <w:rPr>
                <w:i/>
                <w:iCs/>
                <w:sz w:val="27"/>
                <w:szCs w:val="27"/>
                <w:lang w:val="nl-NL"/>
              </w:rPr>
              <w:t xml:space="preserve"> năm 202</w:t>
            </w:r>
            <w:r w:rsidR="003C3FCC" w:rsidRPr="00F906D6">
              <w:rPr>
                <w:i/>
                <w:iCs/>
                <w:sz w:val="27"/>
                <w:szCs w:val="27"/>
                <w:lang w:val="nl-NL"/>
              </w:rPr>
              <w:t>6</w:t>
            </w:r>
          </w:p>
        </w:tc>
      </w:tr>
    </w:tbl>
    <w:p w14:paraId="270801FB" w14:textId="77777777" w:rsidR="004E5FC0" w:rsidRPr="00707CDD" w:rsidRDefault="004E5FC0" w:rsidP="004E5FC0">
      <w:pPr>
        <w:rPr>
          <w:sz w:val="12"/>
        </w:rPr>
      </w:pPr>
    </w:p>
    <w:tbl>
      <w:tblPr>
        <w:tblW w:w="9209" w:type="dxa"/>
        <w:tblLook w:val="01E0" w:firstRow="1" w:lastRow="1" w:firstColumn="1" w:lastColumn="1" w:noHBand="0" w:noVBand="0"/>
      </w:tblPr>
      <w:tblGrid>
        <w:gridCol w:w="1555"/>
        <w:gridCol w:w="7654"/>
      </w:tblGrid>
      <w:tr w:rsidR="004E5FC0" w:rsidRPr="00357B6A" w14:paraId="46F37E32" w14:textId="77777777" w:rsidTr="0066005A">
        <w:tc>
          <w:tcPr>
            <w:tcW w:w="1555" w:type="dxa"/>
          </w:tcPr>
          <w:p w14:paraId="3DBAA275" w14:textId="77777777" w:rsidR="0066005A" w:rsidRDefault="0066005A" w:rsidP="0066005A">
            <w:pPr>
              <w:jc w:val="right"/>
              <w:rPr>
                <w:szCs w:val="28"/>
                <w:lang w:val="nl-NL"/>
              </w:rPr>
            </w:pPr>
            <w:r w:rsidRPr="00357B6A">
              <w:rPr>
                <w:szCs w:val="28"/>
                <w:lang w:val="nl-NL"/>
              </w:rPr>
              <w:t>Kính gửi:</w:t>
            </w:r>
          </w:p>
          <w:p w14:paraId="7940C077" w14:textId="77777777" w:rsidR="004E5FC0" w:rsidRPr="00357B6A" w:rsidRDefault="004E5FC0" w:rsidP="001D4C76">
            <w:pPr>
              <w:jc w:val="center"/>
              <w:rPr>
                <w:szCs w:val="28"/>
              </w:rPr>
            </w:pPr>
          </w:p>
        </w:tc>
        <w:tc>
          <w:tcPr>
            <w:tcW w:w="7654" w:type="dxa"/>
          </w:tcPr>
          <w:p w14:paraId="450B104B" w14:textId="77777777" w:rsidR="0066005A" w:rsidRDefault="0066005A" w:rsidP="00F959FE">
            <w:pPr>
              <w:rPr>
                <w:szCs w:val="28"/>
                <w:lang w:val="nl-NL"/>
              </w:rPr>
            </w:pPr>
          </w:p>
          <w:p w14:paraId="599C78C3" w14:textId="39747DCE" w:rsidR="00E53DBD" w:rsidRDefault="00F959FE" w:rsidP="0066005A">
            <w:pPr>
              <w:ind w:hanging="97"/>
            </w:pPr>
            <w:r>
              <w:rPr>
                <w:szCs w:val="28"/>
                <w:lang w:val="nl-NL"/>
              </w:rPr>
              <w:t>- Các sở: Công Thương, Xây dựng,</w:t>
            </w:r>
            <w:r w:rsidR="0066005A">
              <w:rPr>
                <w:szCs w:val="28"/>
                <w:lang w:val="nl-NL"/>
              </w:rPr>
              <w:t xml:space="preserve"> </w:t>
            </w:r>
            <w:r>
              <w:t>Nông nghiệp và Môi trường;</w:t>
            </w:r>
          </w:p>
          <w:p w14:paraId="44247D9B" w14:textId="02AAD9BB" w:rsidR="004E5FC0" w:rsidRPr="00357B6A" w:rsidRDefault="00F959FE" w:rsidP="00F959FE">
            <w:pPr>
              <w:ind w:left="-102"/>
              <w:rPr>
                <w:szCs w:val="28"/>
                <w:lang w:val="nl-NL"/>
              </w:rPr>
            </w:pPr>
            <w:r>
              <w:rPr>
                <w:szCs w:val="28"/>
                <w:lang w:val="nl-NL"/>
              </w:rPr>
              <w:t>- Công an tỉnh; Bộ Chỉ huy Quân sự tỉnh;</w:t>
            </w:r>
          </w:p>
          <w:p w14:paraId="53825C43" w14:textId="77777777" w:rsidR="004E5FC0" w:rsidRPr="00357B6A" w:rsidRDefault="00F959FE" w:rsidP="00F959FE">
            <w:pPr>
              <w:ind w:left="-102"/>
              <w:rPr>
                <w:szCs w:val="28"/>
                <w:lang w:val="nl-NL"/>
              </w:rPr>
            </w:pPr>
            <w:r>
              <w:rPr>
                <w:szCs w:val="28"/>
                <w:lang w:val="nl-NL"/>
              </w:rPr>
              <w:t>- UBND các xã, phường;</w:t>
            </w:r>
          </w:p>
          <w:p w14:paraId="4B1A5B1E" w14:textId="7E7D4253" w:rsidR="004E5FC0" w:rsidRPr="00357B6A" w:rsidRDefault="00F959FE" w:rsidP="00F959FE">
            <w:pPr>
              <w:ind w:left="-102"/>
              <w:rPr>
                <w:szCs w:val="28"/>
                <w:lang w:val="nl-NL"/>
              </w:rPr>
            </w:pPr>
            <w:r>
              <w:rPr>
                <w:szCs w:val="28"/>
                <w:lang w:val="nl-NL"/>
              </w:rPr>
              <w:t xml:space="preserve">- Các tổ chức, doanh nghiệp hoạt động </w:t>
            </w:r>
            <w:r w:rsidR="0066005A">
              <w:rPr>
                <w:szCs w:val="28"/>
                <w:lang w:val="nl-NL"/>
              </w:rPr>
              <w:t>VLNCN</w:t>
            </w:r>
            <w:r>
              <w:rPr>
                <w:szCs w:val="28"/>
                <w:lang w:val="nl-NL"/>
              </w:rPr>
              <w:t xml:space="preserve"> trên địa bàn tỉnh.</w:t>
            </w:r>
          </w:p>
        </w:tc>
      </w:tr>
      <w:bookmarkEnd w:id="0"/>
    </w:tbl>
    <w:p w14:paraId="42EB2CB8" w14:textId="77777777" w:rsidR="0066005A" w:rsidRDefault="0066005A" w:rsidP="00886F0F">
      <w:pPr>
        <w:spacing w:before="100" w:after="100" w:line="21" w:lineRule="atLeast"/>
        <w:ind w:firstLine="697"/>
        <w:jc w:val="both"/>
        <w:rPr>
          <w:spacing w:val="-2"/>
        </w:rPr>
      </w:pPr>
    </w:p>
    <w:p w14:paraId="0BF78D40" w14:textId="26667033" w:rsidR="007337A0" w:rsidRPr="006F11BF" w:rsidRDefault="007337A0" w:rsidP="006F11BF">
      <w:pPr>
        <w:spacing w:before="120"/>
        <w:ind w:firstLine="697"/>
        <w:jc w:val="both"/>
        <w:rPr>
          <w:spacing w:val="2"/>
        </w:rPr>
      </w:pPr>
      <w:r w:rsidRPr="006F11BF">
        <w:rPr>
          <w:spacing w:val="2"/>
        </w:rPr>
        <w:t>Thời gian qua, công tác quản lý vật liệu nổ công nghiệp (VLNCN) trên địa bàn tỉnh cơ bản được các cơ quan, đơn vị, tổ chức, doanh nghiệp thực hiện nghiêm túc, chưa để xảy ra sự cố lớn. Từ ngày 01/01/2025, công tác quản lý VLNCN thực hiện theo Luật Quản lý, sử dụng vũ khí, vật liệu nổ và công cụ hỗ trợ ngày 29/6/2024 (được sửa đổi, bổ sung tại Luật số 118/2025/QH15, có hiệu lực từ ngày 01/7/2026) và các Nghị định của Chính phủ, Thông tư hướng dẫn thi hành của Bộ trưởng các Bộ: Công Thương, Công an, Quốc phòng với nhiều quy định mới; UBND tỉnh đã ủy quyền Giám đốc Sở Công Thương thực hiện một số nhiệm vụ về VLNCN tại Quyết định số 1883/QĐ-UBND ngày 06/11/2025 và Quyết định số 2867/QĐ-UBND ngày 17/8/2026. Để triển khai thống nhất các quy định mới, phân định rõ trách nhiệm và bảo đảm an ninh, an toàn tuyệt đối trong hoạt động VLNCN, Chủ tịch UBND tỉnh yêu cầu:</w:t>
      </w:r>
    </w:p>
    <w:p w14:paraId="48121BA7" w14:textId="59FE80C4" w:rsidR="000A14ED" w:rsidRPr="006F11BF" w:rsidRDefault="00BB5D60" w:rsidP="006F11BF">
      <w:pPr>
        <w:spacing w:before="120"/>
        <w:ind w:firstLine="697"/>
        <w:jc w:val="both"/>
        <w:rPr>
          <w:spacing w:val="2"/>
        </w:rPr>
      </w:pPr>
      <w:r w:rsidRPr="006F11BF">
        <w:rPr>
          <w:b/>
          <w:spacing w:val="2"/>
          <w:szCs w:val="28"/>
          <w:lang w:val="nl-NL"/>
        </w:rPr>
        <w:t>1. Sở Công Thương</w:t>
      </w:r>
    </w:p>
    <w:p w14:paraId="61351276" w14:textId="0C96B04A" w:rsidR="009666D4" w:rsidRPr="006F11BF" w:rsidRDefault="000C0E54" w:rsidP="006F11BF">
      <w:pPr>
        <w:spacing w:before="120"/>
        <w:ind w:firstLine="720"/>
        <w:jc w:val="both"/>
        <w:rPr>
          <w:spacing w:val="2"/>
        </w:rPr>
      </w:pPr>
      <w:r w:rsidRPr="006F11BF">
        <w:rPr>
          <w:spacing w:val="2"/>
        </w:rPr>
        <w:t>a) Tăng cường kiểm tra định kỳ, kiểm tra chuyên ngành việc chấp hành pháp luật về quản lý, sử dụng VLNCN của các tổ chức, doanh nghiệp trên địa bàn theo Nghị định số 217/2025/NĐ-CP của Chính phủ về kiểm tra chuyên ngành; xử lý nghiêm vi phạm theo thẩm quyền, kiến nghị thu hồi giấy phép đối với trường hợp không còn đủ điều kiện.</w:t>
      </w:r>
    </w:p>
    <w:p w14:paraId="62AC4708" w14:textId="77777777" w:rsidR="00B2430C" w:rsidRPr="006F11BF" w:rsidRDefault="00B2430C" w:rsidP="006F11BF">
      <w:pPr>
        <w:spacing w:before="120"/>
        <w:ind w:firstLine="720"/>
        <w:jc w:val="both"/>
        <w:rPr>
          <w:spacing w:val="2"/>
        </w:rPr>
      </w:pPr>
      <w:r w:rsidRPr="006F11BF">
        <w:rPr>
          <w:spacing w:val="2"/>
        </w:rPr>
        <w:t>b) Đẩy mạnh tuyên truyền, phổ biến, hướng dẫn các tổ chức, doanh nghiệp thực hiện các quy định mới về quản lý, sử dụng VLNCN, nhất là các quy định có hiệu lực từ ngày 01/7/2026.</w:t>
      </w:r>
    </w:p>
    <w:p w14:paraId="5E27EF66" w14:textId="78D667A5" w:rsidR="0083173C" w:rsidRPr="006F11BF" w:rsidRDefault="0083173C" w:rsidP="006F11BF">
      <w:pPr>
        <w:spacing w:before="120"/>
        <w:ind w:firstLine="720"/>
        <w:jc w:val="both"/>
        <w:rPr>
          <w:spacing w:val="2"/>
        </w:rPr>
      </w:pPr>
      <w:r w:rsidRPr="006F11BF">
        <w:rPr>
          <w:spacing w:val="2"/>
        </w:rPr>
        <w:t>c) Tổ chức huấn luyện, kiểm tra, cấp Giấy chứng nhận huấn luyện kỹ thuật an toàn VLNCN theo ủy quyền tại Quyết định số 1883/QĐ-UBND, bảo đảm người quản lý, chỉ huy nổ mìn, thợ nổ mìn, thủ kho và người phục vụ có liên quan trực tiếp đều có Giấy chứng nhận còn hiệu lực.</w:t>
      </w:r>
    </w:p>
    <w:p w14:paraId="4FBBA071" w14:textId="67444553" w:rsidR="005D6312" w:rsidRPr="006F11BF" w:rsidRDefault="0083173C" w:rsidP="006F11BF">
      <w:pPr>
        <w:spacing w:before="120"/>
        <w:ind w:firstLine="720"/>
        <w:jc w:val="both"/>
        <w:rPr>
          <w:spacing w:val="2"/>
        </w:rPr>
      </w:pPr>
      <w:r w:rsidRPr="006F11BF">
        <w:rPr>
          <w:spacing w:val="2"/>
        </w:rPr>
        <w:t xml:space="preserve">d) Tiếp nhận, mở sổ theo dõi thông báo sử dụng VLNCN của tổ chức, doanh nghiệp được Bộ Công Thương, Bộ Quốc phòng cấp giấy phép; thông báo </w:t>
      </w:r>
      <w:r w:rsidRPr="006F11BF">
        <w:rPr>
          <w:spacing w:val="2"/>
        </w:rPr>
        <w:lastRenderedPageBreak/>
        <w:t>thực hiện hoạt động dịch vụ nổ mìn; thông báo gửi kho bảo quản VLNCN của doanh nghiệp hoạt động dịch vụ nổ mìn; tham mưu UBND tỉnh ban hành văn bản đề nghị cấp Giấy phép dịch vụ nổ mìn tại địa phương. Chủ trì, phối hợp với Công an tỉnh kiểm tra thực tế địa điểm, điều kiện bảo đảm an toàn của các đơn vị đã thông báo nổ mìn trên địa bàn trước khi các đơn vị tiến hành sử dụng VLNCN.</w:t>
      </w:r>
    </w:p>
    <w:p w14:paraId="4D267380" w14:textId="77777777" w:rsidR="009666D4" w:rsidRPr="006F11BF" w:rsidRDefault="000C0E54" w:rsidP="006F11BF">
      <w:pPr>
        <w:spacing w:before="120"/>
        <w:ind w:firstLine="720"/>
        <w:jc w:val="both"/>
        <w:rPr>
          <w:spacing w:val="2"/>
        </w:rPr>
      </w:pPr>
      <w:r w:rsidRPr="006F11BF">
        <w:rPr>
          <w:spacing w:val="2"/>
        </w:rPr>
        <w:t>đ) Thẩm định chặt chẽ, cấp Giấy phép sử dụng VLNCN theo ủy quyền tại Quyết định số 2867/QĐ-UBND bảo đảm đúng thời hạn 05 ngày làm việc. Thẩm định, phê duyệt phương án nổ mìn đối với trường hợp nổ mìn trong khu vực dân cư, khu vực có công trình cần bảo vệ quy định tại điểm d khoản 2 Điều 38 Luật số 42/2024/QH15; việc phê duyệt chỉ thực hiện sau khi đã kiểm tra thực tế hiện trường, bảo đảm đầy đủ các điều kiện an toàn theo QCVN 01:2019/BCT; chịu trách nhiệm trước UBND tỉnh về kết quả thẩm định, phê duyệt.</w:t>
      </w:r>
    </w:p>
    <w:p w14:paraId="5729DB07" w14:textId="77777777" w:rsidR="009666D4" w:rsidRPr="006F11BF" w:rsidRDefault="000C0E54" w:rsidP="006F11BF">
      <w:pPr>
        <w:spacing w:before="120"/>
        <w:ind w:firstLine="720"/>
        <w:jc w:val="both"/>
        <w:rPr>
          <w:spacing w:val="2"/>
        </w:rPr>
      </w:pPr>
      <w:r w:rsidRPr="006F11BF">
        <w:rPr>
          <w:spacing w:val="2"/>
        </w:rPr>
        <w:t>e) Định kỳ 06 tháng (trước ngày 25/6 và ngày 25/12 hằng năm) tổng hợp, báo cáo UBND tỉnh chi tiết, đầy đủ kết quả thực hiện các nội dung chỉ đạo tại Công văn này; báo cáo đột xuất khi có yêu cầu hoặc khi phát sinh vấn đề phức tạp về an ninh, an toàn.</w:t>
      </w:r>
    </w:p>
    <w:p w14:paraId="7BC47A19" w14:textId="77777777" w:rsidR="009666D4" w:rsidRPr="006F11BF" w:rsidRDefault="000C0E54" w:rsidP="006F11BF">
      <w:pPr>
        <w:spacing w:before="120"/>
        <w:ind w:firstLine="720"/>
        <w:jc w:val="both"/>
        <w:rPr>
          <w:spacing w:val="2"/>
        </w:rPr>
      </w:pPr>
      <w:r w:rsidRPr="006F11BF">
        <w:rPr>
          <w:b/>
          <w:spacing w:val="2"/>
        </w:rPr>
        <w:t>2. Công an tỉnh</w:t>
      </w:r>
    </w:p>
    <w:p w14:paraId="3B8D1A20" w14:textId="77777777" w:rsidR="009666D4" w:rsidRPr="006F11BF" w:rsidRDefault="000C0E54" w:rsidP="006F11BF">
      <w:pPr>
        <w:spacing w:before="120"/>
        <w:ind w:firstLine="720"/>
        <w:jc w:val="both"/>
        <w:rPr>
          <w:spacing w:val="2"/>
        </w:rPr>
      </w:pPr>
      <w:r w:rsidRPr="006F11BF">
        <w:rPr>
          <w:spacing w:val="2"/>
        </w:rPr>
        <w:t>a) Tăng cường kiểm tra, kiểm soát hoạt động vận chuyển, bảo quản, sử dụng VLNCN trên địa bàn; quản lý chặt chẽ việc cấp Giấy chứng nhận đủ điều kiện về an ninh, trật tự; chủ động phòng ngừa, đấu tranh, xử lý nghiêm hành vi chế tạo, mua bán, tàng trữ, vận chuyển, sử dụng trái phép vật liệu nổ; điều tra, làm rõ các vụ mất cắp, thất thoát VLNCN.</w:t>
      </w:r>
    </w:p>
    <w:p w14:paraId="2F302002" w14:textId="77777777" w:rsidR="009666D4" w:rsidRPr="006F11BF" w:rsidRDefault="000C0E54" w:rsidP="006F11BF">
      <w:pPr>
        <w:spacing w:before="120"/>
        <w:ind w:firstLine="720"/>
        <w:jc w:val="both"/>
        <w:rPr>
          <w:spacing w:val="2"/>
        </w:rPr>
      </w:pPr>
      <w:r w:rsidRPr="006F11BF">
        <w:rPr>
          <w:spacing w:val="2"/>
        </w:rPr>
        <w:t>b) Cấp Giấy phép vận chuyển VLNCN theo Thông tư số 75/2024/TT-BCA bảo đảm chặt chẽ; đối với doanh nghiệp hoạt động dịch vụ nổ mìn, chỉ cấp Giấy phép vận chuyển VLNCN sau khi đã phối hợp với Sở Công Thương kiểm tra thực tế điều kiện bảo đảm an toàn của khu vực nổ mìn; kiểm soát việc vận chuyển đúng số lượng, lộ trình, thời gian ghi trên Giấy phép.</w:t>
      </w:r>
    </w:p>
    <w:p w14:paraId="6448B328" w14:textId="77777777" w:rsidR="009666D4" w:rsidRPr="006F11BF" w:rsidRDefault="000C0E54" w:rsidP="006F11BF">
      <w:pPr>
        <w:spacing w:before="120"/>
        <w:ind w:firstLine="720"/>
        <w:jc w:val="both"/>
        <w:rPr>
          <w:spacing w:val="2"/>
        </w:rPr>
      </w:pPr>
      <w:r w:rsidRPr="006F11BF">
        <w:rPr>
          <w:spacing w:val="2"/>
        </w:rPr>
        <w:t>c) Có văn bản hướng dẫn chi tiết, đồng thời rà soát đơn giản hóa trình tự, thủ tục về phòng cháy, chữa cháy đối với công trình kho VLNCN (thẩm định thiết kế, kiểm tra kết quả nghiệm thu, chấp thuận kết quả nghiệm thu) theo Nghị định số 105/2025/NĐ-CP của Chính phủ, tạo thuận lợi cho tổ chức, doanh nghiệp hoàn thiện hồ sơ đề nghị cấp Giấy phép sử dụng VLNCN.</w:t>
      </w:r>
    </w:p>
    <w:p w14:paraId="540DFBD8" w14:textId="77777777" w:rsidR="009666D4" w:rsidRPr="006F11BF" w:rsidRDefault="000C0E54" w:rsidP="006F11BF">
      <w:pPr>
        <w:spacing w:before="120"/>
        <w:ind w:firstLine="720"/>
        <w:jc w:val="both"/>
        <w:rPr>
          <w:spacing w:val="2"/>
        </w:rPr>
      </w:pPr>
      <w:r w:rsidRPr="006F11BF">
        <w:rPr>
          <w:spacing w:val="2"/>
        </w:rPr>
        <w:t>d) Phối hợp với Sở Công Thương kiểm tra các đơn vị hoạt động dịch vụ nổ mìn và các đơn vị đã thông báo nổ mìn trên địa bàn; định kỳ trao đổi, cung cấp thông tin về các Giấy phép vận chuyển VLNCN đã cấp để phục vụ công tác quản lý, đối chiếu.</w:t>
      </w:r>
    </w:p>
    <w:p w14:paraId="3783600A" w14:textId="77777777" w:rsidR="009666D4" w:rsidRPr="006F11BF" w:rsidRDefault="000C0E54" w:rsidP="006F11BF">
      <w:pPr>
        <w:spacing w:before="120"/>
        <w:ind w:firstLine="720"/>
        <w:jc w:val="both"/>
        <w:rPr>
          <w:spacing w:val="2"/>
        </w:rPr>
      </w:pPr>
      <w:r w:rsidRPr="006F11BF">
        <w:rPr>
          <w:spacing w:val="2"/>
        </w:rPr>
        <w:t xml:space="preserve">đ) Chỉ đạo Công an cấp xã nắm chắc địa bàn, tiếp nhận báo cáo của tổ chức, doanh nghiệp trong thời hạn 24 giờ khi xảy ra mất cắp, thất thoát, tai nạn, </w:t>
      </w:r>
      <w:r w:rsidRPr="006F11BF">
        <w:rPr>
          <w:spacing w:val="2"/>
        </w:rPr>
        <w:lastRenderedPageBreak/>
        <w:t>sự cố về VLNCN; giám sát việc tiêu hủy VLNCN; duy trì kết nối, xử lý tin báo qua hệ thống truyền tin báo sự cố đối với kho VLNCN.</w:t>
      </w:r>
    </w:p>
    <w:p w14:paraId="46083FEA" w14:textId="77777777" w:rsidR="009666D4" w:rsidRPr="006F11BF" w:rsidRDefault="000C0E54" w:rsidP="006F11BF">
      <w:pPr>
        <w:spacing w:before="120"/>
        <w:ind w:firstLine="720"/>
        <w:jc w:val="both"/>
        <w:rPr>
          <w:spacing w:val="2"/>
        </w:rPr>
      </w:pPr>
      <w:r w:rsidRPr="006F11BF">
        <w:rPr>
          <w:b/>
          <w:spacing w:val="2"/>
        </w:rPr>
        <w:t>3. Bộ Chỉ huy Quân sự tỉnh</w:t>
      </w:r>
    </w:p>
    <w:p w14:paraId="4588DD82" w14:textId="77777777" w:rsidR="009666D4" w:rsidRPr="006F11BF" w:rsidRDefault="000C0E54" w:rsidP="006F11BF">
      <w:pPr>
        <w:spacing w:before="120"/>
        <w:ind w:firstLine="720"/>
        <w:jc w:val="both"/>
        <w:rPr>
          <w:spacing w:val="2"/>
        </w:rPr>
      </w:pPr>
      <w:r w:rsidRPr="006F11BF">
        <w:rPr>
          <w:spacing w:val="2"/>
        </w:rPr>
        <w:t>a) Tăng cường kiểm tra, kiểm soát hoạt động vận chuyển, bảo quản, sử dụng VLNCN, tiền chất thuốc nổ của các cơ quan, đơn vị, tổ chức, doanh nghiệp thuộc phạm vi quản lý của Bộ Quốc phòng hoạt động trên địa bàn tỉnh theo Thông tư số 98/2024/TT-BQP (được sửa đổi, bổ sung tại Thông tư số 09/2026/TT-BQP); chủ động phòng ngừa mất cắp, thất thoát VLNCN; xử lý nghiêm vi phạm theo thẩm quyền.</w:t>
      </w:r>
    </w:p>
    <w:p w14:paraId="2EA6947A" w14:textId="77777777" w:rsidR="009666D4" w:rsidRPr="006F11BF" w:rsidRDefault="000C0E54" w:rsidP="006F11BF">
      <w:pPr>
        <w:spacing w:before="120"/>
        <w:ind w:firstLine="720"/>
        <w:jc w:val="both"/>
        <w:rPr>
          <w:spacing w:val="2"/>
        </w:rPr>
      </w:pPr>
      <w:r w:rsidRPr="006F11BF">
        <w:rPr>
          <w:spacing w:val="2"/>
        </w:rPr>
        <w:t>b) Giám sát việc chấp hành Mệnh lệnh vận chuyển VLNCN của các đơn vị thuộc thẩm quyền; đối với đơn vị hoạt động dịch vụ nổ mìn thuộc phạm vi quản lý, chỉ cấp Mệnh lệnh vận chuyển VLNCN sau khi đã phối hợp với Sở Công Thương kiểm tra thực tế điều kiện bảo đảm an toàn của khu vực nổ mìn.</w:t>
      </w:r>
    </w:p>
    <w:p w14:paraId="479AD467" w14:textId="77777777" w:rsidR="009666D4" w:rsidRPr="006F11BF" w:rsidRDefault="000C0E54" w:rsidP="006F11BF">
      <w:pPr>
        <w:spacing w:before="120"/>
        <w:ind w:firstLine="720"/>
        <w:jc w:val="both"/>
        <w:rPr>
          <w:spacing w:val="2"/>
        </w:rPr>
      </w:pPr>
      <w:r w:rsidRPr="006F11BF">
        <w:rPr>
          <w:spacing w:val="2"/>
        </w:rPr>
        <w:t>c) Đôn đốc các đơn vị thuộc phạm vi quản lý của Bộ Quốc phòng thông báo bằng văn bản với UBND tỉnh (qua Sở Công Thương) trước ít nhất 10 ngày khi hoạt động trên địa bàn tỉnh theo giấy phép do Bộ Quốc phòng cấp.</w:t>
      </w:r>
    </w:p>
    <w:p w14:paraId="19D34338" w14:textId="77777777" w:rsidR="009666D4" w:rsidRPr="006F11BF" w:rsidRDefault="000C0E54" w:rsidP="006F11BF">
      <w:pPr>
        <w:spacing w:before="120"/>
        <w:ind w:firstLine="720"/>
        <w:jc w:val="both"/>
        <w:rPr>
          <w:spacing w:val="2"/>
        </w:rPr>
      </w:pPr>
      <w:r w:rsidRPr="006F11BF">
        <w:rPr>
          <w:spacing w:val="2"/>
        </w:rPr>
        <w:t>d) Phối hợp với Sở Công Thương, Công an tỉnh kiểm tra các đơn vị hoạt động dịch vụ nổ mìn thuộc phạm vi quản lý; định kỳ trao đổi, cung cấp thông tin về Mệnh lệnh vận chuyển đã cấp và tình hình hoạt động VLNCN của các đơn vị thuộc thẩm quyền để phục vụ công tác quản lý chung trên địa bàn.</w:t>
      </w:r>
    </w:p>
    <w:p w14:paraId="58C67FFA" w14:textId="77777777" w:rsidR="009666D4" w:rsidRPr="006F11BF" w:rsidRDefault="000C0E54" w:rsidP="006F11BF">
      <w:pPr>
        <w:spacing w:before="120"/>
        <w:ind w:firstLine="720"/>
        <w:jc w:val="both"/>
        <w:rPr>
          <w:spacing w:val="2"/>
        </w:rPr>
      </w:pPr>
      <w:r w:rsidRPr="006F11BF">
        <w:rPr>
          <w:b/>
          <w:spacing w:val="2"/>
        </w:rPr>
        <w:t>4. Các sở, ngành liên quan</w:t>
      </w:r>
    </w:p>
    <w:p w14:paraId="52288258" w14:textId="77777777" w:rsidR="009666D4" w:rsidRPr="006F11BF" w:rsidRDefault="000C0E54" w:rsidP="006F11BF">
      <w:pPr>
        <w:spacing w:before="120"/>
        <w:ind w:firstLine="720"/>
        <w:jc w:val="both"/>
        <w:rPr>
          <w:spacing w:val="2"/>
        </w:rPr>
      </w:pPr>
      <w:r w:rsidRPr="006F11BF">
        <w:rPr>
          <w:spacing w:val="2"/>
        </w:rPr>
        <w:t>Sở Xây dựng hướng dẫn tổ chức, doanh nghiệp hoàn thiện hồ sơ thiết kế khai thác mỏ thuộc thẩm quyền quản lý; tham gia ý kiến về phương án tổ chức giao thông khi nổ mìn gần quốc lộ, đường tỉnh trong thời hạn Sở Công Thương đề nghị. Sở Nông nghiệp và Môi trường cung cấp thông tin về giấy phép khai thác khoáng sản, hồ sơ đất đai khu vực mỏ khi Sở Công Thương đề nghị để phục vụ thẩm định hồ sơ cấp phép; phối hợp kiểm tra, xử lý các trường hợp khai thác ngoài ranh giới, chồng lấn được phát hiện qua kiểm tra hoạt động VLNCN. Các sở, ngành liên quan theo chức năng, nhiệm vụ phối hợp với Sở Công Thương trong quản lý hoạt động VLNCN trên địa bàn.</w:t>
      </w:r>
    </w:p>
    <w:p w14:paraId="520BEDB8" w14:textId="77777777" w:rsidR="009666D4" w:rsidRPr="006F11BF" w:rsidRDefault="000C0E54" w:rsidP="006F11BF">
      <w:pPr>
        <w:spacing w:before="120"/>
        <w:ind w:firstLine="720"/>
        <w:jc w:val="both"/>
        <w:rPr>
          <w:spacing w:val="2"/>
        </w:rPr>
      </w:pPr>
      <w:r w:rsidRPr="006F11BF">
        <w:rPr>
          <w:b/>
          <w:spacing w:val="2"/>
        </w:rPr>
        <w:t>5. UBND các xã, phường</w:t>
      </w:r>
    </w:p>
    <w:p w14:paraId="2EAB7EDE" w14:textId="77777777" w:rsidR="009666D4" w:rsidRPr="006F11BF" w:rsidRDefault="000C0E54" w:rsidP="006F11BF">
      <w:pPr>
        <w:spacing w:before="120"/>
        <w:ind w:firstLine="720"/>
        <w:jc w:val="both"/>
        <w:rPr>
          <w:spacing w:val="2"/>
        </w:rPr>
      </w:pPr>
      <w:r w:rsidRPr="006F11BF">
        <w:rPr>
          <w:spacing w:val="2"/>
        </w:rPr>
        <w:t>Tiếp nhận thông báo về thời gian, địa điểm, khung giờ nổ mìn của tổ chức, doanh nghiệp trên địa bàn (doanh nghiệp dịch vụ nổ mìn thông báo trước ít nhất 24 giờ); giám sát việc chấp hành khung giờ nổ mìn, biện pháp cảnh báo, canh gác; tuyên truyền, vận động nhân dân chấp hành hiệu lệnh khi nổ mìn; kịp thời tiếp nhận, chuyển phản ánh, kiến nghị của nhân dân về ảnh hưởng của nổ mìn đến Sở Công Thương và cơ quan chức năng; cử đại diện tham gia kiểm tra thực tế, chứng kiến đo đạc khoảng cách an toàn khi được đề nghị.</w:t>
      </w:r>
    </w:p>
    <w:p w14:paraId="042EC805" w14:textId="77777777" w:rsidR="009666D4" w:rsidRPr="006F11BF" w:rsidRDefault="000C0E54" w:rsidP="006F11BF">
      <w:pPr>
        <w:spacing w:before="120"/>
        <w:ind w:firstLine="720"/>
        <w:jc w:val="both"/>
        <w:rPr>
          <w:spacing w:val="2"/>
        </w:rPr>
      </w:pPr>
      <w:r w:rsidRPr="006F11BF">
        <w:rPr>
          <w:b/>
          <w:spacing w:val="2"/>
        </w:rPr>
        <w:t>6. Các doanh nghiệp hoạt động dịch vụ nổ mìn trên địa bàn tỉnh</w:t>
      </w:r>
    </w:p>
    <w:p w14:paraId="11BC123B" w14:textId="77777777" w:rsidR="009666D4" w:rsidRPr="006F11BF" w:rsidRDefault="000C0E54" w:rsidP="006F11BF">
      <w:pPr>
        <w:spacing w:before="120"/>
        <w:ind w:firstLine="720"/>
        <w:jc w:val="both"/>
        <w:rPr>
          <w:spacing w:val="2"/>
        </w:rPr>
      </w:pPr>
      <w:r w:rsidRPr="006F11BF">
        <w:rPr>
          <w:spacing w:val="2"/>
        </w:rPr>
        <w:lastRenderedPageBreak/>
        <w:t>Hoạt động đúng phạm vi, thời hạn của Giấy phép dịch vụ nổ mìn; thông báo bằng văn bản với UBND tỉnh (qua Sở Công Thương) trước ít nhất 10 ngày khi bắt đầu hoạt động; thông báo với UBND cấp xã nơi tiến hành nổ mìn trước ít nhất 24 giờ; trường hợp gửi kho bảo quản VLNCN phải có thỏa thuận bằng văn bản và thông báo đến UBND tỉnh để theo dõi, quản lý; trường hợp một khu vực có 02 doanh nghiệp cùng cung ứng một loại dịch vụ nổ mìn phải phân định bằng văn bản với sự tham gia của đại diện Sở Công Thương; lập, phê duyệt phương án nổ mìn, hộ chiếu nổ mìn cho từng đợt nổ và thực hiện chế độ báo cáo theo Thông tư số 23/2024/TT-BCT.</w:t>
      </w:r>
    </w:p>
    <w:p w14:paraId="77140D90" w14:textId="77777777" w:rsidR="009666D4" w:rsidRPr="006F11BF" w:rsidRDefault="000C0E54" w:rsidP="006F11BF">
      <w:pPr>
        <w:spacing w:before="120"/>
        <w:ind w:firstLine="720"/>
        <w:jc w:val="both"/>
        <w:rPr>
          <w:spacing w:val="2"/>
        </w:rPr>
      </w:pPr>
      <w:r w:rsidRPr="006F11BF">
        <w:rPr>
          <w:b/>
          <w:spacing w:val="2"/>
        </w:rPr>
        <w:t>7. Các tổ chức, doanh nghiệp sử dụng, bảo quản, vận chuyển VLNCN</w:t>
      </w:r>
    </w:p>
    <w:p w14:paraId="57594CFD" w14:textId="1FE44FAF" w:rsidR="009666D4" w:rsidRDefault="000C0E54" w:rsidP="006F11BF">
      <w:pPr>
        <w:spacing w:before="120"/>
        <w:ind w:firstLine="720"/>
        <w:jc w:val="both"/>
        <w:rPr>
          <w:spacing w:val="2"/>
        </w:rPr>
      </w:pPr>
      <w:r w:rsidRPr="006F11BF">
        <w:rPr>
          <w:spacing w:val="2"/>
        </w:rPr>
        <w:t>Duy trì đầy đủ các điều kiện quy định tại Điều 38 Luật số 42/2024/QH15; sử dụng đúng chủng loại, số lượng, địa điểm, thời hạn ghi trong Giấy phép; nổ mìn theo phương án nổ mìn và hộ chiếu nổ mìn; trường hợp nổ mìn trong khu vực dân cư, khu vực có công trình cần bảo vệ chỉ được thực hiện sau khi phương án nổ mìn được cơ quan có thẩm quyền phê duyệt và được UBND tỉnh đồng ý bằng văn bản; kho VLNCN bảo đảm QCVN 01:2019/BCT và có văn bản nghiệm thu hoặc chấp thuận kết quả nghiệm thu về phòng cháy, chữa cháy; chỉ vận chuyển VLNCN khi có Giấy phép vận chuyển do cơ quan Công an cấp và đúng lộ trình, thời gian; VLNCN không sử dụng hết phải bán lại cho doanh nghiệp kinh doanh VLNCN hoặc tiêu hủy theo quy định; bố trí nhân sự có trình độ chuyên môn và Giấy chứng nhận huấn luyện kỹ thuật an toàn còn hiệu lực; xây dựng, cập nhật Bản đánh giá nguy cơ rủi ro về an toàn và Kế hoạch ứng cứu khẩn cấp, tổ chức luyện tập, diễn tập hằng năm; báo cáo định kỳ về Sở Công Thương trước ngày 18/6 và ngày 18/12 hằng năm; báo cáo Công an cấp xã và UBND tỉnh (qua Sở Công Thương) trong thời hạn 24 giờ khi xảy ra mất cắp, thất thoát, tai nạn, sự cố.</w:t>
      </w:r>
    </w:p>
    <w:p w14:paraId="14D1B914" w14:textId="7C25F78F" w:rsidR="006F11BF" w:rsidRPr="006F11BF" w:rsidRDefault="006F11BF" w:rsidP="006F11BF">
      <w:pPr>
        <w:spacing w:before="120"/>
        <w:ind w:firstLine="720"/>
        <w:jc w:val="both"/>
        <w:rPr>
          <w:spacing w:val="2"/>
        </w:rPr>
      </w:pPr>
      <w:r w:rsidRPr="006F11BF">
        <w:rPr>
          <w:spacing w:val="2"/>
        </w:rPr>
        <w:t>Các cơ quan, đơn vị được giao nhiệm vụ gửi kết quả thực hiện về Sở Công Thương trước ngày 15/6 và ngày 15/12 hằng năm để tổng hợp; quá trình thực hiện nếu có khó khăn, vướng mắc, phản ánh về Sở Công Thương để tổng hợp, báo cáo UBND tỉnh xem xét, chỉ đạo</w:t>
      </w:r>
      <w:r>
        <w:rPr>
          <w:spacing w:val="2"/>
        </w:rPr>
        <w:t>.</w:t>
      </w:r>
    </w:p>
    <w:p w14:paraId="6C0701B0" w14:textId="55B50047" w:rsidR="005D6312" w:rsidRDefault="005D6312" w:rsidP="006F11BF">
      <w:pPr>
        <w:spacing w:before="120"/>
        <w:ind w:firstLine="697"/>
        <w:jc w:val="both"/>
        <w:rPr>
          <w:spacing w:val="2"/>
        </w:rPr>
      </w:pPr>
      <w:r w:rsidRPr="006F11BF">
        <w:rPr>
          <w:spacing w:val="2"/>
        </w:rPr>
        <w:t xml:space="preserve">Yêu cầu Thủ trưởng các cơ quan, đơn vị, Chủ tịch UBND các xã, phường và các tổ chức, doanh nghiệp </w:t>
      </w:r>
      <w:r w:rsidR="006F11BF">
        <w:rPr>
          <w:spacing w:val="2"/>
        </w:rPr>
        <w:t xml:space="preserve">liên quan </w:t>
      </w:r>
      <w:r w:rsidRPr="006F11BF">
        <w:rPr>
          <w:spacing w:val="2"/>
        </w:rPr>
        <w:t>nghiêm túc triển khai thực hiện../.</w:t>
      </w:r>
    </w:p>
    <w:p w14:paraId="2915B368" w14:textId="77777777" w:rsidR="006F11BF" w:rsidRPr="006F11BF" w:rsidRDefault="006F11BF" w:rsidP="006F11BF">
      <w:pPr>
        <w:spacing w:before="120"/>
        <w:ind w:firstLine="697"/>
        <w:jc w:val="both"/>
        <w:rPr>
          <w:spacing w:val="2"/>
        </w:rPr>
      </w:pPr>
    </w:p>
    <w:tbl>
      <w:tblPr>
        <w:tblW w:w="9082" w:type="dxa"/>
        <w:tblInd w:w="108" w:type="dxa"/>
        <w:tblLook w:val="0000" w:firstRow="0" w:lastRow="0" w:firstColumn="0" w:lastColumn="0" w:noHBand="0" w:noVBand="0"/>
      </w:tblPr>
      <w:tblGrid>
        <w:gridCol w:w="4395"/>
        <w:gridCol w:w="4687"/>
      </w:tblGrid>
      <w:tr w:rsidR="004E5FC0" w:rsidRPr="0015022E" w14:paraId="4A355DE9" w14:textId="77777777" w:rsidTr="001D4C76">
        <w:tc>
          <w:tcPr>
            <w:tcW w:w="4395" w:type="dxa"/>
          </w:tcPr>
          <w:p w14:paraId="29D50FF8" w14:textId="77777777" w:rsidR="004E5FC0" w:rsidRPr="003471A9" w:rsidRDefault="004E5FC0" w:rsidP="00507414">
            <w:pPr>
              <w:rPr>
                <w:bCs/>
                <w:sz w:val="26"/>
                <w:szCs w:val="26"/>
                <w:lang w:val="nl-NL"/>
              </w:rPr>
            </w:pPr>
            <w:r w:rsidRPr="003471A9">
              <w:rPr>
                <w:b/>
                <w:i/>
                <w:sz w:val="24"/>
                <w:szCs w:val="20"/>
                <w:lang w:val="nl-NL"/>
              </w:rPr>
              <w:t>Nơi nhận:</w:t>
            </w:r>
            <w:r w:rsidRPr="003471A9">
              <w:rPr>
                <w:i/>
                <w:sz w:val="24"/>
                <w:szCs w:val="20"/>
                <w:lang w:val="nl-NL"/>
              </w:rPr>
              <w:tab/>
            </w:r>
            <w:r w:rsidRPr="003471A9">
              <w:rPr>
                <w:sz w:val="24"/>
                <w:szCs w:val="20"/>
                <w:lang w:val="nl-NL"/>
              </w:rPr>
              <w:tab/>
            </w:r>
            <w:r w:rsidRPr="003471A9">
              <w:rPr>
                <w:sz w:val="24"/>
                <w:szCs w:val="20"/>
                <w:lang w:val="nl-NL"/>
              </w:rPr>
              <w:tab/>
            </w:r>
            <w:r w:rsidRPr="003471A9">
              <w:rPr>
                <w:sz w:val="24"/>
                <w:szCs w:val="20"/>
                <w:lang w:val="nl-NL"/>
              </w:rPr>
              <w:tab/>
              <w:t xml:space="preserve">  </w:t>
            </w:r>
          </w:p>
          <w:p w14:paraId="6DD267DF" w14:textId="77777777" w:rsidR="004E5FC0" w:rsidRDefault="004E5FC0" w:rsidP="00507414">
            <w:pPr>
              <w:rPr>
                <w:sz w:val="22"/>
                <w:szCs w:val="20"/>
                <w:lang w:val="nl-NL"/>
              </w:rPr>
            </w:pPr>
            <w:r w:rsidRPr="0015022E">
              <w:rPr>
                <w:sz w:val="22"/>
                <w:szCs w:val="20"/>
                <w:lang w:val="nl-NL"/>
              </w:rPr>
              <w:t xml:space="preserve">- </w:t>
            </w:r>
            <w:r>
              <w:rPr>
                <w:sz w:val="22"/>
                <w:szCs w:val="20"/>
                <w:lang w:val="nl-NL"/>
              </w:rPr>
              <w:t>Nh</w:t>
            </w:r>
            <w:r w:rsidRPr="00177A96">
              <w:rPr>
                <w:rFonts w:hint="eastAsia"/>
                <w:sz w:val="22"/>
                <w:szCs w:val="20"/>
                <w:lang w:val="nl-NL"/>
              </w:rPr>
              <w:t>ư</w:t>
            </w:r>
            <w:r>
              <w:rPr>
                <w:sz w:val="22"/>
                <w:szCs w:val="20"/>
                <w:lang w:val="nl-NL"/>
              </w:rPr>
              <w:t xml:space="preserve"> tr</w:t>
            </w:r>
            <w:r w:rsidRPr="00177A96">
              <w:rPr>
                <w:sz w:val="22"/>
                <w:szCs w:val="20"/>
                <w:lang w:val="nl-NL"/>
              </w:rPr>
              <w:t>ê</w:t>
            </w:r>
            <w:r>
              <w:rPr>
                <w:sz w:val="22"/>
                <w:szCs w:val="20"/>
                <w:lang w:val="nl-NL"/>
              </w:rPr>
              <w:t>n;</w:t>
            </w:r>
          </w:p>
          <w:p w14:paraId="3BE7BA7E" w14:textId="30992444" w:rsidR="004E5FC0" w:rsidRDefault="004E5FC0" w:rsidP="00507414">
            <w:pPr>
              <w:rPr>
                <w:sz w:val="22"/>
                <w:szCs w:val="20"/>
                <w:lang w:val="nl-NL"/>
              </w:rPr>
            </w:pPr>
            <w:r>
              <w:rPr>
                <w:sz w:val="22"/>
                <w:szCs w:val="20"/>
                <w:lang w:val="nl-NL"/>
              </w:rPr>
              <w:t>- Chủ tịch UBND tỉnh</w:t>
            </w:r>
            <w:r w:rsidR="00C54E16">
              <w:rPr>
                <w:sz w:val="22"/>
                <w:szCs w:val="20"/>
                <w:lang w:val="nl-NL"/>
              </w:rPr>
              <w:t xml:space="preserve"> (báo cáo)</w:t>
            </w:r>
            <w:r w:rsidR="00886F0F">
              <w:rPr>
                <w:sz w:val="22"/>
                <w:szCs w:val="20"/>
                <w:lang w:val="nl-NL"/>
              </w:rPr>
              <w:t>;</w:t>
            </w:r>
          </w:p>
          <w:p w14:paraId="6FD0090A" w14:textId="6A1E98D8" w:rsidR="00170938" w:rsidRDefault="00170938" w:rsidP="00507414">
            <w:pPr>
              <w:rPr>
                <w:sz w:val="22"/>
                <w:szCs w:val="20"/>
                <w:lang w:val="nl-NL"/>
              </w:rPr>
            </w:pPr>
            <w:r>
              <w:rPr>
                <w:sz w:val="22"/>
                <w:szCs w:val="20"/>
                <w:lang w:val="nl-NL"/>
              </w:rPr>
              <w:t>- Chánh VP, Phó CVP</w:t>
            </w:r>
            <w:r w:rsidR="006F16FE">
              <w:rPr>
                <w:sz w:val="22"/>
                <w:szCs w:val="20"/>
                <w:lang w:val="nl-NL"/>
              </w:rPr>
              <w:t xml:space="preserve"> </w:t>
            </w:r>
            <w:r>
              <w:rPr>
                <w:sz w:val="22"/>
                <w:szCs w:val="20"/>
                <w:lang w:val="nl-NL"/>
              </w:rPr>
              <w:t>(</w:t>
            </w:r>
            <w:r w:rsidR="00C54E16">
              <w:rPr>
                <w:sz w:val="22"/>
                <w:szCs w:val="20"/>
                <w:lang w:val="nl-NL"/>
              </w:rPr>
              <w:t>Bích</w:t>
            </w:r>
            <w:r>
              <w:rPr>
                <w:sz w:val="22"/>
                <w:szCs w:val="20"/>
                <w:lang w:val="nl-NL"/>
              </w:rPr>
              <w:t>);</w:t>
            </w:r>
          </w:p>
          <w:p w14:paraId="6E5EE18A" w14:textId="3B6431B2" w:rsidR="004E5FC0" w:rsidRPr="004D0978" w:rsidRDefault="004E5FC0" w:rsidP="00507414">
            <w:pPr>
              <w:rPr>
                <w:sz w:val="22"/>
                <w:szCs w:val="20"/>
                <w:lang w:val="nl-NL"/>
              </w:rPr>
            </w:pPr>
            <w:r w:rsidRPr="0015022E">
              <w:rPr>
                <w:sz w:val="22"/>
                <w:szCs w:val="20"/>
                <w:lang w:val="nl-NL"/>
              </w:rPr>
              <w:t>- Lưu: VT, KT.</w:t>
            </w:r>
          </w:p>
          <w:p w14:paraId="48FF5C46" w14:textId="77777777" w:rsidR="004E5FC0" w:rsidRPr="0015022E" w:rsidRDefault="004E5FC0" w:rsidP="001D4C76">
            <w:pPr>
              <w:jc w:val="center"/>
              <w:rPr>
                <w:rFonts w:ascii=".VnTimeH" w:hAnsi=".VnTimeH" w:cs=".VnTimeH"/>
                <w:b/>
                <w:bCs/>
                <w:sz w:val="26"/>
                <w:szCs w:val="26"/>
                <w:lang w:val="nl-NL"/>
              </w:rPr>
            </w:pPr>
          </w:p>
        </w:tc>
        <w:tc>
          <w:tcPr>
            <w:tcW w:w="4687" w:type="dxa"/>
          </w:tcPr>
          <w:p w14:paraId="0783CE10" w14:textId="0AC5557D" w:rsidR="004E5FC0" w:rsidRPr="00357B6A" w:rsidRDefault="002C7321" w:rsidP="001D4C76">
            <w:pPr>
              <w:spacing w:before="120"/>
              <w:jc w:val="center"/>
              <w:rPr>
                <w:b/>
                <w:szCs w:val="28"/>
                <w:lang w:val="nl-NL"/>
              </w:rPr>
            </w:pPr>
            <w:r w:rsidRPr="00357B6A">
              <w:rPr>
                <w:b/>
                <w:szCs w:val="28"/>
                <w:lang w:val="nl-NL"/>
              </w:rPr>
              <w:t>KT</w:t>
            </w:r>
            <w:r w:rsidR="004E5FC0" w:rsidRPr="00357B6A">
              <w:rPr>
                <w:b/>
                <w:szCs w:val="28"/>
                <w:lang w:val="nl-NL"/>
              </w:rPr>
              <w:t>. CHỦ TỊCH</w:t>
            </w:r>
          </w:p>
          <w:p w14:paraId="14895F4F" w14:textId="016A704F" w:rsidR="004E5FC0" w:rsidRPr="00357B6A" w:rsidRDefault="002C7321" w:rsidP="001D4C76">
            <w:pPr>
              <w:jc w:val="center"/>
              <w:rPr>
                <w:b/>
                <w:szCs w:val="28"/>
                <w:lang w:val="nl-NL"/>
              </w:rPr>
            </w:pPr>
            <w:r w:rsidRPr="00357B6A">
              <w:rPr>
                <w:b/>
                <w:szCs w:val="28"/>
                <w:lang w:val="nl-NL"/>
              </w:rPr>
              <w:t>PHÓ CHỦ TỊCH</w:t>
            </w:r>
          </w:p>
          <w:p w14:paraId="32467F9D" w14:textId="77777777" w:rsidR="004E5FC0" w:rsidRDefault="004E5FC0" w:rsidP="001D4C76">
            <w:pPr>
              <w:jc w:val="center"/>
              <w:rPr>
                <w:b/>
                <w:szCs w:val="26"/>
                <w:lang w:val="nl-NL"/>
              </w:rPr>
            </w:pPr>
          </w:p>
          <w:p w14:paraId="229CC73D" w14:textId="77777777" w:rsidR="00357B6A" w:rsidRDefault="00357B6A" w:rsidP="001D4C76">
            <w:pPr>
              <w:jc w:val="center"/>
              <w:rPr>
                <w:b/>
                <w:szCs w:val="26"/>
                <w:lang w:val="nl-NL"/>
              </w:rPr>
            </w:pPr>
          </w:p>
          <w:p w14:paraId="1A70DA4C" w14:textId="77777777" w:rsidR="00357B6A" w:rsidRPr="00C54E16" w:rsidRDefault="00357B6A" w:rsidP="001D4C76">
            <w:pPr>
              <w:jc w:val="center"/>
              <w:rPr>
                <w:b/>
                <w:sz w:val="32"/>
                <w:szCs w:val="28"/>
                <w:lang w:val="nl-NL"/>
              </w:rPr>
            </w:pPr>
          </w:p>
          <w:p w14:paraId="71937636" w14:textId="77777777" w:rsidR="0023347C" w:rsidRDefault="0023347C" w:rsidP="001D4C76">
            <w:pPr>
              <w:jc w:val="center"/>
              <w:rPr>
                <w:b/>
                <w:szCs w:val="26"/>
                <w:lang w:val="nl-NL"/>
              </w:rPr>
            </w:pPr>
          </w:p>
          <w:p w14:paraId="3FC7A2AA" w14:textId="77777777" w:rsidR="00357B6A" w:rsidRDefault="00357B6A" w:rsidP="001D4C76">
            <w:pPr>
              <w:jc w:val="center"/>
              <w:rPr>
                <w:b/>
                <w:szCs w:val="26"/>
                <w:lang w:val="nl-NL"/>
              </w:rPr>
            </w:pPr>
          </w:p>
          <w:p w14:paraId="77992BE1" w14:textId="54BB14B8" w:rsidR="00357B6A" w:rsidRPr="00CC5CBF" w:rsidRDefault="005D6312" w:rsidP="001D4C76">
            <w:pPr>
              <w:jc w:val="center"/>
              <w:rPr>
                <w:b/>
                <w:szCs w:val="26"/>
                <w:lang w:val="nl-NL"/>
              </w:rPr>
            </w:pPr>
            <w:r>
              <w:rPr>
                <w:b/>
                <w:szCs w:val="26"/>
                <w:lang w:val="nl-NL"/>
              </w:rPr>
              <w:t>Nguyễn Thành Sinh</w:t>
            </w:r>
          </w:p>
        </w:tc>
      </w:tr>
    </w:tbl>
    <w:p w14:paraId="43214C0F" w14:textId="77777777" w:rsidR="003802F7" w:rsidRDefault="003802F7"/>
    <w:sectPr w:rsidR="003802F7" w:rsidSect="006F11BF">
      <w:headerReference w:type="default" r:id="rId7"/>
      <w:pgSz w:w="11906" w:h="16838" w:code="9"/>
      <w:pgMar w:top="1361" w:right="1134" w:bottom="1361"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59E005" w14:textId="77777777" w:rsidR="00911F1E" w:rsidRDefault="00911F1E" w:rsidP="00A405BD">
      <w:r>
        <w:separator/>
      </w:r>
    </w:p>
  </w:endnote>
  <w:endnote w:type="continuationSeparator" w:id="0">
    <w:p w14:paraId="1CA674BD" w14:textId="77777777" w:rsidR="00911F1E" w:rsidRDefault="00911F1E" w:rsidP="00A405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7" w:usb1="00000000" w:usb2="00000000" w:usb3="00000000" w:csb0="0000001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14D635" w14:textId="77777777" w:rsidR="00911F1E" w:rsidRDefault="00911F1E" w:rsidP="00A405BD">
      <w:r>
        <w:separator/>
      </w:r>
    </w:p>
  </w:footnote>
  <w:footnote w:type="continuationSeparator" w:id="0">
    <w:p w14:paraId="1F96A362" w14:textId="77777777" w:rsidR="00911F1E" w:rsidRDefault="00911F1E" w:rsidP="00A405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4558980"/>
      <w:docPartObj>
        <w:docPartGallery w:val="Page Numbers (Top of Page)"/>
        <w:docPartUnique/>
      </w:docPartObj>
    </w:sdtPr>
    <w:sdtEndPr>
      <w:rPr>
        <w:noProof/>
      </w:rPr>
    </w:sdtEndPr>
    <w:sdtContent>
      <w:p w14:paraId="5E71070E" w14:textId="7C567D88" w:rsidR="006F11BF" w:rsidRDefault="006F11B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44CBCCF" w14:textId="77777777" w:rsidR="006F11BF" w:rsidRDefault="006F11B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FC0"/>
    <w:rsid w:val="000007CE"/>
    <w:rsid w:val="00025E9D"/>
    <w:rsid w:val="000A14ED"/>
    <w:rsid w:val="000B075B"/>
    <w:rsid w:val="000C0E54"/>
    <w:rsid w:val="000C6B86"/>
    <w:rsid w:val="000D5D15"/>
    <w:rsid w:val="000D6F5B"/>
    <w:rsid w:val="000E2163"/>
    <w:rsid w:val="000F2996"/>
    <w:rsid w:val="00133E49"/>
    <w:rsid w:val="0014172C"/>
    <w:rsid w:val="00150369"/>
    <w:rsid w:val="00170938"/>
    <w:rsid w:val="001C7228"/>
    <w:rsid w:val="001E5409"/>
    <w:rsid w:val="002241A0"/>
    <w:rsid w:val="0023347C"/>
    <w:rsid w:val="00277EB6"/>
    <w:rsid w:val="0028423E"/>
    <w:rsid w:val="002924C8"/>
    <w:rsid w:val="002B6956"/>
    <w:rsid w:val="002C7321"/>
    <w:rsid w:val="002D17A1"/>
    <w:rsid w:val="00305E10"/>
    <w:rsid w:val="00321330"/>
    <w:rsid w:val="003543FA"/>
    <w:rsid w:val="00357B6A"/>
    <w:rsid w:val="003648EB"/>
    <w:rsid w:val="00375272"/>
    <w:rsid w:val="003802F7"/>
    <w:rsid w:val="003935DB"/>
    <w:rsid w:val="003A28E2"/>
    <w:rsid w:val="003B5DB5"/>
    <w:rsid w:val="003C3C43"/>
    <w:rsid w:val="003C3FCC"/>
    <w:rsid w:val="003F75FE"/>
    <w:rsid w:val="00424C7C"/>
    <w:rsid w:val="004606A5"/>
    <w:rsid w:val="00462ED0"/>
    <w:rsid w:val="0047075A"/>
    <w:rsid w:val="00492BB1"/>
    <w:rsid w:val="004A4412"/>
    <w:rsid w:val="004B0E6F"/>
    <w:rsid w:val="004C3EC9"/>
    <w:rsid w:val="004E5FC0"/>
    <w:rsid w:val="00507414"/>
    <w:rsid w:val="00510029"/>
    <w:rsid w:val="005447A4"/>
    <w:rsid w:val="005C3404"/>
    <w:rsid w:val="005D281F"/>
    <w:rsid w:val="005D6312"/>
    <w:rsid w:val="005F0C62"/>
    <w:rsid w:val="005F22BF"/>
    <w:rsid w:val="0061776B"/>
    <w:rsid w:val="00635AFF"/>
    <w:rsid w:val="0064750C"/>
    <w:rsid w:val="0066005A"/>
    <w:rsid w:val="00661B2E"/>
    <w:rsid w:val="00685C73"/>
    <w:rsid w:val="006939EE"/>
    <w:rsid w:val="006A0750"/>
    <w:rsid w:val="006B3321"/>
    <w:rsid w:val="006C722A"/>
    <w:rsid w:val="006D7C2D"/>
    <w:rsid w:val="006F11BF"/>
    <w:rsid w:val="006F16FE"/>
    <w:rsid w:val="0071096D"/>
    <w:rsid w:val="00711EF8"/>
    <w:rsid w:val="007337A0"/>
    <w:rsid w:val="00735451"/>
    <w:rsid w:val="007537E9"/>
    <w:rsid w:val="007603B4"/>
    <w:rsid w:val="00787763"/>
    <w:rsid w:val="00795198"/>
    <w:rsid w:val="007C4EC2"/>
    <w:rsid w:val="007F065B"/>
    <w:rsid w:val="0082659A"/>
    <w:rsid w:val="0083173C"/>
    <w:rsid w:val="00886F0F"/>
    <w:rsid w:val="008B1413"/>
    <w:rsid w:val="008D06B0"/>
    <w:rsid w:val="008D6374"/>
    <w:rsid w:val="008E0BDF"/>
    <w:rsid w:val="008E1E94"/>
    <w:rsid w:val="00911F1E"/>
    <w:rsid w:val="009666D4"/>
    <w:rsid w:val="00974945"/>
    <w:rsid w:val="00A177D2"/>
    <w:rsid w:val="00A348DF"/>
    <w:rsid w:val="00A405BD"/>
    <w:rsid w:val="00A92C1D"/>
    <w:rsid w:val="00AB2EC1"/>
    <w:rsid w:val="00AC36F4"/>
    <w:rsid w:val="00AC3FBB"/>
    <w:rsid w:val="00AC78E5"/>
    <w:rsid w:val="00AD6861"/>
    <w:rsid w:val="00B102F3"/>
    <w:rsid w:val="00B2430C"/>
    <w:rsid w:val="00B434A2"/>
    <w:rsid w:val="00B524D3"/>
    <w:rsid w:val="00B66B07"/>
    <w:rsid w:val="00B66DE6"/>
    <w:rsid w:val="00B9471E"/>
    <w:rsid w:val="00B97FB7"/>
    <w:rsid w:val="00BA4276"/>
    <w:rsid w:val="00BA5332"/>
    <w:rsid w:val="00BB0ECF"/>
    <w:rsid w:val="00BB5D60"/>
    <w:rsid w:val="00BC29E1"/>
    <w:rsid w:val="00BD1982"/>
    <w:rsid w:val="00C22F27"/>
    <w:rsid w:val="00C44183"/>
    <w:rsid w:val="00C45A77"/>
    <w:rsid w:val="00C54E16"/>
    <w:rsid w:val="00C6156A"/>
    <w:rsid w:val="00C61D56"/>
    <w:rsid w:val="00CB1505"/>
    <w:rsid w:val="00CC047D"/>
    <w:rsid w:val="00CC410F"/>
    <w:rsid w:val="00CD5B98"/>
    <w:rsid w:val="00CF2FAE"/>
    <w:rsid w:val="00D1493F"/>
    <w:rsid w:val="00D276DA"/>
    <w:rsid w:val="00D72103"/>
    <w:rsid w:val="00D75293"/>
    <w:rsid w:val="00D94ACF"/>
    <w:rsid w:val="00DE14BB"/>
    <w:rsid w:val="00E17D0E"/>
    <w:rsid w:val="00E53DBD"/>
    <w:rsid w:val="00E61929"/>
    <w:rsid w:val="00E6329D"/>
    <w:rsid w:val="00E6531C"/>
    <w:rsid w:val="00EF253D"/>
    <w:rsid w:val="00F10447"/>
    <w:rsid w:val="00F11625"/>
    <w:rsid w:val="00F23624"/>
    <w:rsid w:val="00F355DF"/>
    <w:rsid w:val="00F6078F"/>
    <w:rsid w:val="00F906D6"/>
    <w:rsid w:val="00F959FE"/>
    <w:rsid w:val="00FA7576"/>
    <w:rsid w:val="00FE32B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9F520"/>
  <w15:chartTrackingRefBased/>
  <w15:docId w15:val="{72F0CC97-2C34-467D-BD76-F5E84F1DB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30C"/>
    <w:pPr>
      <w:spacing w:after="0" w:line="240" w:lineRule="auto"/>
      <w:jc w:val="left"/>
    </w:pPr>
    <w:rPr>
      <w:rFonts w:eastAsia="Times New Roman" w:cs="Times New Roman"/>
      <w:kern w:val="0"/>
      <w:szCs w:val="24"/>
      <w:lang w:val="en-US"/>
      <w14:ligatures w14:val="none"/>
    </w:rPr>
  </w:style>
  <w:style w:type="paragraph" w:styleId="Heading1">
    <w:name w:val="heading 1"/>
    <w:basedOn w:val="Normal"/>
    <w:next w:val="Normal"/>
    <w:link w:val="Heading1Char"/>
    <w:uiPriority w:val="9"/>
    <w:qFormat/>
    <w:rsid w:val="004E5FC0"/>
    <w:pPr>
      <w:keepNext/>
      <w:keepLines/>
      <w:spacing w:before="360" w:after="80" w:line="259" w:lineRule="auto"/>
      <w:jc w:val="both"/>
      <w:outlineLvl w:val="0"/>
    </w:pPr>
    <w:rPr>
      <w:rFonts w:asciiTheme="majorHAnsi" w:eastAsiaTheme="majorEastAsia" w:hAnsiTheme="majorHAnsi" w:cstheme="majorBidi"/>
      <w:color w:val="2F5496" w:themeColor="accent1" w:themeShade="BF"/>
      <w:kern w:val="2"/>
      <w:sz w:val="40"/>
      <w:szCs w:val="40"/>
      <w:lang w:val="vi-VN"/>
      <w14:ligatures w14:val="standardContextual"/>
    </w:rPr>
  </w:style>
  <w:style w:type="paragraph" w:styleId="Heading2">
    <w:name w:val="heading 2"/>
    <w:basedOn w:val="Normal"/>
    <w:next w:val="Normal"/>
    <w:link w:val="Heading2Char"/>
    <w:uiPriority w:val="9"/>
    <w:semiHidden/>
    <w:unhideWhenUsed/>
    <w:qFormat/>
    <w:rsid w:val="004E5FC0"/>
    <w:pPr>
      <w:keepNext/>
      <w:keepLines/>
      <w:spacing w:before="160" w:after="80" w:line="259" w:lineRule="auto"/>
      <w:jc w:val="both"/>
      <w:outlineLvl w:val="1"/>
    </w:pPr>
    <w:rPr>
      <w:rFonts w:asciiTheme="majorHAnsi" w:eastAsiaTheme="majorEastAsia" w:hAnsiTheme="majorHAnsi" w:cstheme="majorBidi"/>
      <w:color w:val="2F5496" w:themeColor="accent1" w:themeShade="BF"/>
      <w:kern w:val="2"/>
      <w:sz w:val="32"/>
      <w:szCs w:val="32"/>
      <w:lang w:val="vi-VN"/>
      <w14:ligatures w14:val="standardContextual"/>
    </w:rPr>
  </w:style>
  <w:style w:type="paragraph" w:styleId="Heading3">
    <w:name w:val="heading 3"/>
    <w:basedOn w:val="Normal"/>
    <w:next w:val="Normal"/>
    <w:link w:val="Heading3Char"/>
    <w:uiPriority w:val="9"/>
    <w:semiHidden/>
    <w:unhideWhenUsed/>
    <w:qFormat/>
    <w:rsid w:val="004E5FC0"/>
    <w:pPr>
      <w:keepNext/>
      <w:keepLines/>
      <w:spacing w:before="160" w:after="80" w:line="259" w:lineRule="auto"/>
      <w:jc w:val="both"/>
      <w:outlineLvl w:val="2"/>
    </w:pPr>
    <w:rPr>
      <w:rFonts w:asciiTheme="minorHAnsi" w:eastAsiaTheme="majorEastAsia" w:hAnsiTheme="minorHAnsi" w:cstheme="majorBidi"/>
      <w:color w:val="2F5496" w:themeColor="accent1" w:themeShade="BF"/>
      <w:kern w:val="2"/>
      <w:szCs w:val="28"/>
      <w:lang w:val="vi-VN"/>
      <w14:ligatures w14:val="standardContextual"/>
    </w:rPr>
  </w:style>
  <w:style w:type="paragraph" w:styleId="Heading4">
    <w:name w:val="heading 4"/>
    <w:basedOn w:val="Normal"/>
    <w:next w:val="Normal"/>
    <w:link w:val="Heading4Char"/>
    <w:uiPriority w:val="9"/>
    <w:semiHidden/>
    <w:unhideWhenUsed/>
    <w:qFormat/>
    <w:rsid w:val="004E5FC0"/>
    <w:pPr>
      <w:keepNext/>
      <w:keepLines/>
      <w:spacing w:before="80" w:after="40" w:line="259" w:lineRule="auto"/>
      <w:jc w:val="both"/>
      <w:outlineLvl w:val="3"/>
    </w:pPr>
    <w:rPr>
      <w:rFonts w:asciiTheme="minorHAnsi" w:eastAsiaTheme="majorEastAsia" w:hAnsiTheme="minorHAnsi" w:cstheme="majorBidi"/>
      <w:i/>
      <w:iCs/>
      <w:color w:val="2F5496" w:themeColor="accent1" w:themeShade="BF"/>
      <w:kern w:val="2"/>
      <w:szCs w:val="22"/>
      <w:lang w:val="vi-VN"/>
      <w14:ligatures w14:val="standardContextual"/>
    </w:rPr>
  </w:style>
  <w:style w:type="paragraph" w:styleId="Heading5">
    <w:name w:val="heading 5"/>
    <w:basedOn w:val="Normal"/>
    <w:next w:val="Normal"/>
    <w:link w:val="Heading5Char"/>
    <w:uiPriority w:val="9"/>
    <w:semiHidden/>
    <w:unhideWhenUsed/>
    <w:qFormat/>
    <w:rsid w:val="004E5FC0"/>
    <w:pPr>
      <w:keepNext/>
      <w:keepLines/>
      <w:spacing w:before="80" w:after="40" w:line="259" w:lineRule="auto"/>
      <w:jc w:val="both"/>
      <w:outlineLvl w:val="4"/>
    </w:pPr>
    <w:rPr>
      <w:rFonts w:asciiTheme="minorHAnsi" w:eastAsiaTheme="majorEastAsia" w:hAnsiTheme="minorHAnsi" w:cstheme="majorBidi"/>
      <w:color w:val="2F5496" w:themeColor="accent1" w:themeShade="BF"/>
      <w:kern w:val="2"/>
      <w:szCs w:val="22"/>
      <w:lang w:val="vi-VN"/>
      <w14:ligatures w14:val="standardContextual"/>
    </w:rPr>
  </w:style>
  <w:style w:type="paragraph" w:styleId="Heading6">
    <w:name w:val="heading 6"/>
    <w:basedOn w:val="Normal"/>
    <w:next w:val="Normal"/>
    <w:link w:val="Heading6Char"/>
    <w:uiPriority w:val="9"/>
    <w:semiHidden/>
    <w:unhideWhenUsed/>
    <w:qFormat/>
    <w:rsid w:val="004E5FC0"/>
    <w:pPr>
      <w:keepNext/>
      <w:keepLines/>
      <w:spacing w:before="40" w:line="259" w:lineRule="auto"/>
      <w:jc w:val="both"/>
      <w:outlineLvl w:val="5"/>
    </w:pPr>
    <w:rPr>
      <w:rFonts w:asciiTheme="minorHAnsi" w:eastAsiaTheme="majorEastAsia" w:hAnsiTheme="minorHAnsi" w:cstheme="majorBidi"/>
      <w:i/>
      <w:iCs/>
      <w:color w:val="595959" w:themeColor="text1" w:themeTint="A6"/>
      <w:kern w:val="2"/>
      <w:szCs w:val="22"/>
      <w:lang w:val="vi-VN"/>
      <w14:ligatures w14:val="standardContextual"/>
    </w:rPr>
  </w:style>
  <w:style w:type="paragraph" w:styleId="Heading7">
    <w:name w:val="heading 7"/>
    <w:basedOn w:val="Normal"/>
    <w:next w:val="Normal"/>
    <w:link w:val="Heading7Char"/>
    <w:uiPriority w:val="9"/>
    <w:semiHidden/>
    <w:unhideWhenUsed/>
    <w:qFormat/>
    <w:rsid w:val="004E5FC0"/>
    <w:pPr>
      <w:keepNext/>
      <w:keepLines/>
      <w:spacing w:before="40" w:line="259" w:lineRule="auto"/>
      <w:jc w:val="both"/>
      <w:outlineLvl w:val="6"/>
    </w:pPr>
    <w:rPr>
      <w:rFonts w:asciiTheme="minorHAnsi" w:eastAsiaTheme="majorEastAsia" w:hAnsiTheme="minorHAnsi" w:cstheme="majorBidi"/>
      <w:color w:val="595959" w:themeColor="text1" w:themeTint="A6"/>
      <w:kern w:val="2"/>
      <w:szCs w:val="22"/>
      <w:lang w:val="vi-VN"/>
      <w14:ligatures w14:val="standardContextual"/>
    </w:rPr>
  </w:style>
  <w:style w:type="paragraph" w:styleId="Heading8">
    <w:name w:val="heading 8"/>
    <w:basedOn w:val="Normal"/>
    <w:next w:val="Normal"/>
    <w:link w:val="Heading8Char"/>
    <w:uiPriority w:val="9"/>
    <w:semiHidden/>
    <w:unhideWhenUsed/>
    <w:qFormat/>
    <w:rsid w:val="004E5FC0"/>
    <w:pPr>
      <w:keepNext/>
      <w:keepLines/>
      <w:spacing w:line="259" w:lineRule="auto"/>
      <w:jc w:val="both"/>
      <w:outlineLvl w:val="7"/>
    </w:pPr>
    <w:rPr>
      <w:rFonts w:asciiTheme="minorHAnsi" w:eastAsiaTheme="majorEastAsia" w:hAnsiTheme="minorHAnsi" w:cstheme="majorBidi"/>
      <w:i/>
      <w:iCs/>
      <w:color w:val="272727" w:themeColor="text1" w:themeTint="D8"/>
      <w:kern w:val="2"/>
      <w:szCs w:val="22"/>
      <w:lang w:val="vi-VN"/>
      <w14:ligatures w14:val="standardContextual"/>
    </w:rPr>
  </w:style>
  <w:style w:type="paragraph" w:styleId="Heading9">
    <w:name w:val="heading 9"/>
    <w:basedOn w:val="Normal"/>
    <w:next w:val="Normal"/>
    <w:link w:val="Heading9Char"/>
    <w:uiPriority w:val="9"/>
    <w:semiHidden/>
    <w:unhideWhenUsed/>
    <w:qFormat/>
    <w:rsid w:val="004E5FC0"/>
    <w:pPr>
      <w:keepNext/>
      <w:keepLines/>
      <w:spacing w:line="259" w:lineRule="auto"/>
      <w:jc w:val="both"/>
      <w:outlineLvl w:val="8"/>
    </w:pPr>
    <w:rPr>
      <w:rFonts w:asciiTheme="minorHAnsi" w:eastAsiaTheme="majorEastAsia" w:hAnsiTheme="minorHAnsi" w:cstheme="majorBidi"/>
      <w:color w:val="272727" w:themeColor="text1" w:themeTint="D8"/>
      <w:kern w:val="2"/>
      <w:szCs w:val="22"/>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F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5F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5FC0"/>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4E5FC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E5FC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E5FC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E5FC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E5FC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E5FC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E5FC0"/>
    <w:pPr>
      <w:spacing w:after="80"/>
      <w:contextualSpacing/>
      <w:jc w:val="both"/>
    </w:pPr>
    <w:rPr>
      <w:rFonts w:asciiTheme="majorHAnsi" w:eastAsiaTheme="majorEastAsia" w:hAnsiTheme="majorHAnsi" w:cstheme="majorBidi"/>
      <w:spacing w:val="-10"/>
      <w:kern w:val="28"/>
      <w:sz w:val="56"/>
      <w:szCs w:val="56"/>
      <w:lang w:val="vi-VN"/>
      <w14:ligatures w14:val="standardContextual"/>
    </w:rPr>
  </w:style>
  <w:style w:type="character" w:customStyle="1" w:styleId="TitleChar">
    <w:name w:val="Title Char"/>
    <w:basedOn w:val="DefaultParagraphFont"/>
    <w:link w:val="Title"/>
    <w:uiPriority w:val="10"/>
    <w:rsid w:val="004E5F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FC0"/>
    <w:pPr>
      <w:numPr>
        <w:ilvl w:val="1"/>
      </w:numPr>
      <w:spacing w:after="160" w:line="259" w:lineRule="auto"/>
      <w:jc w:val="both"/>
    </w:pPr>
    <w:rPr>
      <w:rFonts w:asciiTheme="minorHAnsi" w:eastAsiaTheme="majorEastAsia" w:hAnsiTheme="minorHAnsi" w:cstheme="majorBidi"/>
      <w:color w:val="595959" w:themeColor="text1" w:themeTint="A6"/>
      <w:spacing w:val="15"/>
      <w:kern w:val="2"/>
      <w:szCs w:val="28"/>
      <w:lang w:val="vi-VN"/>
      <w14:ligatures w14:val="standardContextual"/>
    </w:rPr>
  </w:style>
  <w:style w:type="character" w:customStyle="1" w:styleId="SubtitleChar">
    <w:name w:val="Subtitle Char"/>
    <w:basedOn w:val="DefaultParagraphFont"/>
    <w:link w:val="Subtitle"/>
    <w:uiPriority w:val="11"/>
    <w:rsid w:val="004E5FC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E5FC0"/>
    <w:pPr>
      <w:spacing w:before="160" w:after="160" w:line="259" w:lineRule="auto"/>
      <w:jc w:val="center"/>
    </w:pPr>
    <w:rPr>
      <w:rFonts w:eastAsiaTheme="minorHAnsi" w:cstheme="minorBidi"/>
      <w:i/>
      <w:iCs/>
      <w:color w:val="404040" w:themeColor="text1" w:themeTint="BF"/>
      <w:kern w:val="2"/>
      <w:szCs w:val="22"/>
      <w:lang w:val="vi-VN"/>
      <w14:ligatures w14:val="standardContextual"/>
    </w:rPr>
  </w:style>
  <w:style w:type="character" w:customStyle="1" w:styleId="QuoteChar">
    <w:name w:val="Quote Char"/>
    <w:basedOn w:val="DefaultParagraphFont"/>
    <w:link w:val="Quote"/>
    <w:uiPriority w:val="29"/>
    <w:rsid w:val="004E5FC0"/>
    <w:rPr>
      <w:i/>
      <w:iCs/>
      <w:color w:val="404040" w:themeColor="text1" w:themeTint="BF"/>
    </w:rPr>
  </w:style>
  <w:style w:type="paragraph" w:styleId="ListParagraph">
    <w:name w:val="List Paragraph"/>
    <w:basedOn w:val="Normal"/>
    <w:uiPriority w:val="34"/>
    <w:qFormat/>
    <w:rsid w:val="004E5FC0"/>
    <w:pPr>
      <w:spacing w:after="160" w:line="259" w:lineRule="auto"/>
      <w:ind w:left="720"/>
      <w:contextualSpacing/>
      <w:jc w:val="both"/>
    </w:pPr>
    <w:rPr>
      <w:rFonts w:eastAsiaTheme="minorHAnsi" w:cstheme="minorBidi"/>
      <w:kern w:val="2"/>
      <w:szCs w:val="22"/>
      <w:lang w:val="vi-VN"/>
      <w14:ligatures w14:val="standardContextual"/>
    </w:rPr>
  </w:style>
  <w:style w:type="character" w:styleId="IntenseEmphasis">
    <w:name w:val="Intense Emphasis"/>
    <w:basedOn w:val="DefaultParagraphFont"/>
    <w:uiPriority w:val="21"/>
    <w:qFormat/>
    <w:rsid w:val="004E5FC0"/>
    <w:rPr>
      <w:i/>
      <w:iCs/>
      <w:color w:val="2F5496" w:themeColor="accent1" w:themeShade="BF"/>
    </w:rPr>
  </w:style>
  <w:style w:type="paragraph" w:styleId="IntenseQuote">
    <w:name w:val="Intense Quote"/>
    <w:basedOn w:val="Normal"/>
    <w:next w:val="Normal"/>
    <w:link w:val="IntenseQuoteChar"/>
    <w:uiPriority w:val="30"/>
    <w:qFormat/>
    <w:rsid w:val="004E5FC0"/>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cstheme="minorBidi"/>
      <w:i/>
      <w:iCs/>
      <w:color w:val="2F5496" w:themeColor="accent1" w:themeShade="BF"/>
      <w:kern w:val="2"/>
      <w:szCs w:val="22"/>
      <w:lang w:val="vi-VN"/>
      <w14:ligatures w14:val="standardContextual"/>
    </w:rPr>
  </w:style>
  <w:style w:type="character" w:customStyle="1" w:styleId="IntenseQuoteChar">
    <w:name w:val="Intense Quote Char"/>
    <w:basedOn w:val="DefaultParagraphFont"/>
    <w:link w:val="IntenseQuote"/>
    <w:uiPriority w:val="30"/>
    <w:rsid w:val="004E5FC0"/>
    <w:rPr>
      <w:i/>
      <w:iCs/>
      <w:color w:val="2F5496" w:themeColor="accent1" w:themeShade="BF"/>
    </w:rPr>
  </w:style>
  <w:style w:type="character" w:styleId="IntenseReference">
    <w:name w:val="Intense Reference"/>
    <w:basedOn w:val="DefaultParagraphFont"/>
    <w:uiPriority w:val="32"/>
    <w:qFormat/>
    <w:rsid w:val="004E5FC0"/>
    <w:rPr>
      <w:b/>
      <w:bCs/>
      <w:smallCaps/>
      <w:color w:val="2F5496" w:themeColor="accent1" w:themeShade="BF"/>
      <w:spacing w:val="5"/>
    </w:rPr>
  </w:style>
  <w:style w:type="paragraph" w:styleId="BodyTextIndent">
    <w:name w:val="Body Text Indent"/>
    <w:basedOn w:val="Normal"/>
    <w:link w:val="BodyTextIndentChar"/>
    <w:rsid w:val="004E5FC0"/>
    <w:pPr>
      <w:ind w:firstLine="720"/>
      <w:jc w:val="both"/>
    </w:pPr>
    <w:rPr>
      <w:rFonts w:ascii=".VnTime" w:hAnsi=".VnTime"/>
      <w:szCs w:val="20"/>
      <w:lang w:eastAsia="ja-JP"/>
    </w:rPr>
  </w:style>
  <w:style w:type="character" w:customStyle="1" w:styleId="BodyTextIndentChar">
    <w:name w:val="Body Text Indent Char"/>
    <w:basedOn w:val="DefaultParagraphFont"/>
    <w:link w:val="BodyTextIndent"/>
    <w:rsid w:val="004E5FC0"/>
    <w:rPr>
      <w:rFonts w:ascii=".VnTime" w:eastAsia="Times New Roman" w:hAnsi=".VnTime" w:cs="Times New Roman"/>
      <w:kern w:val="0"/>
      <w:szCs w:val="20"/>
      <w:lang w:val="en-US" w:eastAsia="ja-JP"/>
      <w14:ligatures w14:val="none"/>
    </w:rPr>
  </w:style>
  <w:style w:type="paragraph" w:styleId="NormalWeb">
    <w:name w:val="Normal (Web)"/>
    <w:basedOn w:val="Normal"/>
    <w:uiPriority w:val="99"/>
    <w:semiHidden/>
    <w:unhideWhenUsed/>
    <w:rsid w:val="005F0C62"/>
    <w:rPr>
      <w:sz w:val="24"/>
    </w:rPr>
  </w:style>
  <w:style w:type="paragraph" w:styleId="FootnoteText">
    <w:name w:val="footnote text"/>
    <w:basedOn w:val="Normal"/>
    <w:link w:val="FootnoteTextChar"/>
    <w:uiPriority w:val="99"/>
    <w:unhideWhenUsed/>
    <w:rsid w:val="00A405BD"/>
    <w:rPr>
      <w:sz w:val="20"/>
      <w:szCs w:val="20"/>
    </w:rPr>
  </w:style>
  <w:style w:type="character" w:customStyle="1" w:styleId="FootnoteTextChar">
    <w:name w:val="Footnote Text Char"/>
    <w:basedOn w:val="DefaultParagraphFont"/>
    <w:link w:val="FootnoteText"/>
    <w:uiPriority w:val="99"/>
    <w:rsid w:val="00A405BD"/>
    <w:rPr>
      <w:rFonts w:eastAsia="Times New Roman" w:cs="Times New Roman"/>
      <w:kern w:val="0"/>
      <w:sz w:val="20"/>
      <w:szCs w:val="20"/>
      <w:lang w:val="en-US"/>
      <w14:ligatures w14:val="none"/>
    </w:rPr>
  </w:style>
  <w:style w:type="character" w:styleId="FootnoteReference">
    <w:name w:val="footnote reference"/>
    <w:basedOn w:val="DefaultParagraphFont"/>
    <w:uiPriority w:val="99"/>
    <w:semiHidden/>
    <w:unhideWhenUsed/>
    <w:rsid w:val="00A405BD"/>
    <w:rPr>
      <w:vertAlign w:val="superscript"/>
    </w:rPr>
  </w:style>
  <w:style w:type="paragraph" w:styleId="Header">
    <w:name w:val="header"/>
    <w:basedOn w:val="Normal"/>
    <w:link w:val="HeaderChar"/>
    <w:uiPriority w:val="99"/>
    <w:unhideWhenUsed/>
    <w:rsid w:val="006F11BF"/>
    <w:pPr>
      <w:tabs>
        <w:tab w:val="center" w:pos="4680"/>
        <w:tab w:val="right" w:pos="9360"/>
      </w:tabs>
    </w:pPr>
  </w:style>
  <w:style w:type="character" w:customStyle="1" w:styleId="HeaderChar">
    <w:name w:val="Header Char"/>
    <w:basedOn w:val="DefaultParagraphFont"/>
    <w:link w:val="Header"/>
    <w:uiPriority w:val="99"/>
    <w:rsid w:val="006F11BF"/>
    <w:rPr>
      <w:rFonts w:eastAsia="Times New Roman" w:cs="Times New Roman"/>
      <w:kern w:val="0"/>
      <w:szCs w:val="24"/>
      <w:lang w:val="en-US"/>
      <w14:ligatures w14:val="none"/>
    </w:rPr>
  </w:style>
  <w:style w:type="paragraph" w:styleId="Footer">
    <w:name w:val="footer"/>
    <w:basedOn w:val="Normal"/>
    <w:link w:val="FooterChar"/>
    <w:uiPriority w:val="99"/>
    <w:unhideWhenUsed/>
    <w:rsid w:val="006F11BF"/>
    <w:pPr>
      <w:tabs>
        <w:tab w:val="center" w:pos="4680"/>
        <w:tab w:val="right" w:pos="9360"/>
      </w:tabs>
    </w:pPr>
  </w:style>
  <w:style w:type="character" w:customStyle="1" w:styleId="FooterChar">
    <w:name w:val="Footer Char"/>
    <w:basedOn w:val="DefaultParagraphFont"/>
    <w:link w:val="Footer"/>
    <w:uiPriority w:val="99"/>
    <w:rsid w:val="006F11BF"/>
    <w:rPr>
      <w:rFonts w:eastAsia="Times New Roman" w:cs="Times New Roman"/>
      <w:kern w:val="0"/>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F8EE6A-8BD0-4903-8F17-2EFAE13AF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5</Pages>
  <Words>1469</Words>
  <Characters>8375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Trang Tran</cp:lastModifiedBy>
  <cp:revision>11</cp:revision>
  <cp:lastPrinted>2026-05-29T08:52:00Z</cp:lastPrinted>
  <dcterms:created xsi:type="dcterms:W3CDTF">2026-06-05T02:32:00Z</dcterms:created>
  <dcterms:modified xsi:type="dcterms:W3CDTF">2026-08-23T04:32:00Z</dcterms:modified>
</cp:coreProperties>
</file>