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b/>
          <w:i w:val="0"/>
          <w:sz w:val="30"/>
        </w:rPr>
        <w:t>CHƯƠNG TRÌNH</w:t>
      </w:r>
    </w:p>
    <w:p>
      <w:pPr>
        <w:spacing w:before="0" w:after="0"/>
        <w:jc w:val="center"/>
      </w:pPr>
      <w:r>
        <w:rPr>
          <w:b/>
          <w:i w:val="0"/>
          <w:sz w:val="28"/>
        </w:rPr>
        <w:t>Buổi làm việc về tình hình triển khai các cụm công nghiệp trên địa bàn tỉnh</w:t>
      </w:r>
    </w:p>
    <w:p>
      <w:pPr>
        <w:spacing w:before="0" w:after="0"/>
        <w:jc w:val="center"/>
      </w:pPr>
      <w:r>
        <w:rPr>
          <w:b w:val="0"/>
          <w:i/>
          <w:sz w:val="28"/>
        </w:rPr>
        <w:t>(Thứ Sáu, ngày 19/6/2026)</w:t>
      </w:r>
    </w:p>
    <w:p>
      <w:pPr>
        <w:spacing w:before="0" w:after="0"/>
        <w:ind w:firstLine="567"/>
        <w:jc w:val="both"/>
      </w:pPr>
    </w:p>
    <w:p>
      <w:pPr>
        <w:spacing w:before="120" w:after="0"/>
        <w:ind w:firstLine="567"/>
        <w:jc w:val="both"/>
      </w:pPr>
      <w:r>
        <w:rPr>
          <w:b w:val="0"/>
          <w:i w:val="0"/>
          <w:sz w:val="28"/>
        </w:rPr>
        <w:t xml:space="preserve">- </w:t>
      </w:r>
      <w:r>
        <w:rPr>
          <w:b/>
          <w:i w:val="0"/>
          <w:sz w:val="28"/>
        </w:rPr>
        <w:t>Thời gian:</w:t>
      </w:r>
      <w:r>
        <w:rPr>
          <w:b w:val="0"/>
          <w:i w:val="0"/>
          <w:sz w:val="28"/>
        </w:rPr>
        <w:t xml:space="preserve"> 08h00, thứ Sáu, ngày 19/6/2026.</w:t>
      </w:r>
    </w:p>
    <w:p>
      <w:pPr>
        <w:spacing w:before="120" w:after="0"/>
        <w:ind w:firstLine="567"/>
        <w:jc w:val="both"/>
      </w:pPr>
      <w:r>
        <w:rPr>
          <w:b w:val="0"/>
          <w:i w:val="0"/>
          <w:sz w:val="28"/>
        </w:rPr>
        <w:t xml:space="preserve">- </w:t>
      </w:r>
      <w:r>
        <w:rPr>
          <w:b/>
          <w:i w:val="0"/>
          <w:sz w:val="28"/>
        </w:rPr>
        <w:t>Hình thức:</w:t>
      </w:r>
      <w:r>
        <w:rPr>
          <w:b w:val="0"/>
          <w:i w:val="0"/>
          <w:sz w:val="28"/>
        </w:rPr>
        <w:t xml:space="preserve"> trực tiếp kết hợp trực tuyến.</w:t>
      </w:r>
    </w:p>
    <w:p>
      <w:pPr>
        <w:spacing w:before="120" w:after="0"/>
        <w:ind w:firstLine="567"/>
        <w:jc w:val="both"/>
      </w:pPr>
      <w:r>
        <w:rPr>
          <w:b w:val="0"/>
          <w:i w:val="0"/>
          <w:sz w:val="28"/>
        </w:rPr>
        <w:t xml:space="preserve">- </w:t>
      </w:r>
      <w:r>
        <w:rPr>
          <w:b/>
          <w:i w:val="0"/>
          <w:sz w:val="28"/>
        </w:rPr>
        <w:t>Địa điểm:</w:t>
      </w:r>
      <w:r>
        <w:rPr>
          <w:b w:val="0"/>
          <w:i w:val="0"/>
          <w:sz w:val="28"/>
        </w:rPr>
        <w:t xml:space="preserve"> Phòng họp số 1, tầng 3 trụ sở UBND tỉnh (điểm cầu tỉnh) và các điểm cầu UBND xã, phường có cụm công nghiệp.</w:t>
      </w:r>
    </w:p>
    <w:p>
      <w:pPr>
        <w:spacing w:before="120" w:after="0"/>
        <w:ind w:firstLine="567"/>
        <w:jc w:val="both"/>
      </w:pPr>
      <w:r>
        <w:rPr>
          <w:b w:val="0"/>
          <w:i w:val="0"/>
          <w:sz w:val="28"/>
        </w:rPr>
        <w:t xml:space="preserve">- </w:t>
      </w:r>
      <w:r>
        <w:rPr>
          <w:b/>
          <w:i w:val="0"/>
          <w:sz w:val="28"/>
        </w:rPr>
        <w:t>Chủ trì:</w:t>
      </w:r>
      <w:r>
        <w:rPr>
          <w:b w:val="0"/>
          <w:i w:val="0"/>
          <w:sz w:val="28"/>
        </w:rPr>
        <w:t xml:space="preserve"> Đồng chí Nguyễn Tuấn Anh, Phó Bí thư Tỉnh ủy, Chủ tịch UBND tỉnh; đồng chí Ngô Hạnh Phúc, Phó Chủ tịch Thường trực UBND tỉnh.</w:t>
      </w:r>
    </w:p>
    <w:p>
      <w:pPr>
        <w:spacing w:before="120" w:after="0"/>
        <w:ind w:firstLine="567"/>
        <w:jc w:val="both"/>
      </w:pPr>
      <w:r>
        <w:rPr>
          <w:b w:val="0"/>
          <w:i w:val="0"/>
          <w:sz w:val="28"/>
        </w:rPr>
        <w:t xml:space="preserve">- </w:t>
      </w:r>
      <w:r>
        <w:rPr>
          <w:b/>
          <w:i w:val="0"/>
          <w:sz w:val="28"/>
        </w:rPr>
        <w:t>Thành phần:</w:t>
      </w:r>
      <w:r>
        <w:rPr>
          <w:b w:val="0"/>
          <w:i w:val="0"/>
          <w:sz w:val="28"/>
        </w:rPr>
        <w:t xml:space="preserve"> Lãnh đạo các Sở: Công Thương, Tài chính, Xây dựng, Nông nghiệp và Môi trường, Văn phòng UBND tỉnh; Chủ tịch UBND các xã, phường: Yên Bái, Yên Bình, Quy Mông, Trấn Yên, Âu Lâu, Văn Phú (tại điểm cầu tỉnh); Chủ tịch UBND các xã, phường còn lại và các phòng, ban, đơn vị do Chủ tịch UBND xã, phường triệu tập (tại điểm cầu xã, phường).</w:t>
      </w:r>
    </w:p>
    <w:p>
      <w:pPr>
        <w:spacing w:before="0" w:after="0"/>
        <w:ind w:firstLine="567"/>
        <w:jc w:val="both"/>
      </w:pPr>
    </w:p>
    <w:tbl>
      <w:tblPr>
        <w:tblStyle w:val="TableGrid"/>
        <w:tblW w:type="dxa" w:w="9069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80"/>
        <w:gridCol w:w="1530"/>
        <w:gridCol w:w="4592"/>
        <w:gridCol w:w="2267"/>
      </w:tblGrid>
      <w:tr>
        <w:trPr>
          <w:tblHeader w:val="true"/>
        </w:trPr>
        <w:tc>
          <w:tcPr>
            <w:tcW w:type="dxa" w:w="680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i w:val="0"/>
                <w:sz w:val="28"/>
              </w:rPr>
              <w:t>TT</w:t>
            </w:r>
          </w:p>
        </w:tc>
        <w:tc>
          <w:tcPr>
            <w:tcW w:type="dxa" w:w="1531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i w:val="0"/>
                <w:sz w:val="28"/>
              </w:rPr>
              <w:t>Thời gian</w:t>
            </w:r>
          </w:p>
        </w:tc>
        <w:tc>
          <w:tcPr>
            <w:tcW w:type="dxa" w:w="4592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i w:val="0"/>
                <w:sz w:val="28"/>
              </w:rPr>
              <w:t>Nội dung</w:t>
            </w:r>
          </w:p>
        </w:tc>
        <w:tc>
          <w:tcPr>
            <w:tcW w:type="dxa" w:w="2268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i w:val="0"/>
                <w:sz w:val="28"/>
              </w:rPr>
              <w:t>Thực hiện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60" w:after="60"/>
              <w:jc w:val="center"/>
            </w:pPr>
            <w:r>
              <w:rPr>
                <w:b w:val="0"/>
                <w:i w:val="0"/>
                <w:sz w:val="28"/>
              </w:rPr>
              <w:t>1</w:t>
            </w:r>
          </w:p>
        </w:tc>
        <w:tc>
          <w:tcPr>
            <w:tcW w:type="dxa" w:w="1531"/>
            <w:vAlign w:val="center"/>
          </w:tcPr>
          <w:p>
            <w:pPr>
              <w:spacing w:before="60" w:after="60"/>
              <w:jc w:val="center"/>
            </w:pPr>
            <w:r>
              <w:rPr>
                <w:b w:val="0"/>
                <w:i w:val="0"/>
                <w:sz w:val="28"/>
              </w:rPr>
              <w:t>07h45 - 08h00</w:t>
            </w:r>
          </w:p>
        </w:tc>
        <w:tc>
          <w:tcPr>
            <w:tcW w:type="dxa" w:w="4592"/>
            <w:vAlign w:val="center"/>
          </w:tcPr>
          <w:p>
            <w:pPr>
              <w:spacing w:before="60" w:after="60"/>
              <w:jc w:val="both"/>
            </w:pPr>
            <w:r>
              <w:rPr>
                <w:b w:val="0"/>
                <w:i w:val="0"/>
                <w:sz w:val="28"/>
              </w:rPr>
              <w:t>Đón tiếp đại biểu; kiểm tra kết nối các điểm cầu.</w:t>
            </w:r>
          </w:p>
        </w:tc>
        <w:tc>
          <w:tcPr>
            <w:tcW w:type="dxa" w:w="2268"/>
            <w:vAlign w:val="center"/>
          </w:tcPr>
          <w:p>
            <w:pPr>
              <w:spacing w:before="60" w:after="60"/>
              <w:jc w:val="center"/>
            </w:pPr>
            <w:r>
              <w:rPr>
                <w:b w:val="0"/>
                <w:i w:val="0"/>
                <w:sz w:val="28"/>
              </w:rPr>
              <w:t>Văn phòng UBND tỉnh; Viễn thông Lào Cai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60" w:after="60"/>
              <w:jc w:val="center"/>
            </w:pPr>
            <w:r>
              <w:rPr>
                <w:b w:val="0"/>
                <w:i w:val="0"/>
                <w:sz w:val="28"/>
              </w:rPr>
              <w:t>2</w:t>
            </w:r>
          </w:p>
        </w:tc>
        <w:tc>
          <w:tcPr>
            <w:tcW w:type="dxa" w:w="1531"/>
            <w:vAlign w:val="center"/>
          </w:tcPr>
          <w:p>
            <w:pPr>
              <w:spacing w:before="60" w:after="60"/>
              <w:jc w:val="center"/>
            </w:pPr>
            <w:r>
              <w:rPr>
                <w:b w:val="0"/>
                <w:i w:val="0"/>
                <w:sz w:val="28"/>
              </w:rPr>
              <w:t>08h00 - 08h05</w:t>
            </w:r>
          </w:p>
        </w:tc>
        <w:tc>
          <w:tcPr>
            <w:tcW w:type="dxa" w:w="4592"/>
            <w:vAlign w:val="center"/>
          </w:tcPr>
          <w:p>
            <w:pPr>
              <w:spacing w:before="60" w:after="60"/>
              <w:jc w:val="both"/>
            </w:pPr>
            <w:r>
              <w:rPr>
                <w:b w:val="0"/>
                <w:i w:val="0"/>
                <w:sz w:val="28"/>
              </w:rPr>
              <w:t>Tuyên bố lý do, giới thiệu đại biểu.</w:t>
            </w:r>
          </w:p>
        </w:tc>
        <w:tc>
          <w:tcPr>
            <w:tcW w:type="dxa" w:w="2268"/>
            <w:vAlign w:val="center"/>
          </w:tcPr>
          <w:p>
            <w:pPr>
              <w:spacing w:before="60" w:after="60"/>
              <w:jc w:val="center"/>
            </w:pPr>
            <w:r>
              <w:rPr>
                <w:b w:val="0"/>
                <w:i w:val="0"/>
                <w:sz w:val="28"/>
              </w:rPr>
              <w:t>Lãnh đạo Văn phòng UBND tỉnh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60" w:after="60"/>
              <w:jc w:val="center"/>
            </w:pPr>
            <w:r>
              <w:rPr>
                <w:b w:val="0"/>
                <w:i w:val="0"/>
                <w:sz w:val="28"/>
              </w:rPr>
              <w:t>3</w:t>
            </w:r>
          </w:p>
        </w:tc>
        <w:tc>
          <w:tcPr>
            <w:tcW w:type="dxa" w:w="1531"/>
            <w:vAlign w:val="center"/>
          </w:tcPr>
          <w:p>
            <w:pPr>
              <w:spacing w:before="60" w:after="60"/>
              <w:jc w:val="center"/>
            </w:pPr>
            <w:r>
              <w:rPr>
                <w:b w:val="0"/>
                <w:i w:val="0"/>
                <w:sz w:val="28"/>
              </w:rPr>
              <w:t>08h05 - 08h15</w:t>
            </w:r>
          </w:p>
        </w:tc>
        <w:tc>
          <w:tcPr>
            <w:tcW w:type="dxa" w:w="4592"/>
            <w:vAlign w:val="center"/>
          </w:tcPr>
          <w:p>
            <w:pPr>
              <w:spacing w:before="60" w:after="60"/>
              <w:jc w:val="both"/>
            </w:pPr>
            <w:r>
              <w:rPr>
                <w:b w:val="0"/>
                <w:i w:val="0"/>
                <w:sz w:val="28"/>
              </w:rPr>
              <w:t>Phát biểu khai mạc.</w:t>
            </w:r>
          </w:p>
        </w:tc>
        <w:tc>
          <w:tcPr>
            <w:tcW w:type="dxa" w:w="2268"/>
            <w:vAlign w:val="center"/>
          </w:tcPr>
          <w:p>
            <w:pPr>
              <w:spacing w:before="60" w:after="60"/>
              <w:jc w:val="center"/>
            </w:pPr>
            <w:r>
              <w:rPr>
                <w:b w:val="0"/>
                <w:i w:val="0"/>
                <w:sz w:val="28"/>
              </w:rPr>
              <w:t>Đồng chí Nguyễn Tuấn Anh, Chủ tịch UBND tỉnh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60" w:after="60"/>
              <w:jc w:val="center"/>
            </w:pPr>
            <w:r>
              <w:rPr>
                <w:b w:val="0"/>
                <w:i w:val="0"/>
                <w:sz w:val="28"/>
              </w:rPr>
              <w:t>4</w:t>
            </w:r>
          </w:p>
        </w:tc>
        <w:tc>
          <w:tcPr>
            <w:tcW w:type="dxa" w:w="1531"/>
            <w:vAlign w:val="center"/>
          </w:tcPr>
          <w:p>
            <w:pPr>
              <w:spacing w:before="60" w:after="60"/>
              <w:jc w:val="center"/>
            </w:pPr>
            <w:r>
              <w:rPr>
                <w:b w:val="0"/>
                <w:i w:val="0"/>
                <w:sz w:val="28"/>
              </w:rPr>
              <w:t>08h15 - 08h35</w:t>
            </w:r>
          </w:p>
        </w:tc>
        <w:tc>
          <w:tcPr>
            <w:tcW w:type="dxa" w:w="4592"/>
            <w:vAlign w:val="center"/>
          </w:tcPr>
          <w:p>
            <w:pPr>
              <w:spacing w:before="60" w:after="60"/>
              <w:jc w:val="both"/>
            </w:pPr>
            <w:r>
              <w:rPr>
                <w:b w:val="0"/>
                <w:i w:val="0"/>
                <w:sz w:val="28"/>
              </w:rPr>
              <w:t>Báo cáo tình hình triển khai các cụm công nghiệp trên địa bàn tỉnh.</w:t>
            </w:r>
          </w:p>
        </w:tc>
        <w:tc>
          <w:tcPr>
            <w:tcW w:type="dxa" w:w="2268"/>
            <w:vAlign w:val="center"/>
          </w:tcPr>
          <w:p>
            <w:pPr>
              <w:spacing w:before="60" w:after="60"/>
              <w:jc w:val="center"/>
            </w:pPr>
            <w:r>
              <w:rPr>
                <w:b w:val="0"/>
                <w:i w:val="0"/>
                <w:sz w:val="28"/>
              </w:rPr>
              <w:t>Lãnh đạo Sở Công Thương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60" w:after="60"/>
              <w:jc w:val="center"/>
            </w:pPr>
            <w:r>
              <w:rPr>
                <w:b w:val="0"/>
                <w:i w:val="0"/>
                <w:sz w:val="28"/>
              </w:rPr>
              <w:t>5</w:t>
            </w:r>
          </w:p>
        </w:tc>
        <w:tc>
          <w:tcPr>
            <w:tcW w:type="dxa" w:w="1531"/>
            <w:vAlign w:val="center"/>
          </w:tcPr>
          <w:p>
            <w:pPr>
              <w:spacing w:before="60" w:after="60"/>
              <w:jc w:val="center"/>
            </w:pPr>
            <w:r>
              <w:rPr>
                <w:b w:val="0"/>
                <w:i w:val="0"/>
                <w:sz w:val="28"/>
              </w:rPr>
              <w:t>08h35 - 09h35</w:t>
            </w:r>
          </w:p>
        </w:tc>
        <w:tc>
          <w:tcPr>
            <w:tcW w:type="dxa" w:w="4592"/>
            <w:vAlign w:val="center"/>
          </w:tcPr>
          <w:p>
            <w:pPr>
              <w:spacing w:before="60" w:after="60"/>
              <w:jc w:val="both"/>
            </w:pPr>
            <w:r>
              <w:rPr>
                <w:b/>
                <w:i w:val="0"/>
                <w:sz w:val="28"/>
              </w:rPr>
              <w:t>Ý kiến của UBND các xã, phường</w:t>
            </w:r>
          </w:p>
          <w:p>
            <w:pPr>
              <w:spacing w:before="60" w:after="60"/>
              <w:jc w:val="both"/>
            </w:pPr>
            <w:r>
              <w:rPr>
                <w:b w:val="0"/>
                <w:i/>
                <w:sz w:val="28"/>
              </w:rPr>
              <w:t>a) Tại điểm cầu tỉnh:</w:t>
            </w:r>
          </w:p>
          <w:p>
            <w:pPr>
              <w:spacing w:before="60" w:after="60"/>
              <w:jc w:val="both"/>
            </w:pPr>
            <w:r>
              <w:rPr>
                <w:b w:val="0"/>
                <w:i w:val="0"/>
                <w:sz w:val="28"/>
              </w:rPr>
              <w:t>- UBND phường Văn Phú, UBND xã Yên Bình: giải phóng mặt bằng các Cụm công nghiệp Phú Thịnh 1, Phú Thịnh 2, Phú Thịnh 3; tài sản trên đất có nguồn gốc do Công ty Cổ phần chè Văn Hưng quản lý;</w:t>
            </w:r>
          </w:p>
          <w:p>
            <w:pPr>
              <w:spacing w:before="60" w:after="60"/>
              <w:jc w:val="both"/>
            </w:pPr>
            <w:r>
              <w:rPr>
                <w:b w:val="0"/>
                <w:i w:val="0"/>
                <w:sz w:val="28"/>
              </w:rPr>
              <w:t>- UBND phường Yên Bái: di dời các cơ sở sản xuất tại Cụm công nghiệp Đầm Hồng;</w:t>
            </w:r>
          </w:p>
          <w:p>
            <w:pPr>
              <w:spacing w:before="60" w:after="60"/>
              <w:jc w:val="both"/>
            </w:pPr>
            <w:r>
              <w:rPr>
                <w:b w:val="0"/>
                <w:i w:val="0"/>
                <w:sz w:val="28"/>
              </w:rPr>
              <w:t>- UBND phường Âu Lâu: giải phóng mặt bằng các Cụm công nghiệp Minh Quân, Bảo Minh; mở rộng Cụm công nghiệp Âu Lâu;</w:t>
            </w:r>
          </w:p>
          <w:p>
            <w:pPr>
              <w:spacing w:before="60" w:after="60"/>
              <w:jc w:val="both"/>
            </w:pPr>
            <w:r>
              <w:rPr>
                <w:b w:val="0"/>
                <w:i w:val="0"/>
                <w:sz w:val="28"/>
              </w:rPr>
              <w:t>- UBND xã Quy Mông: giải phóng mặt bằng Cụm công nghiệp Y Can;</w:t>
            </w:r>
          </w:p>
          <w:p>
            <w:pPr>
              <w:spacing w:before="60" w:after="60"/>
              <w:jc w:val="both"/>
            </w:pPr>
            <w:r>
              <w:rPr>
                <w:b w:val="0"/>
                <w:i w:val="0"/>
                <w:sz w:val="28"/>
              </w:rPr>
              <w:t>- UBND xã Trấn Yên: hoàn thiện hạ tầng, mở rộng Cụm công nghiệp Báo Đáp.</w:t>
            </w:r>
          </w:p>
          <w:p>
            <w:pPr>
              <w:spacing w:before="60" w:after="60"/>
              <w:jc w:val="both"/>
            </w:pPr>
            <w:r>
              <w:rPr>
                <w:b w:val="0"/>
                <w:i/>
                <w:sz w:val="28"/>
              </w:rPr>
              <w:t>b) Tại điểm cầu các xã, phường</w:t>
            </w:r>
            <w:r>
              <w:rPr>
                <w:b w:val="0"/>
                <w:i w:val="0"/>
                <w:sz w:val="28"/>
              </w:rPr>
              <w:t xml:space="preserve"> (theo điều hành của chủ trì): UBND xã Gia Phú (Cụm công nghiệp Thống Nhất 1); UBND phường Lào Cai (di dời các Cụm công nghiệp Đông Phố Mới, Sơn Mãn); UBND xã Xuân Ái (Cụm công nghiệp Yên Hợp); UBND xã Đông Cuông (thủ tục thành lập Cụm công nghiệp Đông An, hệ thống xử lý nước thải Cụm công nghiệp Bắc Văn Yên).</w:t>
            </w:r>
          </w:p>
        </w:tc>
        <w:tc>
          <w:tcPr>
            <w:tcW w:type="dxa" w:w="2268"/>
            <w:vAlign w:val="center"/>
          </w:tcPr>
          <w:p>
            <w:pPr>
              <w:spacing w:before="60" w:after="60"/>
              <w:jc w:val="center"/>
            </w:pPr>
            <w:r>
              <w:rPr>
                <w:b w:val="0"/>
                <w:i w:val="0"/>
                <w:sz w:val="28"/>
              </w:rPr>
              <w:t>Chủ tịch UBND các xã, phường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60" w:after="60"/>
              <w:jc w:val="center"/>
            </w:pPr>
            <w:r>
              <w:rPr>
                <w:b w:val="0"/>
                <w:i w:val="0"/>
                <w:sz w:val="28"/>
              </w:rPr>
              <w:t>6</w:t>
            </w:r>
          </w:p>
        </w:tc>
        <w:tc>
          <w:tcPr>
            <w:tcW w:type="dxa" w:w="1531"/>
            <w:vAlign w:val="center"/>
          </w:tcPr>
          <w:p>
            <w:pPr>
              <w:spacing w:before="60" w:after="60"/>
              <w:jc w:val="center"/>
            </w:pPr>
            <w:r>
              <w:rPr>
                <w:b w:val="0"/>
                <w:i w:val="0"/>
                <w:sz w:val="28"/>
              </w:rPr>
              <w:t>09h35 - 10h05</w:t>
            </w:r>
          </w:p>
        </w:tc>
        <w:tc>
          <w:tcPr>
            <w:tcW w:type="dxa" w:w="4592"/>
            <w:vAlign w:val="center"/>
          </w:tcPr>
          <w:p>
            <w:pPr>
              <w:spacing w:before="60" w:after="60"/>
              <w:jc w:val="both"/>
            </w:pPr>
            <w:r>
              <w:rPr>
                <w:b/>
                <w:i w:val="0"/>
                <w:sz w:val="28"/>
              </w:rPr>
              <w:t>Ý kiến của các sở</w:t>
            </w:r>
          </w:p>
          <w:p>
            <w:pPr>
              <w:spacing w:before="60" w:after="60"/>
              <w:jc w:val="both"/>
            </w:pPr>
            <w:r>
              <w:rPr>
                <w:b w:val="0"/>
                <w:i w:val="0"/>
                <w:sz w:val="28"/>
              </w:rPr>
              <w:t>- Sở Tài chính: bố trí vốn hoàn thiện hạ tầng, hệ thống xử lý nước thải tập trung các cụm hiện hữu; chủ trương đầu tư tuyến đường kết nối từ đường 4E đến Cụm công nghiệp Thống Nhất 1; xử lý tài sản kết cấu hạ tầng Cụm công nghiệp Yên Hợp; kiến nghị của Công ty TNHH MTV Vietquartz Yên Bái liên quan khu vực dự kiến quy hoạch Cụm công nghiệp Bảo Hưng 2;</w:t>
            </w:r>
          </w:p>
          <w:p>
            <w:pPr>
              <w:spacing w:before="60" w:after="60"/>
              <w:jc w:val="both"/>
            </w:pPr>
            <w:r>
              <w:rPr>
                <w:b w:val="0"/>
                <w:i w:val="0"/>
                <w:sz w:val="28"/>
              </w:rPr>
              <w:t>- Sở Nông nghiệp và Môi trường: phương án xử lý tài sản trên đất tại các Cụm công nghiệp Phú Thịnh 1, Phú Thịnh 2, Phú Thịnh 3; thủ tục đất đai, môi trường; thu hồi dự án dừng hoạt động, không triển khai; chuyển mục đích sử dụng đất rừng tại Cụm công nghiệp Bảo Minh;</w:t>
            </w:r>
          </w:p>
          <w:p>
            <w:pPr>
              <w:spacing w:before="60" w:after="60"/>
              <w:jc w:val="both"/>
            </w:pPr>
            <w:r>
              <w:rPr>
                <w:b w:val="0"/>
                <w:i w:val="0"/>
                <w:sz w:val="28"/>
              </w:rPr>
              <w:t>- Sở Xây dựng: quy hoạch chi tiết, cấp phép xây dựng, trật tự xây dựng trong cụm công nghiệp.</w:t>
            </w:r>
          </w:p>
        </w:tc>
        <w:tc>
          <w:tcPr>
            <w:tcW w:type="dxa" w:w="2268"/>
            <w:vAlign w:val="center"/>
          </w:tcPr>
          <w:p>
            <w:pPr>
              <w:spacing w:before="60" w:after="60"/>
              <w:jc w:val="center"/>
            </w:pPr>
            <w:r>
              <w:rPr>
                <w:b w:val="0"/>
                <w:i w:val="0"/>
                <w:sz w:val="28"/>
              </w:rPr>
              <w:t>Lãnh đạo các Sở: Tài chính, Nông nghiệp và Môi trường, Xây dựng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60" w:after="60"/>
              <w:jc w:val="center"/>
            </w:pPr>
            <w:r>
              <w:rPr>
                <w:b w:val="0"/>
                <w:i w:val="0"/>
                <w:sz w:val="28"/>
              </w:rPr>
              <w:t>7</w:t>
            </w:r>
          </w:p>
        </w:tc>
        <w:tc>
          <w:tcPr>
            <w:tcW w:type="dxa" w:w="1531"/>
            <w:vAlign w:val="center"/>
          </w:tcPr>
          <w:p>
            <w:pPr>
              <w:spacing w:before="60" w:after="60"/>
              <w:jc w:val="center"/>
            </w:pPr>
            <w:r>
              <w:rPr>
                <w:b w:val="0"/>
                <w:i w:val="0"/>
                <w:sz w:val="28"/>
              </w:rPr>
              <w:t>10h05 - 10h15</w:t>
            </w:r>
          </w:p>
        </w:tc>
        <w:tc>
          <w:tcPr>
            <w:tcW w:type="dxa" w:w="4592"/>
            <w:vAlign w:val="center"/>
          </w:tcPr>
          <w:p>
            <w:pPr>
              <w:spacing w:before="60" w:after="60"/>
              <w:jc w:val="both"/>
            </w:pPr>
            <w:r>
              <w:rPr>
                <w:b w:val="0"/>
                <w:i w:val="0"/>
                <w:sz w:val="28"/>
              </w:rPr>
              <w:t>Giải trình, làm rõ các nội dung đại biểu nêu.</w:t>
            </w:r>
          </w:p>
        </w:tc>
        <w:tc>
          <w:tcPr>
            <w:tcW w:type="dxa" w:w="2268"/>
            <w:vAlign w:val="center"/>
          </w:tcPr>
          <w:p>
            <w:pPr>
              <w:spacing w:before="60" w:after="60"/>
              <w:jc w:val="center"/>
            </w:pPr>
            <w:r>
              <w:rPr>
                <w:b w:val="0"/>
                <w:i w:val="0"/>
                <w:sz w:val="28"/>
              </w:rPr>
              <w:t>Lãnh đạo Sở Công Thương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60" w:after="60"/>
              <w:jc w:val="center"/>
            </w:pPr>
            <w:r>
              <w:rPr>
                <w:b w:val="0"/>
                <w:i w:val="0"/>
                <w:sz w:val="28"/>
              </w:rPr>
              <w:t>8</w:t>
            </w:r>
          </w:p>
        </w:tc>
        <w:tc>
          <w:tcPr>
            <w:tcW w:type="dxa" w:w="1531"/>
            <w:vAlign w:val="center"/>
          </w:tcPr>
          <w:p>
            <w:pPr>
              <w:spacing w:before="60" w:after="60"/>
              <w:jc w:val="center"/>
            </w:pPr>
            <w:r>
              <w:rPr>
                <w:b w:val="0"/>
                <w:i w:val="0"/>
                <w:sz w:val="28"/>
              </w:rPr>
              <w:t>10h15 - 10h30</w:t>
            </w:r>
          </w:p>
        </w:tc>
        <w:tc>
          <w:tcPr>
            <w:tcW w:type="dxa" w:w="4592"/>
            <w:vAlign w:val="center"/>
          </w:tcPr>
          <w:p>
            <w:pPr>
              <w:spacing w:before="60" w:after="60"/>
              <w:jc w:val="both"/>
            </w:pPr>
            <w:r>
              <w:rPr>
                <w:b w:val="0"/>
                <w:i w:val="0"/>
                <w:sz w:val="28"/>
              </w:rPr>
              <w:t>Phát biểu ý kiến.</w:t>
            </w:r>
          </w:p>
        </w:tc>
        <w:tc>
          <w:tcPr>
            <w:tcW w:type="dxa" w:w="2268"/>
            <w:vAlign w:val="center"/>
          </w:tcPr>
          <w:p>
            <w:pPr>
              <w:spacing w:before="60" w:after="60"/>
              <w:jc w:val="center"/>
            </w:pPr>
            <w:r>
              <w:rPr>
                <w:b w:val="0"/>
                <w:i w:val="0"/>
                <w:sz w:val="28"/>
              </w:rPr>
              <w:t>Đồng chí Ngô Hạnh Phúc, Phó Chủ tịch Thường trực UBND tỉnh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60" w:after="60"/>
              <w:jc w:val="center"/>
            </w:pPr>
            <w:r>
              <w:rPr>
                <w:b w:val="0"/>
                <w:i w:val="0"/>
                <w:sz w:val="28"/>
              </w:rPr>
              <w:t>9</w:t>
            </w:r>
          </w:p>
        </w:tc>
        <w:tc>
          <w:tcPr>
            <w:tcW w:type="dxa" w:w="1531"/>
            <w:vAlign w:val="center"/>
          </w:tcPr>
          <w:p>
            <w:pPr>
              <w:spacing w:before="60" w:after="60"/>
              <w:jc w:val="center"/>
            </w:pPr>
            <w:r>
              <w:rPr>
                <w:b w:val="0"/>
                <w:i w:val="0"/>
                <w:sz w:val="28"/>
              </w:rPr>
              <w:t>10h30 - 10h50</w:t>
            </w:r>
          </w:p>
        </w:tc>
        <w:tc>
          <w:tcPr>
            <w:tcW w:type="dxa" w:w="4592"/>
            <w:vAlign w:val="center"/>
          </w:tcPr>
          <w:p>
            <w:pPr>
              <w:spacing w:before="60" w:after="60"/>
              <w:jc w:val="both"/>
            </w:pPr>
            <w:r>
              <w:rPr>
                <w:b w:val="0"/>
                <w:i w:val="0"/>
                <w:sz w:val="28"/>
              </w:rPr>
              <w:t>Kết luận buổi làm việc.</w:t>
            </w:r>
          </w:p>
        </w:tc>
        <w:tc>
          <w:tcPr>
            <w:tcW w:type="dxa" w:w="2268"/>
            <w:vAlign w:val="center"/>
          </w:tcPr>
          <w:p>
            <w:pPr>
              <w:spacing w:before="60" w:after="60"/>
              <w:jc w:val="center"/>
            </w:pPr>
            <w:r>
              <w:rPr>
                <w:b w:val="0"/>
                <w:i w:val="0"/>
                <w:sz w:val="28"/>
              </w:rPr>
              <w:t>Đồng chí Nguyễn Tuấn Anh, Chủ tịch UBND tỉnh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60" w:after="60"/>
              <w:jc w:val="center"/>
            </w:pPr>
            <w:r>
              <w:rPr>
                <w:b w:val="0"/>
                <w:i w:val="0"/>
                <w:sz w:val="28"/>
              </w:rPr>
              <w:t>10</w:t>
            </w:r>
          </w:p>
        </w:tc>
        <w:tc>
          <w:tcPr>
            <w:tcW w:type="dxa" w:w="1531"/>
            <w:vAlign w:val="center"/>
          </w:tcPr>
          <w:p>
            <w:pPr>
              <w:spacing w:before="60" w:after="60"/>
              <w:jc w:val="center"/>
            </w:pPr>
            <w:r>
              <w:rPr>
                <w:b w:val="0"/>
                <w:i w:val="0"/>
                <w:sz w:val="28"/>
              </w:rPr>
              <w:t>10h50</w:t>
            </w:r>
          </w:p>
        </w:tc>
        <w:tc>
          <w:tcPr>
            <w:tcW w:type="dxa" w:w="4592"/>
            <w:vAlign w:val="center"/>
          </w:tcPr>
          <w:p>
            <w:pPr>
              <w:spacing w:before="60" w:after="60"/>
              <w:jc w:val="both"/>
            </w:pPr>
            <w:r>
              <w:rPr>
                <w:b w:val="0"/>
                <w:i w:val="0"/>
                <w:sz w:val="28"/>
              </w:rPr>
              <w:t>Kết thúc buổi làm việc.</w:t>
            </w:r>
          </w:p>
        </w:tc>
        <w:tc>
          <w:tcPr>
            <w:tcW w:type="dxa" w:w="2268"/>
            <w:vAlign w:val="center"/>
          </w:tcPr>
          <w:p>
            <w:pPr>
              <w:spacing w:before="60" w:after="60"/>
              <w:jc w:val="center"/>
            </w:pPr>
          </w:p>
        </w:tc>
      </w:tr>
    </w:tbl>
    <w:p>
      <w:pPr>
        <w:spacing w:before="0" w:after="0"/>
        <w:ind w:firstLine="567"/>
        <w:jc w:val="both"/>
      </w:pPr>
    </w:p>
    <w:p>
      <w:pPr>
        <w:spacing w:before="120" w:after="0"/>
        <w:ind w:firstLine="567"/>
        <w:jc w:val="both"/>
      </w:pPr>
      <w:r>
        <w:rPr>
          <w:b w:val="0"/>
          <w:i/>
          <w:sz w:val="28"/>
        </w:rPr>
        <w:t>Ghi chú:</w:t>
      </w:r>
      <w:r>
        <w:rPr>
          <w:b w:val="0"/>
          <w:i w:val="0"/>
          <w:sz w:val="28"/>
        </w:rPr>
        <w:t xml:space="preserve"> Thời lượng phát biểu của mỗi đơn vị không quá 07 phút; các đơn vị tại điểm cầu xã, phường phát biểu theo điều hành của chủ trì.</w:t>
      </w:r>
    </w:p>
    <w:sectPr w:rsidR="00FC693F" w:rsidRPr="0006063C" w:rsidSect="00034616">
      <w:pgSz w:w="11906" w:h="16838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