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UBND TỈNH LÀO CAI</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b/>
                <w:color w:val="000000"/>
                <w:sz w:val="26"/>
              </w:rPr>
              <w:t>SỞ CÔNG THƯƠNG</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Số:        /BB-VPHC</w:t>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Về lĩnh vực vật liệu nổ công nghiệp</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Điều 58 Luật Xử lý vi phạm hành chính năm 2012 (được sửa đổi, bổ sung năm 2020 và năm 2025);</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khoản 3 Điều 15 Nghị định số 217/2025/NĐ-CP ngày 05/8/2025 của Chính phủ quy định về hoạt động kiểm tra chuyên ngành;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Quyết định số 4875/QĐ-SCT ngày 12/8/2026 của Giám đốc Sở Công Thương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Kết luận thanh tra số 48/KL-TT ngày 05/7/2026 của Chánh Thanh tra tỉnh và Văn bản số 7962/UBND-NC ngày 06/8/2026 của Ủy ban nhân dân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Căn cứ Biên bản kiểm tra và Biên bản xác định các hành vi vi phạm hành chính ngày ...... tháng 8 năm 2026 của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Hôm nay, vào hồi ...... giờ ...... phút, ngày ...... tháng 8 năm 2026, tại Công ty Công nghiệp Hóa chất mỏ Tây Bắc (địa chỉ: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Chúng tôi gồm:</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Người lập biên bản: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Sở Công Thương tỉnh Lào Cai - Trưởng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Sở Công Thương tỉnh Lào Cai -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Sở Công Thương tỉnh Lào Cai - Thành viên,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Với sự chứng kiến của (nếu có):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Tiến hành lập biên bản vi phạm hành chính đối với tổ chức có tên sau đây:</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Tên tổ chức vi phạm: Công ty Công nghiệp Hóa chất mỏ Tây Bắc.</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Địa chỉ trụ sở chính: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Mã số doanh nghiệp: ...................... Số GCN đăng ký đầu tư/doanh nghiệp: ...................... do ...................... cấp ngày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Người đại diện theo pháp luật: ...................... Chức danh: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Đã có các hành vi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(Ghi cụ thể từng hành vi còn thời hiệu xử phạt được xác định qua kiểm tra)</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Quy định tại: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Cá nhân/tổ chức bị thiệt hại (nếu có):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Ý kiến trình bày của người đại diện theo pháp luật của tổ chức vi phạm:</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 Ý kiến trình bày của người chứng kiến (nếu có):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6. Tình tiết tăng nặng, giảm nhẹ (nếu có):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7. Biện pháp ngăn chặn và bảo đảm xử lý vi phạm hành chính được áp dụng: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8. Quyền và thời hạn giải trình: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Công ty Công nghiệp Hóa chất mỏ Tây Bắc có quyền giải trình trực tiếp hoặc bằng văn bản đối với hành vi vi phạm hành chính nêu trên trong thời hạn quy định tại Điều 61 Luật Xử lý vi phạm hành chính. Văn bản giải trình gửi đến Sở Công Thương tỉnh Lào Cai, địa chỉ: Số 165, đường Lý Thường Kiệt, phường Yên Bái,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Yêu cầu Công ty Công nghiệp Hóa chất mỏ Tây Bắc có mặt tại Sở Công Thương tỉnh Lào Cai lúc ...... giờ ...... ngày ...... tháng ...... năm 2026 để giải quyết vụ việc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lập xong hồi ...... giờ ...... phút cùng ngày, gồm ...... tờ; được lập thành 02 bản có nội dung và giá trị như nhau; đã đọc lại cho những người có tên nêu trên cùng nghe, công nhận là đúng và cùng ký tên dưới đây; giao cho Công ty Công nghiệp Hóa chất mỏ Tây Bắc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ĐẠI DIỆN TỔ CHỨC VI PHẠM</w:t>
            </w:r>
          </w:p>
          <w:p>
            <w:pPr>
              <w:spacing w:after="0" w:line="300" w:lineRule="exact"/>
              <w:jc w:val="center"/>
            </w:pPr>
            <w:r>
              <w:rPr>
                <w:rFonts w:ascii="Times New Roman" w:hAnsi="Times New Roman"/>
                <w:sz w:val="26"/>
                <w:i/>
              </w:rPr>
              <w:t xml:space="preserve">(Ký, ghi rõ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rPr>
              <w:t xml:space="preserve">NGƯỜI LẬP BIÊN BẢN</w:t>
            </w:r>
          </w:p>
          <w:p>
            <w:pPr>
              <w:spacing w:after="0" w:line="300" w:lineRule="exact"/>
              <w:jc w:val="center"/>
            </w:pPr>
            <w:r>
              <w:rPr>
                <w:rFonts w:ascii="Times New Roman" w:hAnsi="Times New Roman"/>
                <w:sz w:val="26"/>
                <w:i/>
              </w:rPr>
              <w:t xml:space="preserve">(Ký, ghi rõ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