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Look w:val="01E0" w:firstRow="1" w:lastRow="1" w:firstColumn="1" w:lastColumn="1" w:noHBand="0" w:noVBand="0"/>
      </w:tblPr>
      <w:tblGrid>
        <w:gridCol w:w="3686"/>
        <w:gridCol w:w="5812"/>
      </w:tblGrid>
      <w:tr w:rsidR="00E156F0" w:rsidRPr="002A49CB" w14:paraId="400AD8A4" w14:textId="77777777" w:rsidTr="00DD775A">
        <w:tc>
          <w:tcPr>
            <w:tcW w:w="3686" w:type="dxa"/>
            <w:shd w:val="clear" w:color="auto" w:fill="auto"/>
          </w:tcPr>
          <w:p w14:paraId="4869DA0E" w14:textId="77777777" w:rsidR="00E156F0" w:rsidRPr="00D76609" w:rsidRDefault="00E156F0" w:rsidP="00DD775A">
            <w:pPr>
              <w:jc w:val="center"/>
              <w:rPr>
                <w:rFonts w:eastAsia="SimSun"/>
                <w:sz w:val="26"/>
                <w:szCs w:val="26"/>
              </w:rPr>
            </w:pPr>
            <w:r>
              <w:rPr>
                <w:rFonts w:eastAsia="SimSun"/>
                <w:sz w:val="26"/>
                <w:szCs w:val="26"/>
              </w:rPr>
              <w:t xml:space="preserve">SỞ CÔNG THƯƠNG </w:t>
            </w:r>
          </w:p>
          <w:p w14:paraId="1FDF332A" w14:textId="77777777" w:rsidR="00E156F0" w:rsidRPr="00F26D45" w:rsidRDefault="00E156F0" w:rsidP="00DD775A">
            <w:pPr>
              <w:jc w:val="center"/>
              <w:rPr>
                <w:rFonts w:eastAsia="SimSun"/>
                <w:b/>
              </w:rPr>
            </w:pPr>
            <w:r>
              <w:rPr>
                <w:rFonts w:eastAsia="SimSun"/>
                <w:b/>
              </w:rPr>
              <w:t>PHÒNG QLCN</w:t>
            </w:r>
          </w:p>
          <w:p w14:paraId="519F17FB" w14:textId="29A2AFFF" w:rsidR="00301601" w:rsidRDefault="00301601" w:rsidP="00DD775A">
            <w:pPr>
              <w:tabs>
                <w:tab w:val="left" w:pos="560"/>
              </w:tabs>
              <w:spacing w:before="120" w:after="120"/>
              <w:jc w:val="both"/>
              <w:rPr>
                <w:rFonts w:eastAsia="SimSun"/>
                <w:sz w:val="24"/>
                <w:szCs w:val="24"/>
              </w:rPr>
            </w:pPr>
            <w:r>
              <w:rPr>
                <w:rFonts w:eastAsia="SimSun"/>
                <w:noProof/>
                <w:sz w:val="26"/>
                <w:szCs w:val="26"/>
              </w:rPr>
              <mc:AlternateContent>
                <mc:Choice Requires="wps">
                  <w:drawing>
                    <wp:anchor distT="0" distB="0" distL="114300" distR="114300" simplePos="0" relativeHeight="251660288" behindDoc="0" locked="0" layoutInCell="1" allowOverlap="1" wp14:anchorId="375E78BE" wp14:editId="6FD8A855">
                      <wp:simplePos x="0" y="0"/>
                      <wp:positionH relativeFrom="column">
                        <wp:posOffset>746125</wp:posOffset>
                      </wp:positionH>
                      <wp:positionV relativeFrom="paragraph">
                        <wp:posOffset>34556</wp:posOffset>
                      </wp:positionV>
                      <wp:extent cx="745490" cy="0"/>
                      <wp:effectExtent l="0" t="0" r="35560" b="19050"/>
                      <wp:wrapNone/>
                      <wp:docPr id="2"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54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F2A544" id="Line 1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75pt,2.7pt" to="117.4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"/>
                  </w:pict>
                </mc:Fallback>
              </mc:AlternateContent>
            </w:r>
          </w:p>
          <w:p w14:paraId="50BA9132" w14:textId="6CFFBA80" w:rsidR="00E156F0" w:rsidRPr="00A35C2D" w:rsidRDefault="00E156F0" w:rsidP="00DD775A">
            <w:pPr>
              <w:tabs>
                <w:tab w:val="left" w:pos="560"/>
              </w:tabs>
              <w:spacing w:before="120" w:after="120"/>
              <w:jc w:val="both"/>
              <w:rPr>
                <w:rFonts w:eastAsia="SimSun"/>
                <w:sz w:val="24"/>
              </w:rPr>
            </w:pPr>
            <w:r>
              <w:rPr>
                <w:rFonts w:eastAsia="SimSun"/>
                <w:sz w:val="24"/>
                <w:szCs w:val="24"/>
              </w:rPr>
              <w:t>V/v tham gia ý kiến hồ sơ Báo cáo nghiên cứu khả thi đầu tư xây dựng dự án Đường dây và TBA 110kV Âu Lâu, tỉnh Lào Cai</w:t>
            </w:r>
          </w:p>
        </w:tc>
        <w:tc>
          <w:tcPr>
            <w:tcW w:w="5812" w:type="dxa"/>
            <w:shd w:val="clear" w:color="auto" w:fill="auto"/>
          </w:tcPr>
          <w:p w14:paraId="20611B2F" w14:textId="77777777" w:rsidR="00E156F0" w:rsidRPr="00D76609" w:rsidRDefault="00E156F0" w:rsidP="00DD775A">
            <w:pPr>
              <w:jc w:val="center"/>
              <w:rPr>
                <w:rFonts w:eastAsia="SimSun"/>
                <w:b/>
                <w:sz w:val="26"/>
                <w:szCs w:val="26"/>
              </w:rPr>
            </w:pPr>
            <w:r>
              <w:rPr>
                <w:rFonts w:eastAsia="SimSun"/>
                <w:b/>
                <w:sz w:val="26"/>
                <w:szCs w:val="26"/>
              </w:rPr>
              <w:t xml:space="preserve">CỘNG HÒA XÃ HỘI CHỦ NGHĨA VIỆT </w:t>
            </w:r>
            <w:smartTag w:uri="urn:schemas-microsoft-com:office:smarttags" w:element="country-region">
              <w:smartTag w:uri="urn:schemas-microsoft-com:office:smarttags" w:element="place">
                <w:r>
                  <w:rPr>
                    <w:rFonts w:eastAsia="SimSun"/>
                    <w:b/>
                    <w:sz w:val="26"/>
                    <w:szCs w:val="26"/>
                  </w:rPr>
                  <w:t>NAM</w:t>
                </w:r>
              </w:smartTag>
            </w:smartTag>
          </w:p>
          <w:p w14:paraId="485CA2C1" w14:textId="77777777" w:rsidR="00E156F0" w:rsidRPr="00D76609" w:rsidRDefault="00E156F0" w:rsidP="00DD775A">
            <w:pPr>
              <w:jc w:val="center"/>
              <w:rPr>
                <w:rFonts w:eastAsia="SimSun"/>
                <w:b/>
              </w:rPr>
            </w:pPr>
            <w:r>
              <w:rPr>
                <w:rFonts w:eastAsia="SimSun"/>
                <w:b/>
              </w:rPr>
              <w:t>Độc lập – Tự do – Hạnh phúc</w:t>
            </w:r>
          </w:p>
          <w:p w14:paraId="24DCA74C" w14:textId="77777777" w:rsidR="00E156F0" w:rsidRPr="002A49CB" w:rsidRDefault="00E156F0" w:rsidP="00DD775A">
            <w:pPr>
              <w:spacing w:before="120"/>
              <w:jc w:val="center"/>
              <w:rPr>
                <w:rFonts w:eastAsia="SimSun"/>
                <w:i/>
                <w:sz w:val="26"/>
                <w:szCs w:val="26"/>
              </w:rPr>
            </w:pPr>
            <w:r>
              <w:rPr>
                <w:rFonts w:eastAsia="SimSun"/>
                <w:noProof/>
              </w:rPr>
              <mc:AlternateContent>
                <mc:Choice Requires="wps">
                  <w:drawing>
                    <wp:anchor distT="0" distB="0" distL="114300" distR="114300" simplePos="0" relativeHeight="251659264" behindDoc="0" locked="0" layoutInCell="1" allowOverlap="1" wp14:anchorId="5C51A43F" wp14:editId="4316F5CE">
                      <wp:simplePos x="0" y="0"/>
                      <wp:positionH relativeFrom="column">
                        <wp:posOffset>704376</wp:posOffset>
                      </wp:positionH>
                      <wp:positionV relativeFrom="paragraph">
                        <wp:posOffset>29845</wp:posOffset>
                      </wp:positionV>
                      <wp:extent cx="2133600" cy="0"/>
                      <wp:effectExtent l="0" t="0" r="19050"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031839" id="Line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45pt,2.35pt" to="223.45pt,2.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g31kEQIAACgEAAAOAAAAZHJzL2Uyb0RvYy54bWysU8GO2jAQvVfqP1i+QxIIFCLCqkqgl22L tNsPMLZDrDq2ZRsCqvrvHRuC2PZSVc3BGXtmnt/MG6+ezp1EJ26d0KrE2TjFiCuqmVCHEn973Y4W GDlPFCNSK17iC3f4af3+3ao3BZ/oVkvGLQIQ5YrelLj13hRJ4mjLO+LG2nAFzkbbjnjY2kPCLOkB vZPJJE3nSa8tM1ZT7hyc1lcnXkf8puHUf20axz2SJQZuPq42rvuwJusVKQ6WmFbQGw3yDyw6IhRc eoeqiSfoaMUfUJ2gVjvd+DHVXaKbRlAea4BqsvS3al5aYnisBZrjzL1N7v/B0i+nnUWCgXYYKdKB RM9CcZSHzvTGFRBQqZ0NtdGzejHPmn53SOmqJerAI8PXi4G0LGQkb1LCxhnA3/efNYMYcvQ6tunc 2C5AQgPQOapxuavBzx5ROJxk0+k8BdHo4EtIMSQa6/wnrjsUjBJL4ByByenZ+UCEFENIuEfprZAy ii0V6ku8nE1mMcFpKVhwhjBnD/tKWnQiYVziF6sCz2OY1UfFIljLCdvcbE+EvNpwuVQBD0oBOjfr Og8/lulys9gs8lE+mW9GeVrXo4/bKh/Nt9mHWT2tq6rOfgZqWV60gjGuArthNrP877S/vZLrVN2n 896G5C167BeQHf6RdNQyyHcdhL1ml50dNIZxjMG3pxPm/XEP9uMDX/8CAAD//wMAUEsDBBQABgAI AAAAIQC18XWP2gAAAAcBAAAPAAAAZHJzL2Rvd25yZXYueG1sTI7BTsMwEETvSPyDtUhcqtZuiVoI cSoE5MalBcR1myxJRLxOY7cNfD0LFzg+zWjmZevRdepIQ2g9W5jPDCji0lct1xZenovpNagQkSvs PJOFTwqwzs/PMkwrf+INHbexVjLCIUULTYx9qnUoG3IYZr4nluzdDw6j4FDrasCTjLtOL4xZaoct y0ODPd03VH5sD85CKF5pX3xNyol5u6o9LfYPT49o7eXFeHcLKtIY/8rwoy/qkIvTzh+4CqoTnpsb qVpIVqAkT5Kl8O6XdZ7p//75NwAAAP//AwBQSwECLQAUAAYACAAAACEAtoM4kv4AAADhAQAAEwAA AAAAAAAAAAAAAAAAAAAAW0NvbnRlbnRfVHlwZXNdLnhtbFBLAQItABQABgAIAAAAIQA4/SH/1gAA AJQBAAALAAAAAAAAAAAAAAAAAC8BAABfcmVscy8ucmVsc1BLAQItABQABgAIAAAAIQD3g31kEQIA ACgEAAAOAAAAAAAAAAAAAAAAAC4CAABkcnMvZTJvRG9jLnhtbFBLAQItABQABgAIAAAAIQC18XWP 2gAAAAcBAAAPAAAAAAAAAAAAAAAAAGsEAABkcnMvZG93bnJldi54bWxQSwUGAAAAAAQABADzAAAA cgUAAAAA "/>
                  </w:pict>
                </mc:Fallback>
              </mc:AlternateContent>
            </w:r>
            <w:r>
              <w:rPr>
                <w:rFonts w:eastAsia="SimSun"/>
                <w:i/>
                <w:sz w:val="26"/>
                <w:szCs w:val="26"/>
              </w:rPr>
              <w:t xml:space="preserve"> Lào Cai, ngày 21 tháng 8 năm 2026</w:t>
            </w:r>
          </w:p>
        </w:tc>
      </w:tr>
    </w:tbl>
    <w:p w14:paraId="7B25D0BC" w14:textId="77777777" w:rsidR="00F036D2" w:rsidRPr="00C76B4A" w:rsidRDefault="00A215F5">
      <w:pPr>
        <w:spacing w:before="240" w:after="200" w:line="300" w:lineRule="auto"/>
        <w:jc w:val="center"/>
      </w:pPr>
      <w:r w:rsidRPr="00C76B4A">
        <w:rPr>
          <w:bCs/>
        </w:rPr>
        <w:t>Kính</w:t>
      </w:r>
      <w:r w:rsidR="00C76B4A">
        <w:rPr>
          <w:bCs/>
        </w:rPr>
        <w:t xml:space="preserve"> gửi: Phòng Quản lý Năng lượng</w:t>
      </w:r>
    </w:p>
    <w:p w14:paraId="74C5AF3C" w14:textId="091CFB7E" w:rsidR="00893FE1" w:rsidRDefault="00C76B4A">
      <w:pPr>
        <w:spacing w:after="120"/>
        <w:ind w:firstLine="567"/>
        <w:jc w:val="both"/>
      </w:pPr>
      <w:r>
        <w:t xml:space="preserve">Phòng Quản lý công nghiệp nhận được Văn bản số 288/SCT-NL ngày 21/8/2026 của Phòng Quản lý Năng lượng về việc xin ý kiến tham gia thẩm định hồ sơ Báo cáo nghiên cứu khả thi đầu tư xây dựng dự án Đường dây và TBA 110kV Âu Lâu, trong đó đề nghị cho ý kiến đối với đoạn tuyến đường dây 110kV cắt qua khu đất quy hoạch </w:t>
      </w:r>
      <w:r w:rsidR="00766A65">
        <w:t>c</w:t>
      </w:r>
      <w:r>
        <w:t>ụm công nghiệp Bảo Hưng 2, phường Âu Lâu.</w:t>
      </w:r>
    </w:p>
    <w:p w14:paraId="5EE08336" w14:textId="77777777" w:rsidR="00893FE1" w:rsidRDefault="00C76B4A">
      <w:pPr>
        <w:spacing w:after="120"/>
        <w:ind w:firstLine="567"/>
        <w:jc w:val="both"/>
      </w:pPr>
      <w:r>
        <w:t>Sau khi nghiên cứu hồ sơ, Phòng Quản lý công nghiệp có ý kiến tham gia như sau:</w:t>
      </w:r>
    </w:p>
    <w:p w14:paraId="6616968A" w14:textId="76F47CF7" w:rsidR="00893FE1" w:rsidRPr="00766A65" w:rsidRDefault="00C76B4A">
      <w:pPr>
        <w:spacing w:after="120"/>
        <w:ind w:firstLine="567"/>
        <w:jc w:val="both"/>
        <w:rPr>
          <w:rFonts w:ascii="Times New Roman Bold" w:hAnsi="Times New Roman Bold"/>
        </w:rPr>
      </w:pPr>
      <w:r w:rsidRPr="00766A65">
        <w:rPr>
          <w:rFonts w:ascii="Times New Roman Bold" w:hAnsi="Times New Roman Bold"/>
          <w:b/>
          <w:bCs/>
        </w:rPr>
        <w:t xml:space="preserve">1. Về hiện trạng quy hoạch </w:t>
      </w:r>
      <w:r w:rsidR="00766A65" w:rsidRPr="00766A65">
        <w:rPr>
          <w:rFonts w:ascii="Times New Roman Bold" w:hAnsi="Times New Roman Bold"/>
          <w:b/>
          <w:bCs/>
        </w:rPr>
        <w:t>c</w:t>
      </w:r>
      <w:r w:rsidRPr="00766A65">
        <w:rPr>
          <w:rFonts w:ascii="Times New Roman Bold" w:hAnsi="Times New Roman Bold"/>
          <w:b/>
          <w:bCs/>
        </w:rPr>
        <w:t>ụm công nghiệp Bảo Hưng 2 và các dự án liên quan</w:t>
      </w:r>
    </w:p>
    <w:p w14:paraId="0B9A29DE" w14:textId="51943E0D" w:rsidR="00893FE1" w:rsidRDefault="00C76B4A">
      <w:pPr>
        <w:spacing w:after="120"/>
        <w:ind w:firstLine="567"/>
        <w:jc w:val="both"/>
      </w:pPr>
      <w:r>
        <w:t xml:space="preserve">Cụm công nghiệp Bảo Hưng 2, phường Âu Lâu có trong phương án phát triển cụm công nghiệp tại Điều chỉnh Quy hoạch tỉnh Lào Cai thời kỳ 2021 - 2030, tầm nhìn đến năm 2050 được phê duyệt tại Quyết định số 525/QĐ-UBND ngày 25/02/2026 của UBND tỉnh, với diện tích được điều chỉnh giảm từ 75 ha xuống 50 ha. Đến thời điểm hiện nay, </w:t>
      </w:r>
      <w:r w:rsidR="00766A65">
        <w:t>c</w:t>
      </w:r>
      <w:r>
        <w:t>ụm công nghiệp Bảo Hưng 2 chưa được thành lập</w:t>
      </w:r>
      <w:r w:rsidR="00301601">
        <w:t xml:space="preserve">, </w:t>
      </w:r>
      <w:r>
        <w:t>chưa lập và phê duyệt quy hoạch chi tiết. Do đó, ranh giới, quy mô và phương án sử dụng đất của cụm công nghiệp mới ở mức định hướng theo quy hoạch tỉnh, chưa được xác lập chính thức bằng đồ án quy hoạch chi tiết được phê duyệt.</w:t>
      </w:r>
    </w:p>
    <w:p w14:paraId="4FB33401" w14:textId="64E0B9DE" w:rsidR="00893FE1" w:rsidRPr="00766A65" w:rsidRDefault="00C76B4A">
      <w:pPr>
        <w:spacing w:after="120"/>
        <w:ind w:firstLine="567"/>
        <w:jc w:val="both"/>
        <w:rPr>
          <w:spacing w:val="-4"/>
        </w:rPr>
      </w:pPr>
      <w:r w:rsidRPr="00766A65">
        <w:rPr>
          <w:spacing w:val="-4"/>
        </w:rPr>
        <w:t xml:space="preserve">Như vậy, tại thời điểm tham gia ý kiến, khu đất quy hoạch </w:t>
      </w:r>
      <w:r w:rsidR="00766A65" w:rsidRPr="00766A65">
        <w:rPr>
          <w:spacing w:val="-4"/>
        </w:rPr>
        <w:t>c</w:t>
      </w:r>
      <w:r w:rsidRPr="00766A65">
        <w:rPr>
          <w:spacing w:val="-4"/>
        </w:rPr>
        <w:t>ụm công nghiệp Bảo Hưng 2 chưa được xác lập ranh giới chính thức bằng quy hoạch chi tiết và không còn vướng mắc về chồng lấn với dự án đầu tư đã được chấp thuận trên khu đất.</w:t>
      </w:r>
    </w:p>
    <w:p w14:paraId="28DEF297" w14:textId="7AE9EB15" w:rsidR="00893FE1" w:rsidRDefault="00C76B4A">
      <w:pPr>
        <w:spacing w:after="120"/>
        <w:ind w:firstLine="567"/>
        <w:jc w:val="both"/>
      </w:pPr>
      <w:r>
        <w:rPr>
          <w:b/>
          <w:bCs/>
        </w:rPr>
        <w:t xml:space="preserve">2. Ý kiến đối với đoạn tuyến đường dây 110kV cắt qua khu đất quy hoạch </w:t>
      </w:r>
      <w:r w:rsidR="00766A65">
        <w:rPr>
          <w:b/>
          <w:bCs/>
        </w:rPr>
        <w:t>c</w:t>
      </w:r>
      <w:r>
        <w:rPr>
          <w:b/>
          <w:bCs/>
        </w:rPr>
        <w:t>ụm công nghiệp Bảo Hưng 2</w:t>
      </w:r>
    </w:p>
    <w:p w14:paraId="0C0D57BC" w14:textId="47759D07" w:rsidR="00893FE1" w:rsidRDefault="00301601">
      <w:pPr>
        <w:spacing w:after="120"/>
        <w:ind w:firstLine="567"/>
        <w:jc w:val="both"/>
      </w:pPr>
      <w:r>
        <w:rPr>
          <w:i/>
          <w:iCs/>
        </w:rPr>
        <w:t>-</w:t>
      </w:r>
      <w:r w:rsidR="00C76B4A">
        <w:rPr>
          <w:i/>
          <w:iCs/>
        </w:rPr>
        <w:t xml:space="preserve"> Về quan điểm chung: </w:t>
      </w:r>
      <w:r w:rsidR="00C76B4A">
        <w:t xml:space="preserve">Phòng Quản lý công nghiệp nhất trí với phương án đoạn tuyến đường dây 110kV từ Trạm biến áp 110kV Bảo Hưng đến cột góc G4, chiều dài 1.073,1 m, trong đó đoạn cắt qua khu đất quy hoạch </w:t>
      </w:r>
      <w:r w:rsidR="00766A65">
        <w:t>c</w:t>
      </w:r>
      <w:r w:rsidR="00C76B4A">
        <w:t xml:space="preserve">ụm công nghiệp Bảo Hưng 2 khoảng 937,7 m theo hồ sơ Báo cáo nghiên cứu khả thi. Lý do: đoạn tuyến xuất tuyến từ Trạm biến áp 110kV Bảo Hưng hiện hữu cơ bản bám theo hành lang tuyến đường dây 110kV T220 Nghĩa Lộ - Bảo Hưng đã đầu tư, vận hành từ năm 2005, không hình thành hành lang tuyến hoàn toàn mới; cụm công nghiệp </w:t>
      </w:r>
      <w:r w:rsidR="00766A65">
        <w:t xml:space="preserve">Bảo Hưng 2 </w:t>
      </w:r>
      <w:r w:rsidR="00C76B4A">
        <w:t xml:space="preserve">chưa được thành lập, chưa có quy hoạch chi tiết được phê duyệt nên chưa phát sinh xung đột với phương án sử dụng đất đã được cơ quan có thẩm quyền phê duyệt; hướng tuyến và vị trí trạm đã được thỏa thuận, dự án đã được chấp thuận chủ trương đầu tư đồng thời chấp thuận nhà đầu tư tại Quyết </w:t>
      </w:r>
      <w:r w:rsidR="00C76B4A">
        <w:lastRenderedPageBreak/>
        <w:t>định số 624/QĐ-UBND ngày 27/7/2025 của UBND tỉnh Lào Cai, việc sớm đầu tư công trình góp phần bảo đảm nguồn điện phục vụ phát triển công nghiệp trên địa bàn.</w:t>
      </w:r>
    </w:p>
    <w:p w14:paraId="44E8778C" w14:textId="49AC8D5E" w:rsidR="00893FE1" w:rsidRDefault="00301601">
      <w:pPr>
        <w:spacing w:after="120"/>
        <w:ind w:firstLine="567"/>
        <w:jc w:val="both"/>
      </w:pPr>
      <w:r>
        <w:rPr>
          <w:i/>
          <w:iCs/>
        </w:rPr>
        <w:t>-</w:t>
      </w:r>
      <w:r w:rsidR="00C76B4A">
        <w:rPr>
          <w:i/>
          <w:iCs/>
        </w:rPr>
        <w:t xml:space="preserve"> Về quá trình tham gia ý kiến đối với phương án hướng tuyến: </w:t>
      </w:r>
      <w:r w:rsidR="00C76B4A">
        <w:t>Trong quá trình chuẩn bị dự án, Phòng Quản lý công nghiệp đã tham gia ý kiến tại các cuộc họp về dự án; quan điểm nhất quán của Phòng là đề nghị nghiên cứu điều chỉnh hướng tuyến đi theo mép ranh giới khu đất quy hoạch cụm công nghiệp Bảo Hưng 2 nhằm hạn chế tối đa chồng lấn, giảm diện tích khu đất bị ảnh hưởng bởi hành lang tuyến. Tuy nhiên, theo ý kiến của Công ty Điện lực Lào Cai và các cơ quan, đơn vị liên quan tại các cuộc họp, việc điều chỉnh hướng tuyến ra ngoài ranh giới cụm công nghiệp làm tăng chi phí đầu tư và kéo dài thời gian thực hiện dự án; chủ đầu tư, đơn vị tư vấn chịu trách nhiệm về tính chính xác của số liệu so sánh chi phí, tiến độ giữa các phương án. Trên cơ sở ý kiến của các cơ quan, đơn vị nêu trên và các lý do nêu tại quan điểm chung, Phòng Quản lý công nghiệp thống nhất phương án giữ nguyên hướng tuyến theo hồ sơ Báo cáo nghiên cứu khả thi là phương án tối ưu tại thời điểm hiện nay.</w:t>
      </w:r>
    </w:p>
    <w:p w14:paraId="71FB0E4B" w14:textId="77777777" w:rsidR="00893FE1" w:rsidRDefault="00301601">
      <w:pPr>
        <w:spacing w:after="120"/>
        <w:ind w:firstLine="567"/>
        <w:jc w:val="both"/>
      </w:pPr>
      <w:r>
        <w:rPr>
          <w:i/>
          <w:iCs/>
        </w:rPr>
        <w:t>-</w:t>
      </w:r>
      <w:r w:rsidR="00C76B4A">
        <w:rPr>
          <w:i/>
          <w:iCs/>
        </w:rPr>
        <w:t xml:space="preserve"> Về cập nhật số liệu phục vụ quản lý quy hoạch cụm công nghiệp: </w:t>
      </w:r>
      <w:r w:rsidR="00C76B4A">
        <w:t xml:space="preserve">Đề nghị chủ đầu tư cung cấp tọa độ vị trí các cột và ranh giới hành lang tuyến đoạn qua khu đất quy hoạch </w:t>
      </w:r>
      <w:r w:rsidR="00A43671">
        <w:t>c</w:t>
      </w:r>
      <w:r w:rsidR="00C76B4A">
        <w:t xml:space="preserve">ụm công nghiệp Bảo Hưng 2 theo hệ tọa độ VN-2000, kinh tuyến trục 104°45', múi chiếu 3 độ để Sở Công Thương cập nhật vào cơ sở dữ liệu và bản đồ quy hoạch cụm công nghiệp. Đây là cơ sở để hướng dẫn nhà đầu tư khi lập hồ sơ đề nghị thành lập và lập quy hoạch chi tiết </w:t>
      </w:r>
      <w:r w:rsidR="00C57488">
        <w:t>c</w:t>
      </w:r>
      <w:r w:rsidR="00C76B4A">
        <w:t xml:space="preserve">ụm công nghiệp Bảo Hưng 2 bảo đảm phù hợp </w:t>
      </w:r>
      <w:r w:rsidR="009716D9">
        <w:t>hiệu quả</w:t>
      </w:r>
      <w:r w:rsidR="00C76B4A">
        <w:t>.</w:t>
      </w:r>
    </w:p>
    <w:p w14:paraId="7F55972E" w14:textId="7F596E2F" w:rsidR="00893FE1" w:rsidRDefault="00C76B4A">
      <w:pPr>
        <w:spacing w:after="120"/>
        <w:ind w:firstLine="567"/>
        <w:jc w:val="both"/>
      </w:pPr>
      <w:r>
        <w:t xml:space="preserve">Phòng Quản lý công nghiệp nhất trí đối với đoạn tuyến đường dây 110kV cắt qua khu đất quy hoạch </w:t>
      </w:r>
      <w:r w:rsidR="00C57488">
        <w:t>c</w:t>
      </w:r>
      <w:r>
        <w:t xml:space="preserve">ụm công nghiệp Bảo Hưng 2 nêu tại hồ sơ Báo cáo nghiên cứu khả thi; đề nghị Phòng Quản lý Năng lượng </w:t>
      </w:r>
      <w:r w:rsidR="009716D9">
        <w:t>xem xét tổng hợp</w:t>
      </w:r>
      <w:r>
        <w:t>./.</w:t>
      </w:r>
    </w:p>
    <w:p w14:paraId="24E50EEA" w14:textId="77777777" w:rsidR="003A0286" w:rsidRDefault="003A0286">
      <w:pPr>
        <w:spacing w:after="120"/>
        <w:ind w:firstLine="567"/>
        <w:jc w:val="both"/>
      </w:pPr>
    </w:p>
    <w:p w14:paraId="1195AEFC" w14:textId="77777777" w:rsidR="00F036D2" w:rsidRPr="00E457FB" w:rsidRDefault="00F036D2">
      <w:pPr>
        <w:rPr>
          <w:sz w:val="2"/>
        </w:rPr>
      </w:pPr>
    </w:p>
    <w:tbl>
      <w:tblPr>
        <w:tblW w:w="9360" w:type="dxa"/>
        <w:tblCellMar>
          <w:left w:w="10" w:type="dxa"/>
          <w:right w:w="10" w:type="dxa"/>
        </w:tblCellMar>
        <w:tblLook w:val="0000" w:firstRow="0" w:lastRow="0" w:firstColumn="0" w:lastColumn="0" w:noHBand="0" w:noVBand="0"/>
      </w:tblPr>
      <w:tblGrid>
        <w:gridCol w:w="4680"/>
        <w:gridCol w:w="4680"/>
      </w:tblGrid>
      <w:tr w:rsidR="00F036D2" w14:paraId="23AC5D7A" w14:textId="77777777" w:rsidTr="00C76B4A">
        <w:tc>
          <w:tcPr>
            <w:tcW w:w="4680" w:type="dxa"/>
            <w:tcMar>
              <w:top w:w="80" w:type="dxa"/>
              <w:left w:w="0" w:type="dxa"/>
              <w:bottom w:w="0" w:type="dxa"/>
              <w:right w:w="0" w:type="dxa"/>
            </w:tcMar>
          </w:tcPr>
          <w:p w14:paraId="3666A2FC" w14:textId="77777777" w:rsidR="00F036D2" w:rsidRPr="00F020AC" w:rsidRDefault="00A215F5">
            <w:pPr>
              <w:rPr>
                <w:b/>
              </w:rPr>
            </w:pPr>
            <w:r>
              <w:rPr>
                <w:b/>
                <w:i/>
                <w:iCs/>
                <w:sz w:val="24"/>
                <w:szCs w:val="24"/>
              </w:rPr>
              <w:t>Nơi nhận:</w:t>
            </w:r>
          </w:p>
          <w:p w14:paraId="1A87622F" w14:textId="77777777" w:rsidR="00F036D2" w:rsidRPr="00F020AC" w:rsidRDefault="00A215F5">
            <w:pPr>
              <w:rPr>
                <w:sz w:val="22"/>
                <w:szCs w:val="22"/>
              </w:rPr>
            </w:pPr>
            <w:r>
              <w:rPr>
                <w:sz w:val="22"/>
                <w:szCs w:val="22"/>
              </w:rPr>
              <w:t>- Như trên;</w:t>
            </w:r>
          </w:p>
          <w:p w14:paraId="56CE673C" w14:textId="77777777" w:rsidR="00F036D2" w:rsidRPr="00F020AC" w:rsidRDefault="00A215F5">
            <w:pPr>
              <w:rPr>
                <w:sz w:val="22"/>
                <w:szCs w:val="22"/>
              </w:rPr>
            </w:pPr>
            <w:r>
              <w:rPr>
                <w:sz w:val="22"/>
                <w:szCs w:val="22"/>
              </w:rPr>
              <w:t>- Ban Giám đốc Sở;</w:t>
            </w:r>
          </w:p>
          <w:p w14:paraId="475B518C" w14:textId="77777777" w:rsidR="00F036D2" w:rsidRDefault="00A215F5" w:rsidP="00E156F0">
            <w:r>
              <w:rPr>
                <w:sz w:val="22"/>
                <w:szCs w:val="22"/>
              </w:rPr>
              <w:t xml:space="preserve">- Lưu: CN </w:t>
            </w:r>
            <w:r>
              <w:rPr>
                <w:sz w:val="22"/>
                <w:szCs w:val="22"/>
                <w:vertAlign w:val="subscript"/>
              </w:rPr>
              <w:t>(Trung).</w:t>
            </w:r>
          </w:p>
        </w:tc>
        <w:tc>
          <w:tcPr>
            <w:tcW w:w="4680" w:type="dxa"/>
            <w:tcMar>
              <w:top w:w="80" w:type="dxa"/>
              <w:left w:w="0" w:type="dxa"/>
              <w:bottom w:w="0" w:type="dxa"/>
              <w:right w:w="0" w:type="dxa"/>
            </w:tcMar>
          </w:tcPr>
          <w:p w14:paraId="15543F27" w14:textId="6F2DD275" w:rsidR="00F036D2" w:rsidRDefault="00A215F5">
            <w:pPr>
              <w:spacing w:line="276" w:lineRule="auto"/>
              <w:jc w:val="center"/>
              <w:rPr>
                <w:b/>
                <w:bCs/>
              </w:rPr>
            </w:pPr>
            <w:r>
              <w:rPr>
                <w:b/>
                <w:bCs/>
              </w:rPr>
              <w:t>TRƯỞNG PHÒNG</w:t>
            </w:r>
          </w:p>
          <w:p w14:paraId="5C078618" w14:textId="77777777" w:rsidR="00C76B4A" w:rsidRDefault="00C76B4A">
            <w:pPr>
              <w:spacing w:line="276" w:lineRule="auto"/>
              <w:jc w:val="center"/>
              <w:rPr>
                <w:b/>
                <w:bCs/>
              </w:rPr>
            </w:pPr>
          </w:p>
          <w:p w14:paraId="27B03923" w14:textId="77777777" w:rsidR="00C76B4A" w:rsidRDefault="00C76B4A">
            <w:pPr>
              <w:spacing w:line="276" w:lineRule="auto"/>
              <w:jc w:val="center"/>
            </w:pPr>
          </w:p>
          <w:p w14:paraId="2E8CB534" w14:textId="79BE090C" w:rsidR="00B23EE2" w:rsidRDefault="00B23EE2" w:rsidP="00B23EE2">
            <w:pPr>
              <w:jc w:val="center"/>
              <w:rPr>
                <w:b/>
                <w:bCs/>
              </w:rPr>
            </w:pPr>
          </w:p>
          <w:p w14:paraId="0A6E007B" w14:textId="77777777" w:rsidR="00C57488" w:rsidRDefault="00C57488" w:rsidP="00B23EE2">
            <w:pPr>
              <w:jc w:val="center"/>
              <w:rPr>
                <w:b/>
                <w:bCs/>
              </w:rPr>
            </w:pPr>
          </w:p>
          <w:p w14:paraId="67105C49" w14:textId="77777777" w:rsidR="00B23EE2" w:rsidRDefault="00B23EE2" w:rsidP="00B23EE2">
            <w:pPr>
              <w:jc w:val="center"/>
              <w:rPr>
                <w:b/>
                <w:bCs/>
              </w:rPr>
            </w:pPr>
          </w:p>
          <w:p w14:paraId="79B158E6" w14:textId="0D26BC61" w:rsidR="00F036D2" w:rsidRDefault="00301601" w:rsidP="00B23EE2">
            <w:pPr>
              <w:jc w:val="center"/>
            </w:pPr>
            <w:r>
              <w:rPr>
                <w:b/>
                <w:bCs/>
              </w:rPr>
              <w:t>Nguyễn Hữu Long</w:t>
            </w:r>
          </w:p>
        </w:tc>
      </w:tr>
    </w:tbl>
    <w:p w14:paraId="268AD6C8" w14:textId="77777777" w:rsidR="00A215F5" w:rsidRDefault="00A215F5" w:rsidP="00C76B4A"/>
    <w:sectPr w:rsidR="00A215F5" w:rsidSect="00C76B4A">
      <w:pgSz w:w="11906" w:h="16838"/>
      <w:pgMar w:top="1134" w:right="1134" w:bottom="993"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99241F"/>
    <w:multiLevelType w:val="hybridMultilevel"/>
    <w:tmpl w:val="EB8841DA"/>
    <w:lvl w:ilvl="0" w:tplc="B75E4A0E">
      <w:start w:val="1"/>
      <w:numFmt w:val="bullet"/>
      <w:lvlText w:val="●"/>
      <w:lvlJc w:val="left"/>
      <w:pPr>
        <w:ind w:left="720" w:hanging="360"/>
      </w:pPr>
    </w:lvl>
    <w:lvl w:ilvl="1" w:tplc="92F65314">
      <w:start w:val="1"/>
      <w:numFmt w:val="bullet"/>
      <w:lvlText w:val="○"/>
      <w:lvlJc w:val="left"/>
      <w:pPr>
        <w:ind w:left="1440" w:hanging="360"/>
      </w:pPr>
    </w:lvl>
    <w:lvl w:ilvl="2" w:tplc="7556CBEA">
      <w:start w:val="1"/>
      <w:numFmt w:val="bullet"/>
      <w:lvlText w:val="■"/>
      <w:lvlJc w:val="left"/>
      <w:pPr>
        <w:ind w:left="2160" w:hanging="360"/>
      </w:pPr>
    </w:lvl>
    <w:lvl w:ilvl="3" w:tplc="89CCF3A2">
      <w:start w:val="1"/>
      <w:numFmt w:val="bullet"/>
      <w:lvlText w:val="●"/>
      <w:lvlJc w:val="left"/>
      <w:pPr>
        <w:ind w:left="2880" w:hanging="360"/>
      </w:pPr>
    </w:lvl>
    <w:lvl w:ilvl="4" w:tplc="1E9CAEA0">
      <w:start w:val="1"/>
      <w:numFmt w:val="bullet"/>
      <w:lvlText w:val="○"/>
      <w:lvlJc w:val="left"/>
      <w:pPr>
        <w:ind w:left="3600" w:hanging="360"/>
      </w:pPr>
    </w:lvl>
    <w:lvl w:ilvl="5" w:tplc="B62AD802">
      <w:start w:val="1"/>
      <w:numFmt w:val="bullet"/>
      <w:lvlText w:val="■"/>
      <w:lvlJc w:val="left"/>
      <w:pPr>
        <w:ind w:left="4320" w:hanging="360"/>
      </w:pPr>
    </w:lvl>
    <w:lvl w:ilvl="6" w:tplc="4DA2B3F0">
      <w:start w:val="1"/>
      <w:numFmt w:val="bullet"/>
      <w:lvlText w:val="●"/>
      <w:lvlJc w:val="left"/>
      <w:pPr>
        <w:ind w:left="5040" w:hanging="360"/>
      </w:pPr>
    </w:lvl>
    <w:lvl w:ilvl="7" w:tplc="95A4543C">
      <w:start w:val="1"/>
      <w:numFmt w:val="bullet"/>
      <w:lvlText w:val="●"/>
      <w:lvlJc w:val="left"/>
      <w:pPr>
        <w:ind w:left="5760" w:hanging="360"/>
      </w:pPr>
    </w:lvl>
    <w:lvl w:ilvl="8" w:tplc="16B2F85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6D2"/>
    <w:rsid w:val="000A034E"/>
    <w:rsid w:val="00301601"/>
    <w:rsid w:val="003A0286"/>
    <w:rsid w:val="00766A65"/>
    <w:rsid w:val="00893FE1"/>
    <w:rsid w:val="009716D9"/>
    <w:rsid w:val="00A215F5"/>
    <w:rsid w:val="00A43671"/>
    <w:rsid w:val="00B23EE2"/>
    <w:rsid w:val="00C57488"/>
    <w:rsid w:val="00C76B4A"/>
    <w:rsid w:val="00E156F0"/>
    <w:rsid w:val="00E457FB"/>
    <w:rsid w:val="00F020AC"/>
    <w:rsid w:val="00F036D2"/>
    <w:rsid w:val="00F45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60B6253C"/>
  <w15:docId w15:val="{CBA2CCCB-C142-4FA5-AE2D-DDBE3B477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B23EE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3EE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672</Words>
  <Characters>3837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Tran</cp:lastModifiedBy>
  <cp:revision>7</cp:revision>
  <cp:lastPrinted>2026-08-21T09:03:00Z</cp:lastPrinted>
  <dcterms:created xsi:type="dcterms:W3CDTF">2026-08-21T08:09:00Z</dcterms:created>
  <dcterms:modified xsi:type="dcterms:W3CDTF">2026-08-21T09:03:00Z</dcterms:modified>
</cp:coreProperties>
</file>