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5"/>
        <w:gridCol w:w="5801"/>
      </w:tblGrid>
      <w:tr w:rsidR="009008E9" w:rsidRPr="009008E9" w14:paraId="2063876C" w14:textId="77777777" w:rsidTr="00E8044C">
        <w:trPr>
          <w:trHeight w:val="698"/>
        </w:trPr>
        <w:tc>
          <w:tcPr>
            <w:tcW w:w="1900" w:type="pct"/>
            <w:tcBorders>
              <w:top w:val="nil"/>
              <w:left w:val="nil"/>
              <w:bottom w:val="nil"/>
              <w:right w:val="nil"/>
            </w:tcBorders>
            <w:vAlign w:val="center"/>
          </w:tcPr>
          <w:p w14:paraId="58108243" w14:textId="77777777" w:rsidR="00412E57" w:rsidRPr="009008E9" w:rsidRDefault="00412E57" w:rsidP="00412E57">
            <w:pPr>
              <w:ind w:firstLine="0"/>
              <w:jc w:val="center"/>
              <w:rPr>
                <w:rFonts w:eastAsia="Calibri" w:cs="Times New Roman"/>
                <w:sz w:val="28"/>
              </w:rPr>
            </w:pPr>
            <w:r w:rsidRPr="009008E9">
              <w:rPr>
                <w:rFonts w:eastAsia="Calibri" w:cs="Times New Roman"/>
                <w:sz w:val="28"/>
              </w:rPr>
              <w:t>UBND TỈNH LÀO CAI</w:t>
            </w:r>
          </w:p>
          <w:p w14:paraId="0C6231BD" w14:textId="77777777" w:rsidR="00412E57" w:rsidRPr="009008E9" w:rsidRDefault="00412E57" w:rsidP="00412E57">
            <w:pPr>
              <w:ind w:firstLine="0"/>
              <w:jc w:val="center"/>
              <w:rPr>
                <w:rFonts w:eastAsia="Calibri" w:cs="Times New Roman"/>
                <w:b/>
                <w:bCs/>
                <w:szCs w:val="26"/>
              </w:rPr>
            </w:pPr>
            <w:r w:rsidRPr="009008E9">
              <w:rPr>
                <w:rFonts w:eastAsia="Calibri" w:cs="Times New Roman"/>
                <w:b/>
                <w:bCs/>
                <w:szCs w:val="26"/>
              </w:rPr>
              <w:t>SỞ CÔNG THƯƠNG</w:t>
            </w:r>
          </w:p>
        </w:tc>
        <w:tc>
          <w:tcPr>
            <w:tcW w:w="3100" w:type="pct"/>
            <w:tcBorders>
              <w:top w:val="nil"/>
              <w:left w:val="nil"/>
              <w:bottom w:val="nil"/>
              <w:right w:val="nil"/>
            </w:tcBorders>
            <w:vAlign w:val="center"/>
          </w:tcPr>
          <w:p w14:paraId="2E1ADAA1" w14:textId="77777777" w:rsidR="00412E57" w:rsidRPr="009008E9" w:rsidRDefault="00412E57" w:rsidP="00412E57">
            <w:pPr>
              <w:ind w:firstLine="0"/>
              <w:jc w:val="center"/>
              <w:rPr>
                <w:rFonts w:eastAsia="Calibri" w:cs="Times New Roman"/>
                <w:szCs w:val="26"/>
              </w:rPr>
            </w:pPr>
            <w:r w:rsidRPr="009008E9">
              <w:rPr>
                <w:rFonts w:eastAsia="Calibri" w:cs="Times New Roman"/>
                <w:b/>
                <w:szCs w:val="26"/>
              </w:rPr>
              <w:t>CỘNG HOÀ XÃ HỘI CHỦ NGHĨA VIỆT NAM</w:t>
            </w:r>
          </w:p>
          <w:p w14:paraId="57422A74" w14:textId="77777777" w:rsidR="00412E57" w:rsidRPr="009008E9" w:rsidRDefault="00412E57" w:rsidP="00412E57">
            <w:pPr>
              <w:ind w:firstLine="0"/>
              <w:jc w:val="center"/>
              <w:rPr>
                <w:rFonts w:eastAsia="Calibri" w:cs="Times New Roman"/>
                <w:sz w:val="28"/>
              </w:rPr>
            </w:pPr>
            <w:r w:rsidRPr="009008E9">
              <w:rPr>
                <w:rFonts w:eastAsia="Calibri" w:cs="Times New Roman"/>
                <w:b/>
                <w:sz w:val="28"/>
              </w:rPr>
              <w:t>Độc lập - Tự do - Hạnh phúc</w:t>
            </w:r>
          </w:p>
        </w:tc>
      </w:tr>
      <w:tr w:rsidR="00412E57" w:rsidRPr="009008E9" w14:paraId="6BFB430C" w14:textId="77777777" w:rsidTr="00E8044C">
        <w:trPr>
          <w:trHeight w:val="690"/>
        </w:trPr>
        <w:tc>
          <w:tcPr>
            <w:tcW w:w="1900" w:type="pct"/>
            <w:tcBorders>
              <w:top w:val="nil"/>
              <w:left w:val="nil"/>
              <w:bottom w:val="nil"/>
              <w:right w:val="nil"/>
            </w:tcBorders>
            <w:vAlign w:val="center"/>
          </w:tcPr>
          <w:p w14:paraId="254F0790" w14:textId="77777777" w:rsidR="00412E57" w:rsidRPr="009008E9" w:rsidRDefault="00412E57" w:rsidP="00412E57">
            <w:pPr>
              <w:ind w:firstLine="0"/>
              <w:jc w:val="center"/>
              <w:rPr>
                <w:rFonts w:eastAsia="Calibri" w:cs="Times New Roman"/>
                <w:b/>
                <w:sz w:val="28"/>
              </w:rPr>
            </w:pPr>
            <w:r w:rsidRPr="009008E9">
              <w:rPr>
                <w:rFonts w:eastAsia="Calibri" w:cs="Times New Roman"/>
                <w:b/>
                <w:noProof/>
                <w:szCs w:val="26"/>
              </w:rPr>
              <mc:AlternateContent>
                <mc:Choice Requires="wps">
                  <w:drawing>
                    <wp:anchor distT="0" distB="0" distL="114300" distR="114300" simplePos="0" relativeHeight="251660288" behindDoc="0" locked="0" layoutInCell="1" allowOverlap="1" wp14:anchorId="0CBB0E5C" wp14:editId="7F229C8F">
                      <wp:simplePos x="0" y="0"/>
                      <wp:positionH relativeFrom="column">
                        <wp:posOffset>683260</wp:posOffset>
                      </wp:positionH>
                      <wp:positionV relativeFrom="paragraph">
                        <wp:posOffset>-69215</wp:posOffset>
                      </wp:positionV>
                      <wp:extent cx="7512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5120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3D11EDAC"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pt,-5.45pt" to="112.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">
                      <o:lock v:ext="edit" shapetype="f"/>
                    </v:line>
                  </w:pict>
                </mc:Fallback>
              </mc:AlternateContent>
            </w:r>
            <w:r w:rsidRPr="009008E9">
              <w:rPr>
                <w:rFonts w:eastAsia="Calibri" w:cs="Times New Roman"/>
                <w:sz w:val="28"/>
              </w:rPr>
              <w:t>Số:          /TB-SCT</w:t>
            </w:r>
          </w:p>
        </w:tc>
        <w:tc>
          <w:tcPr>
            <w:tcW w:w="3100" w:type="pct"/>
            <w:tcBorders>
              <w:top w:val="nil"/>
              <w:left w:val="nil"/>
              <w:bottom w:val="nil"/>
              <w:right w:val="nil"/>
            </w:tcBorders>
            <w:vAlign w:val="center"/>
          </w:tcPr>
          <w:p w14:paraId="63E1E42B" w14:textId="5A4E541F" w:rsidR="00412E57" w:rsidRPr="009008E9" w:rsidRDefault="00412E57" w:rsidP="00412E57">
            <w:pPr>
              <w:ind w:firstLine="0"/>
              <w:jc w:val="center"/>
              <w:rPr>
                <w:rFonts w:eastAsia="Calibri" w:cs="Times New Roman"/>
                <w:sz w:val="28"/>
                <w:vertAlign w:val="superscript"/>
              </w:rPr>
            </w:pPr>
            <w:r w:rsidRPr="009008E9">
              <w:rPr>
                <w:rFonts w:eastAsia="Calibri" w:cs="Times New Roman"/>
                <w:noProof/>
                <w:sz w:val="28"/>
              </w:rPr>
              <mc:AlternateContent>
                <mc:Choice Requires="wps">
                  <w:drawing>
                    <wp:anchor distT="0" distB="0" distL="114300" distR="114300" simplePos="0" relativeHeight="251659264" behindDoc="0" locked="0" layoutInCell="1" allowOverlap="1" wp14:anchorId="6DDD228B" wp14:editId="3F9BE288">
                      <wp:simplePos x="0" y="0"/>
                      <wp:positionH relativeFrom="column">
                        <wp:posOffset>719455</wp:posOffset>
                      </wp:positionH>
                      <wp:positionV relativeFrom="paragraph">
                        <wp:posOffset>-92710</wp:posOffset>
                      </wp:positionV>
                      <wp:extent cx="2128520" cy="10795"/>
                      <wp:effectExtent l="0" t="0" r="24130" b="2730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8520" cy="10795"/>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10881D3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5pt,-7.3pt" to="22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">
                      <o:lock v:ext="edit" shapetype="f"/>
                    </v:line>
                  </w:pict>
                </mc:Fallback>
              </mc:AlternateContent>
            </w:r>
            <w:r w:rsidRPr="009008E9">
              <w:rPr>
                <w:rFonts w:eastAsia="Calibri" w:cs="Times New Roman"/>
                <w:i/>
                <w:sz w:val="28"/>
              </w:rPr>
              <w:t>Lào Cai, ngày        tháng 7 năm 2026</w:t>
            </w:r>
          </w:p>
        </w:tc>
      </w:tr>
    </w:tbl>
    <w:p w14:paraId="2148261D" w14:textId="77777777" w:rsidR="00121C9F" w:rsidRPr="009008E9" w:rsidRDefault="00121C9F" w:rsidP="009F69E5">
      <w:pPr>
        <w:shd w:val="clear" w:color="auto" w:fill="FFFFFF"/>
        <w:spacing w:line="240" w:lineRule="auto"/>
        <w:ind w:firstLine="0"/>
        <w:jc w:val="center"/>
        <w:rPr>
          <w:b/>
          <w:sz w:val="28"/>
        </w:rPr>
      </w:pPr>
    </w:p>
    <w:p w14:paraId="67EAD8A9" w14:textId="77777777" w:rsidR="00BB4320" w:rsidRPr="009008E9" w:rsidRDefault="00BB4320" w:rsidP="00BB4320">
      <w:pPr>
        <w:shd w:val="clear" w:color="auto" w:fill="FFFFFF"/>
        <w:spacing w:before="120" w:line="276" w:lineRule="auto"/>
        <w:ind w:firstLine="0"/>
        <w:jc w:val="center"/>
        <w:rPr>
          <w:rFonts w:ascii="Arial" w:hAnsi="Arial" w:cs="Arial"/>
          <w:szCs w:val="26"/>
        </w:rPr>
      </w:pPr>
      <w:r w:rsidRPr="009008E9">
        <w:rPr>
          <w:b/>
          <w:szCs w:val="26"/>
        </w:rPr>
        <w:t>THÔNG BÁO</w:t>
      </w:r>
      <w:r w:rsidRPr="009008E9">
        <w:rPr>
          <w:b/>
          <w:szCs w:val="26"/>
        </w:rPr>
        <w:br/>
        <w:t>KẾT QUẢ KIỂM TRA CÔNG TÁC NGHIỆM THU HOÀN THÀNH</w:t>
      </w:r>
      <w:r w:rsidRPr="009008E9">
        <w:rPr>
          <w:b/>
          <w:szCs w:val="26"/>
        </w:rPr>
        <w:br/>
        <w:t>HẠNG MỤC CÔNG TRÌNH, CÔNG TRÌNH XÂY DỰNG</w:t>
      </w:r>
    </w:p>
    <w:p w14:paraId="3786B917" w14:textId="7125C9FA" w:rsidR="00BB4320" w:rsidRPr="009008E9" w:rsidRDefault="00BB4320" w:rsidP="00121C9F">
      <w:pPr>
        <w:shd w:val="clear" w:color="auto" w:fill="FFFFFF"/>
        <w:spacing w:before="120" w:line="276" w:lineRule="auto"/>
        <w:jc w:val="center"/>
        <w:rPr>
          <w:sz w:val="28"/>
          <w:szCs w:val="28"/>
        </w:rPr>
      </w:pPr>
      <w:r w:rsidRPr="009008E9">
        <w:rPr>
          <w:sz w:val="28"/>
          <w:szCs w:val="28"/>
        </w:rPr>
        <w:t xml:space="preserve">Kính gửi: Công ty </w:t>
      </w:r>
      <w:r w:rsidR="00FD548D">
        <w:rPr>
          <w:sz w:val="28"/>
          <w:szCs w:val="28"/>
        </w:rPr>
        <w:t>c</w:t>
      </w:r>
      <w:r w:rsidRPr="009008E9">
        <w:rPr>
          <w:sz w:val="28"/>
          <w:szCs w:val="28"/>
        </w:rPr>
        <w:t>ổ phần Toàn Kim Sơn</w:t>
      </w:r>
    </w:p>
    <w:p w14:paraId="46777E33"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Căn cứ văn bản quy phạm pháp luật quy định về quản lý chất lượng, thi công xây dựng và bảo trì công trình xây dựng: Luật Xây dựng số 135/2025/QH15 ngày 10/12/2025; Nghị định số 207/2026/NĐ-CP ngày 15/6/2026 của Chính phủ quy định chi tiết một số điều của Luật Xây dựng về quản lý chất lượng, thi công xây dựng và bảo trì công trình xây dựng; Nghị định số 144/2025/NĐ-CP ngày 12/6/2025 của Chính phủ quy định về phân quyền, phân cấp trong lĩnh vực quản lý nhà nước của Bộ Xây dựng; Nghị định số 140/2025/NĐ-CP ngày 12/6/2025 của Chính phủ quy định về phân định thẩm quyền của chính quyền địa phương 02 cấp trong lĩnh vực quản lý nhà nước của Bộ Xây dựng; Quy định về quản lý hoạt động xây dựng trên địa bàn tỉnh Lào Cai do UBND tỉnh Lào Cai ban hành;</w:t>
      </w:r>
    </w:p>
    <w:p w14:paraId="71313202" w14:textId="77777777" w:rsidR="00F11220" w:rsidRPr="009008E9" w:rsidRDefault="00F11220" w:rsidP="00412E57">
      <w:pPr>
        <w:shd w:val="clear" w:color="auto" w:fill="FFFFFF"/>
        <w:spacing w:before="120"/>
        <w:jc w:val="both"/>
        <w:rPr>
          <w:sz w:val="28"/>
          <w:szCs w:val="28"/>
        </w:rPr>
      </w:pPr>
      <w:r w:rsidRPr="009008E9">
        <w:rPr>
          <w:sz w:val="28"/>
          <w:szCs w:val="28"/>
        </w:rPr>
        <w:t>Căn cứ Điều 89 Luật Xây dựng 2014, sửa đổi Khoản 30, Điều 1, Luật Xây dựng sửa đổi 2020; Luật Xây dựng số 135/2025/QH15 ngày 10/12/2025 quy định về miễn giấy phép xây dựng;</w:t>
      </w:r>
    </w:p>
    <w:p w14:paraId="07585B82"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Căn cứ hồ sơ thiết kế bản vẽ thi công công trình được thẩm tra, thẩm định và phê duyệt tại Quyết định số 29.1/QĐ-TKS ngày 15/4/2026 của Công ty Cổ phần Toàn Kim Sơn;</w:t>
      </w:r>
    </w:p>
    <w:p w14:paraId="63BB498A" w14:textId="2E51E973"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 xml:space="preserve">Căn cứ Báo cáo hoàn thành thi công xây dựng số 07.1/BC-TKS ngày 07/7/2026 của Công ty </w:t>
      </w:r>
      <w:r w:rsidR="00FD548D">
        <w:rPr>
          <w:sz w:val="28"/>
          <w:szCs w:val="28"/>
        </w:rPr>
        <w:t>c</w:t>
      </w:r>
      <w:r w:rsidRPr="009008E9">
        <w:rPr>
          <w:sz w:val="28"/>
          <w:szCs w:val="28"/>
        </w:rPr>
        <w:t>ổ phần Toàn Kim Sơn; Biên bản nghiệm thu hoàn thành hạng mục công trình để đưa vào sử dụng ngày 02/7/2026;</w:t>
      </w:r>
    </w:p>
    <w:p w14:paraId="23011FA2" w14:textId="77777777" w:rsidR="00BB4320" w:rsidRPr="009008E9" w:rsidRDefault="00303C62" w:rsidP="00412E57">
      <w:pPr>
        <w:shd w:val="clear" w:color="auto" w:fill="FFFFFF"/>
        <w:spacing w:before="120"/>
        <w:jc w:val="both"/>
        <w:rPr>
          <w:rFonts w:ascii="Arial" w:hAnsi="Arial" w:cs="Arial"/>
          <w:sz w:val="28"/>
          <w:szCs w:val="28"/>
        </w:rPr>
      </w:pPr>
      <w:r w:rsidRPr="009008E9">
        <w:rPr>
          <w:sz w:val="28"/>
          <w:szCs w:val="28"/>
        </w:rPr>
        <w:t xml:space="preserve">Căn cứ các văn bản có liên quan theo quy định </w:t>
      </w:r>
      <w:r w:rsidR="0039246F" w:rsidRPr="009008E9">
        <w:rPr>
          <w:sz w:val="28"/>
          <w:szCs w:val="28"/>
        </w:rPr>
        <w:t xml:space="preserve">của pháp luật chuyên ngành: (i) </w:t>
      </w:r>
      <w:r w:rsidRPr="009008E9">
        <w:rPr>
          <w:sz w:val="28"/>
          <w:szCs w:val="28"/>
        </w:rPr>
        <w:t xml:space="preserve">pháp luật về phòng cháy và chữa cháy: Luật số 55/2024/QH15 ngày 29/11/2024; Nghị định số 105/2025/NĐ-CP ngày 15/5/2025; Biên bản kiểm tra về phòng cháy, chữa cháy ngày 10/6/2026 của Phòng Cảnh sát PCCC và CNCH, Công an tỉnh Lào Cai; (ii) pháp luật về quản lý, sử dụng vũ khí, vật liệu nổ và công cụ hỗ trợ, trong đó có Luật số 42/2024/QH15 và các văn bản hướng dẫn thi hành; QCVN 01:2019/BCT và các quy chuẩn, tiêu chuẩn kỹ thuật có liên quan; (iii) Kết quả đo điện trở tiếp địa số 03-06/BBKT-ĐLNL ngày 21/6/2026 của Điện lực Nghĩa Lộ thuộc Công ty Điện lực Lào Cai; (iv) Quyết định số 05/2025/QĐ-UBND ngày 01/7/2025 của UBND tỉnh Lào Cai quy định chức năng, nhiệm vụ </w:t>
      </w:r>
      <w:r w:rsidRPr="009008E9">
        <w:rPr>
          <w:sz w:val="28"/>
          <w:szCs w:val="28"/>
        </w:rPr>
        <w:lastRenderedPageBreak/>
        <w:t>của Sở Công Thương tỉnh Lào Cai; (v) Văn bản số 4168/SCT-CN ngày 14/7/2026 của Sở Công Thương về kế hoạch kiểm tra công tác nghiệm thu; Biên bản kiểm tra công tác nghiệm thu ngày 15/7/2026 và các văn bản, tài liệu có liên quan;</w:t>
      </w:r>
    </w:p>
    <w:p w14:paraId="7D273DEC" w14:textId="2A87A1AC" w:rsidR="00BB4320" w:rsidRPr="00FD548D" w:rsidRDefault="00BB4320" w:rsidP="00412E57">
      <w:pPr>
        <w:shd w:val="clear" w:color="auto" w:fill="FFFFFF"/>
        <w:spacing w:before="120"/>
        <w:jc w:val="both"/>
        <w:rPr>
          <w:rFonts w:ascii="Arial" w:hAnsi="Arial" w:cs="Arial"/>
          <w:spacing w:val="-4"/>
          <w:sz w:val="28"/>
          <w:szCs w:val="28"/>
        </w:rPr>
      </w:pPr>
      <w:r w:rsidRPr="00FD548D">
        <w:rPr>
          <w:spacing w:val="-4"/>
          <w:sz w:val="28"/>
          <w:szCs w:val="28"/>
        </w:rPr>
        <w:t xml:space="preserve">Sở Công Thương tỉnh Lào Cai chấp thuận kết quả nghiệm thu hoàn thành của Công ty </w:t>
      </w:r>
      <w:r w:rsidR="00FD548D">
        <w:rPr>
          <w:spacing w:val="-4"/>
          <w:sz w:val="28"/>
          <w:szCs w:val="28"/>
        </w:rPr>
        <w:t>c</w:t>
      </w:r>
      <w:r w:rsidRPr="00FD548D">
        <w:rPr>
          <w:spacing w:val="-4"/>
          <w:sz w:val="28"/>
          <w:szCs w:val="28"/>
        </w:rPr>
        <w:t>ổ phần Toàn Kim Sơn đối với công trình/hạng mục công trình như sau:</w:t>
      </w:r>
    </w:p>
    <w:p w14:paraId="657F9027" w14:textId="77777777" w:rsidR="00BB4320" w:rsidRPr="009008E9" w:rsidRDefault="00BB4320" w:rsidP="00412E57">
      <w:pPr>
        <w:shd w:val="clear" w:color="auto" w:fill="FFFFFF"/>
        <w:spacing w:before="120"/>
        <w:jc w:val="both"/>
        <w:rPr>
          <w:rFonts w:ascii="Arial" w:hAnsi="Arial" w:cs="Arial"/>
          <w:sz w:val="28"/>
          <w:szCs w:val="28"/>
        </w:rPr>
      </w:pPr>
      <w:r w:rsidRPr="009008E9">
        <w:rPr>
          <w:b/>
          <w:sz w:val="28"/>
          <w:szCs w:val="28"/>
        </w:rPr>
        <w:t>1. Thông tin về công trình</w:t>
      </w:r>
    </w:p>
    <w:p w14:paraId="69CA071A"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a) Tên công trình/hạng mục công trình: Kho chứa vật liệu nổ công nghiệp thuộc Dự án đầu tư xây dựng công trình khai thác khoáng sản chì kẽm mỏ chì kẽm Háng Chua Xay, xã Chế Cu Nha, huyện Mù Cang Chải, tỉnh Yên Bái (nay là xã Mù Cang Chải, tỉnh Lào Cai).</w:t>
      </w:r>
    </w:p>
    <w:p w14:paraId="067F4F9C" w14:textId="77777777" w:rsidR="00642405" w:rsidRPr="009008E9" w:rsidRDefault="00BB4320" w:rsidP="00412E57">
      <w:pPr>
        <w:shd w:val="clear" w:color="auto" w:fill="FFFFFF"/>
        <w:spacing w:before="120"/>
        <w:jc w:val="both"/>
        <w:rPr>
          <w:sz w:val="28"/>
          <w:szCs w:val="28"/>
        </w:rPr>
      </w:pPr>
      <w:r w:rsidRPr="009008E9">
        <w:rPr>
          <w:sz w:val="28"/>
          <w:szCs w:val="28"/>
        </w:rPr>
        <w:t xml:space="preserve">b) </w:t>
      </w:r>
      <w:bookmarkStart w:id="0" w:name="_Hlk236221730"/>
      <w:r w:rsidRPr="009008E9">
        <w:rPr>
          <w:sz w:val="28"/>
          <w:szCs w:val="28"/>
        </w:rPr>
        <w:t>Mã định danh dự án</w:t>
      </w:r>
      <w:r w:rsidR="00642405" w:rsidRPr="009008E9">
        <w:rPr>
          <w:sz w:val="28"/>
          <w:szCs w:val="28"/>
        </w:rPr>
        <w:t xml:space="preserve">; Mã định danh công trình xây dựng: </w:t>
      </w:r>
      <w:r w:rsidR="00404126" w:rsidRPr="009008E9">
        <w:rPr>
          <w:sz w:val="28"/>
          <w:szCs w:val="28"/>
        </w:rPr>
        <w:t xml:space="preserve">Theo quy định </w:t>
      </w:r>
      <w:r w:rsidR="00282656" w:rsidRPr="009008E9">
        <w:rPr>
          <w:sz w:val="28"/>
          <w:szCs w:val="28"/>
        </w:rPr>
        <w:t xml:space="preserve">tại </w:t>
      </w:r>
      <w:r w:rsidR="00642405" w:rsidRPr="009008E9">
        <w:rPr>
          <w:sz w:val="28"/>
          <w:szCs w:val="28"/>
        </w:rPr>
        <w:t>Nghị định số 212/2026/NĐ-CP của Chính phủ, Thông tư số 39/2026/TT-BXD ngày 26/06/2026 của Bộ Xây dựng (hiệu lực kể từ ngày 01/7/2026)</w:t>
      </w:r>
      <w:r w:rsidR="005468AA" w:rsidRPr="009008E9">
        <w:rPr>
          <w:sz w:val="28"/>
          <w:szCs w:val="28"/>
        </w:rPr>
        <w:t>.</w:t>
      </w:r>
    </w:p>
    <w:bookmarkEnd w:id="0"/>
    <w:p w14:paraId="5D1DBB02"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c) Địa điểm xây dựng: xã Mù Cang Chải, tỉnh Lào Cai.</w:t>
      </w:r>
    </w:p>
    <w:p w14:paraId="589C236D"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d) Loại và cấp công trình: Công trình công nghiệp (kho chứa vật liệu nổ công nghiệp phục vụ khai thác khoáng sản); cấp II.</w:t>
      </w:r>
    </w:p>
    <w:p w14:paraId="7907F56B" w14:textId="77777777" w:rsidR="00303C62" w:rsidRPr="009008E9" w:rsidRDefault="00BB4320" w:rsidP="00412E57">
      <w:pPr>
        <w:shd w:val="clear" w:color="auto" w:fill="FFFFFF"/>
        <w:spacing w:before="120"/>
        <w:jc w:val="both"/>
        <w:rPr>
          <w:sz w:val="28"/>
          <w:szCs w:val="28"/>
        </w:rPr>
      </w:pPr>
      <w:r w:rsidRPr="009008E9">
        <w:rPr>
          <w:sz w:val="28"/>
          <w:szCs w:val="28"/>
        </w:rPr>
        <w:t>đ) Mô tả các thông số chính của công trình: Xem chi tiết tại Biểu kèm theo.</w:t>
      </w:r>
    </w:p>
    <w:p w14:paraId="415F0E7F" w14:textId="77777777" w:rsidR="00BB4320" w:rsidRPr="009008E9" w:rsidRDefault="00BB4320" w:rsidP="00412E57">
      <w:pPr>
        <w:shd w:val="clear" w:color="auto" w:fill="FFFFFF"/>
        <w:spacing w:before="120"/>
        <w:jc w:val="both"/>
        <w:rPr>
          <w:rFonts w:ascii="Arial" w:hAnsi="Arial" w:cs="Arial"/>
          <w:sz w:val="28"/>
          <w:szCs w:val="28"/>
        </w:rPr>
      </w:pPr>
      <w:r w:rsidRPr="009008E9">
        <w:rPr>
          <w:b/>
          <w:sz w:val="28"/>
          <w:szCs w:val="28"/>
        </w:rPr>
        <w:t>2. Yêu cầu đối với chủ đầu tư</w:t>
      </w:r>
    </w:p>
    <w:p w14:paraId="76BBE517"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a) Lưu trữ hồ sơ công trình theo quy định.</w:t>
      </w:r>
    </w:p>
    <w:p w14:paraId="2150A416" w14:textId="77777777" w:rsidR="00BB4320" w:rsidRPr="009008E9" w:rsidRDefault="00BB4320" w:rsidP="00412E57">
      <w:pPr>
        <w:shd w:val="clear" w:color="auto" w:fill="FFFFFF"/>
        <w:spacing w:before="120"/>
        <w:jc w:val="both"/>
        <w:rPr>
          <w:rFonts w:ascii="Arial" w:hAnsi="Arial" w:cs="Arial"/>
          <w:sz w:val="28"/>
          <w:szCs w:val="28"/>
        </w:rPr>
      </w:pPr>
      <w:r w:rsidRPr="009008E9">
        <w:rPr>
          <w:sz w:val="28"/>
          <w:szCs w:val="28"/>
        </w:rPr>
        <w:t>b) Quản lý, khai thác, vận hành công trình theo đúng công năng, thiết kế được duyệt.</w:t>
      </w:r>
    </w:p>
    <w:p w14:paraId="2DB395DE" w14:textId="77777777" w:rsidR="00BB4320" w:rsidRPr="009008E9" w:rsidRDefault="00BB4320" w:rsidP="00412E57">
      <w:pPr>
        <w:shd w:val="clear" w:color="auto" w:fill="FFFFFF"/>
        <w:spacing w:before="120"/>
        <w:jc w:val="both"/>
        <w:rPr>
          <w:sz w:val="28"/>
          <w:szCs w:val="28"/>
        </w:rPr>
      </w:pPr>
      <w:r w:rsidRPr="009008E9">
        <w:rPr>
          <w:sz w:val="28"/>
          <w:szCs w:val="28"/>
        </w:rPr>
        <w:t>c) Các yêu cầu khác:</w:t>
      </w:r>
    </w:p>
    <w:p w14:paraId="5D893020" w14:textId="77777777" w:rsidR="00195CA0" w:rsidRPr="009008E9" w:rsidRDefault="00195CA0" w:rsidP="00412E57">
      <w:pPr>
        <w:spacing w:before="120"/>
        <w:jc w:val="both"/>
        <w:rPr>
          <w:rFonts w:cs="Times New Roman"/>
          <w:sz w:val="28"/>
          <w:szCs w:val="28"/>
        </w:rPr>
      </w:pPr>
      <w:r w:rsidRPr="009008E9">
        <w:rPr>
          <w:sz w:val="28"/>
          <w:szCs w:val="28"/>
        </w:rPr>
        <w:t>- Trong quá trình hoạt động phải tuân thủ nghiêm ngặt quy trình, quy phạm và biện pháp an toàn, an ninh trật tự theo quy định pháp luật hiện hành.</w:t>
      </w:r>
    </w:p>
    <w:p w14:paraId="73082A97" w14:textId="77777777" w:rsidR="00195CA0" w:rsidRPr="009008E9" w:rsidRDefault="00195CA0" w:rsidP="00412E57">
      <w:pPr>
        <w:spacing w:before="120"/>
        <w:jc w:val="both"/>
        <w:rPr>
          <w:rFonts w:cs="Times New Roman"/>
          <w:sz w:val="28"/>
          <w:szCs w:val="28"/>
        </w:rPr>
      </w:pPr>
      <w:r w:rsidRPr="009008E9">
        <w:rPr>
          <w:sz w:val="28"/>
          <w:szCs w:val="28"/>
        </w:rPr>
        <w:t>- Căn cứ Biên bản kiểm tra về phòng cháy, chữa cháy ngày 10/6/2026 của Phòng Cảnh sát PCCC và CNCH, Công an tỉnh Lào Cai, Chủ đầu tư phải duy trì thường xuyên các điều kiện an toàn PCCC và CNCH; thông báo cho cơ quan Cảnh sát PCCC và CNCH khi có thay đổi liên quan; thực hiện đầy đủ trách nhiệm của người đứng đầu cơ sở; định kỳ gửi báo cáo kết quả kiểm tra; tổ chức thực tập phương án chữa cháy, CNCH hằng năm; tổ chức kiểm tra thường xuyên, định kỳ, đột xuất và lưu biên bản vào hồ sơ quản lý; kiểm tra, bảo dưỡng phương tiện PCCC tại chỗ hằng tháng theo quy định.</w:t>
      </w:r>
    </w:p>
    <w:p w14:paraId="1B56E36F" w14:textId="77777777" w:rsidR="00195CA0" w:rsidRPr="009008E9" w:rsidRDefault="00195CA0" w:rsidP="00412E57">
      <w:pPr>
        <w:spacing w:before="120"/>
        <w:jc w:val="both"/>
        <w:rPr>
          <w:rFonts w:cs="Times New Roman"/>
          <w:sz w:val="28"/>
          <w:szCs w:val="28"/>
        </w:rPr>
      </w:pPr>
      <w:r w:rsidRPr="009008E9">
        <w:rPr>
          <w:sz w:val="28"/>
          <w:szCs w:val="28"/>
        </w:rPr>
        <w:t xml:space="preserve">- Kho VLNCN nêu trên chỉ được duy trì hoạt động để phục vụ hoạt động khai thác khoáng sản chì - kẽm tại mỏ Háng Chua Xay, xã Chế Cu Nha, huyện Mù Cang Chải, tỉnh Yên Bái (nay là xã Mù Cang Chải, tỉnh Lào Cai), trong phạm </w:t>
      </w:r>
      <w:r w:rsidRPr="009008E9">
        <w:rPr>
          <w:sz w:val="28"/>
          <w:szCs w:val="28"/>
        </w:rPr>
        <w:lastRenderedPageBreak/>
        <w:t>vi, mục tiêu, công suất, ranh giới và thời hạn thực hiện dự án theo quyết định chấp thuận chủ trương đầu tư, giấy phép khai thác khoáng sản và các văn bản chấp thuận, phê duyệt của cơ quan nhà nước có thẩm quyền. Việc Chủ đầu tư tự thẩm định, phê duyệt thiết kế xây dựng theo quy định không làm thay đổi phạm vi và mục đích sử dụng kho nêu trên.</w:t>
      </w:r>
    </w:p>
    <w:p w14:paraId="6F5FE779" w14:textId="172997BE" w:rsidR="00195CA0" w:rsidRPr="009008E9" w:rsidRDefault="00195CA0" w:rsidP="00412E57">
      <w:pPr>
        <w:spacing w:before="120"/>
        <w:jc w:val="both"/>
        <w:rPr>
          <w:rFonts w:cs="Times New Roman"/>
          <w:sz w:val="28"/>
          <w:szCs w:val="28"/>
        </w:rPr>
      </w:pPr>
      <w:r w:rsidRPr="009008E9">
        <w:rPr>
          <w:sz w:val="28"/>
          <w:szCs w:val="28"/>
        </w:rPr>
        <w:t xml:space="preserve">- Khi kết thúc hoạt động khai thác khoáng sản theo dự án hoặc hết thời hạn được cơ quan có thẩm quyền cho phép, Công ty </w:t>
      </w:r>
      <w:r w:rsidR="00FD548D">
        <w:rPr>
          <w:sz w:val="28"/>
          <w:szCs w:val="28"/>
        </w:rPr>
        <w:t>c</w:t>
      </w:r>
      <w:r w:rsidRPr="009008E9">
        <w:rPr>
          <w:sz w:val="28"/>
          <w:szCs w:val="28"/>
        </w:rPr>
        <w:t>ổ phần Toàn Kim Sơn có trách nhiệm chấm dứt hoạt động của kho, thu hồi VLNCN còn lại (nếu có), tổ chức tháo dỡ công trình và hoàn trả mặt bằng theo đúng quy định pháp luật; không sử dụng kho VLNCN cho mục đích lưu trữ lâu dài hoặc bất kỳ mục đích nào khác ngoài phạm vi nêu tại Thông báo này.</w:t>
      </w:r>
    </w:p>
    <w:p w14:paraId="4D3FF81B" w14:textId="77777777" w:rsidR="00195CA0" w:rsidRPr="009008E9" w:rsidRDefault="00195CA0" w:rsidP="00412E57">
      <w:pPr>
        <w:spacing w:before="120"/>
        <w:jc w:val="both"/>
        <w:rPr>
          <w:rFonts w:cs="Times New Roman"/>
          <w:sz w:val="28"/>
          <w:szCs w:val="28"/>
        </w:rPr>
      </w:pPr>
      <w:r w:rsidRPr="009008E9">
        <w:rPr>
          <w:sz w:val="28"/>
          <w:szCs w:val="28"/>
        </w:rPr>
        <w:t>- Chủ đầu tư và các nhà thầu tham gia xây dựng công trình chịu trách nhiệm về tính chính xác, trung thực, phù hợp của hồ sơ thiết kế so với các quy chuẩn kỹ thuật, tiêu chuẩn thiết kế; bản vẽ hoàn công so với hồ sơ thiết kế đã được thẩm định, phê duyệt; hồ sơ hoàn thành công trình so với quy định của pháp luật và chịu trách nhiệm về kết quả nghiệm thu, chất lượng, an toàn, công năng của công trình trước pháp luật.</w:t>
      </w:r>
    </w:p>
    <w:p w14:paraId="2A1DF40F" w14:textId="77777777" w:rsidR="00195CA0" w:rsidRPr="009008E9" w:rsidRDefault="00195CA0" w:rsidP="00412E57">
      <w:pPr>
        <w:spacing w:before="120"/>
        <w:jc w:val="both"/>
        <w:rPr>
          <w:rFonts w:cs="Times New Roman"/>
          <w:sz w:val="28"/>
          <w:szCs w:val="28"/>
        </w:rPr>
      </w:pPr>
      <w:r w:rsidRPr="009008E9">
        <w:rPr>
          <w:sz w:val="28"/>
          <w:szCs w:val="28"/>
        </w:rPr>
        <w:t>- Việc kiểm tra của Đoàn kiểm tra Sở Công Thương tỉnh Lào Cai được thực hiện trên cơ sở quan sát ngoại quan tại hiện trường và hồ sơ, tài liệu do Chủ đầu tư, các nhà thầu cung cấp, xuất trình; không phải là hoạt động kiểm định, giám định lại chất lượng vật liệu, kết cấu, thiết bị và không thay thế, không làm giảm trách nhiệm của Chủ đầu tư, các nhà thầu tham gia hoạt động xây dựng đối với công việc do mình thực hiện theo quy định của pháp luật.</w:t>
      </w:r>
    </w:p>
    <w:p w14:paraId="5A28AB87" w14:textId="77777777" w:rsidR="00195CA0" w:rsidRPr="00FD548D" w:rsidRDefault="00195CA0" w:rsidP="00412E57">
      <w:pPr>
        <w:spacing w:before="120"/>
        <w:jc w:val="both"/>
        <w:rPr>
          <w:rFonts w:cs="Times New Roman"/>
          <w:spacing w:val="-2"/>
          <w:sz w:val="28"/>
          <w:szCs w:val="28"/>
        </w:rPr>
      </w:pPr>
      <w:r w:rsidRPr="00FD548D">
        <w:rPr>
          <w:spacing w:val="-2"/>
          <w:sz w:val="28"/>
          <w:szCs w:val="28"/>
        </w:rPr>
        <w:t>- Trường hợp điều chỉnh thiết kế hoặc phát sinh thay đổi về công năng, quy mô, giải pháp kỹ thuật, vật liệu, vị trí, điều kiện PCCC, an ninh trật tự, môi trường, đất đai hoặc các nội dung khác so với hồ sơ đã được thẩm định, phê duyệt và các văn bản chấp thuận của cơ quan có thẩm quyền, Chủ đầu tư phải tạm dừng triển khai nội dung thay đổi, thực hiện thủ tục điều chỉnh theo quy định pháp luật về xây dựng, đầu tư, PCCC, môi trường và pháp luật chuyên ngành; chỉ được triển khai sau khi hoàn thành thủ tục theo quy định. Mọi chi phí phát sinh, rủi ro và hậu quả pháp lý do Chủ đầu tư tự chịu; kết quả kiểm tra, nghiệm thu tại Thông báo này không có giá trị đối với phần nội dung thay đổi chưa được thực hiện đúng quy định.</w:t>
      </w:r>
    </w:p>
    <w:p w14:paraId="65495034" w14:textId="77777777" w:rsidR="00195CA0" w:rsidRPr="009008E9" w:rsidRDefault="00195CA0" w:rsidP="00412E57">
      <w:pPr>
        <w:spacing w:before="120"/>
        <w:jc w:val="both"/>
        <w:rPr>
          <w:sz w:val="28"/>
          <w:szCs w:val="28"/>
        </w:rPr>
      </w:pPr>
      <w:r w:rsidRPr="009008E9">
        <w:rPr>
          <w:sz w:val="28"/>
          <w:szCs w:val="28"/>
        </w:rPr>
        <w:t>- Thực hiện đầy đủ các quy định pháp luật về quản lý, sử dụng vật liệu nổ công nghiệp; chỉ được bảo quản, sử dụng VLNCN theo đúng giấy phép, phạm vi, khối lượng, phương án bảo vệ, phương án PCCC, phương án ứng phó sự cố và các điều kiện chuyên ngành được cơ quan có thẩm quyền cấp, chấp thuận.</w:t>
      </w:r>
    </w:p>
    <w:p w14:paraId="4896C5E3" w14:textId="77777777" w:rsidR="00716EB9" w:rsidRPr="009008E9" w:rsidRDefault="00716EB9" w:rsidP="00716EB9">
      <w:pPr>
        <w:shd w:val="clear" w:color="auto" w:fill="FFFFFF"/>
        <w:spacing w:before="120"/>
        <w:jc w:val="both"/>
        <w:rPr>
          <w:rFonts w:cs="Times New Roman"/>
          <w:sz w:val="28"/>
          <w:szCs w:val="28"/>
        </w:rPr>
      </w:pPr>
      <w:r w:rsidRPr="009008E9">
        <w:rPr>
          <w:sz w:val="28"/>
          <w:szCs w:val="28"/>
        </w:rPr>
        <w:t xml:space="preserve">- </w:t>
      </w:r>
      <w:r w:rsidR="006F29C8" w:rsidRPr="009008E9">
        <w:rPr>
          <w:sz w:val="28"/>
          <w:szCs w:val="28"/>
        </w:rPr>
        <w:t>Thực hiện đầy đủ trách nhiệm kê khai, cung cấp, rà soát, cập nhật, quản lý và sử dụng Mã định danh dự án, Mã định danh công trình xây dựng theo quy định tại Nghị định số 212/2026/NĐ-CP ngày 17/6/2026 của Chính phủ và Thông tư số 39/2026/TT-BXD ngày 26/6/2026 của Bộ trưởng Bộ Xây dựng.</w:t>
      </w:r>
    </w:p>
    <w:p w14:paraId="5B327DFD" w14:textId="5886B2F8" w:rsidR="007F29E9" w:rsidRPr="009008E9" w:rsidRDefault="007F29E9" w:rsidP="00412E57">
      <w:pPr>
        <w:spacing w:before="120"/>
        <w:jc w:val="both"/>
        <w:rPr>
          <w:sz w:val="28"/>
          <w:szCs w:val="28"/>
        </w:rPr>
      </w:pPr>
      <w:r w:rsidRPr="009008E9">
        <w:rPr>
          <w:sz w:val="28"/>
          <w:szCs w:val="28"/>
        </w:rPr>
        <w:t xml:space="preserve">Sở Công Thương thông báo cho Công ty </w:t>
      </w:r>
      <w:r w:rsidR="00FD548D">
        <w:rPr>
          <w:sz w:val="28"/>
          <w:szCs w:val="28"/>
        </w:rPr>
        <w:t>c</w:t>
      </w:r>
      <w:r w:rsidRPr="009008E9">
        <w:rPr>
          <w:sz w:val="28"/>
          <w:szCs w:val="28"/>
        </w:rPr>
        <w:t>ổ phần Toàn Kim Sơn được biết, tổ chức thực hiện./.</w:t>
      </w:r>
    </w:p>
    <w:p w14:paraId="3B183BA9" w14:textId="77777777" w:rsidR="00716EB9" w:rsidRPr="00FD548D" w:rsidRDefault="00716EB9" w:rsidP="00716EB9">
      <w:pPr>
        <w:spacing w:line="240" w:lineRule="auto"/>
        <w:jc w:val="both"/>
        <w:rPr>
          <w:rFonts w:cs="Times New Roman"/>
          <w:sz w:val="18"/>
          <w:szCs w:val="18"/>
        </w:rPr>
      </w:pPr>
    </w:p>
    <w:tbl>
      <w:tblPr>
        <w:tblW w:w="5000" w:type="pct"/>
        <w:tblLook w:val="01E0" w:firstRow="1" w:lastRow="1" w:firstColumn="1" w:lastColumn="1" w:noHBand="0" w:noVBand="0"/>
      </w:tblPr>
      <w:tblGrid>
        <w:gridCol w:w="3569"/>
        <w:gridCol w:w="1921"/>
        <w:gridCol w:w="3581"/>
      </w:tblGrid>
      <w:tr w:rsidR="009008E9" w:rsidRPr="00716EB9" w14:paraId="0CDD4DFA" w14:textId="77777777" w:rsidTr="00F22598">
        <w:tc>
          <w:tcPr>
            <w:tcW w:w="1967" w:type="pct"/>
          </w:tcPr>
          <w:p w14:paraId="2BB599B0" w14:textId="77777777" w:rsidR="00716EB9" w:rsidRPr="00716EB9" w:rsidRDefault="00716EB9" w:rsidP="00716EB9">
            <w:pPr>
              <w:spacing w:line="240" w:lineRule="auto"/>
              <w:ind w:firstLine="0"/>
              <w:rPr>
                <w:rFonts w:eastAsia="Calibri" w:cs="Times New Roman"/>
                <w:b/>
                <w:i/>
                <w:sz w:val="24"/>
                <w:szCs w:val="24"/>
                <w:lang w:val="pt-BR"/>
              </w:rPr>
            </w:pPr>
            <w:r w:rsidRPr="00716EB9">
              <w:rPr>
                <w:rFonts w:eastAsia="Calibri" w:cs="Times New Roman"/>
                <w:b/>
                <w:i/>
                <w:sz w:val="24"/>
                <w:szCs w:val="24"/>
                <w:lang w:val="pt-BR"/>
              </w:rPr>
              <w:t>Nơi nhận:</w:t>
            </w:r>
          </w:p>
          <w:p w14:paraId="70D5BFDD" w14:textId="77777777" w:rsidR="00716EB9" w:rsidRPr="00716EB9" w:rsidRDefault="00716EB9" w:rsidP="00716EB9">
            <w:pPr>
              <w:spacing w:line="240" w:lineRule="auto"/>
              <w:ind w:firstLine="0"/>
              <w:rPr>
                <w:rFonts w:eastAsia="Calibri" w:cs="Times New Roman"/>
                <w:sz w:val="22"/>
                <w:lang w:val="pt-BR"/>
              </w:rPr>
            </w:pPr>
            <w:r w:rsidRPr="00716EB9">
              <w:rPr>
                <w:rFonts w:eastAsia="Calibri" w:cs="Times New Roman"/>
                <w:sz w:val="22"/>
                <w:lang w:val="pt-BR"/>
              </w:rPr>
              <w:t>- Như trên;</w:t>
            </w:r>
          </w:p>
          <w:p w14:paraId="532E73B3" w14:textId="77777777" w:rsidR="00716EB9" w:rsidRPr="00716EB9" w:rsidRDefault="00716EB9" w:rsidP="00716EB9">
            <w:pPr>
              <w:spacing w:line="240" w:lineRule="auto"/>
              <w:ind w:firstLine="0"/>
              <w:rPr>
                <w:rFonts w:eastAsia="Calibri" w:cs="Times New Roman"/>
                <w:sz w:val="22"/>
                <w:lang w:val="pt-BR"/>
              </w:rPr>
            </w:pPr>
            <w:r w:rsidRPr="00716EB9">
              <w:rPr>
                <w:rFonts w:eastAsia="Calibri" w:cs="Times New Roman"/>
                <w:sz w:val="22"/>
                <w:lang w:val="pt-BR"/>
              </w:rPr>
              <w:t>- Ban Giám đốc Sở;</w:t>
            </w:r>
          </w:p>
          <w:p w14:paraId="381981F4" w14:textId="77777777" w:rsidR="00716EB9" w:rsidRPr="00716EB9" w:rsidRDefault="00716EB9" w:rsidP="00716EB9">
            <w:pPr>
              <w:spacing w:line="240" w:lineRule="auto"/>
              <w:ind w:firstLine="0"/>
              <w:rPr>
                <w:rFonts w:eastAsia="Calibri" w:cs="Times New Roman"/>
                <w:sz w:val="22"/>
                <w:lang w:val="pt-BR"/>
              </w:rPr>
            </w:pPr>
            <w:r w:rsidRPr="00716EB9">
              <w:rPr>
                <w:rFonts w:eastAsia="Calibri" w:cs="Times New Roman"/>
                <w:sz w:val="22"/>
                <w:lang w:val="pt-BR"/>
              </w:rPr>
              <w:t xml:space="preserve">- </w:t>
            </w:r>
            <w:r w:rsidRPr="009008E9">
              <w:rPr>
                <w:rFonts w:eastAsia="Calibri" w:cs="Times New Roman"/>
                <w:sz w:val="22"/>
                <w:lang w:val="pt-BR"/>
              </w:rPr>
              <w:t>P</w:t>
            </w:r>
            <w:r w:rsidRPr="00716EB9">
              <w:rPr>
                <w:rFonts w:eastAsia="Calibri" w:cs="Times New Roman"/>
                <w:sz w:val="22"/>
                <w:lang w:val="pt-BR"/>
              </w:rPr>
              <w:t>hòng</w:t>
            </w:r>
            <w:r w:rsidRPr="009008E9">
              <w:rPr>
                <w:rFonts w:eastAsia="Calibri" w:cs="Times New Roman"/>
                <w:sz w:val="22"/>
                <w:lang w:val="pt-BR"/>
              </w:rPr>
              <w:t xml:space="preserve"> </w:t>
            </w:r>
            <w:r w:rsidRPr="00716EB9">
              <w:rPr>
                <w:rFonts w:eastAsia="Calibri" w:cs="Times New Roman"/>
                <w:sz w:val="22"/>
                <w:lang w:val="pt-BR"/>
              </w:rPr>
              <w:t>QLCN (T/h);</w:t>
            </w:r>
          </w:p>
          <w:p w14:paraId="459B4502" w14:textId="77777777" w:rsidR="00716EB9" w:rsidRPr="00716EB9" w:rsidRDefault="00716EB9" w:rsidP="00716EB9">
            <w:pPr>
              <w:spacing w:line="240" w:lineRule="auto"/>
              <w:ind w:firstLine="0"/>
              <w:rPr>
                <w:rFonts w:eastAsia="Calibri" w:cs="Times New Roman"/>
                <w:sz w:val="28"/>
                <w:lang w:val="pt-BR"/>
              </w:rPr>
            </w:pPr>
            <w:r w:rsidRPr="00716EB9">
              <w:rPr>
                <w:rFonts w:eastAsia="Calibri" w:cs="Times New Roman"/>
                <w:sz w:val="22"/>
                <w:lang w:val="pt-BR"/>
              </w:rPr>
              <w:t>- Lưu: VT, CN</w:t>
            </w:r>
            <w:r w:rsidRPr="00716EB9">
              <w:rPr>
                <w:rFonts w:eastAsia="Calibri" w:cs="Times New Roman"/>
                <w:sz w:val="28"/>
                <w:vertAlign w:val="subscript"/>
                <w:lang w:val="pt-BR"/>
              </w:rPr>
              <w:t>(Dũng).</w:t>
            </w:r>
          </w:p>
        </w:tc>
        <w:tc>
          <w:tcPr>
            <w:tcW w:w="1059" w:type="pct"/>
          </w:tcPr>
          <w:p w14:paraId="70B32F9F" w14:textId="77777777" w:rsidR="00716EB9" w:rsidRPr="00716EB9" w:rsidRDefault="00716EB9" w:rsidP="00716EB9">
            <w:pPr>
              <w:rPr>
                <w:rFonts w:eastAsia="Calibri" w:cs="Times New Roman"/>
                <w:sz w:val="28"/>
                <w:lang w:val="pt-BR"/>
              </w:rPr>
            </w:pPr>
          </w:p>
        </w:tc>
        <w:tc>
          <w:tcPr>
            <w:tcW w:w="1974" w:type="pct"/>
          </w:tcPr>
          <w:p w14:paraId="2536D50F" w14:textId="77777777" w:rsidR="00716EB9" w:rsidRPr="00716EB9" w:rsidRDefault="00716EB9" w:rsidP="00716EB9">
            <w:pPr>
              <w:ind w:firstLine="0"/>
              <w:jc w:val="center"/>
              <w:rPr>
                <w:rFonts w:eastAsia="Calibri" w:cs="Times New Roman"/>
                <w:b/>
                <w:szCs w:val="26"/>
                <w:lang w:val="pt-BR"/>
              </w:rPr>
            </w:pPr>
            <w:r w:rsidRPr="00716EB9">
              <w:rPr>
                <w:rFonts w:eastAsia="Calibri" w:cs="Times New Roman"/>
                <w:b/>
                <w:szCs w:val="26"/>
                <w:lang w:val="pt-BR"/>
              </w:rPr>
              <w:t>KT. GIÁM ĐỐC</w:t>
            </w:r>
          </w:p>
          <w:p w14:paraId="43986250" w14:textId="77777777" w:rsidR="00716EB9" w:rsidRPr="00716EB9" w:rsidRDefault="00716EB9" w:rsidP="00716EB9">
            <w:pPr>
              <w:ind w:firstLine="0"/>
              <w:jc w:val="center"/>
              <w:rPr>
                <w:rFonts w:eastAsia="Calibri" w:cs="Times New Roman"/>
                <w:b/>
                <w:szCs w:val="26"/>
                <w:lang w:val="pt-BR"/>
              </w:rPr>
            </w:pPr>
            <w:r w:rsidRPr="00716EB9">
              <w:rPr>
                <w:rFonts w:eastAsia="Calibri" w:cs="Times New Roman"/>
                <w:b/>
                <w:szCs w:val="26"/>
                <w:lang w:val="pt-BR"/>
              </w:rPr>
              <w:t>PHÓ GIÁM ĐỐC</w:t>
            </w:r>
          </w:p>
          <w:p w14:paraId="480063F0" w14:textId="77777777" w:rsidR="00716EB9" w:rsidRPr="00716EB9" w:rsidRDefault="00716EB9" w:rsidP="00716EB9">
            <w:pPr>
              <w:jc w:val="center"/>
              <w:rPr>
                <w:rFonts w:eastAsia="Calibri" w:cs="Times New Roman"/>
                <w:b/>
                <w:i/>
                <w:sz w:val="28"/>
                <w:lang w:val="pt-BR"/>
              </w:rPr>
            </w:pPr>
          </w:p>
          <w:p w14:paraId="5206D5F6" w14:textId="77777777" w:rsidR="00716EB9" w:rsidRPr="00716EB9" w:rsidRDefault="00716EB9" w:rsidP="00716EB9">
            <w:pPr>
              <w:jc w:val="center"/>
              <w:rPr>
                <w:rFonts w:eastAsia="Calibri" w:cs="Times New Roman"/>
                <w:b/>
                <w:i/>
                <w:sz w:val="28"/>
                <w:lang w:val="pt-BR"/>
              </w:rPr>
            </w:pPr>
          </w:p>
          <w:p w14:paraId="6B4B2E28" w14:textId="77777777" w:rsidR="00716EB9" w:rsidRPr="00716EB9" w:rsidRDefault="00716EB9" w:rsidP="00716EB9">
            <w:pPr>
              <w:jc w:val="center"/>
              <w:rPr>
                <w:rFonts w:eastAsia="Calibri" w:cs="Times New Roman"/>
                <w:b/>
                <w:i/>
                <w:sz w:val="28"/>
                <w:lang w:val="pt-BR"/>
              </w:rPr>
            </w:pPr>
          </w:p>
          <w:p w14:paraId="3E36B509" w14:textId="77777777" w:rsidR="00716EB9" w:rsidRPr="00FD548D" w:rsidRDefault="00716EB9" w:rsidP="00716EB9">
            <w:pPr>
              <w:jc w:val="center"/>
              <w:rPr>
                <w:rFonts w:eastAsia="Calibri" w:cs="Times New Roman"/>
                <w:b/>
                <w:i/>
                <w:sz w:val="22"/>
                <w:szCs w:val="16"/>
                <w:lang w:val="pt-BR"/>
              </w:rPr>
            </w:pPr>
          </w:p>
          <w:p w14:paraId="53CBE187" w14:textId="77777777" w:rsidR="00716EB9" w:rsidRPr="00716EB9" w:rsidRDefault="00716EB9" w:rsidP="00716EB9">
            <w:pPr>
              <w:jc w:val="center"/>
              <w:rPr>
                <w:rFonts w:eastAsia="Calibri" w:cs="Times New Roman"/>
                <w:b/>
                <w:sz w:val="28"/>
                <w:lang w:val="pt-BR"/>
              </w:rPr>
            </w:pPr>
          </w:p>
          <w:p w14:paraId="4F97C7EA" w14:textId="77777777" w:rsidR="00716EB9" w:rsidRPr="00716EB9" w:rsidRDefault="00716EB9" w:rsidP="00716EB9">
            <w:pPr>
              <w:ind w:firstLine="0"/>
              <w:jc w:val="center"/>
              <w:rPr>
                <w:rFonts w:eastAsia="Calibri" w:cs="Times New Roman"/>
                <w:sz w:val="28"/>
              </w:rPr>
            </w:pPr>
            <w:r w:rsidRPr="00716EB9">
              <w:rPr>
                <w:rFonts w:eastAsia="Calibri" w:cs="Times New Roman"/>
                <w:b/>
                <w:sz w:val="28"/>
              </w:rPr>
              <w:t>Hoàng Văn Thuân</w:t>
            </w:r>
          </w:p>
        </w:tc>
      </w:tr>
    </w:tbl>
    <w:p w14:paraId="21052DDD" w14:textId="77777777" w:rsidR="00716EB9" w:rsidRPr="009008E9" w:rsidRDefault="00716EB9" w:rsidP="00412E57">
      <w:pPr>
        <w:spacing w:before="120"/>
        <w:jc w:val="both"/>
        <w:rPr>
          <w:rFonts w:cs="Times New Roman"/>
          <w:sz w:val="28"/>
          <w:szCs w:val="28"/>
        </w:rPr>
      </w:pPr>
    </w:p>
    <w:p w14:paraId="5EBD3A0B" w14:textId="77777777" w:rsidR="003875EC" w:rsidRPr="009008E9" w:rsidRDefault="00DF2327" w:rsidP="003875EC">
      <w:pPr>
        <w:keepNext/>
        <w:pageBreakBefore/>
        <w:spacing w:line="240" w:lineRule="auto"/>
        <w:ind w:firstLine="0"/>
        <w:jc w:val="center"/>
        <w:rPr>
          <w:rFonts w:cs="Times New Roman"/>
          <w:b/>
          <w:sz w:val="28"/>
        </w:rPr>
      </w:pPr>
      <w:r w:rsidRPr="009008E9">
        <w:rPr>
          <w:b/>
        </w:rPr>
        <w:t>Biểu</w:t>
      </w:r>
    </w:p>
    <w:p w14:paraId="1C68B222" w14:textId="77777777" w:rsidR="00A20E8A" w:rsidRPr="009008E9" w:rsidRDefault="003875EC" w:rsidP="003875EC">
      <w:pPr>
        <w:keepNext/>
        <w:spacing w:line="240" w:lineRule="auto"/>
        <w:ind w:firstLine="0"/>
        <w:jc w:val="center"/>
        <w:rPr>
          <w:b/>
        </w:rPr>
      </w:pPr>
      <w:r w:rsidRPr="009008E9">
        <w:rPr>
          <w:b/>
        </w:rPr>
        <w:t xml:space="preserve">Thông số chính của Kho chứa vật liệu nổ công nghiệp </w:t>
      </w:r>
    </w:p>
    <w:p w14:paraId="778678AC" w14:textId="77777777" w:rsidR="003875EC" w:rsidRPr="009008E9" w:rsidRDefault="003875EC" w:rsidP="003875EC">
      <w:pPr>
        <w:keepNext/>
        <w:spacing w:line="240" w:lineRule="auto"/>
        <w:ind w:firstLine="0"/>
        <w:jc w:val="center"/>
        <w:rPr>
          <w:rFonts w:ascii="Times New Roman Italic" w:hAnsi="Times New Roman Italic" w:cs="Times New Roman"/>
          <w:i/>
          <w:spacing w:val="-10"/>
          <w:sz w:val="28"/>
        </w:rPr>
      </w:pPr>
      <w:r w:rsidRPr="009008E9">
        <w:rPr>
          <w:rFonts w:ascii="Times New Roman Italic" w:hAnsi="Times New Roman Italic"/>
          <w:i/>
          <w:spacing w:val="-10"/>
        </w:rPr>
        <w:t>(Kèm theo Thông báo số            /TB-SCT ngày       / 7 /2026 của Sở Công Thương Lào Cai)</w:t>
      </w:r>
    </w:p>
    <w:p w14:paraId="7CD052C5" w14:textId="77777777" w:rsidR="00DF2327" w:rsidRPr="009008E9" w:rsidRDefault="00DF2327" w:rsidP="00696E73">
      <w:pPr>
        <w:keepNext/>
        <w:spacing w:before="120"/>
        <w:jc w:val="both"/>
        <w:rPr>
          <w:rFonts w:eastAsia="Calibri" w:cs="Times New Roman"/>
          <w:b/>
          <w:sz w:val="28"/>
          <w:szCs w:val="28"/>
          <w:lang w:val="it-IT"/>
        </w:rPr>
      </w:pPr>
      <w:r w:rsidRPr="009008E9">
        <w:rPr>
          <w:b/>
          <w:sz w:val="28"/>
          <w:szCs w:val="28"/>
        </w:rPr>
        <w:t>1. Thông tin chung công trình</w:t>
      </w:r>
    </w:p>
    <w:p w14:paraId="5F044C2C" w14:textId="77777777" w:rsidR="00DF2327" w:rsidRPr="009008E9" w:rsidRDefault="00DF2327" w:rsidP="00696E73">
      <w:pPr>
        <w:spacing w:before="120"/>
        <w:jc w:val="both"/>
        <w:rPr>
          <w:rFonts w:eastAsia="Calibri" w:cs="Times New Roman"/>
          <w:sz w:val="28"/>
          <w:szCs w:val="28"/>
          <w:lang w:val="it-IT"/>
        </w:rPr>
      </w:pPr>
      <w:r w:rsidRPr="009008E9">
        <w:rPr>
          <w:sz w:val="28"/>
          <w:szCs w:val="28"/>
        </w:rPr>
        <w:t>- Tổng mức đầu tư: 900.000.000 đồng.</w:t>
      </w:r>
    </w:p>
    <w:p w14:paraId="42EB1085" w14:textId="77777777" w:rsidR="00DF2327" w:rsidRPr="009008E9" w:rsidRDefault="00DF2327" w:rsidP="00696E73">
      <w:pPr>
        <w:spacing w:before="120"/>
        <w:jc w:val="both"/>
        <w:rPr>
          <w:rFonts w:cs="Times New Roman"/>
          <w:sz w:val="28"/>
          <w:szCs w:val="28"/>
          <w:lang w:val="it-IT"/>
        </w:rPr>
      </w:pPr>
      <w:r w:rsidRPr="009008E9">
        <w:rPr>
          <w:sz w:val="28"/>
          <w:szCs w:val="28"/>
          <w:lang w:val="it-IT"/>
        </w:rPr>
        <w:t>- Nguồn vốn: Vốn chủ đầu tư và vốn vay.</w:t>
      </w:r>
    </w:p>
    <w:p w14:paraId="4EE5A4AB" w14:textId="77777777" w:rsidR="00DF2327" w:rsidRPr="009008E9" w:rsidRDefault="00DF2327" w:rsidP="00696E73">
      <w:pPr>
        <w:spacing w:before="120"/>
        <w:jc w:val="both"/>
        <w:rPr>
          <w:rFonts w:eastAsia="Calibri" w:cs="Times New Roman"/>
          <w:sz w:val="28"/>
          <w:szCs w:val="28"/>
          <w:lang w:val="it-IT"/>
        </w:rPr>
      </w:pPr>
      <w:r w:rsidRPr="009008E9">
        <w:rPr>
          <w:sz w:val="28"/>
          <w:szCs w:val="28"/>
          <w:lang w:val="it-IT"/>
        </w:rPr>
        <w:t>- Loại công trình xây dựng, cấp công trình: Công trình công nghiệp (kho chứa vật liệu nổ công nghiệp phục vụ khai thác khoáng sản); cấp II.</w:t>
      </w:r>
    </w:p>
    <w:p w14:paraId="5AEB129B" w14:textId="77777777" w:rsidR="00DF2327" w:rsidRPr="009008E9" w:rsidRDefault="00DF2327" w:rsidP="00696E73">
      <w:pPr>
        <w:spacing w:before="120"/>
        <w:jc w:val="both"/>
        <w:rPr>
          <w:rFonts w:eastAsia="Calibri" w:cs="Times New Roman"/>
          <w:sz w:val="28"/>
          <w:szCs w:val="28"/>
          <w:lang w:val="it-IT"/>
        </w:rPr>
      </w:pPr>
      <w:r w:rsidRPr="009008E9">
        <w:rPr>
          <w:sz w:val="28"/>
          <w:szCs w:val="28"/>
          <w:lang w:val="it-IT"/>
        </w:rPr>
        <w:t>- Thời gian hoạt động sử dụng của kho VLNCN: Kho chỉ được duy trì hoạt động để phục vụ hoạt động khai thác khoáng sản chì - kẽm tại mỏ Háng Chua Xay, xã Chế Cu Nha, huyện Mù Cang Chải, tỉnh Yên Bái (nay là xã Mù Cang Chải, tỉnh Lào Cai), trong phạm vi, mục tiêu, công suất, ranh giới và thời hạn thực hiện dự án theo quyết định chấp thuận chủ trương đầu tư, giấy phép khai thác khoáng sản và các văn bản chấp thuận, phê duyệt của cơ quan nhà nước có thẩm quyền. Khi kết thúc hoạt động khai thác khoáng sản theo dự án hoặc hết thời hạn được cơ quan có thẩm quyền cho phép, Công ty Cổ phần Toàn Kim Sơn có trách nhiệm chấm dứt hoạt động của kho, thu hồi VLNCN còn lại (nếu có), tổ chức tháo dỡ công trình và hoàn trả mặt bằng theo quy định pháp luật.</w:t>
      </w:r>
    </w:p>
    <w:p w14:paraId="0735A006" w14:textId="77777777" w:rsidR="00DF2327" w:rsidRPr="009008E9" w:rsidRDefault="00DF2327" w:rsidP="00696E73">
      <w:pPr>
        <w:spacing w:before="120"/>
        <w:jc w:val="both"/>
        <w:rPr>
          <w:rFonts w:eastAsia="Calibri" w:cs="Times New Roman"/>
          <w:sz w:val="28"/>
          <w:szCs w:val="28"/>
          <w:lang w:val="it-IT"/>
        </w:rPr>
      </w:pPr>
      <w:r w:rsidRPr="009008E9">
        <w:rPr>
          <w:sz w:val="28"/>
          <w:szCs w:val="28"/>
          <w:lang w:val="it-IT"/>
        </w:rPr>
        <w:t>- Bậc chịu lửa: Bậc II.</w:t>
      </w:r>
    </w:p>
    <w:p w14:paraId="2F48C63F" w14:textId="77777777" w:rsidR="00DF2327" w:rsidRPr="009008E9" w:rsidRDefault="00DF2327" w:rsidP="00696E73">
      <w:pPr>
        <w:spacing w:before="120"/>
        <w:jc w:val="both"/>
        <w:rPr>
          <w:rFonts w:eastAsia="Calibri" w:cs="Times New Roman"/>
          <w:sz w:val="28"/>
          <w:szCs w:val="28"/>
          <w:lang w:val="it-IT"/>
        </w:rPr>
      </w:pPr>
      <w:r w:rsidRPr="009008E9">
        <w:rPr>
          <w:b/>
          <w:sz w:val="28"/>
          <w:szCs w:val="28"/>
          <w:lang w:val="it-IT"/>
        </w:rPr>
        <w:t xml:space="preserve">2. Tổng mặt bằng khu đất đặt kho VLNCN: </w:t>
      </w:r>
      <w:r w:rsidRPr="009008E9">
        <w:rPr>
          <w:sz w:val="28"/>
          <w:szCs w:val="28"/>
          <w:lang w:val="it-IT"/>
        </w:rPr>
        <w:t>Diện tích khoảng 492 m²; nằm trong khu vực ranh giới mặt bằng sân công nghiệp của Dự án đầu tư xây dựng công trình khai thác khoáng sản chì kẽm mỏ chì kẽm Háng Chua Xay, xã Chế Cu Nha, huyện Mù Cang Chải, tỉnh Yên Bái (nay là xã Mù Cang Chải, tỉnh Lào Cai).</w:t>
      </w:r>
    </w:p>
    <w:p w14:paraId="15EA1DFB" w14:textId="77777777" w:rsidR="00DF2327" w:rsidRPr="009008E9" w:rsidRDefault="00DF2327" w:rsidP="00696E73">
      <w:pPr>
        <w:keepNext/>
        <w:spacing w:before="120"/>
        <w:jc w:val="both"/>
        <w:rPr>
          <w:rFonts w:eastAsia="Calibri" w:cs="Times New Roman"/>
          <w:b/>
          <w:sz w:val="28"/>
          <w:szCs w:val="28"/>
          <w:lang w:val="it-IT"/>
        </w:rPr>
      </w:pPr>
      <w:r w:rsidRPr="009008E9">
        <w:rPr>
          <w:b/>
          <w:sz w:val="28"/>
          <w:szCs w:val="28"/>
          <w:lang w:val="it-IT"/>
        </w:rPr>
        <w:t>3. Kho VLNCN</w:t>
      </w:r>
    </w:p>
    <w:p w14:paraId="518CD769" w14:textId="5D6982D1" w:rsidR="00DF2327" w:rsidRPr="009008E9" w:rsidRDefault="00DF2327" w:rsidP="00696E73">
      <w:pPr>
        <w:widowControl w:val="0"/>
        <w:spacing w:before="120"/>
        <w:jc w:val="both"/>
        <w:rPr>
          <w:rFonts w:cs="Times New Roman"/>
          <w:sz w:val="28"/>
          <w:szCs w:val="28"/>
          <w:lang w:val="it-IT"/>
        </w:rPr>
      </w:pPr>
      <w:r w:rsidRPr="009008E9">
        <w:rPr>
          <w:sz w:val="28"/>
          <w:szCs w:val="28"/>
          <w:lang w:val="it-IT"/>
        </w:rPr>
        <w:t>- Tại khu vực tổng mặt bằng nêu trên bố trí 02 kho chứa lưu động dạng thùng container, gồm 01 kho chứa thuốc nổ và 01 kho chứa phụ kiện nổ. Hai kho được đặt song song, cùng hướng với nhau tại khu vực trung tâm khu đất. Khối lượng chứa tối đa là 5,0 tấn thuốc nổ</w:t>
      </w:r>
      <w:r w:rsidR="00436248">
        <w:rPr>
          <w:sz w:val="28"/>
          <w:szCs w:val="28"/>
          <w:lang w:val="it-IT"/>
        </w:rPr>
        <w:t xml:space="preserve"> </w:t>
      </w:r>
      <w:r w:rsidR="00436248" w:rsidRPr="00436248">
        <w:rPr>
          <w:sz w:val="28"/>
          <w:szCs w:val="28"/>
          <w:lang w:val="it-IT"/>
        </w:rPr>
        <w:t>và phụ kiện nổ kèm theo</w:t>
      </w:r>
      <w:r w:rsidRPr="009008E9">
        <w:rPr>
          <w:sz w:val="28"/>
          <w:szCs w:val="28"/>
          <w:lang w:val="it-IT"/>
        </w:rPr>
        <w:t>.</w:t>
      </w:r>
    </w:p>
    <w:p w14:paraId="2330BDF3" w14:textId="77777777" w:rsidR="00DF2327" w:rsidRPr="009008E9" w:rsidRDefault="00DF2327" w:rsidP="00696E73">
      <w:pPr>
        <w:spacing w:before="120"/>
        <w:jc w:val="both"/>
        <w:rPr>
          <w:rFonts w:cs="Times New Roman"/>
          <w:sz w:val="28"/>
          <w:szCs w:val="28"/>
          <w:lang w:val="it-IT"/>
        </w:rPr>
      </w:pPr>
      <w:r w:rsidRPr="009008E9">
        <w:rPr>
          <w:sz w:val="28"/>
          <w:szCs w:val="28"/>
          <w:lang w:val="it-IT"/>
        </w:rPr>
        <w:t>Về kiến trúc: Kho chứa thuốc nổ có kích thước dài × rộng × cao là 6,0 m × 2,4 m × 2,5 m; chiều cao tường 2,55 m, chiều cao đỉnh mái 3,566 m. Kho chứa phụ kiện nổ có diện tích 3,6 m², kích thước lòng ngăn chứa 3,0 m × 1,2 m.</w:t>
      </w:r>
    </w:p>
    <w:p w14:paraId="1FF3CED9" w14:textId="77777777" w:rsidR="00DF2327" w:rsidRPr="009008E9" w:rsidRDefault="00DF2327" w:rsidP="00696E73">
      <w:pPr>
        <w:spacing w:before="120"/>
        <w:jc w:val="both"/>
        <w:rPr>
          <w:rFonts w:cs="Times New Roman"/>
          <w:sz w:val="28"/>
          <w:szCs w:val="28"/>
          <w:lang w:val="it-IT"/>
        </w:rPr>
      </w:pPr>
      <w:r w:rsidRPr="009008E9">
        <w:rPr>
          <w:sz w:val="28"/>
          <w:szCs w:val="28"/>
          <w:lang w:val="it-IT"/>
        </w:rPr>
        <w:t>Về kết cấu: Kho chứa lưu động dạng thùng container, kết cấu chính bằng khung thép định hình kết hợp vỏ thép bao che; thân kho, sàn kho và mái kho được gia cường bằng gỗ ép, hoàn thiện phù hợp với công năng sử dụng làm kho chứa VLNCN. Kho được đặt trên các trụ xây gạch đặc, nền đặt kho bằng phẳng, ổn định; sàn kho cách mặt nền đất khoảng 0,50 m. Phía trên bố trí hệ vì kèo thép và mái che lợp tôn chống nóng.</w:t>
      </w:r>
    </w:p>
    <w:p w14:paraId="67531DD1" w14:textId="77777777" w:rsidR="00DF2327" w:rsidRPr="009008E9" w:rsidRDefault="00DF2327" w:rsidP="00696E73">
      <w:pPr>
        <w:spacing w:before="120"/>
        <w:jc w:val="both"/>
        <w:rPr>
          <w:rFonts w:cs="Times New Roman"/>
          <w:sz w:val="28"/>
          <w:szCs w:val="28"/>
          <w:lang w:val="it-IT"/>
        </w:rPr>
      </w:pPr>
      <w:r w:rsidRPr="009008E9">
        <w:rPr>
          <w:sz w:val="28"/>
          <w:szCs w:val="28"/>
          <w:lang w:val="it-IT"/>
        </w:rPr>
        <w:t>Về hoàn thiện: Cửa kho gồm 02 lớp; cửa phía ngoài bằng khung thép hộp, pa nô tôn; cửa phía trong bằng gỗ pa nô đặc nhóm IV. Cửa kho mở ra phía ngoài, có khóa chắc chắn, bảo đảm yêu cầu chống cắt. Ô thoáng thông hơi kích thước 400 × 400 mm, bố trí song sắt D16a150, bọc 02 lớp chắn bằng thép tấm dày 3 mm; trên thép tấm đột lỗ thông hơi theo mạng lưới ô vuông a50 mm, đường kính lỗ D20 mm; hai tấm thép lắp so le nhằm ngăn tia lửa, chuột, bọ từ bên ngoài vào kho. Mặt trong tường kho và sàn kho được lót ván gỗ dày 25 mm. Cửa và thành bên kho sơn dòng chữ “Thuốc nổ - Cấm lửa” bằng màu tương phản với màu nền.</w:t>
      </w:r>
    </w:p>
    <w:p w14:paraId="7AABC399" w14:textId="77777777" w:rsidR="00DF2327" w:rsidRPr="009008E9" w:rsidRDefault="00DF2327" w:rsidP="00696E73">
      <w:pPr>
        <w:keepNext/>
        <w:spacing w:before="120"/>
        <w:jc w:val="both"/>
        <w:rPr>
          <w:rFonts w:cs="Times New Roman"/>
          <w:b/>
          <w:bCs/>
          <w:i/>
          <w:iCs/>
          <w:sz w:val="28"/>
          <w:szCs w:val="28"/>
          <w:lang w:val="it-IT"/>
        </w:rPr>
      </w:pPr>
      <w:r w:rsidRPr="009008E9">
        <w:rPr>
          <w:b/>
          <w:sz w:val="28"/>
          <w:szCs w:val="28"/>
          <w:lang w:val="it-IT"/>
        </w:rPr>
        <w:t>4. Cổng, hàng rào bảo vệ</w:t>
      </w:r>
    </w:p>
    <w:p w14:paraId="2A7BBB45" w14:textId="77777777" w:rsidR="00DF2327" w:rsidRPr="009008E9" w:rsidRDefault="00DF2327" w:rsidP="00696E73">
      <w:pPr>
        <w:spacing w:before="120"/>
        <w:jc w:val="both"/>
        <w:rPr>
          <w:rFonts w:cs="Times New Roman"/>
          <w:sz w:val="28"/>
          <w:szCs w:val="28"/>
          <w:lang w:val="nl-NL" w:eastAsia="vi-VN"/>
        </w:rPr>
      </w:pPr>
      <w:r w:rsidRPr="009008E9">
        <w:rPr>
          <w:sz w:val="28"/>
          <w:szCs w:val="28"/>
          <w:lang w:val="it-IT"/>
        </w:rPr>
        <w:t>Cổng ra vào gồm 02 cánh, kích thước 3.000 × 2.500 mm; khung cổng bằng thép hộp mạ kẽm 50 × 50 × 1,4 mm; các thanh song cửa bằng thép hộp mạ kẽm 20 × 40 × 1,4 mm; phía trên cổng bố trí 05 hàng dây thép gai; cánh cổng được bắt 04 bản lề vào cột trụ thép V75 × 75 × 5 mm.</w:t>
      </w:r>
    </w:p>
    <w:p w14:paraId="67CC151D" w14:textId="77777777" w:rsidR="00DF2327" w:rsidRPr="009008E9" w:rsidRDefault="00DF2327" w:rsidP="00696E73">
      <w:pPr>
        <w:spacing w:before="120"/>
        <w:jc w:val="both"/>
        <w:rPr>
          <w:rFonts w:cs="Times New Roman"/>
          <w:sz w:val="28"/>
          <w:szCs w:val="28"/>
          <w:lang w:val="nl-NL" w:eastAsia="vi-VN"/>
        </w:rPr>
      </w:pPr>
      <w:r w:rsidRPr="009008E9">
        <w:rPr>
          <w:sz w:val="28"/>
          <w:szCs w:val="28"/>
          <w:lang w:val="nl-NL"/>
        </w:rPr>
        <w:t>Hàng rào bảo vệ cao 3,0 m; cứ khoảng 2,0 m bố trí 01 trụ thép V70 × 70 × 5 mm; lưới B40 hàn vào khung thép L40 × 3 kích thước 2.000 × 1.200 mm, khung lưới hàn vào cột trụ hàng rào; phía trên cùng bố trí 05 hàng dây thép gai.</w:t>
      </w:r>
    </w:p>
    <w:p w14:paraId="1B52EB94" w14:textId="77777777" w:rsidR="00DF2327" w:rsidRPr="009008E9" w:rsidRDefault="00DF2327" w:rsidP="00696E73">
      <w:pPr>
        <w:spacing w:before="120"/>
        <w:jc w:val="both"/>
        <w:rPr>
          <w:rFonts w:cs="Times New Roman"/>
          <w:sz w:val="28"/>
          <w:szCs w:val="28"/>
          <w:lang w:val="nl-NL" w:eastAsia="vi-VN"/>
        </w:rPr>
      </w:pPr>
      <w:r w:rsidRPr="009008E9">
        <w:rPr>
          <w:sz w:val="28"/>
          <w:szCs w:val="28"/>
          <w:lang w:val="nl-NL"/>
        </w:rPr>
        <w:t>Cổng được bố trí phía Đông Nam, cùng hướng với cửa kho. Hàng rào bảo vệ cách tường kho chứa VLNCN về các phía không nhỏ hơn 8,0 m.</w:t>
      </w:r>
    </w:p>
    <w:p w14:paraId="572451C6" w14:textId="77777777" w:rsidR="00DF2327" w:rsidRPr="009008E9" w:rsidRDefault="00DF2327" w:rsidP="00696E73">
      <w:pPr>
        <w:spacing w:before="120"/>
        <w:jc w:val="both"/>
        <w:rPr>
          <w:rFonts w:cs="Times New Roman"/>
          <w:sz w:val="28"/>
          <w:szCs w:val="28"/>
          <w:lang w:val="it-IT"/>
        </w:rPr>
      </w:pPr>
      <w:r w:rsidRPr="009008E9">
        <w:rPr>
          <w:b/>
          <w:sz w:val="28"/>
          <w:szCs w:val="28"/>
          <w:lang w:val="nl-NL"/>
        </w:rPr>
        <w:t xml:space="preserve">5. Nhà bảo vệ: </w:t>
      </w:r>
      <w:r w:rsidRPr="009008E9">
        <w:rPr>
          <w:sz w:val="28"/>
          <w:szCs w:val="28"/>
          <w:lang w:val="nl-NL"/>
        </w:rPr>
        <w:t>Diện tích xây dựng 17,64 m², cao 3,51 m; khung nhà bằng thép hộp 60 × 60 × 1,8 mm và 40 × 40 × 1,5 mm; vì kèo, xà gồ bằng thép hộp 60 × 30 × 1,8 mm; mái lợp tôn PU 3 lớp dày 0,35 mm; sàn bê tông mác 100# dày 50 mm; bố trí 03 cửa sổ kích thước 800 × 640 mm và 01 cửa chính kích thước 2.200 × 750 mm; tường bao bằng tôn PU 3 lớp dày 0,35 mm.</w:t>
      </w:r>
    </w:p>
    <w:p w14:paraId="2761FDEF" w14:textId="77777777" w:rsidR="00DF2327" w:rsidRPr="009008E9" w:rsidRDefault="00DF2327" w:rsidP="00696E73">
      <w:pPr>
        <w:keepNext/>
        <w:spacing w:before="120"/>
        <w:jc w:val="both"/>
        <w:rPr>
          <w:rFonts w:cs="Times New Roman"/>
          <w:b/>
          <w:bCs/>
          <w:sz w:val="28"/>
          <w:szCs w:val="28"/>
          <w:lang w:val="it-IT"/>
        </w:rPr>
      </w:pPr>
      <w:r w:rsidRPr="009008E9">
        <w:rPr>
          <w:b/>
          <w:sz w:val="28"/>
          <w:szCs w:val="28"/>
          <w:lang w:val="it-IT"/>
        </w:rPr>
        <w:t>6. Bể nước PCCC</w:t>
      </w:r>
    </w:p>
    <w:p w14:paraId="75578DF7" w14:textId="77777777" w:rsidR="00DF2327" w:rsidRPr="009008E9" w:rsidRDefault="00DF2327" w:rsidP="00696E73">
      <w:pPr>
        <w:spacing w:before="120"/>
        <w:jc w:val="both"/>
        <w:rPr>
          <w:rFonts w:cs="Times New Roman"/>
          <w:sz w:val="28"/>
          <w:szCs w:val="28"/>
          <w:lang w:val="nl-NL" w:eastAsia="vi-VN"/>
        </w:rPr>
      </w:pPr>
      <w:r w:rsidRPr="009008E9">
        <w:rPr>
          <w:sz w:val="28"/>
          <w:szCs w:val="28"/>
          <w:lang w:val="it-IT"/>
        </w:rPr>
        <w:t>Bể nước chữa cháy có dung tích 13,5 m³, chia làm 02 ngăn; lớp đáy bể lót cát dày 50 mm; đáy bể bằng bê tông cốt thép D12a120, đá 1×2 mác 200#; giằng tường bê tông cốt thép D10a150, đá 1×2 mác 200#, dày 100 mm; tường bao xây gạch dày 220 mm, mác 75#; mặt trong trát vữa dày 15 mm, mác 75#.</w:t>
      </w:r>
    </w:p>
    <w:p w14:paraId="3AEE3C42" w14:textId="77777777" w:rsidR="00DF2327" w:rsidRPr="009008E9" w:rsidRDefault="00DF2327" w:rsidP="00696E73">
      <w:pPr>
        <w:spacing w:before="120"/>
        <w:jc w:val="both"/>
        <w:rPr>
          <w:rFonts w:cs="Times New Roman"/>
          <w:sz w:val="28"/>
          <w:szCs w:val="28"/>
          <w:lang w:val="nl-NL" w:eastAsia="vi-VN"/>
        </w:rPr>
      </w:pPr>
      <w:r w:rsidRPr="009008E9">
        <w:rPr>
          <w:sz w:val="28"/>
          <w:szCs w:val="28"/>
          <w:lang w:val="nl-NL"/>
        </w:rPr>
        <w:t>Cạnh bể lắp 01 máy bơm chữa cháy nhãn hiệu KOSHIN hoặc loại tương đương, chạy xăng; lưu lượng 36 m³/h (600 lít/phút); dung tích xi lanh 118 cc; công suất động cơ 3,1 kW; tốc độ quay 3.600 vòng/phút; tổng cột áp 30 m; chiều sâu hút 10 m.</w:t>
      </w:r>
    </w:p>
    <w:p w14:paraId="608A8FCF" w14:textId="77777777" w:rsidR="00DF2327" w:rsidRPr="009008E9" w:rsidRDefault="00DF2327" w:rsidP="00696E73">
      <w:pPr>
        <w:spacing w:before="120"/>
        <w:jc w:val="both"/>
        <w:rPr>
          <w:rFonts w:cs="Times New Roman"/>
          <w:sz w:val="28"/>
          <w:szCs w:val="28"/>
          <w:lang w:val="nl-NL" w:eastAsia="vi-VN"/>
        </w:rPr>
      </w:pPr>
      <w:r w:rsidRPr="009008E9">
        <w:rPr>
          <w:b/>
          <w:sz w:val="28"/>
          <w:szCs w:val="28"/>
          <w:lang w:val="nl-NL"/>
        </w:rPr>
        <w:t xml:space="preserve">7. Bể cát: </w:t>
      </w:r>
      <w:r w:rsidRPr="009008E9">
        <w:rPr>
          <w:sz w:val="28"/>
          <w:szCs w:val="28"/>
          <w:lang w:val="nl-NL"/>
        </w:rPr>
        <w:t>Bể cát chữa cháy có dung tích 1,44 m³; lớp đáy bể lót cát dày 50 mm; đáy bể bằng bê tông cốt thép D12a120, đá 1×2 mác 200#; tường bao xây gạch dày 110 mm, mác 75#; mặt trong trát vữa dày 15 mm, mác 75#.</w:t>
      </w:r>
    </w:p>
    <w:p w14:paraId="3EBBDE41" w14:textId="77777777" w:rsidR="00DF2327" w:rsidRPr="009008E9" w:rsidRDefault="00DF2327" w:rsidP="00696E73">
      <w:pPr>
        <w:keepNext/>
        <w:spacing w:before="120"/>
        <w:jc w:val="both"/>
        <w:rPr>
          <w:rFonts w:cs="Times New Roman"/>
          <w:b/>
          <w:bCs/>
          <w:sz w:val="28"/>
          <w:szCs w:val="28"/>
          <w:lang w:val="it-IT"/>
        </w:rPr>
      </w:pPr>
      <w:r w:rsidRPr="009008E9">
        <w:rPr>
          <w:b/>
          <w:sz w:val="28"/>
          <w:szCs w:val="28"/>
          <w:lang w:val="nl-NL"/>
        </w:rPr>
        <w:t>8. Cột thu lôi, chống sét, tiếp đất và điện chiếu sáng</w:t>
      </w:r>
    </w:p>
    <w:p w14:paraId="484A2639" w14:textId="77777777" w:rsidR="00DF2327" w:rsidRPr="009008E9" w:rsidRDefault="00DF2327" w:rsidP="00696E73">
      <w:pPr>
        <w:spacing w:before="120"/>
        <w:jc w:val="both"/>
        <w:rPr>
          <w:rFonts w:cs="Times New Roman"/>
          <w:sz w:val="28"/>
          <w:szCs w:val="28"/>
          <w:lang w:val="it-IT"/>
        </w:rPr>
      </w:pPr>
      <w:r w:rsidRPr="009008E9">
        <w:rPr>
          <w:sz w:val="28"/>
          <w:szCs w:val="28"/>
          <w:lang w:val="it-IT"/>
        </w:rPr>
        <w:t>Dùng 01 cột thu lôi cao 12 m, gồm: 01 đoạn ống thép D89 × 4 dài 9,78 m; 01 đoạn ống thép D32 × 4 dài 1,62 m; 01 đầu kim thu sét D20 dài 0,60 m. Các đoạn ống thép và đầu kim thu sét được nối với nhau bằng bu lông, mặt bích thép dày 6 mm và liên kết hàn theo hồ sơ.</w:t>
      </w:r>
    </w:p>
    <w:p w14:paraId="5FA944E7" w14:textId="77777777" w:rsidR="00DF2327" w:rsidRPr="009008E9" w:rsidRDefault="00DF2327" w:rsidP="00696E73">
      <w:pPr>
        <w:spacing w:before="120"/>
        <w:jc w:val="both"/>
        <w:rPr>
          <w:rFonts w:cs="Times New Roman"/>
          <w:sz w:val="28"/>
          <w:szCs w:val="28"/>
          <w:lang w:val="it-IT"/>
        </w:rPr>
      </w:pPr>
      <w:r w:rsidRPr="009008E9">
        <w:rPr>
          <w:sz w:val="28"/>
          <w:szCs w:val="28"/>
          <w:lang w:val="it-IT"/>
        </w:rPr>
        <w:t>Dây tiếp địa bằng thép D10 chôn sâu 0,80 m, bắt với chân cột thu lôi bằng 02 bu lông D12 và cờ tiếp địa.</w:t>
      </w:r>
    </w:p>
    <w:p w14:paraId="7BC536D8" w14:textId="77777777" w:rsidR="00DF2327" w:rsidRPr="009008E9" w:rsidRDefault="00DF2327" w:rsidP="00696E73">
      <w:pPr>
        <w:spacing w:before="120"/>
        <w:jc w:val="both"/>
        <w:rPr>
          <w:rFonts w:cs="Times New Roman"/>
          <w:sz w:val="28"/>
          <w:szCs w:val="28"/>
          <w:lang w:val="it-IT"/>
        </w:rPr>
      </w:pPr>
      <w:r w:rsidRPr="009008E9">
        <w:rPr>
          <w:sz w:val="28"/>
          <w:szCs w:val="28"/>
          <w:lang w:val="it-IT"/>
        </w:rPr>
        <w:t xml:space="preserve">Cọc tiếp đất bằng thép L63 × 63 × 6, gồm 10 cọc, mỗi cọc dài 2,50 m; dây tiếp địa D14 hàn cố định vào đầu cọc; bố trí 03 kim thu sét trên mái kho, dây dẫn nối các kim thu sét D10. Kết quả đo điện trở tiếp địa ngày 21/6/2026 tại 02 điểm lần lượt là R1 = 7,1 </w:t>
      </w:r>
      <w:r w:rsidRPr="009008E9">
        <w:rPr>
          <w:sz w:val="28"/>
          <w:szCs w:val="28"/>
        </w:rPr>
        <w:t>Ω</w:t>
      </w:r>
      <w:r w:rsidRPr="009008E9">
        <w:rPr>
          <w:sz w:val="28"/>
          <w:szCs w:val="28"/>
          <w:lang w:val="it-IT"/>
        </w:rPr>
        <w:t xml:space="preserve"> và R2 = 7,9 </w:t>
      </w:r>
      <w:r w:rsidRPr="009008E9">
        <w:rPr>
          <w:sz w:val="28"/>
          <w:szCs w:val="28"/>
        </w:rPr>
        <w:t>Ω</w:t>
      </w:r>
      <w:r w:rsidRPr="009008E9">
        <w:rPr>
          <w:sz w:val="28"/>
          <w:szCs w:val="28"/>
          <w:lang w:val="it-IT"/>
        </w:rPr>
        <w:t xml:space="preserve">, đạt yêu cầu nhỏ hơn 10 </w:t>
      </w:r>
      <w:r w:rsidRPr="009008E9">
        <w:rPr>
          <w:sz w:val="28"/>
          <w:szCs w:val="28"/>
        </w:rPr>
        <w:t>Ω</w:t>
      </w:r>
      <w:r w:rsidRPr="009008E9">
        <w:rPr>
          <w:sz w:val="28"/>
          <w:szCs w:val="28"/>
          <w:lang w:val="it-IT"/>
        </w:rPr>
        <w:t>.</w:t>
      </w:r>
    </w:p>
    <w:p w14:paraId="57D5F002" w14:textId="77777777" w:rsidR="00DF2327" w:rsidRPr="009008E9" w:rsidRDefault="00DF2327" w:rsidP="00696E73">
      <w:pPr>
        <w:spacing w:before="120"/>
        <w:jc w:val="both"/>
        <w:rPr>
          <w:rFonts w:cs="Times New Roman"/>
          <w:sz w:val="28"/>
          <w:szCs w:val="28"/>
          <w:lang w:val="it-IT"/>
        </w:rPr>
      </w:pPr>
      <w:r w:rsidRPr="009008E9">
        <w:rPr>
          <w:sz w:val="28"/>
          <w:szCs w:val="28"/>
          <w:lang w:val="it-IT"/>
        </w:rPr>
        <w:t>Móng cột bằng bê tông cốt thép M200, đá 1×2. Cột thu sét liên kết với móng bằng mặt bích dày 10 mm và 04 bu lông D14.</w:t>
      </w:r>
    </w:p>
    <w:p w14:paraId="45655A2A" w14:textId="77777777" w:rsidR="00DF2327" w:rsidRPr="009008E9" w:rsidRDefault="00DF2327" w:rsidP="00696E73">
      <w:pPr>
        <w:spacing w:before="120"/>
        <w:jc w:val="both"/>
        <w:rPr>
          <w:rFonts w:cs="Times New Roman"/>
          <w:sz w:val="28"/>
          <w:szCs w:val="28"/>
          <w:lang w:val="it-IT"/>
        </w:rPr>
      </w:pPr>
      <w:r w:rsidRPr="009008E9">
        <w:rPr>
          <w:sz w:val="28"/>
          <w:szCs w:val="28"/>
          <w:lang w:val="it-IT"/>
        </w:rPr>
        <w:t>Chiếu sáng ngoài nhà sử dụng 02 bộ bóng đèn huỳnh quang dài 1,2 m, lắp đặt ngoài kho. Công tắc, ổ cắm và aptomat đặt trong tủ điện gần nhà bảo vệ kho.</w:t>
      </w:r>
    </w:p>
    <w:p w14:paraId="5C40C423" w14:textId="77777777" w:rsidR="00DF2327" w:rsidRPr="009008E9" w:rsidRDefault="00DF2327" w:rsidP="00696E73">
      <w:pPr>
        <w:keepNext/>
        <w:spacing w:before="120"/>
        <w:jc w:val="both"/>
        <w:rPr>
          <w:rFonts w:cs="Times New Roman"/>
          <w:b/>
          <w:bCs/>
          <w:sz w:val="28"/>
          <w:szCs w:val="28"/>
          <w:lang w:val="it-IT"/>
        </w:rPr>
      </w:pPr>
      <w:r w:rsidRPr="009008E9">
        <w:rPr>
          <w:b/>
          <w:sz w:val="28"/>
          <w:szCs w:val="28"/>
          <w:lang w:val="it-IT"/>
        </w:rPr>
        <w:t>9. Dụng cụ, tiêu lệnh PCCC</w:t>
      </w:r>
    </w:p>
    <w:p w14:paraId="3BB16C79" w14:textId="77777777" w:rsidR="00DF2327" w:rsidRPr="009008E9" w:rsidRDefault="00DF2327" w:rsidP="00696E73">
      <w:pPr>
        <w:spacing w:before="120"/>
        <w:jc w:val="both"/>
        <w:rPr>
          <w:rFonts w:cs="Times New Roman"/>
          <w:sz w:val="28"/>
          <w:szCs w:val="28"/>
          <w:lang w:val="it-IT"/>
        </w:rPr>
      </w:pPr>
      <w:r w:rsidRPr="009008E9">
        <w:rPr>
          <w:sz w:val="28"/>
          <w:szCs w:val="28"/>
          <w:lang w:val="it-IT"/>
        </w:rPr>
        <w:t>Theo hồ sơ và Biên bản kiểm tra về phòng cháy, chữa cháy ngày 10/6/2026, cơ sở bố trí bể nước, bể cát, cụm bình chữa cháy, dụng cụ chữa cháy, nội quy, tiêu lệnh và các phương tiện PCCC tại chỗ; Chủ đầu tư có trách nhiệm duy trì đầy đủ số lượng, chủng loại, tình trạng hoạt động và thực hiện kiểm tra, bảo dưỡng theo quy định.</w:t>
      </w:r>
    </w:p>
    <w:p w14:paraId="209B3E2B" w14:textId="77777777" w:rsidR="00DF2327" w:rsidRPr="009008E9" w:rsidRDefault="00DF2327" w:rsidP="00696E73">
      <w:pPr>
        <w:spacing w:before="120"/>
        <w:jc w:val="both"/>
        <w:rPr>
          <w:rFonts w:cs="Times New Roman"/>
          <w:sz w:val="28"/>
          <w:szCs w:val="28"/>
          <w:lang w:val="it-IT"/>
        </w:rPr>
      </w:pPr>
      <w:r w:rsidRPr="009008E9">
        <w:rPr>
          <w:sz w:val="28"/>
          <w:szCs w:val="28"/>
          <w:lang w:val="it-IT"/>
        </w:rPr>
        <w:t>Trên đường dẫn vào nơi bảo quản VLNCN có đặt biển báo “Nguy hiểm - Cấm lửa” tại vị trí cách kho ít nhất 50 m.</w:t>
      </w:r>
    </w:p>
    <w:p w14:paraId="7EACB3C9" w14:textId="77777777" w:rsidR="00DF2327" w:rsidRPr="009008E9" w:rsidRDefault="00DF2327" w:rsidP="00696E73">
      <w:pPr>
        <w:spacing w:before="120"/>
        <w:jc w:val="both"/>
        <w:rPr>
          <w:rFonts w:cs="Times New Roman"/>
          <w:sz w:val="28"/>
          <w:szCs w:val="28"/>
          <w:lang w:val="it-IT"/>
        </w:rPr>
      </w:pPr>
      <w:r w:rsidRPr="009008E9">
        <w:rPr>
          <w:sz w:val="28"/>
          <w:szCs w:val="28"/>
          <w:lang w:val="it-IT"/>
        </w:rPr>
        <w:t>Trong kho treo bảng liệt kê phương tiện, dụng cụ PCCC, quy trình sử dụng và các biện pháp, phương án chữa cháy khi xảy ra cháy.</w:t>
      </w:r>
    </w:p>
    <w:p w14:paraId="427A20C1" w14:textId="77777777" w:rsidR="00DF2327" w:rsidRPr="009008E9" w:rsidRDefault="00DF2327" w:rsidP="00696E73">
      <w:pPr>
        <w:spacing w:before="120"/>
        <w:jc w:val="both"/>
        <w:rPr>
          <w:rFonts w:cs="Times New Roman"/>
          <w:sz w:val="28"/>
          <w:szCs w:val="28"/>
          <w:lang w:val="it-IT"/>
        </w:rPr>
      </w:pPr>
      <w:r w:rsidRPr="009008E9">
        <w:rPr>
          <w:b/>
          <w:sz w:val="28"/>
          <w:szCs w:val="28"/>
          <w:lang w:val="it-IT"/>
        </w:rPr>
        <w:t xml:space="preserve">10. Camera: </w:t>
      </w:r>
      <w:r w:rsidRPr="009008E9">
        <w:rPr>
          <w:sz w:val="28"/>
          <w:szCs w:val="28"/>
          <w:lang w:val="it-IT"/>
        </w:rPr>
        <w:t>01 camera Wi-Fi không dây, bố trí theo dõi khu vực kho theo hồ sơ.</w:t>
      </w:r>
    </w:p>
    <w:p w14:paraId="624753F8" w14:textId="77777777" w:rsidR="00DF2327" w:rsidRPr="009008E9" w:rsidRDefault="00DF2327" w:rsidP="00696E73">
      <w:pPr>
        <w:keepNext/>
        <w:tabs>
          <w:tab w:val="num" w:pos="720"/>
        </w:tabs>
        <w:spacing w:before="120"/>
        <w:jc w:val="both"/>
        <w:rPr>
          <w:rFonts w:cs="Times New Roman"/>
          <w:b/>
          <w:sz w:val="28"/>
          <w:szCs w:val="28"/>
          <w:lang w:val="nl-NL"/>
        </w:rPr>
      </w:pPr>
      <w:r w:rsidRPr="009008E9">
        <w:rPr>
          <w:b/>
          <w:sz w:val="28"/>
          <w:szCs w:val="28"/>
          <w:lang w:val="it-IT"/>
        </w:rPr>
        <w:t>Danh mục từ viết tắt:</w:t>
      </w:r>
    </w:p>
    <w:p w14:paraId="656D3259" w14:textId="77777777" w:rsidR="00DF2327" w:rsidRPr="009008E9" w:rsidRDefault="00DF2327" w:rsidP="00696E73">
      <w:pPr>
        <w:spacing w:before="120"/>
        <w:jc w:val="both"/>
        <w:rPr>
          <w:rFonts w:eastAsia="Calibri" w:cs="Times New Roman"/>
          <w:bCs/>
          <w:sz w:val="28"/>
          <w:szCs w:val="28"/>
          <w:lang w:val="nl-NL"/>
        </w:rPr>
      </w:pPr>
      <w:r w:rsidRPr="009008E9">
        <w:rPr>
          <w:sz w:val="28"/>
          <w:szCs w:val="28"/>
          <w:lang w:val="nl-NL"/>
        </w:rPr>
        <w:t>- VLNCN: Vật liệu nổ công nghiệp.</w:t>
      </w:r>
    </w:p>
    <w:p w14:paraId="293177B2" w14:textId="77777777" w:rsidR="00DF2327" w:rsidRPr="009008E9" w:rsidRDefault="00DF2327" w:rsidP="00696E73">
      <w:pPr>
        <w:spacing w:before="120"/>
        <w:jc w:val="both"/>
        <w:rPr>
          <w:rFonts w:eastAsia="Calibri" w:cs="Times New Roman"/>
          <w:sz w:val="28"/>
          <w:szCs w:val="28"/>
          <w:lang w:val="nl-NL"/>
        </w:rPr>
      </w:pPr>
      <w:r w:rsidRPr="009008E9">
        <w:rPr>
          <w:sz w:val="28"/>
          <w:szCs w:val="28"/>
          <w:lang w:val="nl-NL"/>
        </w:rPr>
        <w:t>- PCCC: Phòng cháy, chữa cháy.</w:t>
      </w:r>
    </w:p>
    <w:p w14:paraId="69C9A8B3" w14:textId="77777777" w:rsidR="00DF2327" w:rsidRPr="009008E9" w:rsidRDefault="00DF2327" w:rsidP="00696E73">
      <w:pPr>
        <w:spacing w:before="120"/>
        <w:jc w:val="both"/>
        <w:rPr>
          <w:rFonts w:eastAsia="Calibri" w:cs="Times New Roman"/>
          <w:sz w:val="28"/>
          <w:szCs w:val="28"/>
          <w:lang w:val="nl-NL"/>
        </w:rPr>
      </w:pPr>
      <w:r w:rsidRPr="009008E9">
        <w:rPr>
          <w:sz w:val="28"/>
          <w:szCs w:val="28"/>
          <w:lang w:val="nl-NL"/>
        </w:rPr>
        <w:t>- CNCH: Cứu nạn, cứu hộ.</w:t>
      </w:r>
    </w:p>
    <w:p w14:paraId="7859CE57" w14:textId="77777777" w:rsidR="00823D3E" w:rsidRPr="009008E9" w:rsidRDefault="00DF2327" w:rsidP="00696E73">
      <w:pPr>
        <w:spacing w:before="120"/>
        <w:jc w:val="both"/>
        <w:rPr>
          <w:sz w:val="28"/>
          <w:szCs w:val="28"/>
          <w:lang w:val="nl-NL"/>
        </w:rPr>
      </w:pPr>
      <w:r w:rsidRPr="009008E9">
        <w:rPr>
          <w:sz w:val="28"/>
          <w:szCs w:val="28"/>
          <w:lang w:val="nl-NL"/>
        </w:rPr>
        <w:t>- BTCT: Bê tông cốt thép.</w:t>
      </w:r>
    </w:p>
    <w:sectPr w:rsidR="00823D3E" w:rsidRPr="009008E9" w:rsidSect="00BB4320">
      <w:headerReference w:type="default" r:id="rId6"/>
      <w:pgSz w:w="11906" w:h="16838" w:code="1"/>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A5DCD" w14:textId="77777777" w:rsidR="00E50577" w:rsidRDefault="00E50577">
      <w:pPr>
        <w:spacing w:line="240" w:lineRule="auto"/>
      </w:pPr>
      <w:r>
        <w:separator/>
      </w:r>
    </w:p>
  </w:endnote>
  <w:endnote w:type="continuationSeparator" w:id="0">
    <w:p w14:paraId="74CBDCB2" w14:textId="77777777" w:rsidR="00E50577" w:rsidRDefault="00E50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3C509E" w14:textId="77777777" w:rsidR="00E50577" w:rsidRDefault="00E50577">
      <w:pPr>
        <w:spacing w:line="240" w:lineRule="auto"/>
      </w:pPr>
      <w:r>
        <w:separator/>
      </w:r>
    </w:p>
  </w:footnote>
  <w:footnote w:type="continuationSeparator" w:id="0">
    <w:p w14:paraId="0ACF4E4E" w14:textId="77777777" w:rsidR="00E50577" w:rsidRDefault="00E505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92A42" w14:textId="77777777" w:rsidR="00E50577" w:rsidRDefault="005A15C5">
    <w:pPr>
      <w:pBdr>
        <w:top w:val="nil"/>
        <w:left w:val="nil"/>
        <w:bottom w:val="nil"/>
        <w:right w:val="nil"/>
        <w:between w:val="nil"/>
      </w:pBdr>
      <w:tabs>
        <w:tab w:val="center" w:pos="4680"/>
        <w:tab w:val="right" w:pos="9360"/>
      </w:tabs>
      <w:spacing w:line="240" w:lineRule="auto"/>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282656">
      <w:rPr>
        <w:noProof/>
        <w:color w:val="000000"/>
        <w:sz w:val="28"/>
        <w:szCs w:val="28"/>
      </w:rPr>
      <w:t>7</w:t>
    </w:r>
    <w:r>
      <w:rPr>
        <w:color w:val="000000"/>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20"/>
    <w:rsid w:val="00083636"/>
    <w:rsid w:val="000A41AE"/>
    <w:rsid w:val="001037FB"/>
    <w:rsid w:val="00112CFD"/>
    <w:rsid w:val="00121C9F"/>
    <w:rsid w:val="00137F1F"/>
    <w:rsid w:val="00195CA0"/>
    <w:rsid w:val="001D4A72"/>
    <w:rsid w:val="002378F6"/>
    <w:rsid w:val="00245891"/>
    <w:rsid w:val="00282656"/>
    <w:rsid w:val="00294057"/>
    <w:rsid w:val="002E2865"/>
    <w:rsid w:val="00303C62"/>
    <w:rsid w:val="00352A43"/>
    <w:rsid w:val="003875EC"/>
    <w:rsid w:val="0039246F"/>
    <w:rsid w:val="003C5AA3"/>
    <w:rsid w:val="00404126"/>
    <w:rsid w:val="00412E57"/>
    <w:rsid w:val="00436248"/>
    <w:rsid w:val="004D7753"/>
    <w:rsid w:val="00500A0C"/>
    <w:rsid w:val="005468AA"/>
    <w:rsid w:val="005A15C5"/>
    <w:rsid w:val="005B1DE2"/>
    <w:rsid w:val="00642405"/>
    <w:rsid w:val="0064615B"/>
    <w:rsid w:val="0065318B"/>
    <w:rsid w:val="00696E73"/>
    <w:rsid w:val="006A6FBD"/>
    <w:rsid w:val="006F29C8"/>
    <w:rsid w:val="00703E0D"/>
    <w:rsid w:val="00716EB9"/>
    <w:rsid w:val="00724EF8"/>
    <w:rsid w:val="007876AD"/>
    <w:rsid w:val="007F29E9"/>
    <w:rsid w:val="00823D3E"/>
    <w:rsid w:val="008B17EA"/>
    <w:rsid w:val="008C0273"/>
    <w:rsid w:val="009008E9"/>
    <w:rsid w:val="00912D15"/>
    <w:rsid w:val="00921E86"/>
    <w:rsid w:val="009352A2"/>
    <w:rsid w:val="00997E8B"/>
    <w:rsid w:val="009B1C52"/>
    <w:rsid w:val="009B2582"/>
    <w:rsid w:val="009C556B"/>
    <w:rsid w:val="009D0A7E"/>
    <w:rsid w:val="009E4F0B"/>
    <w:rsid w:val="009F69E5"/>
    <w:rsid w:val="00A0764F"/>
    <w:rsid w:val="00A20E8A"/>
    <w:rsid w:val="00A34134"/>
    <w:rsid w:val="00A47602"/>
    <w:rsid w:val="00A641BE"/>
    <w:rsid w:val="00A93B0D"/>
    <w:rsid w:val="00AE50F2"/>
    <w:rsid w:val="00B15B6F"/>
    <w:rsid w:val="00BA5626"/>
    <w:rsid w:val="00BB4320"/>
    <w:rsid w:val="00BE4995"/>
    <w:rsid w:val="00BE643C"/>
    <w:rsid w:val="00C03AC7"/>
    <w:rsid w:val="00C0728F"/>
    <w:rsid w:val="00CA4E10"/>
    <w:rsid w:val="00DC3272"/>
    <w:rsid w:val="00DF2327"/>
    <w:rsid w:val="00E50577"/>
    <w:rsid w:val="00ED1022"/>
    <w:rsid w:val="00F11220"/>
    <w:rsid w:val="00FB666A"/>
    <w:rsid w:val="00FD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10E8"/>
  <w15:chartTrackingRefBased/>
  <w15:docId w15:val="{B928AA51-7E15-40C3-92BB-D849A9BE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line="360"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7EA"/>
    <w:pPr>
      <w:spacing w:before="100" w:beforeAutospacing="1" w:after="100" w:afterAutospacing="1" w:line="240" w:lineRule="auto"/>
      <w:ind w:firstLine="0"/>
    </w:pPr>
    <w:rPr>
      <w:rFonts w:cs="Times New Roman"/>
      <w:sz w:val="24"/>
      <w:szCs w:val="24"/>
    </w:rPr>
  </w:style>
  <w:style w:type="character" w:styleId="Hyperlink">
    <w:name w:val="Hyperlink"/>
    <w:basedOn w:val="DefaultParagraphFont"/>
    <w:uiPriority w:val="99"/>
    <w:semiHidden/>
    <w:unhideWhenUsed/>
    <w:rsid w:val="008B17EA"/>
    <w:rPr>
      <w:color w:val="0000FF"/>
      <w:u w:val="single"/>
    </w:rPr>
  </w:style>
  <w:style w:type="paragraph" w:styleId="Header">
    <w:name w:val="header"/>
    <w:basedOn w:val="Normal"/>
    <w:link w:val="HeaderChar"/>
    <w:uiPriority w:val="99"/>
    <w:unhideWhenUsed/>
    <w:rsid w:val="00696E73"/>
    <w:pPr>
      <w:tabs>
        <w:tab w:val="center" w:pos="4680"/>
        <w:tab w:val="right" w:pos="9360"/>
      </w:tabs>
      <w:spacing w:line="240" w:lineRule="auto"/>
    </w:pPr>
  </w:style>
  <w:style w:type="character" w:customStyle="1" w:styleId="HeaderChar">
    <w:name w:val="Header Char"/>
    <w:basedOn w:val="DefaultParagraphFont"/>
    <w:link w:val="Header"/>
    <w:uiPriority w:val="99"/>
    <w:rsid w:val="00696E73"/>
    <w:rPr>
      <w:rFonts w:eastAsia="Times New Roman"/>
      <w:sz w:val="26"/>
    </w:rPr>
  </w:style>
  <w:style w:type="paragraph" w:styleId="Footer">
    <w:name w:val="footer"/>
    <w:basedOn w:val="Normal"/>
    <w:link w:val="FooterChar"/>
    <w:uiPriority w:val="99"/>
    <w:unhideWhenUsed/>
    <w:rsid w:val="00696E73"/>
    <w:pPr>
      <w:tabs>
        <w:tab w:val="center" w:pos="4680"/>
        <w:tab w:val="right" w:pos="9360"/>
      </w:tabs>
      <w:spacing w:line="240" w:lineRule="auto"/>
    </w:pPr>
  </w:style>
  <w:style w:type="character" w:customStyle="1" w:styleId="FooterChar">
    <w:name w:val="Footer Char"/>
    <w:basedOn w:val="DefaultParagraphFont"/>
    <w:link w:val="Footer"/>
    <w:uiPriority w:val="99"/>
    <w:rsid w:val="00696E73"/>
    <w:rPr>
      <w:rFonts w:eastAsia="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55534">
      <w:bodyDiv w:val="1"/>
      <w:marLeft w:val="0"/>
      <w:marRight w:val="0"/>
      <w:marTop w:val="0"/>
      <w:marBottom w:val="0"/>
      <w:divBdr>
        <w:top w:val="none" w:sz="0" w:space="0" w:color="auto"/>
        <w:left w:val="none" w:sz="0" w:space="0" w:color="auto"/>
        <w:bottom w:val="none" w:sz="0" w:space="0" w:color="auto"/>
        <w:right w:val="none" w:sz="0" w:space="0" w:color="auto"/>
      </w:divBdr>
    </w:div>
    <w:div w:id="286471478">
      <w:bodyDiv w:val="1"/>
      <w:marLeft w:val="0"/>
      <w:marRight w:val="0"/>
      <w:marTop w:val="0"/>
      <w:marBottom w:val="0"/>
      <w:divBdr>
        <w:top w:val="none" w:sz="0" w:space="0" w:color="auto"/>
        <w:left w:val="none" w:sz="0" w:space="0" w:color="auto"/>
        <w:bottom w:val="none" w:sz="0" w:space="0" w:color="auto"/>
        <w:right w:val="none" w:sz="0" w:space="0" w:color="auto"/>
      </w:divBdr>
    </w:div>
    <w:div w:id="103176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7</Pages>
  <Words>3140</Words>
  <Characters>11151</Characters>
  <Application>Microsoft Office Word</Application>
  <DocSecurity>0</DocSecurity>
  <Lines>242</Lines>
  <Paragraphs>105</Paragraphs>
  <ScaleCrop>false</ScaleCrop>
  <HeadingPairs>
    <vt:vector size="2" baseType="variant">
      <vt:variant>
        <vt:lpstr>Title</vt:lpstr>
      </vt:variant>
      <vt:variant>
        <vt:i4>1</vt:i4>
      </vt:variant>
    </vt:vector>
  </HeadingPairs>
  <TitlesOfParts>
    <vt:vector size="1" baseType="lpstr">
      <vt:lpstr>Thông báo kết quả kiểm tra công tác nghiệm thu kho VLNCN Hỏm Dưới</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kết quả kiểm tra công tác nghiệm thu kho VLNCN Hỏm Dưới</dc:title>
  <dc:subject>Mẫu Phụ lục VIII Nghị định 207/2026/NĐ-CP</dc:subject>
  <dc:creator>Administrator</dc:creator>
  <cp:keywords/>
  <dc:description/>
  <cp:lastModifiedBy>John Scott</cp:lastModifiedBy>
  <cp:revision>66</cp:revision>
  <dcterms:created xsi:type="dcterms:W3CDTF">2026-07-03T02:08:00Z</dcterms:created>
  <dcterms:modified xsi:type="dcterms:W3CDTF">2026-07-30T07:10:00Z</dcterms:modified>
</cp:coreProperties>
</file>