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98" w:type="dxa"/>
        <w:tblInd w:w="-34" w:type="dxa"/>
        <w:tblLayout w:type="fixed"/>
        <w:tblLook w:val="01E0" w:firstRow="1" w:lastRow="1" w:firstColumn="1" w:lastColumn="1" w:noHBand="0" w:noVBand="0"/>
      </w:tblPr>
      <w:tblGrid>
        <w:gridCol w:w="3828"/>
        <w:gridCol w:w="5670"/>
      </w:tblGrid>
      <w:tr w:rsidR="006B3812" w:rsidRPr="00370764" w14:paraId="676C498E" w14:textId="77777777" w:rsidTr="00AA799C">
        <w:tc>
          <w:tcPr>
            <w:tcW w:w="3828" w:type="dxa"/>
          </w:tcPr>
          <w:p w14:paraId="78C6F450" w14:textId="77777777" w:rsidR="006B3812" w:rsidRPr="00370764" w:rsidRDefault="006B3812" w:rsidP="00F36855">
            <w:pPr>
              <w:jc w:val="center"/>
              <w:rPr>
                <w:rFonts w:ascii="Times New Roman" w:hAnsi="Times New Roman"/>
                <w:sz w:val="26"/>
                <w:szCs w:val="26"/>
              </w:rPr>
            </w:pPr>
            <w:r w:rsidRPr="00370764">
              <w:rPr>
                <w:rFonts w:ascii="Times New Roman" w:hAnsi="Times New Roman"/>
                <w:sz w:val="26"/>
                <w:szCs w:val="26"/>
              </w:rPr>
              <w:t xml:space="preserve">UBND TỈNH </w:t>
            </w:r>
            <w:r w:rsidR="00325672" w:rsidRPr="00370764">
              <w:rPr>
                <w:rFonts w:ascii="Times New Roman" w:hAnsi="Times New Roman"/>
                <w:sz w:val="26"/>
                <w:szCs w:val="26"/>
              </w:rPr>
              <w:t>LÀO CAI</w:t>
            </w:r>
          </w:p>
        </w:tc>
        <w:tc>
          <w:tcPr>
            <w:tcW w:w="5670" w:type="dxa"/>
          </w:tcPr>
          <w:p w14:paraId="039788EB" w14:textId="77777777" w:rsidR="006B3812" w:rsidRPr="00370764" w:rsidRDefault="006B3812" w:rsidP="00F36855">
            <w:pPr>
              <w:jc w:val="center"/>
              <w:rPr>
                <w:rFonts w:ascii="Times New Roman" w:hAnsi="Times New Roman"/>
                <w:b/>
                <w:sz w:val="26"/>
                <w:szCs w:val="26"/>
              </w:rPr>
            </w:pPr>
            <w:r w:rsidRPr="00370764">
              <w:rPr>
                <w:rFonts w:ascii="Times New Roman" w:hAnsi="Times New Roman"/>
                <w:b/>
                <w:bCs/>
                <w:sz w:val="26"/>
                <w:szCs w:val="26"/>
              </w:rPr>
              <w:t>CỘNG HÒA XÃ HỘI CHỦ NGHĨA VIỆT NAM</w:t>
            </w:r>
          </w:p>
        </w:tc>
      </w:tr>
      <w:tr w:rsidR="006B3812" w:rsidRPr="00370764" w14:paraId="57E888B2" w14:textId="77777777" w:rsidTr="00AA799C">
        <w:tc>
          <w:tcPr>
            <w:tcW w:w="3828" w:type="dxa"/>
          </w:tcPr>
          <w:p w14:paraId="404EB08A" w14:textId="77777777" w:rsidR="006B3812" w:rsidRPr="00370764" w:rsidRDefault="006B3812" w:rsidP="00F36855">
            <w:pPr>
              <w:jc w:val="center"/>
              <w:rPr>
                <w:rFonts w:ascii="Times New Roman" w:hAnsi="Times New Roman"/>
                <w:sz w:val="26"/>
                <w:szCs w:val="26"/>
              </w:rPr>
            </w:pPr>
            <w:r w:rsidRPr="00370764">
              <w:rPr>
                <w:rFonts w:ascii="Times New Roman" w:hAnsi="Times New Roman"/>
                <w:b/>
                <w:bCs/>
                <w:sz w:val="26"/>
                <w:szCs w:val="26"/>
              </w:rPr>
              <w:t>SỞ CÔNG THƯƠNG</w:t>
            </w:r>
          </w:p>
        </w:tc>
        <w:tc>
          <w:tcPr>
            <w:tcW w:w="5670" w:type="dxa"/>
          </w:tcPr>
          <w:p w14:paraId="25D783D0" w14:textId="77777777" w:rsidR="006B3812" w:rsidRPr="00370764" w:rsidRDefault="006B3812" w:rsidP="006B3812">
            <w:pPr>
              <w:jc w:val="center"/>
              <w:rPr>
                <w:rFonts w:ascii="Times New Roman" w:hAnsi="Times New Roman"/>
                <w:b/>
                <w:bCs/>
              </w:rPr>
            </w:pPr>
            <w:r w:rsidRPr="00370764">
              <w:rPr>
                <w:rFonts w:ascii="Times New Roman" w:hAnsi="Times New Roman"/>
                <w:b/>
                <w:bCs/>
              </w:rPr>
              <w:t>Độc lập – Tự do – Hạnh phúc</w:t>
            </w:r>
          </w:p>
        </w:tc>
      </w:tr>
      <w:tr w:rsidR="006B3812" w:rsidRPr="00370764" w14:paraId="21675C49" w14:textId="77777777" w:rsidTr="00AA799C">
        <w:tc>
          <w:tcPr>
            <w:tcW w:w="3828" w:type="dxa"/>
          </w:tcPr>
          <w:p w14:paraId="0ED0EF1B" w14:textId="77777777" w:rsidR="006B3812" w:rsidRPr="00370764" w:rsidRDefault="002740AD" w:rsidP="00834577">
            <w:pPr>
              <w:spacing w:before="120"/>
              <w:jc w:val="center"/>
              <w:rPr>
                <w:rFonts w:ascii="Times New Roman" w:hAnsi="Times New Roman"/>
                <w:b/>
                <w:bCs/>
                <w:szCs w:val="28"/>
              </w:rPr>
            </w:pPr>
            <w:r>
              <w:rPr>
                <w:rFonts w:ascii="Times New Roman" w:hAnsi="Times New Roman"/>
                <w:noProof/>
                <w:sz w:val="26"/>
                <w:szCs w:val="26"/>
              </w:rPr>
              <mc:AlternateContent>
                <mc:Choice Requires="wps">
                  <w:drawing>
                    <wp:anchor distT="0" distB="0" distL="114300" distR="114300" simplePos="0" relativeHeight="251657216" behindDoc="0" locked="0" layoutInCell="1" allowOverlap="1" wp14:anchorId="7BE94725" wp14:editId="063027CB">
                      <wp:simplePos x="0" y="0"/>
                      <wp:positionH relativeFrom="column">
                        <wp:posOffset>579436</wp:posOffset>
                      </wp:positionH>
                      <wp:positionV relativeFrom="paragraph">
                        <wp:posOffset>1905</wp:posOffset>
                      </wp:positionV>
                      <wp:extent cx="914400" cy="0"/>
                      <wp:effectExtent l="0" t="0" r="0" b="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32758F" id="Line 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6pt,.15pt" to="117.6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zrQEAAEcDAAAOAAAAZHJzL2Uyb0RvYy54bWysUsFu2zAMvQ/YPwi6L3aCdtiMOD2k6y7d&#10;FqDdBzCSbAuTRYFUYufvJ6lJWmy3YToIkkg+vffI9d08OnE0xBZ9K5eLWgrjFWrr+1b+fH748E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"/>
                  </w:pict>
                </mc:Fallback>
              </mc:AlternateContent>
            </w:r>
            <w:r w:rsidR="006D09E8" w:rsidRPr="00370764">
              <w:rPr>
                <w:rFonts w:ascii="Times New Roman" w:hAnsi="Times New Roman"/>
                <w:sz w:val="26"/>
                <w:szCs w:val="26"/>
              </w:rPr>
              <w:t xml:space="preserve">Số:       </w:t>
            </w:r>
            <w:r w:rsidR="00F37B2B">
              <w:rPr>
                <w:rFonts w:ascii="Times New Roman" w:hAnsi="Times New Roman"/>
                <w:sz w:val="26"/>
                <w:szCs w:val="26"/>
              </w:rPr>
              <w:t xml:space="preserve"> </w:t>
            </w:r>
            <w:r w:rsidR="006D09E8" w:rsidRPr="00370764">
              <w:rPr>
                <w:rFonts w:ascii="Times New Roman" w:hAnsi="Times New Roman"/>
                <w:sz w:val="26"/>
                <w:szCs w:val="26"/>
              </w:rPr>
              <w:t xml:space="preserve"> </w:t>
            </w:r>
            <w:r w:rsidR="00F03188" w:rsidRPr="00370764">
              <w:rPr>
                <w:rFonts w:ascii="Times New Roman" w:hAnsi="Times New Roman"/>
                <w:sz w:val="26"/>
                <w:szCs w:val="26"/>
              </w:rPr>
              <w:t xml:space="preserve"> </w:t>
            </w:r>
            <w:r w:rsidR="006D09E8" w:rsidRPr="00370764">
              <w:rPr>
                <w:rFonts w:ascii="Times New Roman" w:hAnsi="Times New Roman"/>
                <w:sz w:val="26"/>
                <w:szCs w:val="26"/>
              </w:rPr>
              <w:t xml:space="preserve"> </w:t>
            </w:r>
            <w:r w:rsidR="006B3812" w:rsidRPr="00370764">
              <w:rPr>
                <w:rFonts w:ascii="Times New Roman" w:hAnsi="Times New Roman"/>
                <w:sz w:val="26"/>
                <w:szCs w:val="26"/>
              </w:rPr>
              <w:t>/SCT-</w:t>
            </w:r>
            <w:r w:rsidR="00325672" w:rsidRPr="00370764">
              <w:rPr>
                <w:rFonts w:ascii="Times New Roman" w:hAnsi="Times New Roman"/>
                <w:sz w:val="26"/>
                <w:szCs w:val="26"/>
              </w:rPr>
              <w:t>CN</w:t>
            </w:r>
          </w:p>
        </w:tc>
        <w:tc>
          <w:tcPr>
            <w:tcW w:w="5670" w:type="dxa"/>
          </w:tcPr>
          <w:p w14:paraId="00719B81" w14:textId="007354A4" w:rsidR="006B3812" w:rsidRPr="00370764" w:rsidRDefault="002740AD" w:rsidP="00834577">
            <w:pPr>
              <w:spacing w:before="120"/>
              <w:jc w:val="center"/>
              <w:rPr>
                <w:rFonts w:ascii="Times New Roman" w:hAnsi="Times New Roman"/>
                <w:b/>
                <w:bCs/>
                <w:i/>
                <w:szCs w:val="28"/>
              </w:rPr>
            </w:pPr>
            <w:r>
              <w:rPr>
                <w:rFonts w:ascii="Times New Roman" w:hAnsi="Times New Roman"/>
                <w:i/>
                <w:noProof/>
                <w:sz w:val="26"/>
                <w:szCs w:val="26"/>
              </w:rPr>
              <w:t>Lào Cai, ngày      tháng 9 năm 2026</w:t>
            </w:r>
          </w:p>
        </w:tc>
      </w:tr>
      <w:tr w:rsidR="006B3812" w:rsidRPr="00370764" w14:paraId="2588D1D5" w14:textId="77777777" w:rsidTr="00AA799C">
        <w:tc>
          <w:tcPr>
            <w:tcW w:w="3828" w:type="dxa"/>
          </w:tcPr>
          <w:p w14:paraId="154C2DBF" w14:textId="77777777" w:rsidR="006B3812" w:rsidRPr="00370764" w:rsidRDefault="006B3812" w:rsidP="001378E5">
            <w:pPr>
              <w:tabs>
                <w:tab w:val="left" w:pos="7296"/>
              </w:tabs>
              <w:spacing w:before="120"/>
              <w:jc w:val="center"/>
              <w:rPr>
                <w:rFonts w:ascii="Times New Roman" w:hAnsi="Times New Roman"/>
                <w:sz w:val="24"/>
                <w:lang w:val="vi-VN"/>
              </w:rPr>
            </w:pPr>
            <w:r w:rsidRPr="00370764">
              <w:rPr>
                <w:rFonts w:ascii="Times New Roman" w:hAnsi="Times New Roman"/>
                <w:sz w:val="24"/>
              </w:rPr>
              <w:t>V/v tham gia ý kiến đối với hồ sơ dự thảo Thông tư ban hành Quy chuẩn kỹ thuật quốc gia phương tiện phòng cháy, chữa cháy, cứu nạn, cứu hộ</w:t>
            </w:r>
          </w:p>
        </w:tc>
        <w:tc>
          <w:tcPr>
            <w:tcW w:w="5670" w:type="dxa"/>
          </w:tcPr>
          <w:p w14:paraId="2683B378" w14:textId="77777777" w:rsidR="006B3812" w:rsidRPr="00370764" w:rsidRDefault="006B3812" w:rsidP="00F36855">
            <w:pPr>
              <w:jc w:val="center"/>
              <w:rPr>
                <w:rFonts w:ascii="Times New Roman" w:hAnsi="Times New Roman"/>
                <w:i/>
                <w:iCs/>
                <w:szCs w:val="28"/>
              </w:rPr>
            </w:pPr>
          </w:p>
        </w:tc>
      </w:tr>
    </w:tbl>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5494"/>
      </w:tblGrid>
      <w:tr w:rsidR="00AA799C" w14:paraId="0D9A2076" w14:textId="77777777" w:rsidTr="00AA799C">
        <w:tc>
          <w:tcPr>
            <w:tcW w:w="3686" w:type="dxa"/>
          </w:tcPr>
          <w:p w14:paraId="783B9F8C" w14:textId="3D98D426" w:rsidR="00AA799C" w:rsidRDefault="00AA799C" w:rsidP="00AA799C">
            <w:pPr>
              <w:ind w:left="1701" w:hanging="708"/>
              <w:jc w:val="right"/>
              <w:rPr>
                <w:rFonts w:ascii="Times New Roman" w:hAnsi="Times New Roman"/>
                <w:bCs/>
              </w:rPr>
            </w:pPr>
            <w:r w:rsidRPr="00370764">
              <w:rPr>
                <w:rFonts w:ascii="Times New Roman" w:hAnsi="Times New Roman"/>
                <w:bCs/>
              </w:rPr>
              <w:t>Kính gửi:</w:t>
            </w:r>
          </w:p>
        </w:tc>
        <w:tc>
          <w:tcPr>
            <w:tcW w:w="5494" w:type="dxa"/>
          </w:tcPr>
          <w:p w14:paraId="2264BC57" w14:textId="77777777" w:rsidR="00AA799C" w:rsidRDefault="00AA799C" w:rsidP="00AA799C">
            <w:pPr>
              <w:rPr>
                <w:rFonts w:ascii="Times New Roman" w:hAnsi="Times New Roman"/>
                <w:bCs/>
              </w:rPr>
            </w:pPr>
          </w:p>
        </w:tc>
      </w:tr>
      <w:tr w:rsidR="00AA799C" w14:paraId="6E989059" w14:textId="77777777" w:rsidTr="00AA799C">
        <w:tc>
          <w:tcPr>
            <w:tcW w:w="3686" w:type="dxa"/>
          </w:tcPr>
          <w:p w14:paraId="6CDC13F3" w14:textId="77777777" w:rsidR="00AA799C" w:rsidRDefault="00AA799C" w:rsidP="00AA799C">
            <w:pPr>
              <w:rPr>
                <w:rFonts w:ascii="Times New Roman" w:hAnsi="Times New Roman"/>
                <w:bCs/>
              </w:rPr>
            </w:pPr>
          </w:p>
        </w:tc>
        <w:tc>
          <w:tcPr>
            <w:tcW w:w="5494" w:type="dxa"/>
          </w:tcPr>
          <w:p w14:paraId="51F63D40" w14:textId="6FC65E2B" w:rsidR="00AA799C" w:rsidRDefault="00AA799C" w:rsidP="00AA799C">
            <w:pPr>
              <w:rPr>
                <w:rFonts w:ascii="Times New Roman" w:hAnsi="Times New Roman"/>
                <w:bCs/>
              </w:rPr>
            </w:pPr>
            <w:r w:rsidRPr="00370764">
              <w:rPr>
                <w:rFonts w:ascii="Times New Roman" w:hAnsi="Times New Roman"/>
                <w:szCs w:val="28"/>
                <w:lang w:val="de-DE"/>
              </w:rPr>
              <w:t>Công an tỉnh Lào Cai.</w:t>
            </w:r>
          </w:p>
        </w:tc>
      </w:tr>
    </w:tbl>
    <w:p w14:paraId="714D679D" w14:textId="77777777" w:rsidR="008E0DF9" w:rsidRDefault="008E0DF9" w:rsidP="00072170">
      <w:pPr>
        <w:spacing w:after="120" w:line="380" w:lineRule="exact"/>
        <w:ind w:firstLine="720"/>
        <w:jc w:val="both"/>
        <w:rPr>
          <w:rFonts w:ascii="Times New Roman" w:hAnsi="Times New Roman"/>
          <w:szCs w:val="28"/>
          <w:lang w:val="de-DE"/>
        </w:rPr>
      </w:pPr>
      <w:r>
        <w:rPr/>
        <w:t>Thực hiện Văn bản số 9425/UBND-NC ngày 15/9/2026 của Ủy ban nhân dân tỉnh Lào Cai về việc tham gia ý kiến đối với hồ sơ dự thảo quy chuẩn kỹ thuật quốc gia theo đề nghị của Bộ Công an tại Văn bản số 4865/BCA-PCCC&amp;CNCH ngày 14/9/2026, Sở Công Thương tỉnh Lào Cai đã nghiên cứu hồ sơ dự thảo Thông tư ban hành Quy chuẩn kỹ thuật quốc gia phương tiện phòng cháy, chữa cháy, cứu nạn, cứu hộ (QCVN 03:2026/BCA, dự thảo xin ý kiến rộng rãi lần 2, phiên bản 2.5 ngày 17/8/2026) và có ý kiến như sau:</w:t>
      </w:r>
    </w:p>
    <w:p w14:paraId="11EF1734" w14:textId="33196BE8" w:rsidR="00E10C49" w:rsidRPr="00AA799C" w:rsidRDefault="00E10C49" w:rsidP="00AA799C">
      <w:pPr>
        <w:spacing w:before="60" w:after="120"/>
        <w:ind w:firstLine="720"/>
        <w:jc w:val="both"/>
        <w:rPr>
          <w:rFonts w:ascii="Times New Roman" w:hAnsi="Times New Roman"/>
          <w:lang w:val="nl-NL"/>
        </w:rPr>
      </w:pPr>
      <w:r w:rsidRPr="00AA799C">
        <w:rPr>
          <w:rFonts w:ascii="Times New Roman" w:hAnsi="Times New Roman"/>
          <w:b/>
          <w:szCs w:val="28"/>
          <w:lang w:val="de-DE"/>
        </w:rPr>
        <w:t>1. Ý kiến chung</w:t>
      </w:r>
    </w:p>
    <w:p w14:paraId="116A1B1C" w14:textId="193D3936" w:rsidR="008E0DF9" w:rsidRPr="00AA799C" w:rsidRDefault="008E0DF9" w:rsidP="00AA799C">
      <w:pPr>
        <w:spacing w:before="60" w:after="120"/>
        <w:ind w:firstLine="720"/>
        <w:jc w:val="both"/>
        <w:rPr>
          <w:rFonts w:ascii="Times New Roman" w:hAnsi="Times New Roman"/>
          <w:szCs w:val="28"/>
          <w:lang w:val="de-DE"/>
        </w:rPr>
      </w:pPr>
      <w:r w:rsidRPr="00AA799C">
        <w:rPr>
          <w:rFonts w:ascii="Times New Roman" w:hAnsi="Times New Roman"/>
          <w:szCs w:val="28"/>
          <w:lang w:val="de-DE"/>
        </w:rPr>
        <w:t>Sở Công Thương nhất trí với sự cần thiết ban hành và các nội dung cơ bản của dự thảo Quy chuẩn: thay thế QCVN 03:2023/BCA để thể chế hóa Luật Phòng cháy, chữa cháy và cứu nạn, cứu hộ số 55/2024/QH15, Luật Chất lượng sản phẩm, hàng hóa (sửa đổi năm 2025) và Luật Tiêu chuẩn và quy chuẩn kỹ thuật (sửa đổi năm 2025); chuyển cơ chế quản lý từ kiểm định, cấp giấy phép lưu thông sang đánh giá sự phù hợp, công bố hợp quy, kê khai thông tin và hậu kiểm; cập nhật yêu cầu kỹ thuật đối với 57 loại phương tiện và hệ thống tài liệu viện dẫn.</w:t>
      </w:r>
    </w:p>
    <w:p w14:paraId="0307AF5D" w14:textId="2EE9FFE1" w:rsidR="00E10C49" w:rsidRPr="00AA799C" w:rsidRDefault="008E0DF9" w:rsidP="00AA799C">
      <w:pPr>
        <w:spacing w:before="60" w:after="120"/>
        <w:ind w:firstLine="720"/>
        <w:jc w:val="both"/>
        <w:rPr>
          <w:rFonts w:ascii="Times New Roman" w:hAnsi="Times New Roman"/>
          <w:lang w:val="nl-NL"/>
        </w:rPr>
      </w:pPr>
      <w:r w:rsidRPr="00AA799C">
        <w:rPr>
          <w:rFonts w:ascii="Times New Roman" w:hAnsi="Times New Roman"/>
          <w:b/>
          <w:szCs w:val="28"/>
          <w:lang w:val="de-DE"/>
        </w:rPr>
        <w:t>2. Ý kiến cụ thể</w:t>
      </w:r>
    </w:p>
    <w:p w14:paraId="58DF29BF" w14:textId="77777777" w:rsidR="00E10C49" w:rsidRPr="00AA799C" w:rsidRDefault="00E10C49" w:rsidP="00AA799C">
      <w:pPr>
        <w:spacing w:before="60" w:after="120"/>
        <w:ind w:firstLine="720"/>
        <w:jc w:val="both"/>
        <w:rPr>
          <w:rFonts w:ascii="Times New Roman" w:hAnsi="Times New Roman"/>
          <w:lang w:val="nl-NL"/>
        </w:rPr>
      </w:pPr>
      <w:r w:rsidRPr="00AA799C">
        <w:rPr>
          <w:rFonts w:ascii="Times New Roman" w:hAnsi="Times New Roman"/>
          <w:i/>
          <w:szCs w:val="28"/>
          <w:lang w:val="de-DE"/>
        </w:rPr>
        <w:t>a) Về phương tiện phòng cháy, chữa cháy lắp đặt, sử dụng trong môi trường có nguy hiểm cháy, nổ</w:t>
      </w:r>
    </w:p>
    <w:p w14:paraId="04516F9E" w14:textId="77777777" w:rsidR="00E10C49" w:rsidRPr="00AA799C" w:rsidRDefault="00E10C49" w:rsidP="00AA799C">
      <w:pPr>
        <w:spacing w:before="60" w:after="120"/>
        <w:ind w:firstLine="720"/>
        <w:jc w:val="both"/>
        <w:rPr>
          <w:rFonts w:ascii="Times New Roman" w:hAnsi="Times New Roman"/>
          <w:lang w:val="nl-NL"/>
        </w:rPr>
      </w:pPr>
      <w:r w:rsidRPr="00AA799C">
        <w:rPr>
          <w:rFonts w:ascii="Times New Roman" w:hAnsi="Times New Roman"/>
          <w:szCs w:val="28"/>
          <w:lang w:val="de-DE"/>
        </w:rPr>
        <w:t>Dự thảo chưa có yêu cầu đối với phương tiện phòng cháy, chữa cháy được lắp đặt, sử dụng trong vùng nguy hiểm nổ tại các cơ sở thuộc ngành Công Thương (kho, cửa hàng xăng dầu; kho, trạm chiết nạp khí dầu mỏ hóa lỏng; kho vật liệu nổ công nghiệp; kho, nhà xưởng hóa chất; mỏ hầm lò), như đầu báo cháy, tủ trung tâm báo cháy, đèn chỉ dẫn thoát nạn, đèn chiếu sáng sự cố, thiết bị kích hoạt hệ thống chữa cháy. Đề nghị cơ quan soạn thảo bổ sung tại Phần 1 hoặc Phần 2 quy định: phương tiện lắp đặt trong vùng nguy hiểm nổ phải có cấp bảo vệ nổ phù hợp theo bộ tiêu chuẩn quốc gia về thiết bị điện dùng trong môi trường khí nổ (TCVN 10888, tương đương IEC 60079) và phải thể hiện cấp bảo vệ nổ trên nhãn; đồng thời rà soát để bảo đảm thống nhất với các quy chuẩn kỹ thuật quốc gia do Bộ Công Thương ban hành đang áp dụng tại các cơ sở này (QCVN 01:2019/BCT về an toàn trong sản xuất, thử nghiệm, nghiệm thu, bảo quản, vận chuyển, sử dụng, tiêu hủy vật liệu nổ công nghiệp và bảo quản tiền chất thuốc nổ; QCVN 01:2020/BCT về yêu cầu thiết kế cửa hàng xăng dầu; QCVN 05A:2020/BCT về an toàn trong sản xuất, kinh doanh, sử dụng, bảo quản và vận chuyển hóa chất nguy hiểm).</w:t>
      </w:r>
    </w:p>
    <w:p w14:paraId="0CE6A24D" w14:textId="77777777" w:rsidR="00EC7AA6" w:rsidRPr="00AA799C" w:rsidRDefault="00EC7AA6" w:rsidP="00EC7AA6">
      <w:pPr>
        <w:spacing w:before="40"/>
        <w:ind w:firstLine="720"/>
        <w:rPr>
          <w:rFonts w:ascii="Times New Roman" w:hAnsi="Times New Roman"/>
          <w:bCs/>
        </w:rPr>
      </w:pPr>
      <w:r>
        <w:rPr>
          <w:i/>
        </w:rPr>
        <w:t>b) Về tài liệu chứng minh sự phù hợp của phương tiện khi thẩm định thiết kế, kiểm tra công tác nghiệm thu về phòng cháy và chữa cháy</w:t>
      </w:r>
    </w:p>
    <w:p w14:paraId="0CE6A24D" w14:textId="77777777" w:rsidR="00EC7AA6" w:rsidRPr="00AA799C" w:rsidRDefault="00EC7AA6" w:rsidP="00EC7AA6">
      <w:pPr>
        <w:spacing w:before="40"/>
        <w:ind w:firstLine="720"/>
        <w:jc w:val="both"/>
        <w:rPr>
          <w:rFonts w:ascii="Times New Roman" w:hAnsi="Times New Roman"/>
          <w:bCs/>
        </w:rPr>
      </w:pPr>
      <w:r>
        <w:rPr/>
        <w:t>Theo Điều 17, Điều 18 Luật Phòng cháy, chữa cháy và cứu nạn, cứu hộ và Điều 6 Nghị định số 105/2025/NĐ-CP ngày 15/5/2025 của Chính phủ quy định chi tiết một số điều và biện pháp thi hành Luật Phòng cháy, chữa cháy và cứu nạn, cứu hộ, cơ quan chuyên môn về xây dựng (trong đó có Sở Công Thương đối với công trình công nghiệp, năng lượng) thực hiện thẩm định thiết kế và kiểm tra công tác nghiệm thu về phòng cháy và chữa cháy. Khi bãi bỏ thủ tục kiểm định, cấp giấy phép lưu thông, dự thảo (mục 3.1, 3.2, Phần 4) chưa quy định tổ chức, cá nhân sử dụng phương tiện phải lưu giữ, xuất trình tài liệu nào để chứng minh phương tiện phù hợp Quy chuẩn (giấy chứng nhận hợp quy, bản công bố hợp quy, bản kê khai thông tin, kết quả thử nghiệm) và cơ quan quản lý tra cứu, đối chiếu thông tin kê khai bằng cách nào. Đề nghị bổ sung tại Phần 3 hoặc Phần 4 quy định về tài liệu chứng minh sự phù hợp phải có trong hồ sơ nghiệm thu công trình và quyền tra cứu Cơ sở dữ liệu về phòng cháy, chữa cháy, cứu nạn, cứu hộ của cơ quan chuyên môn về xây dựng, cơ quan Công an khi thẩm định, kiểm tra nghiệm thu.</w:t>
      </w:r>
    </w:p>
    <w:p w14:paraId="0CE6A24D" w14:textId="77777777" w:rsidR="00EC7AA6" w:rsidRPr="00AA799C" w:rsidRDefault="00EC7AA6" w:rsidP="00EC7AA6">
      <w:pPr>
        <w:spacing w:before="40"/>
        <w:ind w:firstLine="720"/>
        <w:rPr>
          <w:rFonts w:ascii="Times New Roman" w:hAnsi="Times New Roman"/>
          <w:bCs/>
        </w:rPr>
      </w:pPr>
      <w:r>
        <w:rPr>
          <w:i/>
        </w:rPr>
        <w:t>c) Về phương tiện được đánh giá theo tiêu chuẩn quốc tế, tiêu chuẩn nước ngoài</w:t>
      </w:r>
    </w:p>
    <w:p w14:paraId="0CE6A24D" w14:textId="77777777" w:rsidR="00EC7AA6" w:rsidRPr="00AA799C" w:rsidRDefault="00EC7AA6" w:rsidP="00EC7AA6">
      <w:pPr>
        <w:spacing w:before="40"/>
        <w:ind w:firstLine="720"/>
        <w:jc w:val="both"/>
        <w:rPr>
          <w:rFonts w:ascii="Times New Roman" w:hAnsi="Times New Roman"/>
          <w:bCs/>
        </w:rPr>
      </w:pPr>
      <w:r>
        <w:rPr/>
        <w:t>Mục 1.5.2 cho phép đánh giá theo tiêu chuẩn quốc tế, tiêu chuẩn khu vực, tiêu chuẩn nước ngoài; mục 3.2.3 quy định kết quả đánh giá này không phải là căn cứ sử dụng dấu hợp quy. Đề nghị quy định rõ tài liệu thể hiện sự phù hợp đối với nhóm phương tiện này (giấy chứng nhận, báo cáo thử nghiệm được thừa nhận, thông tin kê khai) để cơ quan thẩm định, kiểm tra nghiệm thu và tổ chức, cá nhân sử dụng có căn cứ áp dụng thống nhất, tránh mỗi địa phương hiểu khác nhau.</w:t>
      </w:r>
    </w:p>
    <w:p w14:paraId="0CE6A24D" w14:textId="77777777" w:rsidR="00EC7AA6" w:rsidRPr="00AA799C" w:rsidRDefault="00EC7AA6" w:rsidP="00EC7AA6">
      <w:pPr>
        <w:spacing w:before="40"/>
        <w:ind w:firstLine="720"/>
        <w:rPr>
          <w:rFonts w:ascii="Times New Roman" w:hAnsi="Times New Roman"/>
          <w:bCs/>
        </w:rPr>
      </w:pPr>
      <w:r>
        <w:rPr>
          <w:i/>
        </w:rPr>
        <w:t>d) Về quy định chuyển tiếp tại Điều 2 dự thảo Thông tư</w:t>
      </w:r>
    </w:p>
    <w:p w14:paraId="0CE6A24D" w14:textId="77777777" w:rsidR="00EC7AA6" w:rsidRPr="00AA799C" w:rsidRDefault="00EC7AA6" w:rsidP="00EC7AA6">
      <w:pPr>
        <w:spacing w:before="40"/>
        <w:ind w:firstLine="720"/>
        <w:jc w:val="both"/>
        <w:rPr>
          <w:rFonts w:ascii="Times New Roman" w:hAnsi="Times New Roman"/>
          <w:bCs/>
        </w:rPr>
      </w:pPr>
      <w:r>
        <w:rPr/>
        <w:t>Dự thảo mới quy định chuyển tiếp đối với hồ sơ đăng ký đánh giá sự phù hợp, tổ chức đánh giá sự phù hợp đã được chỉ định và kết quả thử nghiệm phát hành trước ngày Thông tư có hiệu lực. Đề nghị bổ sung quy định đối với phương tiện đã được kiểm định, đã được cấp giấy phép lưu thông theo QCVN 03:2023/BCA đang lưu thông trên thị trường hoặc đã lắp đặt tại công trình chưa được kiểm tra công tác nghiệm thu: được tiếp tục lưu thông, sử dụng, nghiệm thu mà không phải đánh giá lại theo Quy chuẩn mới, để không làm gián đoạn tiến độ các công trình công nghiệp đang xây dựng.</w:t>
      </w:r>
    </w:p>
    <w:p w14:paraId="0CE6A24D" w14:textId="77777777" w:rsidR="00EC7AA6" w:rsidRPr="00AA799C" w:rsidRDefault="00EC7AA6" w:rsidP="00EC7AA6">
      <w:pPr>
        <w:spacing w:before="40"/>
        <w:ind w:firstLine="720"/>
        <w:rPr>
          <w:rFonts w:ascii="Times New Roman" w:hAnsi="Times New Roman"/>
          <w:bCs/>
        </w:rPr>
      </w:pPr>
      <w:r>
        <w:rPr>
          <w:i/>
        </w:rPr>
        <w:t>đ) Về căn cứ xác định phương thức chứng nhận hợp quy</w:t>
      </w:r>
    </w:p>
    <w:p w14:paraId="0CE6A24D" w14:textId="77777777" w:rsidR="00EC7AA6" w:rsidRPr="00AA799C" w:rsidRDefault="00EC7AA6" w:rsidP="00EC7AA6">
      <w:pPr>
        <w:spacing w:before="40"/>
        <w:ind w:firstLine="720"/>
        <w:jc w:val="both"/>
        <w:rPr>
          <w:rFonts w:ascii="Times New Roman" w:hAnsi="Times New Roman"/>
          <w:bCs/>
        </w:rPr>
      </w:pPr>
      <w:r>
        <w:rPr/>
        <w:t>Điểm b mục 3.1.5 dẫn "các phương tiện quy định tại Bảng 1 Phần 2 của Quy chuẩn này", trong khi Phần 2 không có bảng tổng hợp danh mục phương tiện mang tên Bảng 1 (các Bảng 1 hiện có tại Phần 2 là bảng chỉ tiêu kỹ thuật của từng loại phương tiện, ví dụ Bảng 1 về khối lượng vòi đẩy chữa cháy). Đề nghị rà soát, dẫn chiếu chính xác hoặc bổ sung bảng danh mục phương tiện thuộc diện chứng nhận hợp quy kèm mức độ rủi ro và phương thức đánh giá tương ứng, thống nhất với Danh mục sản phẩm, hàng hóa có mức độ rủi ro trung bình, rủi ro cao thuộc trách nhiệm quản lý của Bộ Công an ban hành kèm theo Thông tư số 125/2026/TT-BCA ngày 30/6/2026 của Bộ trưởng Bộ Công an.</w:t>
      </w:r>
    </w:p>
    <w:p w14:paraId="0CE6A24D" w14:textId="77777777" w:rsidR="00EC7AA6" w:rsidRPr="00AA799C" w:rsidRDefault="00EC7AA6" w:rsidP="00EC7AA6">
      <w:pPr>
        <w:spacing w:before="40"/>
        <w:ind w:firstLine="720"/>
        <w:rPr>
          <w:rFonts w:ascii="Times New Roman" w:hAnsi="Times New Roman"/>
          <w:bCs/>
        </w:rPr>
      </w:pPr>
      <w:r>
        <w:rPr>
          <w:i/>
        </w:rPr>
        <w:t>e) Về cột "Mã hàng hóa xuất khẩu, nhập khẩu (HS)" tại các bảng Phần 2</w:t>
      </w:r>
    </w:p>
    <w:p w14:paraId="0CE6A24D" w14:textId="77777777" w:rsidR="00EC7AA6" w:rsidRPr="00AA799C" w:rsidRDefault="00EC7AA6" w:rsidP="00EC7AA6">
      <w:pPr>
        <w:spacing w:before="40"/>
        <w:ind w:firstLine="720"/>
        <w:jc w:val="both"/>
        <w:rPr>
          <w:rFonts w:ascii="Times New Roman" w:hAnsi="Times New Roman"/>
          <w:bCs/>
        </w:rPr>
      </w:pPr>
      <w:r>
        <w:rPr/>
        <w:t>Đề nghị rà soát mã HS theo Danh mục hàng hóa xuất khẩu, nhập khẩu Việt Nam hiện hành và ghi rõ trong Quy chuẩn rằng mã HS chỉ có giá trị tham khảo để phân loại, không thay thế việc phân loại hàng hóa theo pháp luật hải quan, tránh vướng mắc khi thông quan phương tiện nhập khẩu.</w:t>
      </w:r>
    </w:p>
    <w:p w14:paraId="0CE6A24D" w14:textId="77777777" w:rsidR="00EC7AA6" w:rsidRPr="00AA799C" w:rsidRDefault="00EC7AA6" w:rsidP="00EC7AA6">
      <w:pPr>
        <w:spacing w:before="40"/>
        <w:ind w:firstLine="720"/>
        <w:rPr>
          <w:rFonts w:ascii="Times New Roman" w:hAnsi="Times New Roman"/>
          <w:bCs/>
        </w:rPr>
      </w:pPr>
      <w:r>
        <w:rPr>
          <w:i/>
        </w:rPr>
        <w:t>g) Về kỹ thuật trình bày</w:t>
      </w:r>
    </w:p>
    <w:p w14:paraId="0CE6A24D" w14:textId="77777777" w:rsidR="00EC7AA6" w:rsidRPr="00AA799C" w:rsidRDefault="00EC7AA6" w:rsidP="00EC7AA6">
      <w:pPr>
        <w:spacing w:before="40"/>
        <w:ind w:firstLine="720"/>
        <w:jc w:val="both"/>
        <w:rPr>
          <w:rFonts w:ascii="Times New Roman" w:hAnsi="Times New Roman"/>
          <w:bCs/>
        </w:rPr>
      </w:pPr>
      <w:r>
        <w:rPr/>
        <w:t>Đề nghị chỉnh sửa các lỗi trong bản dự thảo: mục 1.4.8 được đánh số hai lần (Bình bột chữa cháy tự động kích hoạt loại treo và Bình khí chữa cháy tự động kích hoạt); mục 1.5.2 và 1.5.4 lặp cụm từ "phương tiện phương tiện"; mục 3.1.6 lặp "hợp hợp quy"; mục 3.3 lặp "pháp luật pháp luật"; thống nhất cách ghi năm ban hành của Quy chuẩn (QCVN 03:2026/BCA tại dự thảo Quy chuẩn và QCVN 03:202x/BCA tại Tờ trình, Thuyết minh).</w:t>
      </w:r>
    </w:p>
    <w:p w14:paraId="0CE6A24D" w14:textId="77777777" w:rsidR="00EC7AA6" w:rsidRPr="00AA799C" w:rsidRDefault="00EC7AA6" w:rsidP="00EC7AA6">
      <w:pPr>
        <w:spacing w:before="40"/>
        <w:ind w:firstLine="720"/>
        <w:rPr>
          <w:rFonts w:ascii="Times New Roman" w:hAnsi="Times New Roman"/>
          <w:bCs/>
        </w:rPr>
      </w:pPr>
      <w:r>
        <w:rPr>
          <w:b/>
        </w:rPr>
        <w:t>3. Kiến nghị</w:t>
      </w:r>
    </w:p>
    <w:p w14:paraId="0CE6A24D" w14:textId="77777777" w:rsidR="00EC7AA6" w:rsidRPr="00AA799C" w:rsidRDefault="00EC7AA6" w:rsidP="00EC7AA6">
      <w:pPr>
        <w:spacing w:before="40"/>
        <w:ind w:firstLine="720"/>
        <w:jc w:val="both"/>
        <w:rPr>
          <w:rFonts w:ascii="Times New Roman" w:hAnsi="Times New Roman"/>
          <w:bCs/>
        </w:rPr>
      </w:pPr>
      <w:r>
        <w:rPr/>
        <w:t>Đề nghị Bộ Công an khi ban hành Quy chuẩn tổ chức tập huấn, hướng dẫn cho các cơ quan chuyên môn về xây dựng cấp tỉnh về cách kiểm tra sự phù hợp của phương tiện theo cơ chế mới; sớm hoàn thiện chức năng kê khai điện tử và cấp quyền tra cứu Cơ sở dữ liệu về phòng cháy, chữa cháy, cứu nạn, cứu hộ cho các cơ quan này trước ngày Quy chuẩn có hiệu lực.</w:t>
      </w:r>
    </w:p>
    <w:p w14:paraId="0CE6A24D" w14:textId="77777777" w:rsidR="00EC7AA6" w:rsidRPr="00AA799C" w:rsidRDefault="00EC7AA6" w:rsidP="00EC7AA6">
      <w:pPr>
        <w:spacing w:before="40"/>
        <w:ind w:firstLine="720"/>
        <w:jc w:val="both"/>
        <w:rPr>
          <w:rFonts w:ascii="Times New Roman" w:hAnsi="Times New Roman"/>
          <w:bCs/>
        </w:rPr>
      </w:pPr>
      <w:r>
        <w:rPr/>
        <w:t>Trên đây là ý kiến tham gia của Sở Công Thương tỉnh Lào Cai đối với hồ sơ dự thảo Quy chuẩn kỹ thuật quốc gia phương tiện phòng cháy, chữa cháy, cứu nạn, cứu hộ, gửi Công an tỉnh tổng hợp, báo cáo Bộ Công an theo chỉ đạo của Chủ tịch Ủy ban nhân dân tỉnh tại Văn bản số 9425/UBND-NC ngày 15/9/2026./.</w:t>
      </w:r>
    </w:p>
    <w:p w14:paraId="43C60303" w14:textId="77777777" w:rsidR="008D1250" w:rsidRPr="00370764" w:rsidRDefault="008D1250" w:rsidP="00EC7AA6">
      <w:pPr>
        <w:tabs>
          <w:tab w:val="left" w:pos="720"/>
        </w:tabs>
        <w:spacing w:before="20"/>
        <w:jc w:val="both"/>
        <w:rPr>
          <w:rFonts w:ascii="Times New Roman" w:hAnsi="Times New Roman"/>
          <w:color w:val="000000"/>
          <w:sz w:val="2"/>
          <w:szCs w:val="28"/>
          <w:lang w:val="vi-VN"/>
        </w:rPr>
      </w:pPr>
    </w:p>
    <w:tbl>
      <w:tblPr>
        <w:tblW w:w="9072" w:type="dxa"/>
        <w:tblInd w:w="108" w:type="dxa"/>
        <w:tblLayout w:type="fixed"/>
        <w:tblLook w:val="01E0" w:firstRow="1" w:lastRow="1" w:firstColumn="1" w:lastColumn="1" w:noHBand="0" w:noVBand="0"/>
      </w:tblPr>
      <w:tblGrid>
        <w:gridCol w:w="4740"/>
        <w:gridCol w:w="4332"/>
      </w:tblGrid>
      <w:tr w:rsidR="006B3812" w:rsidRPr="00370764" w14:paraId="3FB08FF8" w14:textId="77777777" w:rsidTr="00072170">
        <w:tc>
          <w:tcPr>
            <w:tcW w:w="4740" w:type="dxa"/>
          </w:tcPr>
          <w:p w14:paraId="0A58C605" w14:textId="77777777" w:rsidR="006B3812" w:rsidRPr="00370764" w:rsidRDefault="006B3812" w:rsidP="00F36855">
            <w:pPr>
              <w:tabs>
                <w:tab w:val="left" w:pos="7296"/>
              </w:tabs>
              <w:jc w:val="both"/>
              <w:rPr>
                <w:rFonts w:ascii="Times New Roman" w:hAnsi="Times New Roman"/>
                <w:b/>
                <w:bCs/>
                <w:sz w:val="24"/>
                <w:szCs w:val="28"/>
              </w:rPr>
            </w:pPr>
            <w:r w:rsidRPr="00370764">
              <w:rPr>
                <w:rFonts w:ascii="Times New Roman" w:hAnsi="Times New Roman"/>
                <w:b/>
                <w:bCs/>
                <w:i/>
                <w:iCs/>
                <w:sz w:val="24"/>
                <w:szCs w:val="28"/>
              </w:rPr>
              <w:t>Nơi nhận</w:t>
            </w:r>
            <w:r w:rsidRPr="00370764">
              <w:rPr>
                <w:rFonts w:ascii="Times New Roman" w:hAnsi="Times New Roman"/>
                <w:b/>
                <w:bCs/>
                <w:sz w:val="24"/>
                <w:szCs w:val="28"/>
              </w:rPr>
              <w:t>:</w:t>
            </w:r>
            <w:r w:rsidRPr="00370764">
              <w:rPr>
                <w:rFonts w:ascii="Times New Roman" w:hAnsi="Times New Roman"/>
                <w:sz w:val="24"/>
                <w:szCs w:val="28"/>
              </w:rPr>
              <w:t xml:space="preserve">                                                                         </w:t>
            </w:r>
          </w:p>
          <w:p w14:paraId="0AB154B5" w14:textId="77777777" w:rsidR="006B3812" w:rsidRPr="00072170" w:rsidRDefault="006B3812" w:rsidP="00F36855">
            <w:pPr>
              <w:tabs>
                <w:tab w:val="left" w:pos="7296"/>
              </w:tabs>
              <w:jc w:val="both"/>
              <w:rPr>
                <w:rFonts w:ascii="Times New Roman" w:hAnsi="Times New Roman"/>
                <w:color w:val="000000"/>
                <w:sz w:val="24"/>
                <w:szCs w:val="28"/>
                <w:lang w:val="vi-VN"/>
              </w:rPr>
            </w:pPr>
            <w:r w:rsidRPr="00072170">
              <w:rPr>
                <w:rFonts w:ascii="Times New Roman" w:hAnsi="Times New Roman"/>
                <w:color w:val="000000"/>
                <w:sz w:val="24"/>
                <w:szCs w:val="28"/>
              </w:rPr>
              <w:t>- Như trên;</w:t>
            </w:r>
          </w:p>
          <w:p w14:paraId="0AB154B5" w14:textId="77777777" w:rsidR="006B3812" w:rsidRPr="00072170" w:rsidRDefault="006B3812" w:rsidP="00F36855">
            <w:pPr>
              <w:tabs>
                <w:tab w:val="left" w:pos="7296"/>
              </w:tabs>
              <w:jc w:val="both"/>
              <w:rPr>
                <w:rFonts w:ascii="Times New Roman" w:hAnsi="Times New Roman"/>
                <w:color w:val="000000"/>
                <w:sz w:val="24"/>
                <w:szCs w:val="28"/>
                <w:lang w:val="vi-VN"/>
              </w:rPr>
            </w:pPr>
            <w:r w:rsidRPr="00072170">
              <w:rPr>
                <w:rFonts w:ascii="Times New Roman" w:hAnsi="Times New Roman"/>
                <w:color w:val="000000"/>
                <w:sz w:val="24"/>
                <w:szCs w:val="28"/>
              </w:rPr>
              <w:t>- UBND tỉnh (b/c);</w:t>
            </w:r>
          </w:p>
          <w:p w14:paraId="2A631800" w14:textId="77777777" w:rsidR="006B3812" w:rsidRPr="00370764" w:rsidRDefault="006B3812" w:rsidP="00F36855">
            <w:pPr>
              <w:tabs>
                <w:tab w:val="left" w:pos="7296"/>
              </w:tabs>
              <w:jc w:val="both"/>
              <w:rPr>
                <w:rFonts w:ascii="Times New Roman" w:hAnsi="Times New Roman"/>
                <w:b/>
                <w:bCs/>
                <w:sz w:val="24"/>
                <w:szCs w:val="28"/>
              </w:rPr>
            </w:pPr>
            <w:r w:rsidRPr="00072170">
              <w:rPr>
                <w:rFonts w:ascii="Times New Roman" w:hAnsi="Times New Roman"/>
                <w:color w:val="000000"/>
                <w:sz w:val="24"/>
                <w:szCs w:val="28"/>
              </w:rPr>
              <w:t>- Lưu: VT, CN (Linh).</w:t>
            </w:r>
          </w:p>
        </w:tc>
        <w:tc>
          <w:tcPr>
            <w:tcW w:w="4332" w:type="dxa"/>
          </w:tcPr>
          <w:p w14:paraId="369C93F0" w14:textId="77777777" w:rsidR="006B3812" w:rsidRPr="00370764" w:rsidRDefault="00EC7AA6" w:rsidP="00F36855">
            <w:pPr>
              <w:tabs>
                <w:tab w:val="left" w:pos="7296"/>
              </w:tabs>
              <w:jc w:val="center"/>
              <w:rPr>
                <w:rFonts w:ascii="Times New Roman" w:hAnsi="Times New Roman"/>
                <w:b/>
                <w:bCs/>
                <w:szCs w:val="28"/>
              </w:rPr>
            </w:pPr>
            <w:r w:rsidRPr="00370764">
              <w:rPr>
                <w:rFonts w:ascii="Times New Roman" w:hAnsi="Times New Roman"/>
                <w:b/>
                <w:bCs/>
                <w:szCs w:val="28"/>
              </w:rPr>
              <w:t xml:space="preserve">KT. </w:t>
            </w:r>
            <w:r w:rsidR="006B3812" w:rsidRPr="00370764">
              <w:rPr>
                <w:rFonts w:ascii="Times New Roman" w:hAnsi="Times New Roman"/>
                <w:b/>
                <w:bCs/>
                <w:szCs w:val="28"/>
              </w:rPr>
              <w:t>GIÁM ĐỐC</w:t>
            </w:r>
          </w:p>
          <w:p w14:paraId="2FE43328" w14:textId="77777777" w:rsidR="00EC7AA6" w:rsidRPr="00370764" w:rsidRDefault="00EC7AA6" w:rsidP="00F36855">
            <w:pPr>
              <w:tabs>
                <w:tab w:val="left" w:pos="7296"/>
              </w:tabs>
              <w:jc w:val="center"/>
              <w:rPr>
                <w:rFonts w:ascii="Times New Roman" w:hAnsi="Times New Roman"/>
                <w:b/>
                <w:bCs/>
                <w:szCs w:val="28"/>
              </w:rPr>
            </w:pPr>
            <w:r w:rsidRPr="00370764">
              <w:rPr>
                <w:rFonts w:ascii="Times New Roman" w:hAnsi="Times New Roman"/>
                <w:b/>
                <w:bCs/>
                <w:szCs w:val="28"/>
              </w:rPr>
              <w:t>PHÓ GIÁM ĐỐC</w:t>
            </w:r>
          </w:p>
          <w:p w14:paraId="3CCC6E8F" w14:textId="77777777" w:rsidR="006B3812" w:rsidRDefault="006B3812" w:rsidP="00F36855">
            <w:pPr>
              <w:tabs>
                <w:tab w:val="left" w:pos="7296"/>
              </w:tabs>
              <w:jc w:val="center"/>
              <w:rPr>
                <w:rFonts w:ascii="Times New Roman" w:hAnsi="Times New Roman"/>
                <w:b/>
                <w:bCs/>
                <w:szCs w:val="28"/>
              </w:rPr>
            </w:pPr>
          </w:p>
          <w:p w14:paraId="09BA2E6E" w14:textId="77777777" w:rsidR="00072170" w:rsidRPr="00370764" w:rsidRDefault="00072170" w:rsidP="00F36855">
            <w:pPr>
              <w:tabs>
                <w:tab w:val="left" w:pos="7296"/>
              </w:tabs>
              <w:jc w:val="center"/>
              <w:rPr>
                <w:rFonts w:ascii="Times New Roman" w:hAnsi="Times New Roman"/>
                <w:b/>
                <w:bCs/>
                <w:szCs w:val="28"/>
              </w:rPr>
            </w:pPr>
          </w:p>
          <w:p w14:paraId="4693FA91" w14:textId="3B888D06" w:rsidR="00E75749" w:rsidRDefault="00E75749" w:rsidP="00F36855">
            <w:pPr>
              <w:tabs>
                <w:tab w:val="left" w:pos="7296"/>
              </w:tabs>
              <w:jc w:val="center"/>
              <w:rPr>
                <w:rFonts w:ascii="Times New Roman" w:hAnsi="Times New Roman"/>
                <w:b/>
                <w:bCs/>
                <w:szCs w:val="28"/>
              </w:rPr>
            </w:pPr>
          </w:p>
          <w:p w14:paraId="009700D1" w14:textId="77777777" w:rsidR="00AA799C" w:rsidRPr="00370764" w:rsidRDefault="00AA799C" w:rsidP="00F36855">
            <w:pPr>
              <w:tabs>
                <w:tab w:val="left" w:pos="7296"/>
              </w:tabs>
              <w:jc w:val="center"/>
              <w:rPr>
                <w:rFonts w:ascii="Times New Roman" w:hAnsi="Times New Roman"/>
                <w:b/>
                <w:bCs/>
                <w:szCs w:val="28"/>
              </w:rPr>
            </w:pPr>
          </w:p>
          <w:p w14:paraId="360066E4" w14:textId="77777777" w:rsidR="006B3812" w:rsidRPr="00370764" w:rsidRDefault="006B3812" w:rsidP="00F36855">
            <w:pPr>
              <w:tabs>
                <w:tab w:val="left" w:pos="7296"/>
              </w:tabs>
              <w:jc w:val="center"/>
              <w:rPr>
                <w:rFonts w:ascii="Times New Roman" w:hAnsi="Times New Roman"/>
                <w:b/>
                <w:bCs/>
                <w:sz w:val="16"/>
                <w:szCs w:val="28"/>
              </w:rPr>
            </w:pPr>
          </w:p>
          <w:p w14:paraId="487806FA" w14:textId="77777777" w:rsidR="006B3812" w:rsidRPr="00370764" w:rsidRDefault="00072170" w:rsidP="00F36855">
            <w:pPr>
              <w:tabs>
                <w:tab w:val="left" w:pos="7296"/>
              </w:tabs>
              <w:jc w:val="center"/>
              <w:rPr>
                <w:rFonts w:ascii="Times New Roman" w:hAnsi="Times New Roman"/>
                <w:b/>
                <w:bCs/>
                <w:szCs w:val="28"/>
                <w:lang w:val="vi-VN"/>
              </w:rPr>
            </w:pPr>
            <w:r>
              <w:rPr>
                <w:rFonts w:ascii="Times New Roman" w:hAnsi="Times New Roman"/>
                <w:b/>
                <w:bCs/>
                <w:szCs w:val="28"/>
              </w:rPr>
              <w:t xml:space="preserve"> Hoàng Văn Thuân</w:t>
            </w:r>
          </w:p>
        </w:tc>
      </w:tr>
    </w:tbl>
    <w:sectPr w:rsidR="00F36855" w:rsidRPr="00370764" w:rsidSect="00900CD3">
      <w:headerReference w:type="default" r:id="rId6"/>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9A59F7" w14:textId="77777777" w:rsidR="004D11FF" w:rsidRDefault="004D11FF" w:rsidP="00135085">
      <w:r>
        <w:separator/>
      </w:r>
    </w:p>
  </w:endnote>
  <w:endnote w:type="continuationSeparator" w:id="0">
    <w:p w14:paraId="073C945E" w14:textId="77777777" w:rsidR="004D11FF" w:rsidRDefault="004D11FF" w:rsidP="001350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20002A87" w:usb1="80000000" w:usb2="00000008"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BDFFA8" w14:textId="77777777" w:rsidR="004D11FF" w:rsidRDefault="004D11FF" w:rsidP="00135085">
      <w:r>
        <w:separator/>
      </w:r>
    </w:p>
  </w:footnote>
  <w:footnote w:type="continuationSeparator" w:id="0">
    <w:p w14:paraId="0DF13D1B" w14:textId="77777777" w:rsidR="004D11FF" w:rsidRDefault="004D11FF" w:rsidP="001350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356B72" w14:textId="3E267725" w:rsidR="00135085" w:rsidRDefault="00135085">
    <w:pPr>
      <w:pStyle w:val="Header"/>
      <w:jc w:val="center"/>
    </w:pPr>
    <w:r>
      <w:fldChar w:fldCharType="begin"/>
    </w:r>
    <w:r>
      <w:instrText xml:space="preserve"> PAGE   \* MERGEFORMAT </w:instrText>
    </w:r>
    <w:r>
      <w:fldChar w:fldCharType="separate"/>
    </w:r>
    <w:r w:rsidR="00B6347B">
      <w:rPr>
        <w:noProof/>
      </w:rPr>
      <w:t>2</w:t>
    </w:r>
    <w:r>
      <w:rPr>
        <w:noProof/>
      </w:rPr>
      <w:fldChar w:fldCharType="end"/>
    </w:r>
  </w:p>
  <w:p w14:paraId="7F67DAC3" w14:textId="77777777" w:rsidR="00135085" w:rsidRDefault="0013508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B3812"/>
    <w:rsid w:val="000013BA"/>
    <w:rsid w:val="0002336E"/>
    <w:rsid w:val="000307F3"/>
    <w:rsid w:val="00072170"/>
    <w:rsid w:val="00080110"/>
    <w:rsid w:val="00083835"/>
    <w:rsid w:val="00084D78"/>
    <w:rsid w:val="000A367E"/>
    <w:rsid w:val="000B265B"/>
    <w:rsid w:val="000B560A"/>
    <w:rsid w:val="000D13A8"/>
    <w:rsid w:val="000E35D7"/>
    <w:rsid w:val="000E735C"/>
    <w:rsid w:val="000F7836"/>
    <w:rsid w:val="001243F8"/>
    <w:rsid w:val="00135085"/>
    <w:rsid w:val="00135BC1"/>
    <w:rsid w:val="00135FB9"/>
    <w:rsid w:val="00136281"/>
    <w:rsid w:val="001378E5"/>
    <w:rsid w:val="001400CB"/>
    <w:rsid w:val="00141877"/>
    <w:rsid w:val="001431F8"/>
    <w:rsid w:val="0016262D"/>
    <w:rsid w:val="00167DD3"/>
    <w:rsid w:val="0017015F"/>
    <w:rsid w:val="001800D2"/>
    <w:rsid w:val="001C21D5"/>
    <w:rsid w:val="001E406B"/>
    <w:rsid w:val="001E696C"/>
    <w:rsid w:val="00203233"/>
    <w:rsid w:val="00225442"/>
    <w:rsid w:val="002349AE"/>
    <w:rsid w:val="00245511"/>
    <w:rsid w:val="002740AD"/>
    <w:rsid w:val="00296F3E"/>
    <w:rsid w:val="002C0E4D"/>
    <w:rsid w:val="002D1B10"/>
    <w:rsid w:val="003036C8"/>
    <w:rsid w:val="00320B6A"/>
    <w:rsid w:val="00325672"/>
    <w:rsid w:val="00333D59"/>
    <w:rsid w:val="003461CF"/>
    <w:rsid w:val="00370764"/>
    <w:rsid w:val="003A15A6"/>
    <w:rsid w:val="003B09F9"/>
    <w:rsid w:val="003B5A4A"/>
    <w:rsid w:val="003D3C88"/>
    <w:rsid w:val="003F1A21"/>
    <w:rsid w:val="003F6FD7"/>
    <w:rsid w:val="00426637"/>
    <w:rsid w:val="00426AE1"/>
    <w:rsid w:val="004450CB"/>
    <w:rsid w:val="00446254"/>
    <w:rsid w:val="00470290"/>
    <w:rsid w:val="004A4A8C"/>
    <w:rsid w:val="004B295B"/>
    <w:rsid w:val="004D11FF"/>
    <w:rsid w:val="004F0B43"/>
    <w:rsid w:val="004F2CE3"/>
    <w:rsid w:val="00513930"/>
    <w:rsid w:val="00524CED"/>
    <w:rsid w:val="00543658"/>
    <w:rsid w:val="00551B31"/>
    <w:rsid w:val="005607F5"/>
    <w:rsid w:val="005644D6"/>
    <w:rsid w:val="00570168"/>
    <w:rsid w:val="0058037A"/>
    <w:rsid w:val="00580D76"/>
    <w:rsid w:val="00596355"/>
    <w:rsid w:val="0059653C"/>
    <w:rsid w:val="005A1400"/>
    <w:rsid w:val="005A3193"/>
    <w:rsid w:val="005A4F13"/>
    <w:rsid w:val="005A7AF7"/>
    <w:rsid w:val="005B22AD"/>
    <w:rsid w:val="005D7FBF"/>
    <w:rsid w:val="005E3B77"/>
    <w:rsid w:val="00614911"/>
    <w:rsid w:val="00631A66"/>
    <w:rsid w:val="00641F25"/>
    <w:rsid w:val="00644155"/>
    <w:rsid w:val="00670C87"/>
    <w:rsid w:val="00677018"/>
    <w:rsid w:val="006845C8"/>
    <w:rsid w:val="0069175D"/>
    <w:rsid w:val="006B3812"/>
    <w:rsid w:val="006C0E6F"/>
    <w:rsid w:val="006D09E8"/>
    <w:rsid w:val="006E54A0"/>
    <w:rsid w:val="006E56DD"/>
    <w:rsid w:val="006F7F31"/>
    <w:rsid w:val="00702299"/>
    <w:rsid w:val="00712E85"/>
    <w:rsid w:val="00743B38"/>
    <w:rsid w:val="00750EB6"/>
    <w:rsid w:val="0075695B"/>
    <w:rsid w:val="0078769B"/>
    <w:rsid w:val="008225C1"/>
    <w:rsid w:val="00834577"/>
    <w:rsid w:val="0083606C"/>
    <w:rsid w:val="0085101C"/>
    <w:rsid w:val="008604B0"/>
    <w:rsid w:val="00870876"/>
    <w:rsid w:val="008809EA"/>
    <w:rsid w:val="00896291"/>
    <w:rsid w:val="008C3B9D"/>
    <w:rsid w:val="008D1250"/>
    <w:rsid w:val="008D4B4F"/>
    <w:rsid w:val="008E0DF9"/>
    <w:rsid w:val="008E373E"/>
    <w:rsid w:val="00900CD3"/>
    <w:rsid w:val="009232DA"/>
    <w:rsid w:val="00951177"/>
    <w:rsid w:val="00956BA1"/>
    <w:rsid w:val="00961282"/>
    <w:rsid w:val="00965873"/>
    <w:rsid w:val="00975E3E"/>
    <w:rsid w:val="00981A9B"/>
    <w:rsid w:val="009A04D4"/>
    <w:rsid w:val="009B5E16"/>
    <w:rsid w:val="009B720C"/>
    <w:rsid w:val="009C03A0"/>
    <w:rsid w:val="009C2FBE"/>
    <w:rsid w:val="009D2B08"/>
    <w:rsid w:val="009E7FD3"/>
    <w:rsid w:val="009F3121"/>
    <w:rsid w:val="009F3CC5"/>
    <w:rsid w:val="009F5F1F"/>
    <w:rsid w:val="00A20130"/>
    <w:rsid w:val="00A23D4F"/>
    <w:rsid w:val="00A41FF7"/>
    <w:rsid w:val="00A446F1"/>
    <w:rsid w:val="00A55C38"/>
    <w:rsid w:val="00A62035"/>
    <w:rsid w:val="00A874E3"/>
    <w:rsid w:val="00A908E2"/>
    <w:rsid w:val="00AA799C"/>
    <w:rsid w:val="00AF660F"/>
    <w:rsid w:val="00B35383"/>
    <w:rsid w:val="00B435A1"/>
    <w:rsid w:val="00B51751"/>
    <w:rsid w:val="00B53CA3"/>
    <w:rsid w:val="00B6347B"/>
    <w:rsid w:val="00B66904"/>
    <w:rsid w:val="00B75CF3"/>
    <w:rsid w:val="00B76370"/>
    <w:rsid w:val="00B81A67"/>
    <w:rsid w:val="00B8296C"/>
    <w:rsid w:val="00B97129"/>
    <w:rsid w:val="00BC24FA"/>
    <w:rsid w:val="00C02FD5"/>
    <w:rsid w:val="00C0693F"/>
    <w:rsid w:val="00C13AE1"/>
    <w:rsid w:val="00C227A8"/>
    <w:rsid w:val="00C56325"/>
    <w:rsid w:val="00C713CD"/>
    <w:rsid w:val="00C71BE8"/>
    <w:rsid w:val="00C71E98"/>
    <w:rsid w:val="00C77DE1"/>
    <w:rsid w:val="00CA2F34"/>
    <w:rsid w:val="00CB3864"/>
    <w:rsid w:val="00CE0DDC"/>
    <w:rsid w:val="00CE571D"/>
    <w:rsid w:val="00D533FF"/>
    <w:rsid w:val="00D82D70"/>
    <w:rsid w:val="00D92BF7"/>
    <w:rsid w:val="00D95590"/>
    <w:rsid w:val="00DA69E5"/>
    <w:rsid w:val="00DE4698"/>
    <w:rsid w:val="00DE4755"/>
    <w:rsid w:val="00DE5F13"/>
    <w:rsid w:val="00DF0503"/>
    <w:rsid w:val="00DF7E93"/>
    <w:rsid w:val="00E10C49"/>
    <w:rsid w:val="00E177D1"/>
    <w:rsid w:val="00E44419"/>
    <w:rsid w:val="00E623BD"/>
    <w:rsid w:val="00E639B3"/>
    <w:rsid w:val="00E6784C"/>
    <w:rsid w:val="00E73632"/>
    <w:rsid w:val="00E75749"/>
    <w:rsid w:val="00E95182"/>
    <w:rsid w:val="00E96FF6"/>
    <w:rsid w:val="00EC7AA6"/>
    <w:rsid w:val="00EC7C46"/>
    <w:rsid w:val="00ED7D15"/>
    <w:rsid w:val="00EE0B70"/>
    <w:rsid w:val="00F010AE"/>
    <w:rsid w:val="00F03188"/>
    <w:rsid w:val="00F20ABC"/>
    <w:rsid w:val="00F357B8"/>
    <w:rsid w:val="00F36855"/>
    <w:rsid w:val="00F37B2B"/>
    <w:rsid w:val="00F4041E"/>
    <w:rsid w:val="00F6520A"/>
    <w:rsid w:val="00F772F7"/>
    <w:rsid w:val="00FA0546"/>
    <w:rsid w:val="00FE25C5"/>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7A2DC2"/>
  <w15:docId w15:val="{85C26283-8330-4757-8C01-961835DA3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SG" w:eastAsia="en-SG"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E735C"/>
    <w:rPr>
      <w:rFonts w:ascii=".VnTime" w:hAnsi=".VnTime"/>
      <w:sz w:val="28"/>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135085"/>
    <w:rPr>
      <w:rFonts w:ascii="Segoe UI" w:hAnsi="Segoe UI" w:cs="Segoe UI"/>
      <w:sz w:val="18"/>
      <w:szCs w:val="18"/>
    </w:rPr>
  </w:style>
  <w:style w:type="character" w:customStyle="1" w:styleId="BalloonTextChar">
    <w:name w:val="Balloon Text Char"/>
    <w:link w:val="BalloonText"/>
    <w:rsid w:val="00135085"/>
    <w:rPr>
      <w:rFonts w:ascii="Segoe UI" w:hAnsi="Segoe UI" w:cs="Segoe UI"/>
      <w:sz w:val="18"/>
      <w:szCs w:val="18"/>
    </w:rPr>
  </w:style>
  <w:style w:type="paragraph" w:styleId="Header">
    <w:name w:val="header"/>
    <w:basedOn w:val="Normal"/>
    <w:link w:val="HeaderChar"/>
    <w:uiPriority w:val="99"/>
    <w:rsid w:val="00135085"/>
    <w:pPr>
      <w:tabs>
        <w:tab w:val="center" w:pos="4680"/>
        <w:tab w:val="right" w:pos="9360"/>
      </w:tabs>
    </w:pPr>
  </w:style>
  <w:style w:type="character" w:customStyle="1" w:styleId="HeaderChar">
    <w:name w:val="Header Char"/>
    <w:link w:val="Header"/>
    <w:uiPriority w:val="99"/>
    <w:rsid w:val="00135085"/>
    <w:rPr>
      <w:rFonts w:ascii=".VnTime" w:hAnsi=".VnTime"/>
      <w:sz w:val="28"/>
      <w:szCs w:val="24"/>
    </w:rPr>
  </w:style>
  <w:style w:type="paragraph" w:styleId="Footer">
    <w:name w:val="footer"/>
    <w:basedOn w:val="Normal"/>
    <w:link w:val="FooterChar"/>
    <w:rsid w:val="00135085"/>
    <w:pPr>
      <w:tabs>
        <w:tab w:val="center" w:pos="4680"/>
        <w:tab w:val="right" w:pos="9360"/>
      </w:tabs>
    </w:pPr>
  </w:style>
  <w:style w:type="character" w:customStyle="1" w:styleId="FooterChar">
    <w:name w:val="Footer Char"/>
    <w:link w:val="Footer"/>
    <w:rsid w:val="00135085"/>
    <w:rPr>
      <w:rFonts w:ascii=".VnTime" w:hAnsi=".VnTime"/>
      <w:sz w:val="28"/>
      <w:szCs w:val="24"/>
    </w:rPr>
  </w:style>
  <w:style w:type="table" w:styleId="TableGrid">
    <w:name w:val="Table Grid"/>
    <w:basedOn w:val="TableNormal"/>
    <w:rsid w:val="009F5F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A7AF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5549904">
      <w:bodyDiv w:val="1"/>
      <w:marLeft w:val="0"/>
      <w:marRight w:val="0"/>
      <w:marTop w:val="0"/>
      <w:marBottom w:val="0"/>
      <w:divBdr>
        <w:top w:val="none" w:sz="0" w:space="0" w:color="auto"/>
        <w:left w:val="none" w:sz="0" w:space="0" w:color="auto"/>
        <w:bottom w:val="none" w:sz="0" w:space="0" w:color="auto"/>
        <w:right w:val="none" w:sz="0" w:space="0" w:color="auto"/>
      </w:divBdr>
    </w:div>
    <w:div w:id="1203902681">
      <w:bodyDiv w:val="1"/>
      <w:marLeft w:val="0"/>
      <w:marRight w:val="0"/>
      <w:marTop w:val="0"/>
      <w:marBottom w:val="0"/>
      <w:divBdr>
        <w:top w:val="none" w:sz="0" w:space="0" w:color="auto"/>
        <w:left w:val="none" w:sz="0" w:space="0" w:color="auto"/>
        <w:bottom w:val="none" w:sz="0" w:space="0" w:color="auto"/>
        <w:right w:val="none" w:sz="0" w:space="0" w:color="auto"/>
      </w:divBdr>
    </w:div>
    <w:div w:id="1837069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TotalTime>
  <Pages>1</Pages>
  <Words>251</Words>
  <Characters>1435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UBND TỈNH YÊN BÁI</vt:lpstr>
    </vt:vector>
  </TitlesOfParts>
  <Company>andongnhi.violet.vn</Company>
  <LinksUpToDate>false</LinksUpToDate>
  <CharactersWithSpaces>1683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YÊN BÁI</dc:title>
  <dc:creator>andongnhi</dc:creator>
  <cp:lastModifiedBy>Trang Tran</cp:lastModifiedBy>
  <cp:revision>12</cp:revision>
  <cp:lastPrinted>2023-06-01T01:17:00Z</cp:lastPrinted>
  <dcterms:created xsi:type="dcterms:W3CDTF">2026-06-16T01:39:00Z</dcterms:created>
  <dcterms:modified xsi:type="dcterms:W3CDTF">2026-07-28T08:10:00Z</dcterms:modified>
</cp:coreProperties>
</file>