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000" w:firstRow="0" w:lastRow="0" w:firstColumn="0" w:lastColumn="0" w:noHBand="0" w:noVBand="0"/>
      </w:tblPr>
      <w:tblGrid>
        <w:gridCol w:w="3330"/>
        <w:gridCol w:w="5742"/>
      </w:tblGrid>
      <w:tr w:rsidR="00F40700" w:rsidRPr="008D7BBF">
        <w:tc>
          <w:tcPr>
            <w:tcW w:w="3330" w:type="dxa"/>
          </w:tcPr>
          <w:p w:rsidR="00F40700" w:rsidRPr="008D7BBF" w:rsidRDefault="007259FB">
            <w:pPr>
              <w:jc w:val="center"/>
              <w:rPr>
                <w:rFonts w:ascii="Times New Roman" w:hAnsi="Times New Roman"/>
                <w:color w:val="000000"/>
                <w:sz w:val="26"/>
                <w:szCs w:val="26"/>
                <w:lang w:val="nl-NL"/>
              </w:rPr>
            </w:pPr>
            <w:r w:rsidRPr="008D7BBF">
              <w:rPr>
                <w:rFonts w:ascii="Times New Roman" w:hAnsi="Times New Roman"/>
                <w:color w:val="000000"/>
                <w:sz w:val="26"/>
                <w:szCs w:val="26"/>
                <w:lang w:val="nl-NL"/>
              </w:rPr>
              <w:t xml:space="preserve"> </w:t>
            </w:r>
            <w:r w:rsidR="00F40700" w:rsidRPr="008D7BBF">
              <w:rPr>
                <w:rFonts w:ascii="Times New Roman" w:hAnsi="Times New Roman"/>
                <w:color w:val="000000"/>
                <w:sz w:val="26"/>
                <w:szCs w:val="26"/>
                <w:lang w:val="nl-NL"/>
              </w:rPr>
              <w:t xml:space="preserve">UBND TỈNH </w:t>
            </w:r>
            <w:r w:rsidR="00025C82" w:rsidRPr="008D7BBF">
              <w:rPr>
                <w:rFonts w:ascii="Times New Roman" w:hAnsi="Times New Roman"/>
                <w:color w:val="000000"/>
                <w:sz w:val="26"/>
                <w:szCs w:val="26"/>
                <w:lang w:val="nl-NL"/>
              </w:rPr>
              <w:t>LÀO CAI</w:t>
            </w:r>
          </w:p>
          <w:p w:rsidR="00F40700" w:rsidRPr="008D7BBF" w:rsidRDefault="00F40700">
            <w:pPr>
              <w:jc w:val="center"/>
              <w:rPr>
                <w:rFonts w:ascii="Times New Roman" w:hAnsi="Times New Roman"/>
                <w:b/>
                <w:color w:val="000000"/>
                <w:sz w:val="26"/>
                <w:szCs w:val="26"/>
                <w:lang w:val="nl-NL"/>
              </w:rPr>
            </w:pPr>
            <w:r w:rsidRPr="008D7BBF">
              <w:rPr>
                <w:rFonts w:ascii="Times New Roman" w:hAnsi="Times New Roman"/>
                <w:b/>
                <w:color w:val="000000"/>
                <w:sz w:val="26"/>
                <w:szCs w:val="26"/>
                <w:lang w:val="nl-NL"/>
              </w:rPr>
              <w:t xml:space="preserve">SỞ CÔNG THƯƠNG </w:t>
            </w:r>
          </w:p>
          <w:p w:rsidR="00F40700" w:rsidRPr="008D7BBF" w:rsidRDefault="00FF28CD">
            <w:pPr>
              <w:jc w:val="center"/>
              <w:rPr>
                <w:rFonts w:ascii="Times New Roman" w:hAnsi="Times New Roman"/>
                <w:b/>
                <w:color w:val="000000"/>
                <w:sz w:val="26"/>
                <w:szCs w:val="26"/>
                <w:lang w:val="nl-NL"/>
              </w:rPr>
            </w:pPr>
            <w:r w:rsidRPr="008D7BBF">
              <w:rPr>
                <w:rFonts w:ascii="Times New Roman" w:hAnsi="Times New Roman"/>
                <w:b/>
                <w:noProof/>
                <w:color w:val="000000"/>
                <w:sz w:val="26"/>
                <w:szCs w:val="26"/>
              </w:rPr>
              <mc:AlternateContent>
                <mc:Choice Requires="wps">
                  <w:drawing>
                    <wp:anchor distT="0" distB="0" distL="114300" distR="114300" simplePos="0" relativeHeight="251657728" behindDoc="0" locked="0" layoutInCell="1" allowOverlap="1" wp14:anchorId="1FA909A6" wp14:editId="4E73F615">
                      <wp:simplePos x="0" y="0"/>
                      <wp:positionH relativeFrom="column">
                        <wp:posOffset>557530</wp:posOffset>
                      </wp:positionH>
                      <wp:positionV relativeFrom="paragraph">
                        <wp:posOffset>10795</wp:posOffset>
                      </wp:positionV>
                      <wp:extent cx="823595" cy="0"/>
                      <wp:effectExtent l="10795" t="5715" r="13335" b="13335"/>
                      <wp:wrapNone/>
                      <wp:docPr id="3" name="Lines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C3A5210" id="Lines 2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pt,.85pt" to="108.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"/>
                  </w:pict>
                </mc:Fallback>
              </mc:AlternateContent>
            </w:r>
          </w:p>
          <w:p w:rsidR="00F40700" w:rsidRPr="008D7BBF" w:rsidRDefault="00F40700">
            <w:pPr>
              <w:jc w:val="center"/>
              <w:rPr>
                <w:rFonts w:ascii="Times New Roman" w:hAnsi="Times New Roman"/>
                <w:color w:val="000000"/>
              </w:rPr>
            </w:pPr>
            <w:r w:rsidRPr="008D7BBF">
              <w:rPr>
                <w:rFonts w:ascii="Times New Roman" w:hAnsi="Times New Roman"/>
                <w:color w:val="000000"/>
                <w:sz w:val="26"/>
                <w:szCs w:val="26"/>
              </w:rPr>
              <w:t xml:space="preserve">Số:       </w:t>
            </w:r>
            <w:r w:rsidR="00505105">
              <w:rPr>
                <w:rFonts w:ascii="Times New Roman" w:hAnsi="Times New Roman"/>
                <w:color w:val="000000"/>
                <w:sz w:val="26"/>
                <w:szCs w:val="26"/>
              </w:rPr>
              <w:t xml:space="preserve">  </w:t>
            </w:r>
            <w:r w:rsidR="002874C1" w:rsidRPr="008D7BBF">
              <w:rPr>
                <w:rFonts w:ascii="Times New Roman" w:hAnsi="Times New Roman"/>
                <w:color w:val="000000"/>
                <w:sz w:val="26"/>
                <w:szCs w:val="26"/>
              </w:rPr>
              <w:t xml:space="preserve">  </w:t>
            </w:r>
            <w:r w:rsidRPr="008D7BBF">
              <w:rPr>
                <w:rFonts w:ascii="Times New Roman" w:hAnsi="Times New Roman"/>
                <w:color w:val="000000"/>
                <w:sz w:val="26"/>
                <w:szCs w:val="26"/>
              </w:rPr>
              <w:t>/BC-SCT</w:t>
            </w:r>
          </w:p>
        </w:tc>
        <w:tc>
          <w:tcPr>
            <w:tcW w:w="5742" w:type="dxa"/>
          </w:tcPr>
          <w:p w:rsidR="00F40700" w:rsidRPr="008D7BBF" w:rsidRDefault="00F40700">
            <w:pPr>
              <w:jc w:val="center"/>
              <w:rPr>
                <w:rFonts w:ascii="Times New Roman" w:hAnsi="Times New Roman"/>
                <w:b/>
                <w:color w:val="000000"/>
                <w:sz w:val="26"/>
                <w:szCs w:val="26"/>
              </w:rPr>
            </w:pPr>
            <w:r w:rsidRPr="008D7BBF">
              <w:rPr>
                <w:rFonts w:ascii="Times New Roman" w:hAnsi="Times New Roman"/>
                <w:b/>
                <w:color w:val="000000"/>
                <w:sz w:val="26"/>
                <w:szCs w:val="26"/>
              </w:rPr>
              <w:t>CỘNG HÒA XÃ HỘI CHỦ NGHĨA VIỆT NAM</w:t>
            </w:r>
          </w:p>
          <w:p w:rsidR="00F40700" w:rsidRPr="008D7BBF" w:rsidRDefault="00F40700">
            <w:pPr>
              <w:jc w:val="center"/>
              <w:rPr>
                <w:rFonts w:ascii="Times New Roman" w:hAnsi="Times New Roman"/>
                <w:b/>
                <w:color w:val="000000"/>
              </w:rPr>
            </w:pPr>
            <w:r w:rsidRPr="008D7BBF">
              <w:rPr>
                <w:rFonts w:ascii="Times New Roman" w:hAnsi="Times New Roman"/>
                <w:b/>
                <w:color w:val="000000"/>
              </w:rPr>
              <w:t>Độc lập – Tự do – Hạnh phúc</w:t>
            </w:r>
          </w:p>
          <w:p w:rsidR="00F40700" w:rsidRPr="008D7BBF" w:rsidRDefault="00FF28CD">
            <w:pPr>
              <w:jc w:val="center"/>
              <w:rPr>
                <w:rFonts w:ascii="Times New Roman" w:hAnsi="Times New Roman"/>
                <w:b/>
                <w:color w:val="000000"/>
              </w:rPr>
            </w:pPr>
            <w:r w:rsidRPr="008D7BBF">
              <w:rPr>
                <w:rFonts w:ascii="Times New Roman" w:hAnsi="Times New Roman"/>
                <w:b/>
                <w:noProof/>
                <w:color w:val="000000"/>
              </w:rPr>
              <mc:AlternateContent>
                <mc:Choice Requires="wps">
                  <w:drawing>
                    <wp:anchor distT="0" distB="0" distL="114300" distR="114300" simplePos="0" relativeHeight="251658752" behindDoc="0" locked="0" layoutInCell="1" allowOverlap="1" wp14:anchorId="32E3F94D" wp14:editId="49958504">
                      <wp:simplePos x="0" y="0"/>
                      <wp:positionH relativeFrom="column">
                        <wp:posOffset>662940</wp:posOffset>
                      </wp:positionH>
                      <wp:positionV relativeFrom="paragraph">
                        <wp:posOffset>35560</wp:posOffset>
                      </wp:positionV>
                      <wp:extent cx="2143125" cy="0"/>
                      <wp:effectExtent l="11430" t="6985" r="7620" b="12065"/>
                      <wp:wrapNone/>
                      <wp:docPr id="2" name="Lines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57E74DDC" id="Lines 2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2.8pt" to="220.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"/>
                  </w:pict>
                </mc:Fallback>
              </mc:AlternateContent>
            </w:r>
          </w:p>
          <w:p w:rsidR="00F40700" w:rsidRPr="008D7BBF" w:rsidRDefault="007E3E34" w:rsidP="00943649">
            <w:pPr>
              <w:jc w:val="center"/>
              <w:rPr>
                <w:rFonts w:ascii="Times New Roman" w:hAnsi="Times New Roman"/>
                <w:i/>
                <w:color w:val="000000"/>
              </w:rPr>
            </w:pPr>
            <w:r>
              <w:rPr>
                <w:rFonts w:ascii="Times New Roman" w:hAnsi="Times New Roman"/>
                <w:i/>
                <w:color w:val="000000"/>
                <w:sz w:val="26"/>
              </w:rPr>
              <w:t xml:space="preserve">Lào Cai, ngày       tháng 9 năm 2026</w:t>
            </w:r>
            <w:r w:rsidR="00505105">
              <w:rPr>
                <w:rFonts w:ascii="Times New Roman" w:hAnsi="Times New Roman"/>
                <w:i/>
                <w:color w:val="000000"/>
                <w:sz w:val="26"/>
              </w:rPr>
              <w:t xml:space="preserve"/>
            </w:r>
            <w:r>
              <w:rPr>
                <w:rFonts w:ascii="Times New Roman" w:hAnsi="Times New Roman"/>
                <w:i/>
                <w:color w:val="000000"/>
                <w:sz w:val="26"/>
              </w:rPr>
              <w:t xml:space="preserve"/>
            </w:r>
          </w:p>
        </w:tc>
      </w:tr>
    </w:tbl>
    <w:p w:rsidR="00F40700" w:rsidRPr="00E26103" w:rsidRDefault="00F40700">
      <w:pPr>
        <w:spacing w:before="60" w:after="60"/>
        <w:jc w:val="center"/>
        <w:rPr>
          <w:rFonts w:ascii="Times New Roman" w:hAnsi="Times New Roman"/>
          <w:b/>
          <w:color w:val="000000"/>
          <w:sz w:val="50"/>
        </w:rPr>
      </w:pPr>
    </w:p>
    <w:p w:rsidR="00F40700" w:rsidRPr="008D7BBF" w:rsidRDefault="00F40700">
      <w:pPr>
        <w:spacing w:before="60" w:after="60"/>
        <w:jc w:val="center"/>
        <w:rPr>
          <w:rFonts w:ascii="Times New Roman" w:hAnsi="Times New Roman"/>
          <w:b/>
          <w:color w:val="000000"/>
        </w:rPr>
      </w:pPr>
      <w:r w:rsidRPr="008D7BBF">
        <w:rPr>
          <w:rFonts w:ascii="Times New Roman" w:hAnsi="Times New Roman"/>
          <w:b/>
          <w:color w:val="000000"/>
        </w:rPr>
        <w:t>BÁO CÁO</w:t>
      </w:r>
    </w:p>
    <w:p w:rsidR="00025C82" w:rsidRPr="008D7BBF" w:rsidRDefault="00EE5C7A" w:rsidP="00025C82">
      <w:pPr>
        <w:widowControl w:val="0"/>
        <w:tabs>
          <w:tab w:val="left" w:pos="567"/>
        </w:tabs>
        <w:spacing w:before="60" w:after="60"/>
        <w:jc w:val="center"/>
        <w:rPr>
          <w:rFonts w:ascii="Times New Roman" w:eastAsia="Calibri" w:hAnsi="Times New Roman"/>
          <w:b/>
        </w:rPr>
      </w:pPr>
      <w:r w:rsidRPr="008D7BBF">
        <w:rPr>
          <w:rFonts w:ascii="Times New Roman" w:eastAsia="Calibri" w:hAnsi="Times New Roman"/>
          <w:b/>
          <w:bCs/>
          <w:spacing w:val="-8"/>
        </w:rPr>
        <w:t>Tình hình triển khai các cụm công nghiệp trên địa bàn tỉnh</w:t>
      </w:r>
    </w:p>
    <w:p w:rsidR="00F40700" w:rsidRPr="008D7BBF" w:rsidRDefault="00FF28CD" w:rsidP="00041119">
      <w:pPr>
        <w:spacing w:before="60" w:after="60"/>
        <w:jc w:val="center"/>
        <w:rPr>
          <w:rFonts w:ascii="Times New Roman" w:hAnsi="Times New Roman"/>
          <w:b/>
          <w:color w:val="000000"/>
          <w:spacing w:val="-8"/>
        </w:rPr>
      </w:pPr>
      <w:r w:rsidRPr="008D7BBF">
        <w:rPr>
          <w:rFonts w:ascii="Times New Roman" w:hAnsi="Times New Roman"/>
          <w:noProof/>
          <w:color w:val="000000"/>
        </w:rPr>
        <mc:AlternateContent>
          <mc:Choice Requires="wps">
            <w:drawing>
              <wp:anchor distT="0" distB="0" distL="114300" distR="114300" simplePos="0" relativeHeight="251656704" behindDoc="0" locked="0" layoutInCell="1" allowOverlap="1" wp14:anchorId="6EDFCA33" wp14:editId="6D11FA79">
                <wp:simplePos x="0" y="0"/>
                <wp:positionH relativeFrom="column">
                  <wp:posOffset>2226945</wp:posOffset>
                </wp:positionH>
                <wp:positionV relativeFrom="paragraph">
                  <wp:posOffset>43180</wp:posOffset>
                </wp:positionV>
                <wp:extent cx="1419860" cy="0"/>
                <wp:effectExtent l="11430" t="10795" r="6985" b="8255"/>
                <wp:wrapNone/>
                <wp:docPr id="1" name="Lines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7435101" id="Lines 2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35pt,3.4pt" to="287.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"/>
            </w:pict>
          </mc:Fallback>
        </mc:AlternateContent>
      </w:r>
    </w:p>
    <w:p w:rsidR="00F40700" w:rsidRPr="008D7BBF" w:rsidRDefault="00025C82">
      <w:pPr>
        <w:spacing w:before="60" w:after="60"/>
        <w:jc w:val="center"/>
        <w:rPr>
          <w:rFonts w:ascii="Times New Roman" w:hAnsi="Times New Roman"/>
          <w:color w:val="000000"/>
        </w:rPr>
      </w:pPr>
      <w:r w:rsidRPr="008D7BBF">
        <w:rPr>
          <w:rFonts w:ascii="Times New Roman" w:eastAsia="Calibri" w:hAnsi="Times New Roman"/>
          <w:bCs/>
        </w:rPr>
        <w:t>Kính gửi: Ủy ban nhân dân tỉnh Lào Cai</w:t>
      </w:r>
    </w:p>
    <w:p w:rsidR="00F40700" w:rsidRPr="00E26103" w:rsidRDefault="00F40700">
      <w:pPr>
        <w:spacing w:before="60" w:after="60" w:line="288" w:lineRule="auto"/>
        <w:ind w:firstLine="567"/>
        <w:jc w:val="both"/>
        <w:rPr>
          <w:rFonts w:ascii="Times New Roman" w:hAnsi="Times New Roman"/>
          <w:b/>
          <w:color w:val="000000"/>
          <w:sz w:val="20"/>
        </w:rPr>
      </w:pPr>
    </w:p>
    <w:p>
      <w:pPr>
        <w:spacing w:before="60" w:after="60"/>
        <w:ind w:firstLine="720"/>
        <w:jc w:val="both"/>
      </w:pPr>
      <w:r>
        <w:rPr>
          <w:rFonts w:ascii="Times New Roman" w:hAnsi="Times New Roman" w:cs="Times New Roman" w:eastAsia="Times New Roman"/>
        </w:rPr>
        <w:t xml:space="preserve">Thực hiện chỉ đạo của UBND tỉnh về việc chuẩn bị nội dung phục vụ buổi làm việc của đồng chí Chủ tịch UBND tỉnh về tình hình triển khai các cụm công nghiệp trên địa bàn tỉnh; trên cơ sở kết quả rà soát, báo cáo của UBND các xã, phường, các Ban Quản lý dự án và các chủ đầu tư hạ tầng cụm công nghiệp, Sở Công Thương báo cáo tình hình triển khai các cụm công nghiệp trên địa bàn tỉnh (số liệu đến ngày 27/9/2026) như sau:</w:t>
      </w:r>
    </w:p>
    <w:p>
      <w:pPr>
        <w:keepNext/>
        <w:spacing w:before="60" w:after="60"/>
        <w:ind w:firstLine="720"/>
        <w:jc w:val="both"/>
      </w:pPr>
      <w:r>
        <w:rPr>
          <w:rFonts w:ascii="Times New Roman" w:hAnsi="Times New Roman" w:cs="Times New Roman" w:eastAsia="Times New Roman"/>
          <w:b/>
          <w:bCs/>
        </w:rPr>
        <w:t xml:space="preserve">I. HIỆN TRẠNG CHUNG</w:t>
      </w:r>
    </w:p>
    <w:p>
      <w:pPr>
        <w:spacing w:before="60" w:after="60"/>
        <w:ind w:firstLine="720"/>
        <w:jc w:val="both"/>
      </w:pPr>
      <w:r>
        <w:rPr>
          <w:rFonts w:ascii="Times New Roman" w:hAnsi="Times New Roman" w:cs="Times New Roman" w:eastAsia="Times New Roman"/>
        </w:rPr>
        <w:t xml:space="preserve">Trên địa bàn tỉnh hiện có </w:t>
      </w:r>
      <w:r>
        <w:rPr>
          <w:rFonts w:ascii="Times New Roman" w:hAnsi="Times New Roman" w:cs="Times New Roman" w:eastAsia="Times New Roman"/>
          <w:b/>
          <w:bCs/>
        </w:rPr>
        <w:t xml:space="preserve">25</w:t>
      </w:r>
      <w:r>
        <w:rPr>
          <w:rFonts w:ascii="Times New Roman" w:hAnsi="Times New Roman" w:cs="Times New Roman" w:eastAsia="Times New Roman"/>
        </w:rPr>
        <w:t xml:space="preserve"> cụm công nghiệp đã thành lập hoặc đã được phê duyệt quy hoạch chi tiết, tổng diện tích </w:t>
      </w:r>
      <w:r>
        <w:rPr>
          <w:rFonts w:ascii="Times New Roman" w:hAnsi="Times New Roman" w:cs="Times New Roman" w:eastAsia="Times New Roman"/>
          <w:b/>
          <w:bCs/>
        </w:rPr>
        <w:t xml:space="preserve">1.028,78 ha</w:t>
      </w:r>
      <w:r>
        <w:rPr>
          <w:rFonts w:ascii="Times New Roman" w:hAnsi="Times New Roman" w:cs="Times New Roman" w:eastAsia="Times New Roman"/>
        </w:rPr>
        <w:t xml:space="preserve">, gồm 23 cụm hình thành trước đây (903,78 ha) và 02 cụm mới thành lập trong tháng 9/2026 là Cụm công nghiệp Mông Sơn (50 ha) và Cụm công nghiệp Yên Hợp 2 (75 ha). Đối với 23 cụm hiện hữu: diện tích đất công nghiệp 650,32 ha, đã cho thuê 188,75 ha, tỷ lệ lấp đầy bình quân đạt </w:t>
      </w:r>
      <w:r>
        <w:rPr>
          <w:rFonts w:ascii="Times New Roman" w:hAnsi="Times New Roman" w:cs="Times New Roman" w:eastAsia="Times New Roman"/>
          <w:b/>
          <w:bCs/>
        </w:rPr>
        <w:t xml:space="preserve">29,02%</w:t>
      </w:r>
      <w:r>
        <w:rPr>
          <w:rFonts w:ascii="Times New Roman" w:hAnsi="Times New Roman" w:cs="Times New Roman" w:eastAsia="Times New Roman"/>
        </w:rPr>
        <w:t xml:space="preserve"> (tính theo diện tích đất công nghiệp đã cho thuê trên tổng diện tích đất công nghiệp); có </w:t>
      </w:r>
      <w:r>
        <w:rPr>
          <w:rFonts w:ascii="Times New Roman" w:hAnsi="Times New Roman" w:cs="Times New Roman" w:eastAsia="Times New Roman"/>
          <w:b/>
          <w:bCs/>
        </w:rPr>
        <w:t xml:space="preserve">234</w:t>
      </w:r>
      <w:r>
        <w:rPr>
          <w:rFonts w:ascii="Times New Roman" w:hAnsi="Times New Roman" w:cs="Times New Roman" w:eastAsia="Times New Roman"/>
        </w:rPr>
        <w:t xml:space="preserve"> dự án, cơ sở sản xuất thứ cấp, trong đó 199 dự án, cơ sở đang hoạt động, 18 dự án đang triển khai đầu tư, 17 dự án, cơ sở dừng hoạt động; tổng vốn ngân sách nhà nước và các nguồn vốn khác đã đầu tư hạ tầng kỹ thuật là 332,01 tỷ đồng.</w:t>
      </w:r>
    </w:p>
    <w:p>
      <w:pPr>
        <w:spacing w:before="60" w:after="60"/>
        <w:ind w:firstLine="720"/>
        <w:jc w:val="both"/>
      </w:pPr>
      <w:r>
        <w:rPr>
          <w:rFonts w:ascii="Times New Roman" w:hAnsi="Times New Roman" w:cs="Times New Roman" w:eastAsia="Times New Roman"/>
        </w:rPr>
        <w:t xml:space="preserve">Về mô hình quản lý, đầu tư hạ tầng, 25 cụm công nghiệp chia thành 02 nhóm: (1) </w:t>
      </w:r>
      <w:r>
        <w:rPr>
          <w:rFonts w:ascii="Times New Roman" w:hAnsi="Times New Roman" w:cs="Times New Roman" w:eastAsia="Times New Roman"/>
          <w:b/>
          <w:bCs/>
        </w:rPr>
        <w:t xml:space="preserve">16 cụm</w:t>
      </w:r>
      <w:r>
        <w:rPr>
          <w:rFonts w:ascii="Times New Roman" w:hAnsi="Times New Roman" w:cs="Times New Roman" w:eastAsia="Times New Roman"/>
        </w:rPr>
        <w:t xml:space="preserve"> do UBND cấp xã quản lý, hạ tầng đầu tư bằng vốn ngân sách nhà nước nhưng chưa đồng bộ, trong đó 10 cụm chưa có quyết định thành lập theo quy định hiện hành (08 cụm đang lập hồ sơ thành lập theo chỉ đạo của UBND tỉnh tại Văn bản số 8854/UBND-KT ngày 28/8/2026; 02 Cụm công nghiệp Đầm Hồng, Tây Cầu Mậu A thuộc diện đưa ra khỏi quy hoạch, không thực hiện thủ tục thành lập); (2) </w:t>
      </w:r>
      <w:r>
        <w:rPr>
          <w:rFonts w:ascii="Times New Roman" w:hAnsi="Times New Roman" w:cs="Times New Roman" w:eastAsia="Times New Roman"/>
          <w:b/>
          <w:bCs/>
        </w:rPr>
        <w:t xml:space="preserve">09 cụm</w:t>
      </w:r>
      <w:r>
        <w:rPr>
          <w:rFonts w:ascii="Times New Roman" w:hAnsi="Times New Roman" w:cs="Times New Roman" w:eastAsia="Times New Roman"/>
        </w:rPr>
        <w:t xml:space="preserve"> do doanh nghiệp làm chủ đầu tư hạ tầng (Thống Nhất 1, Phú Thịnh 1, Phú Thịnh 2, Phú Thịnh 3, Minh Quân, Y Can, Bảo Minh, Mông Sơn, Yên Hợp 2), tổng diện tích 635 ha, tổng mức đầu tư 5.158,58 tỷ đồng, đều đang trong giai đoạn giải phóng mặt bằng, đầu tư hạ tầng, chưa cho thuê đất công nghiệp. Danh sách chi tiết tại Phụ lục 1.</w:t>
      </w:r>
    </w:p>
    <w:p>
      <w:pPr>
        <w:keepNext/>
        <w:spacing w:before="60" w:after="60"/>
        <w:ind w:firstLine="720"/>
        <w:jc w:val="both"/>
      </w:pPr>
      <w:r>
        <w:rPr>
          <w:rFonts w:ascii="Times New Roman" w:hAnsi="Times New Roman" w:cs="Times New Roman" w:eastAsia="Times New Roman"/>
          <w:b/>
          <w:bCs/>
        </w:rPr>
        <w:t xml:space="preserve">II. KẾT QUẢ TRIỂN KHAI TỪ ĐẦU NĂM 2026 ĐẾN NAY</w:t>
      </w:r>
    </w:p>
    <w:p>
      <w:pPr>
        <w:keepNext/>
        <w:spacing w:before="60" w:after="60"/>
        <w:ind w:firstLine="720"/>
        <w:jc w:val="both"/>
      </w:pPr>
      <w:r>
        <w:rPr>
          <w:rFonts w:ascii="Times New Roman" w:hAnsi="Times New Roman" w:cs="Times New Roman" w:eastAsia="Times New Roman"/>
          <w:b/>
          <w:bCs/>
        </w:rPr>
        <w:t xml:space="preserve">1. Thành lập mới cụm công nghiệp</w:t>
      </w:r>
    </w:p>
    <w:p>
      <w:pPr>
        <w:spacing w:before="60" w:after="60"/>
        <w:ind w:firstLine="720"/>
        <w:jc w:val="both"/>
      </w:pPr>
      <w:r>
        <w:rPr>
          <w:rFonts w:ascii="Times New Roman" w:hAnsi="Times New Roman" w:cs="Times New Roman" w:eastAsia="Times New Roman"/>
        </w:rPr>
        <w:t xml:space="preserve">Nghị quyết số 34-NQ/TU ngày 27/12/2025 của Ban Thường vụ Tỉnh ủy về phát triển các khu công nghiệp, cụm công nghiệp trên địa bàn tỉnh Lào Cai (sau đây gọi tắt là Nghị quyết số 34-NQ/TU) và Kế hoạch số 134/KH-UBND ngày 26/3/2026 của UBND tỉnh đặt mục tiêu năm 2026 thành lập mới ít nhất 05 cụm công nghiệp. Đến nay đã thành lập mới </w:t>
      </w:r>
      <w:r>
        <w:rPr>
          <w:rFonts w:ascii="Times New Roman" w:hAnsi="Times New Roman" w:cs="Times New Roman" w:eastAsia="Times New Roman"/>
          <w:b/>
          <w:bCs/>
        </w:rPr>
        <w:t xml:space="preserve">03 cụm</w:t>
      </w:r>
      <w:r>
        <w:rPr>
          <w:rFonts w:ascii="Times New Roman" w:hAnsi="Times New Roman" w:cs="Times New Roman" w:eastAsia="Times New Roman"/>
        </w:rPr>
        <w:t xml:space="preserve">: Cụm công nghiệp Bảo Minh (phường Âu Lâu, 60 ha, tổng mức đầu tư 500 tỷ đồng, Quyết định số 581/QĐ-UBND ngày 05/3/2026); Cụm công nghiệp Mông Sơn (xã Bảo Ái, 50 ha, 496,651 tỷ đồng, nhà đầu tư Công ty Cổ phần Đầu tư xây dựng hạ tầng CRC, Quyết định số 3426/QĐ-UBND ngày 23/9/2026); Cụm công nghiệp Yên Hợp 2 (xã Xuân Ái, 75 ha, 625,2 tỷ đồng, nhà đầu tư Công ty Cổ phần PH GREEN, Quyết định số 3427/QĐ-UBND ngày 23/9/2026). Ngay sau khi có Quyết định thành lập, Sở Công Thương đã có Văn bản số 6020/SCT-CN và số 6021/SCT-CN ngày 25/9/2026 hướng dẫn UBND xã, chủ đầu tư triển khai các bước tiếp theo; chủ đầu tư Cụm công nghiệp Mông Sơn cam kết khởi công trên mặt bằng đợt 1 trước ngày 31/12/2026, Cụm công nghiệp Yên Hợp 2 thực hiện theo tiến độ 23 tháng.</w:t>
      </w:r>
    </w:p>
    <w:p>
      <w:pPr>
        <w:spacing w:before="60" w:after="60"/>
        <w:ind w:firstLine="720"/>
        <w:jc w:val="both"/>
      </w:pPr>
      <w:r>
        <w:rPr>
          <w:rFonts w:ascii="Times New Roman" w:hAnsi="Times New Roman" w:cs="Times New Roman" w:eastAsia="Times New Roman"/>
        </w:rPr>
        <w:t xml:space="preserve">Các hồ sơ đang thẩm định, hoàn thiện: (1) Cụm công nghiệp Xuân Ái (xã Xuân Ái, 75 ha, 815,596 tỷ đồng, nhà đầu tư Công ty Cổ phần LAMSEN Industrial Lào Cai): Hội đồng đã họp chấm điểm lựa chọn chủ đầu tư, Sở đã trình UBND tỉnh thành lập tại Tờ trình số 5723/TTr-SCT ngày 14/9/2026; (2) Cụm công nghiệp Tân Nguyên (xã Bảo Ái, 55 ha, 450 tỷ đồng, nhà đầu tư Công ty TNHH Sản xuất và Thương mại 186 Yên Bái): đã có Hội đồng và bộ tiêu chí, đang chờ tổ chức họp Hội đồng chấm điểm; (3) Cụm công nghiệp Châu Quế (xã Châu Quế, nhà đầu tư Công ty Cổ phần Thịnh Vượng Long): UBND tỉnh đã thành lập Hội đồng đánh giá; UBND xã đề xuất điều chỉnh vị trí và giảm quy mô từ 75 ha xuống 31 ha do vị trí cũ gần hầm và tuyến đường sắt Lào Cai - Hà Nội - Hải Phòng, Sở đang hướng dẫn hoàn thiện hồ sơ theo vị trí mới; (4) Cụm công nghiệp Tân Hợp (xã Tân Hợp, 75 ha, 794,267 tỷ đồng, nhà đầu tư Công ty Cổ phần PH GROUP): UBND xã trình hồ sơ ngày 10/9/2026, Sở đã lấy ý kiến các sở, ngành và trình UBND tỉnh thành lập Hội đồng đánh giá tại Tờ trình số 5957/TTr-SCT ngày 23/9/2026; (5) Cụm công nghiệp Phú Thịnh 6 (phường Văn Phú, 75 ha, nhà đầu tư Công ty Cổ phần phát triển STN Việt Nam): nhà đầu tư rút hồ sơ cũ, lập lại hồ sơ theo loại hình cụm công nghiệp công nghệ cao quy định tại Nghị định số 303/2026/NĐ-CP và đã nộp lại tại UBND phường Văn Phú; (6) Cụm công nghiệp Bản Phiệt 1 (phường Lào Cai, 66 ha, 742,556 tỷ đồng, nhà đầu tư Công ty Cổ phần Tập đoàn đầu tư công nghiệp Lào Cai) và Cụm công nghiệp An Thịnh (xã Mậu A, 75 ha, 599,627 tỷ đồng, nhà đầu tư Công ty TNHH An Thịnh INVEST): nhà đầu tư đã nộp hồ sơ tại UBND cấp xã, đang thực hiện thủ tục thông báo công khai, lập tờ trình gửi Sở; (7) Cụm công nghiệp Cam Đường 1 (phường Cam Đường, 40 ha theo quy hoạch): nhà đầu tư Công ty Cổ phần 289 Trường Sơn đăng ký giai đoạn 1 với 11,36 ha, Sở đã hướng dẫn lập hồ sơ theo đúng quy mô 40 ha, phân kỳ đầu tư thành các giai đoạn phù hợp; các Cụm công nghiệp Phú Thịnh 4, Yên Hợp 1, Gia Hội đã có nhà đầu tư quan tâm, đang được hướng dẫn hoàn thiện hồ sơ. Cụm công nghiệp Bản Phung: nhà đầu tư rút hồ sơ, UBND tỉnh đã giải thể Hội đồng đánh giá tại Quyết định số 3116/QĐ-UBND ngày 27/8/2026, tiếp tục kêu gọi đầu tư. Dự kiến từ nay đến cuối năm 2026 trình UBND tỉnh thành lập thêm các Cụm công nghiệp Xuân Ái, Tân Nguyên, Châu Quế, Tân Hợp, hoàn thành vượt mục tiêu 05 cụm công nghiệp của Nghị quyết số 34-NQ/TU. Chi tiết tại Phụ lục 2.</w:t>
      </w:r>
    </w:p>
    <w:p>
      <w:pPr>
        <w:spacing w:before="60" w:after="60"/>
        <w:ind w:firstLine="720"/>
        <w:jc w:val="both"/>
      </w:pPr>
      <w:r>
        <w:rPr>
          <w:rFonts w:ascii="Times New Roman" w:hAnsi="Times New Roman" w:cs="Times New Roman" w:eastAsia="Times New Roman"/>
        </w:rPr>
        <w:t xml:space="preserve">Đối với 08 cụm công nghiệp hình thành trước đây, hạ tầng đầu tư bằng vốn ngân sách nhà nước nhưng chưa có quyết định thành lập (Âu Lâu, Báo Đáp, Hưng Khánh, Thịnh Hưng, Sơn Thịnh, Yên Thế, Bắc Văn Yên, Đông An): thực hiện Văn bản số 8854/UBND-KT ngày 28/8/2026 của UBND tỉnh, Sở Công Thương đã hướng dẫn UBND các xã, phường làm chủ đầu tư hạ tầng, ban hành thông báo kêu gọi đầu tư và lập hồ sơ thành lập theo Nghị định số 32/2024/NĐ-CP; ngày 15/9/2026 Sở đã tổ chức Hội nghị hướng dẫn UBND các xã, phường thống nhất, hoàn thiện hồ sơ. Hồ sơ các Cụm công nghiệp Bắc Văn Yên, Đông An, Hưng Khánh, Báo Đáp đang được lấy ý kiến các sở, ngành; phấn đấu hoàn thành thủ tục thành lập cả 08 cụm trước ngày 31/12/2026.</w:t>
      </w:r>
    </w:p>
    <w:p>
      <w:pPr>
        <w:keepNext/>
        <w:spacing w:before="60" w:after="60"/>
        <w:ind w:firstLine="720"/>
        <w:jc w:val="both"/>
      </w:pPr>
      <w:r>
        <w:rPr>
          <w:rFonts w:ascii="Times New Roman" w:hAnsi="Times New Roman" w:cs="Times New Roman" w:eastAsia="Times New Roman"/>
          <w:b/>
          <w:bCs/>
        </w:rPr>
        <w:t xml:space="preserve">2. Tiến độ 09 cụm công nghiệp do doanh nghiệp làm chủ đầu tư hạ tầng</w:t>
      </w:r>
    </w:p>
    <w:p>
      <w:pPr>
        <w:spacing w:before="60" w:after="60"/>
        <w:ind w:firstLine="720"/>
        <w:jc w:val="both"/>
      </w:pPr>
      <w:r>
        <w:rPr>
          <w:rFonts w:ascii="Times New Roman" w:hAnsi="Times New Roman" w:cs="Times New Roman" w:eastAsia="Times New Roman"/>
        </w:rPr>
        <w:t xml:space="preserve">- Cụm công nghiệp Thống Nhất 1 (xã Gia Phú, 75 ha, chủ đầu tư Công ty Cổ phần Đầu tư phát triển công nghiệp Lào Cai, tổng mức đầu tư 860,008 tỷ đồng): đã hoàn thành giải phóng mặt bằng 74,97 ha; khởi công xây dựng hạ tầng kỹ thuật ngày 07/5/2026, là cụm công nghiệp đầu tiên do doanh nghiệp đầu tư hạ tầng được khởi công trên địa bàn tỉnh; đang san gạt, đã tạo 5 ha mặt bằng sạch; dự kiến hoàn thành hạ tầng trong 11 tháng kể từ ngày khởi công. Về hạ tầng kết nối: tuyến đường từ nút giao IC18 cao tốc Nội Bài - Lào Cai đến cụm (dài 2,6 km) đã được điều chỉnh chủ trương đầu tư tại Quyết định số 2071/QĐ-UBND ngày 15/6/2026 và phê duyệt dự án tại Quyết định số 3382/QĐ-UBND ngày 18/9/2026 (tổng mức đầu tư 260 tỷ đồng, thực hiện năm 2026-2028), chủ đầu tư đang lựa chọn nhà thầu để khởi công; tuyến đường từ Quốc lộ 4E đến cụm đã được phê duyệt dự án tại Quyết định số 3480/QĐ-UBND ngày 27/9/2026 (dài 1,2 km, 04 làn xe, tổng mức đầu tư 130 tỷ đồng, thực hiện năm 2026-2028).</w:t>
      </w:r>
    </w:p>
    <w:p>
      <w:pPr>
        <w:spacing w:before="60" w:after="60"/>
        <w:ind w:firstLine="720"/>
        <w:jc w:val="both"/>
      </w:pPr>
      <w:r>
        <w:rPr>
          <w:rFonts w:ascii="Times New Roman" w:hAnsi="Times New Roman" w:cs="Times New Roman" w:eastAsia="Times New Roman"/>
        </w:rPr>
        <w:t xml:space="preserve">- Cụm công nghiệp Phú Thịnh 3 (phường Văn Phú, xã Yên Bình, 75 ha, chủ đầu tư Công ty Cổ phần Công nghiệp EUP, 550,363 tỷ đồng): khởi công ngày 16/7/2026; giải phóng mặt bằng lũy kế 43 ha, đã san gạt 5 ha mặt bằng sạch; đang tiếp tục giải phóng mặt bằng phần còn lại.</w:t>
      </w:r>
    </w:p>
    <w:p>
      <w:pPr>
        <w:spacing w:before="60" w:after="60"/>
        <w:ind w:firstLine="720"/>
        <w:jc w:val="both"/>
      </w:pPr>
      <w:r>
        <w:rPr>
          <w:rFonts w:ascii="Times New Roman" w:hAnsi="Times New Roman" w:cs="Times New Roman" w:eastAsia="Times New Roman"/>
        </w:rPr>
        <w:t xml:space="preserve">- Cụm công nghiệp Phú Thịnh 2 (75 ha, chủ đầu tư Công ty TNHH Lâm nghiệp 888 Yên Bái, 563,853 tỷ đồng): giải phóng mặt bằng lũy kế 62 ha, đã san gạt 3 ha; đang làm thủ tục thuê đất 37 ha và tiếp tục giải phóng mặt bằng phần còn lại.</w:t>
      </w:r>
    </w:p>
    <w:p>
      <w:pPr>
        <w:spacing w:before="60" w:after="60"/>
        <w:ind w:firstLine="720"/>
        <w:jc w:val="both"/>
      </w:pPr>
      <w:r>
        <w:rPr>
          <w:rFonts w:ascii="Times New Roman" w:hAnsi="Times New Roman" w:cs="Times New Roman" w:eastAsia="Times New Roman"/>
        </w:rPr>
        <w:t xml:space="preserve">- Cụm công nghiệp Phú Thịnh 1 (75 ha, chủ đầu tư Liên danh Công ty Cổ phần Tập đoàn Đông Đô - Công ty Cổ phần Đầu tư xây dựng số 9 Bắc Giang, 817,303 tỷ đồng): giải phóng mặt bằng 18 ha; vướng chồng lấn ranh giới với Công ty Cổ phần chè Văn Hưng; Sở đã trình UBND tỉnh điều chỉnh Quyết định thành lập về địa điểm, tiến độ, ngành nghề tại Tờ trình số 5424/TTr-SCT ngày 04/9/2026; chủ đầu tư dự kiến khởi công trong tháng 11/2026. Dự án đường trục chính Cụm công nghiệp Phú Thịnh (Ban Quản lý dự án đầu tư xây dựng số 1 làm chủ đầu tư) đang thi công.</w:t>
      </w:r>
    </w:p>
    <w:p>
      <w:pPr>
        <w:spacing w:before="60" w:after="60"/>
        <w:ind w:firstLine="720"/>
        <w:jc w:val="both"/>
      </w:pPr>
      <w:r>
        <w:rPr>
          <w:rFonts w:ascii="Times New Roman" w:hAnsi="Times New Roman" w:cs="Times New Roman" w:eastAsia="Times New Roman"/>
        </w:rPr>
        <w:t xml:space="preserve">- Cụm công nghiệp Minh Quân (phường Âu Lâu, 75 ha, chủ đầu tư Công ty TNHH MTV Hạ tầng công nghiệp Bảo Hưng, 245,201 tỷ đồng): thành lập từ năm 2019, đã giải phóng mặt bằng 5 ha; đang phối hợp với UBND phường Âu Lâu làm thủ tục thuê đất, tiếp tục giải phóng mặt bằng; chủ đầu tư dự kiến khởi công trong tháng 11/2026 sau khi được bàn giao khoảng 05 ha mặt bằng.</w:t>
      </w:r>
    </w:p>
    <w:p>
      <w:pPr>
        <w:spacing w:before="60" w:after="60"/>
        <w:ind w:firstLine="720"/>
        <w:jc w:val="both"/>
      </w:pPr>
      <w:r>
        <w:rPr>
          <w:rFonts w:ascii="Times New Roman" w:hAnsi="Times New Roman" w:cs="Times New Roman" w:eastAsia="Times New Roman"/>
        </w:rPr>
        <w:t xml:space="preserve">- Cụm công nghiệp Y Can (xã Quy Mông, 75 ha, chủ đầu tư Công ty Cổ phần Luyện kim hóa chất Tây Bắc, 500 tỷ đồng): đã bồi thường 25 ha, đang lập quy hoạch chi tiết và báo cáo đánh giá tác động môi trường; dự kiến khởi công trong tháng 10/2026.</w:t>
      </w:r>
    </w:p>
    <w:p>
      <w:pPr>
        <w:spacing w:before="60" w:after="60"/>
        <w:ind w:firstLine="720"/>
        <w:jc w:val="both"/>
      </w:pPr>
      <w:r>
        <w:rPr>
          <w:rFonts w:ascii="Times New Roman" w:hAnsi="Times New Roman" w:cs="Times New Roman" w:eastAsia="Times New Roman"/>
        </w:rPr>
        <w:t xml:space="preserve">- Cụm công nghiệp Bảo Minh (phường Âu Lâu, 60 ha, chủ đầu tư Công ty Cổ phần Đầu tư Trung Chính Bảo Minh, 500 tỷ đồng): đã giải phóng mặt bằng 15 ha; đang lập quy hoạch chi tiết tỷ lệ 1/500 và thủ tục chuyển mục đích sử dụng 12,87 ha đất rừng sản xuất.</w:t>
      </w:r>
    </w:p>
    <w:p>
      <w:pPr>
        <w:spacing w:before="60" w:after="60"/>
        <w:ind w:firstLine="720"/>
        <w:jc w:val="both"/>
      </w:pPr>
      <w:r>
        <w:rPr>
          <w:rFonts w:ascii="Times New Roman" w:hAnsi="Times New Roman" w:cs="Times New Roman" w:eastAsia="Times New Roman"/>
        </w:rPr>
        <w:t xml:space="preserve">- Cụm công nghiệp Mông Sơn và Cụm công nghiệp Yên Hợp 2: mới thành lập ngày 23/9/2026, chủ đầu tư đang lập kế hoạch, đường găng triển khai quy hoạch chi tiết, thủ tục đất đai, môi trường và giải phóng mặt bằng đợt 1. UBND xã Bảo Ái đã đề nghị lập chủ trương đầu tư đường vào và khu tái định cư phục vụ Cụm công nghiệp Mông Sơn; Sở đã tham gia ý kiến thẩm định báo cáo đề xuất chủ trương đầu tư các khu tái định cư phục vụ cụm công nghiệp tại xã Xuân Ái, xã Mậu A và phường Âu Lâu theo đề nghị của Sở Tài chính.</w:t>
      </w:r>
    </w:p>
    <w:p>
      <w:pPr>
        <w:spacing w:before="60" w:after="60"/>
        <w:ind w:firstLine="720"/>
        <w:jc w:val="both"/>
      </w:pPr>
      <w:r>
        <w:rPr>
          <w:rFonts w:ascii="Times New Roman" w:hAnsi="Times New Roman" w:cs="Times New Roman" w:eastAsia="Times New Roman"/>
        </w:rPr>
        <w:t xml:space="preserve">Lũy kế đến ngày 20/9/2026, 07 cụm đang triển khai đã giải phóng mặt bằng 242,97 ha, tạo 13 ha mặt bằng sạch. Tính chung các khu, cụm công nghiệp trọng điểm toàn tỉnh, diện tích giải phóng mặt bằng đạt 597,74 ha, mặt bằng sạch đạt 361,47 ha, bằng 72,29% mục tiêu 500 ha của Nghị quyết số 34-NQ/TU.</w:t>
      </w:r>
    </w:p>
    <w:p>
      <w:pPr>
        <w:keepNext/>
        <w:spacing w:before="60" w:after="60"/>
        <w:ind w:firstLine="720"/>
        <w:jc w:val="both"/>
      </w:pPr>
      <w:r>
        <w:rPr>
          <w:rFonts w:ascii="Times New Roman" w:hAnsi="Times New Roman" w:cs="Times New Roman" w:eastAsia="Times New Roman"/>
          <w:b/>
          <w:bCs/>
        </w:rPr>
        <w:t xml:space="preserve">3. Nhóm 16 cụm công nghiệp do UBND cấp xã quản lý</w:t>
      </w:r>
    </w:p>
    <w:p>
      <w:pPr>
        <w:spacing w:before="60" w:after="60"/>
        <w:ind w:firstLine="720"/>
        <w:jc w:val="both"/>
      </w:pPr>
      <w:r>
        <w:rPr>
          <w:rFonts w:ascii="Times New Roman" w:hAnsi="Times New Roman" w:cs="Times New Roman" w:eastAsia="Times New Roman"/>
        </w:rPr>
        <w:t xml:space="preserve">Các cụm hình thành từ giai đoạn trước, hạ tầng được đầu tư một phần bằng ngân sách nhà nước (đường trục chính, cấp điện, cấp nước), chưa đồng bộ; chưa cụm nào có hệ thống xử lý nước thải tập trung; thiếu mặt bằng sạch để thu hút dự án mới. Một số cụm đạt tỷ lệ lấp đầy cao: Bắc Văn Yên 88,05%, Thịnh Hưng 87,75%, Âu Lâu 91,19%, Yên Hợp 78,87%; các cụm Báo Đáp (23,29%), Hưng Khánh (29%), Phố Ràng (30,59%), Khánh Yên Thượng (35%) còn nhiều quỹ đất nhưng chưa có mặt bằng sạch. Tại Cụm công nghiệp Sơn Thịnh, 02 dự án quy mô lớn (Nhà máy đa kim loại màu Yên Bái và Nhà máy nghiền thạch anh Thạch Sơn) đang tạm dừng thi công.</w:t>
      </w:r>
    </w:p>
    <w:p>
      <w:pPr>
        <w:spacing w:before="60" w:after="60"/>
        <w:ind w:firstLine="720"/>
        <w:jc w:val="both"/>
      </w:pPr>
      <w:r>
        <w:rPr>
          <w:rFonts w:ascii="Times New Roman" w:hAnsi="Times New Roman" w:cs="Times New Roman" w:eastAsia="Times New Roman"/>
        </w:rPr>
        <w:t xml:space="preserve">Về các cụm thuộc diện di dời, đưa ra khỏi quy hoạch: Cụm công nghiệp Đầm Hồng (16 ha, 23 doanh nghiệp, lấp đầy 100%) đã được đưa ra khỏi Quy hoạch tỉnh tại Quyết định số 525/QĐ-UBND ngày 25/02/2026; UBND tỉnh đã chỉ đạo tại Văn bản số 5893/UBND-KT ngày 09/6/2026, Sở Công Thương đang phối hợp với UBND phường Âu Lâu hoàn thiện hồ sơ mở rộng Cụm công nghiệp Âu Lâu lên khoảng 75 ha để tiếp nhận các doanh nghiệp di dời; Cụm công nghiệp Tây Cầu Mậu A và Bắc Duyên Hải dự kiến đưa ra khỏi quy hoạch sau năm 2030; Cụm công nghiệp Đông Phố Mới và Sơn Mãn nằm trong hướng tuyến đường sắt Lào Cai - Hà Nội - Hải Phòng, việc di dời phụ thuộc phương án tuyến đang điều chỉnh.</w:t>
      </w:r>
    </w:p>
    <w:p>
      <w:pPr>
        <w:keepNext/>
        <w:spacing w:before="60" w:after="60"/>
        <w:ind w:firstLine="720"/>
        <w:jc w:val="both"/>
      </w:pPr>
      <w:r>
        <w:rPr>
          <w:rFonts w:ascii="Times New Roman" w:hAnsi="Times New Roman" w:cs="Times New Roman" w:eastAsia="Times New Roman"/>
          <w:b/>
          <w:bCs/>
        </w:rPr>
        <w:t xml:space="preserve">4. Tình hình các dự án, cơ sở sản xuất thứ cấp</w:t>
      </w:r>
    </w:p>
    <w:p>
      <w:pPr>
        <w:spacing w:before="60" w:after="60"/>
        <w:ind w:firstLine="720"/>
        <w:jc w:val="both"/>
      </w:pPr>
      <w:r>
        <w:rPr>
          <w:rFonts w:ascii="Times New Roman" w:hAnsi="Times New Roman" w:cs="Times New Roman" w:eastAsia="Times New Roman"/>
        </w:rPr>
        <w:t xml:space="preserve">Phần lớn 199 dự án, cơ sở đang hoạt động ổn định; còn một số cơ sở chưa hoàn thiện thủ tục về đất đai, xây dựng, môi trường, phòng cháy chữa cháy, tập trung tại các cụm thuộc diện di dời (tại Cụm công nghiệp Đầm Hồng nhiều cơ sở không hoàn thiện được thủ tục thuê đất). Trong 17 dự án, cơ sở dừng hoạt động, Sở Công Thương đã rà soát, đề nghị thu hồi 03 dự án không triển khai (dự án của Công ty Cổ phần Đầu tư xây dựng và Thương mại Hoàng Đạo và Công ty TNHH Đồng Tiến tại Cụm công nghiệp Tây Cầu Mậu A; dự án của Công ty TNHH Sản xuất Gold Dragon tại Cụm công nghiệp Thịnh Hưng); các cơ sở còn lại dừng hoạt động do thuộc diện di dời hoặc đã bị thu hồi giấy phép.</w:t>
      </w:r>
    </w:p>
    <w:p>
      <w:pPr>
        <w:keepNext/>
        <w:spacing w:before="60" w:after="60"/>
        <w:ind w:firstLine="720"/>
        <w:jc w:val="both"/>
      </w:pPr>
      <w:r>
        <w:rPr>
          <w:rFonts w:ascii="Times New Roman" w:hAnsi="Times New Roman" w:cs="Times New Roman" w:eastAsia="Times New Roman"/>
          <w:b/>
          <w:bCs/>
        </w:rPr>
        <w:t xml:space="preserve">5. Công tác quản lý nhà nước</w:t>
      </w:r>
    </w:p>
    <w:p>
      <w:pPr>
        <w:spacing w:before="60" w:after="60"/>
        <w:ind w:firstLine="720"/>
        <w:jc w:val="both"/>
      </w:pPr>
      <w:r>
        <w:rPr>
          <w:rFonts w:ascii="Times New Roman" w:hAnsi="Times New Roman" w:cs="Times New Roman" w:eastAsia="Times New Roman"/>
        </w:rPr>
        <w:t xml:space="preserve">Từ ngày 15/9/2026, Nghị định số 303/2026/NĐ-CP sửa đổi, bổ sung Nghị định số 32/2024/NĐ-CP có hiệu lực, quy định mới về điều kiện, trình tự thành lập, lựa chọn chủ đầu tư và bổ sung các loại hình cụm công nghiệp chuyên ngành, hỗ trợ, công nghệ cao, sinh thái. Sở Công Thương đã hướng dẫn UBND các xã, phường và chủ đầu tư triển khai; các hồ sơ đang thẩm định trước ngày 15/9/2026 tiếp tục thực hiện theo quy định chuyển tiếp. Sở đã có Văn bản số 5563/SCT-CN ngày 10/9/2026 đôn đốc tiến độ đầu tư xây dựng hạ tầng kỹ thuật các cụm công nghiệp; tham gia ý kiến thẩm định các báo cáo đề xuất chủ trương đầu tư khu tái định cư, hạ tầng phục vụ cụm công nghiệp; định kỳ báo cáo UBND tỉnh tiến độ thực hiện Nghị quyết số 34-NQ/TU (gần nhất là Báo cáo số 5945/BC-SCT ngày 23/9/2026).</w:t>
      </w:r>
    </w:p>
    <w:p>
      <w:pPr>
        <w:keepNext/>
        <w:spacing w:before="60" w:after="60"/>
        <w:ind w:firstLine="720"/>
        <w:jc w:val="both"/>
      </w:pPr>
      <w:r>
        <w:rPr>
          <w:rFonts w:ascii="Times New Roman" w:hAnsi="Times New Roman" w:cs="Times New Roman" w:eastAsia="Times New Roman"/>
          <w:b/>
          <w:bCs/>
        </w:rPr>
        <w:t xml:space="preserve">III. KHÓ KHĂN, VƯỚNG MẮC</w:t>
      </w:r>
    </w:p>
    <w:p>
      <w:pPr>
        <w:spacing w:before="60" w:after="60"/>
        <w:ind w:firstLine="720"/>
        <w:jc w:val="both"/>
      </w:pPr>
      <w:r>
        <w:rPr>
          <w:rFonts w:ascii="Times New Roman" w:hAnsi="Times New Roman" w:cs="Times New Roman" w:eastAsia="Times New Roman"/>
          <w:b/>
          <w:bCs/>
          <w:i/>
          <w:iCs/>
        </w:rPr>
        <w:t xml:space="preserve">Một là,</w:t>
      </w:r>
      <w:r>
        <w:rPr>
          <w:rFonts w:ascii="Times New Roman" w:hAnsi="Times New Roman" w:cs="Times New Roman" w:eastAsia="Times New Roman"/>
        </w:rPr>
        <w:t xml:space="preserve"> tỷ lệ lấp đầy bình quân các cụm công nghiệp mới đạt 29,02%, thấp xa so với mục tiêu khoảng 60-70% của Nghị quyết số 34-NQ/TU; nguyên nhân chủ yếu do 09 cụm doanh nghiệp làm chủ đầu tư chưa hoàn thiện hạ tầng để cho thuê đất, các cụm hiện hữu thiếu mặt bằng sạch.</w:t>
      </w:r>
    </w:p>
    <w:p>
      <w:pPr>
        <w:spacing w:before="60" w:after="60"/>
        <w:ind w:firstLine="720"/>
        <w:jc w:val="both"/>
      </w:pPr>
      <w:r>
        <w:rPr>
          <w:rFonts w:ascii="Times New Roman" w:hAnsi="Times New Roman" w:cs="Times New Roman" w:eastAsia="Times New Roman"/>
          <w:b/>
          <w:bCs/>
          <w:i/>
          <w:iCs/>
        </w:rPr>
        <w:t xml:space="preserve">Hai là,</w:t>
      </w:r>
      <w:r>
        <w:rPr>
          <w:rFonts w:ascii="Times New Roman" w:hAnsi="Times New Roman" w:cs="Times New Roman" w:eastAsia="Times New Roman"/>
        </w:rPr>
        <w:t xml:space="preserve"> giải phóng mặt bằng tại các cụm do doanh nghiệp làm chủ đầu tư còn chậm do vướng nguồn gốc đất, chồng lấn diện tích, đơn giá bồi thường và một số chủ đầu tư chưa quyết liệt bố trí kinh phí; phương án xử lý tài sản trên đất có nguồn gốc do Công ty Cổ phần chè Văn Hưng quản lý tại các Cụm công nghiệp Phú Thịnh 1, Phú Thịnh 2, Phú Thịnh 3 và đường trục chính cụm công nghiệp chưa hoàn thành, dù UBND tỉnh đã giao Sở Nông nghiệp và Môi trường chủ trì từ tháng 12/2025.</w:t>
      </w:r>
    </w:p>
    <w:p>
      <w:pPr>
        <w:spacing w:before="60" w:after="60"/>
        <w:ind w:firstLine="720"/>
        <w:jc w:val="both"/>
      </w:pPr>
      <w:r>
        <w:rPr>
          <w:rFonts w:ascii="Times New Roman" w:hAnsi="Times New Roman" w:cs="Times New Roman" w:eastAsia="Times New Roman"/>
          <w:b/>
          <w:bCs/>
          <w:i/>
          <w:iCs/>
        </w:rPr>
        <w:t xml:space="preserve">Ba là,</w:t>
      </w:r>
      <w:r>
        <w:rPr>
          <w:rFonts w:ascii="Times New Roman" w:hAnsi="Times New Roman" w:cs="Times New Roman" w:eastAsia="Times New Roman"/>
        </w:rPr>
        <w:t xml:space="preserve"> hạ tầng kỹ thuật các cụm do cấp xã quản lý chưa đồng bộ, chưa cụm nào có hệ thống xử lý nước thải tập trung; nguồn lực ngân sách cấp xã hạn chế, trong khi trách nhiệm đầu tư hạ tầng thuộc UBND cấp xã; 08 cụm chưa có quyết định thành lập phải hoàn thiện thủ tục trước ngày 31/12/2026, khối lượng hồ sơ lớn.</w:t>
      </w:r>
    </w:p>
    <w:p>
      <w:pPr>
        <w:spacing w:before="60" w:after="60"/>
        <w:ind w:firstLine="720"/>
        <w:jc w:val="both"/>
      </w:pPr>
      <w:r>
        <w:rPr>
          <w:rFonts w:ascii="Times New Roman" w:hAnsi="Times New Roman" w:cs="Times New Roman" w:eastAsia="Times New Roman"/>
          <w:b/>
          <w:bCs/>
          <w:i/>
          <w:iCs/>
        </w:rPr>
        <w:t xml:space="preserve">Bốn là,</w:t>
      </w:r>
      <w:r>
        <w:rPr>
          <w:rFonts w:ascii="Times New Roman" w:hAnsi="Times New Roman" w:cs="Times New Roman" w:eastAsia="Times New Roman"/>
        </w:rPr>
        <w:t xml:space="preserve"> hạ tầng giao thông kết nối ngoài hàng rào chưa theo kịp tiến độ đầu tư bên trong cụm: đường trục chính Cụm công nghiệp Phú Thịnh triển khai chậm, ảnh hưởng đến cả các Cụm công nghiệp Phú Thịnh 1, Phú Thịnh 2, Phú Thịnh 3; tuyến đường từ nút giao IC18 đến Cụm công nghiệp Thống Nhất 1 có chủ trương đầu tư từ tháng 6/2025, mới được phê duyệt dự án ngày 18/9/2026, chưa khởi công; tuyến từ Quốc lộ 4E mới được phê duyệt dự án ngày 27/9/2026.</w:t>
      </w:r>
    </w:p>
    <w:p>
      <w:pPr>
        <w:spacing w:before="60" w:after="60"/>
        <w:ind w:firstLine="720"/>
        <w:jc w:val="both"/>
      </w:pPr>
      <w:r>
        <w:rPr>
          <w:rFonts w:ascii="Times New Roman" w:hAnsi="Times New Roman" w:cs="Times New Roman" w:eastAsia="Times New Roman"/>
          <w:b/>
          <w:bCs/>
          <w:i/>
          <w:iCs/>
        </w:rPr>
        <w:t xml:space="preserve">Năm là,</w:t>
      </w:r>
      <w:r>
        <w:rPr>
          <w:rFonts w:ascii="Times New Roman" w:hAnsi="Times New Roman" w:cs="Times New Roman" w:eastAsia="Times New Roman"/>
        </w:rPr>
        <w:t xml:space="preserve"> việc lựa chọn chủ đầu tư, hoàn thiện thủ tục pháp lý tại một số cụm còn kéo dài; quy hoạch chung cấp xã đang lập mới nên nhiều cụm chưa đủ cơ sở lập quy hoạch chi tiết; khu vực dự kiến quy hoạch Cụm công nghiệp Bảo Hưng 2 chồng lấn với Dự án Nhà máy chế biến thạch anh Vietquartz Yên Bái chưa được xử lý; các cụm thuộc diện di dời chưa hoàn thành đề án di dời, ảnh hưởng đến hoạt động và thủ tục đất đai của doanh nghiệp.</w:t>
      </w:r>
    </w:p>
    <w:p>
      <w:pPr>
        <w:keepNext/>
        <w:spacing w:before="60" w:after="60"/>
        <w:ind w:firstLine="720"/>
        <w:jc w:val="both"/>
      </w:pPr>
      <w:r>
        <w:rPr>
          <w:rFonts w:ascii="Times New Roman" w:hAnsi="Times New Roman" w:cs="Times New Roman" w:eastAsia="Times New Roman"/>
          <w:b/>
          <w:bCs/>
        </w:rPr>
        <w:t xml:space="preserve">IV. NHIỆM VỤ TRỌNG TÂM CỦA SỞ CÔNG THƯƠNG ĐẾN CUỐI NĂM 2026</w:t>
      </w:r>
    </w:p>
    <w:p>
      <w:pPr>
        <w:spacing w:before="60" w:after="60"/>
        <w:ind w:firstLine="720"/>
        <w:jc w:val="both"/>
      </w:pPr>
      <w:r>
        <w:rPr>
          <w:rFonts w:ascii="Times New Roman" w:hAnsi="Times New Roman" w:cs="Times New Roman" w:eastAsia="Times New Roman"/>
        </w:rPr>
        <w:t xml:space="preserve">1. Hoàn thành thẩm định, trình UBND tỉnh quyết định thành lập các Cụm công nghiệp Xuân Ái, Tân Nguyên, Châu Quế, Tân Hợp trong Quý IV/2026; hướng dẫn nhà đầu tư hoàn thiện hồ sơ các Cụm công nghiệp Phú Thịnh 4, Phú Thịnh 6, Bản Phiệt 1, An Thịnh, Cam Đường 1 theo Nghị định số 32/2024/NĐ-CP (được sửa đổi, bổ sung tại Nghị định số 303/2026/NĐ-CP); hoàn thành tham mưu điều chỉnh Quyết định thành lập Cụm công nghiệp Phú Thịnh 1.</w:t>
      </w:r>
    </w:p>
    <w:p>
      <w:pPr>
        <w:spacing w:before="60" w:after="60"/>
        <w:ind w:firstLine="720"/>
        <w:jc w:val="both"/>
      </w:pPr>
      <w:r>
        <w:rPr>
          <w:rFonts w:ascii="Times New Roman" w:hAnsi="Times New Roman" w:cs="Times New Roman" w:eastAsia="Times New Roman"/>
        </w:rPr>
        <w:t xml:space="preserve">2. Hướng dẫn UBND các xã, phường hoàn thành thủ tục thành lập 08 cụm công nghiệp hình thành từ vốn ngân sách nhà nước trước ngày 31/12/2026; hoàn thiện hồ sơ mở rộng Cụm công nghiệp Âu Lâu để tiếp nhận doanh nghiệp di dời từ Cụm công nghiệp Đầm Hồng.</w:t>
      </w:r>
    </w:p>
    <w:p>
      <w:pPr>
        <w:spacing w:before="60" w:after="60"/>
        <w:ind w:firstLine="720"/>
        <w:jc w:val="both"/>
      </w:pPr>
      <w:r>
        <w:rPr>
          <w:rFonts w:ascii="Times New Roman" w:hAnsi="Times New Roman" w:cs="Times New Roman" w:eastAsia="Times New Roman"/>
        </w:rPr>
        <w:t xml:space="preserve">3. Đôn đốc chủ đầu tư và UBND các xã, phường đẩy nhanh giải phóng mặt bằng, đầu tư hạ tầng 09 cụm công nghiệp: khởi công Cụm công nghiệp Y Can trong tháng 10/2026, Cụm công nghiệp Minh Quân và Phú Thịnh 1 trong tháng 11/2026, Cụm công nghiệp Mông Sơn trước ngày 31/12/2026; hoàn thành giai đoạn 1 các Cụm công nghiệp Phú Thịnh 1, Phú Thịnh 2, Phú Thịnh 3 trong Quý IV/2026; theo dõi tiến độ thi công Cụm công nghiệp Thống Nhất 1, Phú Thịnh 3 và kiểm soát ngành nghề thu hút đầu tư; tham mưu UBND tỉnh xử lý theo quy định đối với chủ đầu tư chậm triển khai.</w:t>
      </w:r>
    </w:p>
    <w:p>
      <w:pPr>
        <w:spacing w:before="60" w:after="60"/>
        <w:ind w:firstLine="720"/>
        <w:jc w:val="both"/>
      </w:pPr>
      <w:r>
        <w:rPr>
          <w:rFonts w:ascii="Times New Roman" w:hAnsi="Times New Roman" w:cs="Times New Roman" w:eastAsia="Times New Roman"/>
        </w:rPr>
        <w:t xml:space="preserve">4. Tham mưu UBND tỉnh sửa đổi Quy chế quản lý cụm công nghiệp trên địa bàn tỉnh và kiện toàn Hội đồng đánh giá lựa chọn chủ đầu tư cho phù hợp với Nghị định số 303/2026/NĐ-CP; xúc tiến, giới thiệu nhà đầu tư hạ tầng cho các cụm công nghiệp trong danh mục thu hút đầu tư giai đoạn 2026-2030.</w:t>
      </w:r>
    </w:p>
    <w:p>
      <w:pPr>
        <w:keepNext/>
        <w:spacing w:before="60" w:after="60"/>
        <w:ind w:firstLine="720"/>
        <w:jc w:val="both"/>
      </w:pPr>
      <w:r>
        <w:rPr>
          <w:rFonts w:ascii="Times New Roman" w:hAnsi="Times New Roman" w:cs="Times New Roman" w:eastAsia="Times New Roman"/>
          <w:b/>
          <w:bCs/>
        </w:rPr>
        <w:t xml:space="preserve">V. ĐỀ XUẤT, KIẾN NGHỊ</w:t>
      </w:r>
    </w:p>
    <w:p>
      <w:pPr>
        <w:spacing w:before="60" w:after="60"/>
        <w:ind w:firstLine="720"/>
        <w:jc w:val="both"/>
      </w:pPr>
      <w:r>
        <w:rPr>
          <w:rFonts w:ascii="Times New Roman" w:hAnsi="Times New Roman" w:cs="Times New Roman" w:eastAsia="Times New Roman"/>
        </w:rPr>
        <w:t xml:space="preserve">Để tháo gỡ dứt điểm các khó khăn, vướng mắc nêu trên, Sở Công Thương kính đề nghị đồng chí Chủ tịch UBND tỉnh xem xét, chỉ đạo một số nội dung sau:</w:t>
      </w:r>
    </w:p>
    <w:p>
      <w:pPr>
        <w:spacing w:before="60" w:after="60"/>
        <w:ind w:firstLine="720"/>
        <w:jc w:val="both"/>
      </w:pPr>
      <w:r>
        <w:rPr>
          <w:rFonts w:ascii="Times New Roman" w:hAnsi="Times New Roman" w:cs="Times New Roman" w:eastAsia="Times New Roman"/>
        </w:rPr>
        <w:t xml:space="preserve">1. Sớm ban hành Quyết định thành lập Cụm công nghiệp Xuân Ái (Sở đã trình tại Tờ trình số 5723/TTr-SCT ngày 14/9/2026) và Quyết định thành lập Hội đồng đánh giá lựa chọn chủ đầu tư Cụm công nghiệp Tân Hợp; tổ chức họp Hội đồng chấm điểm Cụm công nghiệp Tân Nguyên.</w:t>
      </w:r>
    </w:p>
    <w:p>
      <w:pPr>
        <w:spacing w:before="60" w:after="60"/>
        <w:ind w:firstLine="720"/>
        <w:jc w:val="both"/>
      </w:pPr>
      <w:r>
        <w:rPr>
          <w:rFonts w:ascii="Times New Roman" w:hAnsi="Times New Roman" w:cs="Times New Roman" w:eastAsia="Times New Roman"/>
        </w:rPr>
        <w:t xml:space="preserve">2. Giao Sở Tài chính chủ trì tham mưu ưu tiên bố trí ngân sách hằng năm và trong Kế hoạch đầu tư công trung hạn giai đoạn 2026-2030 để các xã, phường hoàn thiện hạ tầng các cụm công nghiệp hiện hữu, trước hết là hệ thống xử lý nước thải tập trung, và hỗ trợ di dời cơ sở sản xuất tại các cụm thuộc diện di dời; bố trí đủ vốn cho tuyến đường từ nút giao IC18 và tuyến từ Quốc lộ 4E đến Cụm công nghiệp Thống Nhất 1; thẩm định chủ trương đầu tư đường vào, khu tái định cư phục vụ Cụm công nghiệp Mông Sơn và các khu tái định cư phục vụ cụm công nghiệp; tham mưu phương án xử lý tài sản kết cấu hạ tầng đầu tư bằng ngân sách nhà nước khi chuyển giao cho chủ đầu tư là doanh nghiệp, trước mắt đối với Cụm công nghiệp Yên Hợp; chủ trì giải quyết dứt điểm kiến nghị của Công ty TNHH MTV Vietquartz Yên Bái liên quan khu vực dự kiến quy hoạch Cụm công nghiệp Bảo Hưng 2.</w:t>
      </w:r>
    </w:p>
    <w:p>
      <w:pPr>
        <w:spacing w:before="60" w:after="60"/>
        <w:ind w:firstLine="720"/>
        <w:jc w:val="both"/>
      </w:pPr>
      <w:r>
        <w:rPr>
          <w:rFonts w:ascii="Times New Roman" w:hAnsi="Times New Roman" w:cs="Times New Roman" w:eastAsia="Times New Roman"/>
        </w:rPr>
        <w:t xml:space="preserve">3. Giao Sở Nông nghiệp và Môi trường khẩn trương chủ trì, phối hợp với UBND phường Văn Phú, UBND xã Yên Bình hoàn thành phương án xử lý tài sản trên đất có nguồn gốc do Công ty Cổ phần chè Văn Hưng quản lý tại các Cụm công nghiệp Phú Thịnh 1, Phú Thịnh 2, Phú Thịnh 3 và đường trục chính cụm công nghiệp, báo cáo UBND tỉnh trong Quý IV/2026; hướng dẫn thủ tục thu hồi đất, giao đất, cho thuê đất các Cụm công nghiệp Mông Sơn, Yên Hợp 2 và chuyển mục đích sử dụng đất rừng tại Cụm công nghiệp Bảo Minh; tham mưu thu hồi 03 dự án thứ cấp không triển khai theo đề nghị của Sở Công Thương.</w:t>
      </w:r>
    </w:p>
    <w:p>
      <w:pPr>
        <w:spacing w:before="60" w:after="60"/>
        <w:ind w:firstLine="720"/>
        <w:jc w:val="both"/>
      </w:pPr>
      <w:r>
        <w:rPr>
          <w:rFonts w:ascii="Times New Roman" w:hAnsi="Times New Roman" w:cs="Times New Roman" w:eastAsia="Times New Roman"/>
        </w:rPr>
        <w:t xml:space="preserve">4. Giao Sở Xây dựng đẩy nhanh thẩm định, phê duyệt quy hoạch chung cấp xã làm cơ sở lập quy hoạch chi tiết các cụm công nghiệp; hướng dẫn quy hoạch chi tiết, cấp phép xây dựng đối với các Cụm công nghiệp Mông Sơn, Yên Hợp 2 và các cụm mới thành lập.</w:t>
      </w:r>
    </w:p>
    <w:p>
      <w:pPr>
        <w:spacing w:before="60" w:after="60"/>
        <w:ind w:firstLine="720"/>
        <w:jc w:val="both"/>
      </w:pPr>
      <w:r>
        <w:rPr>
          <w:rFonts w:ascii="Times New Roman" w:hAnsi="Times New Roman" w:cs="Times New Roman" w:eastAsia="Times New Roman"/>
        </w:rPr>
        <w:t xml:space="preserve">5. Chỉ đạo UBND các xã, phường có cụm công nghiệp: UBND phường Văn Phú, UBND xã Yên Bình hoàn thành giải phóng mặt bằng giai đoạn 1 các Cụm công nghiệp Phú Thịnh 1, Phú Thịnh 2, Phú Thịnh 3 trong Quý IV/2026; UBND phường Âu Lâu bàn giao khoảng 05 ha mặt bằng để khởi công Cụm công nghiệp Minh Quân trong tháng 11/2026; UBND xã Quy Mông hoàn thành giải phóng mặt bằng Cụm công nghiệp Y Can trong năm 2026; UBND xã Gia Phú giải quyết dứt điểm tái định cư cho các hộ dân thuộc Dự án Cụm công nghiệp Thống Nhất 1 và bàn giao mặt bằng tuyến đường từ Quốc lộ 4E đúng tiến độ; UBND xã Bảo Ái, UBND xã Xuân Ái phối hợp với chủ đầu tư giải phóng mặt bằng đợt 1 các Cụm công nghiệp Mông Sơn, Yên Hợp 2; UBND phường Yên Bái chủ trì, phối hợp với UBND phường Văn Phú hoàn thành phương án, lộ trình di dời cơ sở sản xuất tại Cụm công nghiệp Đầm Hồng trong năm 2026; UBND phường Lào Cai cập nhật Đề án di dời cơ sở sản xuất tại Cụm công nghiệp Đông Phố Mới, Sơn Mãn theo hướng tuyến đường sắt điều chỉnh; UBND các xã, phường có cụm công nghiệp vốn ngân sách nhà nước làm chủ đầu tư hạ tầng, hoàn thành hồ sơ thành lập trước ngày 31/12/2026.</w:t>
      </w:r>
    </w:p>
    <w:p>
      <w:pPr>
        <w:spacing w:before="60" w:after="60"/>
        <w:ind w:firstLine="720"/>
        <w:jc w:val="both"/>
      </w:pPr>
      <w:r>
        <w:rPr>
          <w:rFonts w:ascii="Times New Roman" w:hAnsi="Times New Roman" w:cs="Times New Roman" w:eastAsia="Times New Roman"/>
        </w:rPr>
        <w:t xml:space="preserve">6. Chỉ đạo Ban Quản lý dự án đầu tư xây dựng số 1 hoàn thành Dự án đường trục chính Cụm công nghiệp Phú Thịnh trong năm 2026; Ban Quản lý dự án đầu tư xây dựng công trình giao thông tỉnh khẩn trương lựa chọn nhà thầu, khởi công tuyến đường từ nút giao IC18 đến Cụm công nghiệp Thống Nhất 1 theo Quyết định số 3382/QĐ-UBND ngày 18/9/2026, phấn đấu hoàn thành trước tháng 6/2027, và triển khai ngay Dự án đường kết nối từ Quốc lộ 4E đến Cụm công nghiệp Thống Nhất 1 theo Quyết định số 3480/QĐ-UBND ngày 27/9/2026.</w:t>
      </w:r>
    </w:p>
    <w:p>
      <w:pPr>
        <w:keepNext/>
        <w:spacing w:before="60" w:after="60"/>
        <w:ind w:firstLine="720"/>
        <w:jc w:val="both"/>
      </w:pPr>
      <w:r>
        <w:rPr>
          <w:rFonts w:ascii="Times New Roman" w:hAnsi="Times New Roman" w:cs="Times New Roman" w:eastAsia="Times New Roman"/>
        </w:rPr>
        <w:t xml:space="preserve">7. Yêu cầu các chủ đầu tư hạ tầng cụm công nghiệp bố trí đủ kinh phí, phối hợp với UBND các xã, phường đẩy nhanh giải phóng mặt bằng, đầu tư hạ tầng đúng tiến độ được phê duyệt; chủ đầu tư Cụm công nghiệp Mông Sơn, Yên Hợp 2 lập kế hoạch, đường găng triển khai gửi Sở Công Thương và UBND xã để theo dõi.</w:t>
      </w:r>
    </w:p>
    <w:p>
      <w:pPr>
        <w:keepNext/>
        <w:spacing w:before="60" w:after="60"/>
        <w:ind w:firstLine="720"/>
        <w:jc w:val="both"/>
      </w:pPr>
      <w:r>
        <w:rPr>
          <w:rFonts w:ascii="Times New Roman" w:hAnsi="Times New Roman" w:cs="Times New Roman" w:eastAsia="Times New Roman"/>
        </w:rPr>
        <w:t xml:space="preserve">Sở Công Thương trân trọng báo cáo UBND tỉnh xem xét, chỉ đạo./.</w:t>
      </w:r>
    </w:p>
    <w:p>
      <w:pPr>
        <w:keepNext/>
        <w:spacing w:before="60" w:after="60"/>
        <w:ind w:firstLine="720"/>
        <w:jc w:val="both"/>
      </w:pPr>
    </w:p>
    <w:tbl>
      <w:tblPr>
        <w:tblpPr w:leftFromText="180" w:rightFromText="180" w:vertAnchor="text" w:horzAnchor="margin" w:tblpY="153"/>
        <w:tblW w:w="9182" w:type="dxa"/>
        <w:tblLayout w:type="fixed"/>
        <w:tblLook w:val="04A0" w:firstRow="1" w:lastRow="0" w:firstColumn="1" w:lastColumn="0" w:noHBand="0" w:noVBand="1"/>
      </w:tblPr>
      <w:tblGrid>
        <w:gridCol w:w="4644"/>
        <w:gridCol w:w="851"/>
        <w:gridCol w:w="3687"/>
      </w:tblGrid>
      <w:tr w:rsidR="00672EBF" w:rsidRPr="008D7BBF" w:rsidTr="00E46864">
        <w:trPr>
          <w:cantSplit/>
        </w:trPr>
        <w:tc>
          <w:tcPr>
            <w:tcW w:w="4644" w:type="dxa"/>
            <w:hideMark/>
          </w:tcPr>
          <w:p w:rsidR="00672EBF" w:rsidRPr="008D7BBF" w:rsidRDefault="00672EBF" w:rsidP="00E46864">
            <w:pPr>
              <w:pStyle w:val="BodyText"/>
              <w:spacing w:after="0"/>
              <w:rPr>
                <w:rFonts w:ascii="Times New Roman" w:hAnsi="Times New Roman"/>
                <w:b/>
                <w:bCs/>
                <w:i/>
                <w:sz w:val="24"/>
              </w:rPr>
            </w:pPr>
            <w:r w:rsidRPr="008D7BBF">
              <w:rPr>
                <w:rFonts w:ascii="Times New Roman" w:hAnsi="Times New Roman"/>
                <w:b/>
                <w:bCs/>
                <w:i/>
                <w:sz w:val="24"/>
              </w:rPr>
              <w:t>Nơi nhận:</w:t>
            </w:r>
          </w:p>
          <w:p w:rsidR="00672EBF" w:rsidRPr="008D7BBF" w:rsidRDefault="00672EBF" w:rsidP="00E46864">
            <w:pPr>
              <w:pStyle w:val="BodyText"/>
              <w:spacing w:after="0"/>
              <w:rPr>
                <w:rFonts w:ascii="Times New Roman" w:hAnsi="Times New Roman"/>
                <w:bCs/>
                <w:sz w:val="22"/>
                <w:szCs w:val="22"/>
              </w:rPr>
            </w:pPr>
            <w:r w:rsidRPr="008D7BBF">
              <w:rPr>
                <w:rFonts w:ascii="Times New Roman" w:hAnsi="Times New Roman"/>
                <w:bCs/>
                <w:sz w:val="22"/>
                <w:szCs w:val="22"/>
              </w:rPr>
              <w:t>- Như trên;</w:t>
            </w:r>
          </w:p>
          <w:p w:rsidR="00672EBF" w:rsidRPr="008D7BBF" w:rsidRDefault="000C063B" w:rsidP="00E46864">
            <w:pPr>
              <w:pStyle w:val="BodyText"/>
              <w:spacing w:after="0"/>
              <w:rPr>
                <w:rFonts w:ascii="Times New Roman" w:hAnsi="Times New Roman"/>
                <w:bCs/>
                <w:sz w:val="22"/>
                <w:szCs w:val="22"/>
              </w:rPr>
            </w:pPr>
            <w:r>
              <w:rPr>
                <w:rFonts w:ascii="Times New Roman" w:hAnsi="Times New Roman"/>
                <w:bCs/>
                <w:sz w:val="22"/>
                <w:szCs w:val="22"/>
              </w:rPr>
              <w:t xml:space="preserve">- </w:t>
            </w:r>
            <w:r w:rsidR="005C7D90">
              <w:rPr>
                <w:rFonts w:ascii="Times New Roman" w:hAnsi="Times New Roman"/>
                <w:bCs/>
                <w:sz w:val="22"/>
                <w:szCs w:val="22"/>
              </w:rPr>
              <w:t xml:space="preserve">Ban </w:t>
            </w:r>
            <w:r>
              <w:rPr>
                <w:rFonts w:ascii="Times New Roman" w:hAnsi="Times New Roman"/>
                <w:bCs/>
                <w:sz w:val="22"/>
                <w:szCs w:val="22"/>
              </w:rPr>
              <w:t>Giám</w:t>
            </w:r>
            <w:r w:rsidR="005C7D90">
              <w:rPr>
                <w:rFonts w:ascii="Times New Roman" w:hAnsi="Times New Roman"/>
                <w:bCs/>
                <w:sz w:val="22"/>
                <w:szCs w:val="22"/>
              </w:rPr>
              <w:t xml:space="preserve"> đốc Sở</w:t>
            </w:r>
            <w:r w:rsidR="00672EBF" w:rsidRPr="008D7BBF">
              <w:rPr>
                <w:rFonts w:ascii="Times New Roman" w:hAnsi="Times New Roman"/>
                <w:bCs/>
                <w:sz w:val="22"/>
                <w:szCs w:val="22"/>
              </w:rPr>
              <w:t>;</w:t>
            </w:r>
          </w:p>
          <w:p w:rsidR="00672EBF" w:rsidRPr="008D7BBF" w:rsidRDefault="00672EBF" w:rsidP="00161EB0">
            <w:pPr>
              <w:pStyle w:val="BodyText"/>
              <w:spacing w:after="0"/>
              <w:rPr>
                <w:rFonts w:ascii="Times New Roman" w:hAnsi="Times New Roman"/>
                <w:bCs/>
              </w:rPr>
            </w:pPr>
            <w:r w:rsidRPr="008D7BBF">
              <w:rPr>
                <w:rFonts w:ascii="Times New Roman" w:hAnsi="Times New Roman"/>
                <w:bCs/>
                <w:sz w:val="22"/>
                <w:szCs w:val="22"/>
              </w:rPr>
              <w:t xml:space="preserve">- Lưu: VT, </w:t>
            </w:r>
            <w:bookmarkStart w:id="0" w:name="_GoBack"/>
            <w:bookmarkEnd w:id="0"/>
            <w:r w:rsidR="00505105" w:rsidRPr="0033425D">
              <w:rPr>
                <w:rFonts w:ascii="Times New Roman" w:eastAsia="SimSun" w:hAnsi="Times New Roman"/>
                <w:sz w:val="22"/>
                <w:szCs w:val="22"/>
              </w:rPr>
              <w:t>CN</w:t>
            </w:r>
            <w:r w:rsidR="00505105" w:rsidRPr="0033425D">
              <w:rPr>
                <w:rFonts w:ascii="Times New Roman" w:eastAsia="SimSun" w:hAnsi="Times New Roman"/>
                <w:sz w:val="22"/>
                <w:szCs w:val="22"/>
                <w:vertAlign w:val="subscript"/>
              </w:rPr>
              <w:t>(Trung).</w:t>
            </w:r>
          </w:p>
        </w:tc>
        <w:tc>
          <w:tcPr>
            <w:tcW w:w="851" w:type="dxa"/>
          </w:tcPr>
          <w:p w:rsidR="00672EBF" w:rsidRPr="008D7BBF" w:rsidRDefault="00672EBF" w:rsidP="00E46864">
            <w:pPr>
              <w:pStyle w:val="BodyText"/>
              <w:tabs>
                <w:tab w:val="left" w:pos="3577"/>
              </w:tabs>
              <w:spacing w:after="0"/>
              <w:jc w:val="center"/>
              <w:rPr>
                <w:rFonts w:ascii="Times New Roman" w:hAnsi="Times New Roman"/>
                <w:b/>
              </w:rPr>
            </w:pPr>
          </w:p>
          <w:p w:rsidR="00672EBF" w:rsidRPr="008D7BBF" w:rsidRDefault="00672EBF" w:rsidP="00E46864">
            <w:pPr>
              <w:pStyle w:val="BodyText"/>
              <w:tabs>
                <w:tab w:val="left" w:pos="3577"/>
              </w:tabs>
              <w:spacing w:after="0"/>
              <w:rPr>
                <w:rFonts w:ascii="Times New Roman" w:hAnsi="Times New Roman"/>
                <w:b/>
              </w:rPr>
            </w:pPr>
          </w:p>
          <w:p w:rsidR="00672EBF" w:rsidRPr="008D7BBF" w:rsidRDefault="00672EBF" w:rsidP="00E46864">
            <w:pPr>
              <w:pStyle w:val="BodyText"/>
              <w:tabs>
                <w:tab w:val="left" w:pos="3577"/>
              </w:tabs>
              <w:spacing w:after="0"/>
              <w:rPr>
                <w:rFonts w:ascii="Times New Roman" w:hAnsi="Times New Roman"/>
                <w:sz w:val="2"/>
                <w:szCs w:val="2"/>
              </w:rPr>
            </w:pPr>
          </w:p>
          <w:p w:rsidR="00672EBF" w:rsidRPr="008D7BBF" w:rsidRDefault="00672EBF" w:rsidP="00E46864">
            <w:pPr>
              <w:pStyle w:val="BodyText"/>
              <w:tabs>
                <w:tab w:val="left" w:pos="3577"/>
              </w:tabs>
              <w:spacing w:after="0"/>
              <w:rPr>
                <w:rFonts w:ascii="Times New Roman" w:hAnsi="Times New Roman"/>
                <w:sz w:val="2"/>
                <w:szCs w:val="2"/>
              </w:rPr>
            </w:pPr>
          </w:p>
          <w:p w:rsidR="00672EBF" w:rsidRPr="008D7BBF" w:rsidRDefault="00672EBF" w:rsidP="00E46864">
            <w:pPr>
              <w:pStyle w:val="BodyText"/>
              <w:tabs>
                <w:tab w:val="left" w:pos="3577"/>
              </w:tabs>
              <w:spacing w:after="0"/>
              <w:rPr>
                <w:rFonts w:ascii="Times New Roman" w:hAnsi="Times New Roman"/>
                <w:sz w:val="2"/>
                <w:szCs w:val="2"/>
              </w:rPr>
            </w:pPr>
            <w:r w:rsidRPr="008D7BBF">
              <w:rPr>
                <w:rFonts w:ascii="Times New Roman" w:hAnsi="Times New Roman"/>
              </w:rPr>
              <w:t xml:space="preserve">  </w:t>
            </w:r>
          </w:p>
          <w:p w:rsidR="00672EBF" w:rsidRPr="008D7BBF" w:rsidRDefault="00672EBF" w:rsidP="00E46864">
            <w:pPr>
              <w:pStyle w:val="BodyText"/>
              <w:tabs>
                <w:tab w:val="left" w:pos="3577"/>
              </w:tabs>
              <w:spacing w:after="0"/>
              <w:rPr>
                <w:rFonts w:ascii="Times New Roman" w:hAnsi="Times New Roman"/>
                <w:sz w:val="2"/>
                <w:szCs w:val="2"/>
              </w:rPr>
            </w:pPr>
          </w:p>
          <w:p w:rsidR="00672EBF" w:rsidRPr="008D7BBF" w:rsidRDefault="00672EBF" w:rsidP="00E46864">
            <w:pPr>
              <w:pStyle w:val="BodyText"/>
              <w:tabs>
                <w:tab w:val="left" w:pos="3577"/>
              </w:tabs>
              <w:spacing w:after="0"/>
              <w:rPr>
                <w:rFonts w:ascii="Times New Roman" w:hAnsi="Times New Roman"/>
                <w:sz w:val="2"/>
                <w:szCs w:val="2"/>
              </w:rPr>
            </w:pPr>
          </w:p>
          <w:p w:rsidR="00672EBF" w:rsidRPr="008D7BBF" w:rsidRDefault="00672EBF" w:rsidP="00E46864">
            <w:pPr>
              <w:pStyle w:val="BodyText"/>
              <w:tabs>
                <w:tab w:val="left" w:pos="3577"/>
              </w:tabs>
              <w:spacing w:after="0"/>
              <w:rPr>
                <w:rFonts w:ascii="Times New Roman" w:hAnsi="Times New Roman"/>
                <w:sz w:val="2"/>
                <w:szCs w:val="2"/>
              </w:rPr>
            </w:pPr>
          </w:p>
          <w:p w:rsidR="00672EBF" w:rsidRPr="008D7BBF" w:rsidRDefault="00672EBF" w:rsidP="00E46864">
            <w:pPr>
              <w:pStyle w:val="BodyText"/>
              <w:tabs>
                <w:tab w:val="left" w:pos="3577"/>
              </w:tabs>
              <w:spacing w:after="0"/>
              <w:rPr>
                <w:rFonts w:ascii="Times New Roman" w:hAnsi="Times New Roman"/>
              </w:rPr>
            </w:pPr>
          </w:p>
          <w:p w:rsidR="00672EBF" w:rsidRPr="008D7BBF" w:rsidRDefault="00672EBF" w:rsidP="00E46864">
            <w:pPr>
              <w:pStyle w:val="BodyText"/>
              <w:tabs>
                <w:tab w:val="left" w:pos="3577"/>
              </w:tabs>
              <w:spacing w:after="0"/>
              <w:jc w:val="center"/>
              <w:rPr>
                <w:rFonts w:ascii="Times New Roman" w:hAnsi="Times New Roman"/>
                <w:b/>
              </w:rPr>
            </w:pPr>
          </w:p>
        </w:tc>
        <w:tc>
          <w:tcPr>
            <w:tcW w:w="3687" w:type="dxa"/>
          </w:tcPr>
          <w:p w:rsidR="00672EBF" w:rsidRPr="008D7BBF" w:rsidRDefault="00672EBF" w:rsidP="00E46864">
            <w:pPr>
              <w:pStyle w:val="BodyText"/>
              <w:tabs>
                <w:tab w:val="left" w:pos="3577"/>
              </w:tabs>
              <w:spacing w:after="0"/>
              <w:jc w:val="center"/>
              <w:rPr>
                <w:rFonts w:ascii="Times New Roman" w:hAnsi="Times New Roman"/>
                <w:b/>
                <w:sz w:val="27"/>
                <w:szCs w:val="27"/>
              </w:rPr>
            </w:pPr>
            <w:r w:rsidRPr="008D7BBF">
              <w:rPr>
                <w:rFonts w:ascii="Times New Roman" w:hAnsi="Times New Roman"/>
                <w:b/>
                <w:sz w:val="27"/>
                <w:szCs w:val="27"/>
              </w:rPr>
              <w:t>GIÁM ĐỐC</w:t>
            </w:r>
          </w:p>
          <w:p w:rsidR="00672EBF" w:rsidRPr="008D7BBF" w:rsidRDefault="00672EBF" w:rsidP="00E46864">
            <w:pPr>
              <w:pStyle w:val="BodyText"/>
              <w:tabs>
                <w:tab w:val="left" w:pos="3577"/>
              </w:tabs>
              <w:spacing w:after="0"/>
              <w:jc w:val="center"/>
              <w:rPr>
                <w:rFonts w:ascii="Times New Roman" w:hAnsi="Times New Roman"/>
                <w:b/>
                <w:sz w:val="27"/>
                <w:szCs w:val="27"/>
              </w:rPr>
            </w:pPr>
          </w:p>
          <w:p w:rsidR="00672EBF" w:rsidRDefault="00672EBF" w:rsidP="00E46864">
            <w:pPr>
              <w:pStyle w:val="BodyText"/>
              <w:tabs>
                <w:tab w:val="left" w:pos="3577"/>
              </w:tabs>
              <w:spacing w:after="0"/>
              <w:jc w:val="center"/>
              <w:rPr>
                <w:rFonts w:ascii="Times New Roman" w:hAnsi="Times New Roman"/>
                <w:sz w:val="27"/>
                <w:szCs w:val="27"/>
              </w:rPr>
            </w:pPr>
          </w:p>
          <w:p w:rsidR="00451ADB" w:rsidRDefault="00451ADB" w:rsidP="00E46864">
            <w:pPr>
              <w:pStyle w:val="BodyText"/>
              <w:tabs>
                <w:tab w:val="left" w:pos="3577"/>
              </w:tabs>
              <w:spacing w:after="0"/>
              <w:jc w:val="center"/>
              <w:rPr>
                <w:rFonts w:ascii="Times New Roman" w:hAnsi="Times New Roman"/>
                <w:sz w:val="27"/>
                <w:szCs w:val="27"/>
              </w:rPr>
            </w:pPr>
          </w:p>
          <w:p w:rsidR="00E26103" w:rsidRPr="008D7BBF" w:rsidRDefault="00E26103" w:rsidP="00E46864">
            <w:pPr>
              <w:pStyle w:val="BodyText"/>
              <w:tabs>
                <w:tab w:val="left" w:pos="3577"/>
              </w:tabs>
              <w:spacing w:after="0"/>
              <w:jc w:val="center"/>
              <w:rPr>
                <w:rFonts w:ascii="Times New Roman" w:hAnsi="Times New Roman"/>
                <w:sz w:val="27"/>
                <w:szCs w:val="27"/>
              </w:rPr>
            </w:pPr>
          </w:p>
          <w:p w:rsidR="00672EBF" w:rsidRPr="008D7BBF" w:rsidRDefault="00672EBF" w:rsidP="00E46864">
            <w:pPr>
              <w:pStyle w:val="BodyText"/>
              <w:tabs>
                <w:tab w:val="left" w:pos="3577"/>
              </w:tabs>
              <w:spacing w:after="0"/>
              <w:jc w:val="center"/>
              <w:rPr>
                <w:rFonts w:ascii="Times New Roman" w:hAnsi="Times New Roman"/>
                <w:sz w:val="27"/>
                <w:szCs w:val="27"/>
              </w:rPr>
            </w:pPr>
          </w:p>
          <w:p w:rsidR="00672EBF" w:rsidRPr="008D7BBF" w:rsidRDefault="00672EBF" w:rsidP="00E921F2">
            <w:pPr>
              <w:pStyle w:val="BodyText"/>
              <w:tabs>
                <w:tab w:val="left" w:pos="3577"/>
              </w:tabs>
              <w:spacing w:after="0"/>
              <w:jc w:val="center"/>
              <w:rPr>
                <w:rFonts w:ascii="Times New Roman" w:hAnsi="Times New Roman"/>
                <w:b/>
                <w:bCs/>
              </w:rPr>
            </w:pPr>
            <w:r w:rsidRPr="008D7BBF">
              <w:rPr>
                <w:rFonts w:ascii="Times New Roman" w:hAnsi="Times New Roman"/>
                <w:b/>
                <w:bCs/>
                <w:sz w:val="27"/>
                <w:szCs w:val="27"/>
              </w:rPr>
              <w:t xml:space="preserve">Hoàng Chí Hiền</w:t>
            </w:r>
            <w:r w:rsidR="00E921F2">
              <w:rPr>
                <w:rFonts w:ascii="Times New Roman" w:hAnsi="Times New Roman"/>
                <w:b/>
                <w:bCs/>
                <w:sz w:val="27"/>
                <w:szCs w:val="27"/>
              </w:rPr>
              <w:t/>
            </w:r>
          </w:p>
        </w:tc>
      </w:tr>
    </w:tbl>
    <w:p>
      <w:pPr>
        <w:sectPr>
          <w:headerReference w:type="default" r:id="rId6"/>
          <w:footerReference w:type="even" r:id="rId7"/>
          <w:pgSz w:w="11907" w:h="16840" w:code="9"/>
          <w:pgMar w:top="1134" w:right="1134" w:bottom="1021" w:left="1701" w:header="720" w:footer="720" w:gutter="0"/>
          <w:pgNumType w:start="1" w:chapStyle="1"/>
          <w:cols w:space="720"/>
          <w:titlePg/>
          <w:docGrid w:linePitch="381"/>
        </w:sectPr>
      </w:pPr>
    </w:p>
    <w:p>
      <w:pPr>
        <w:spacing w:before="0" w:after="0"/>
        <w:jc w:val="right"/>
      </w:pPr>
      <w:r>
        <w:rPr>
          <w:rFonts w:ascii="Times New Roman" w:hAnsi="Times New Roman" w:cs="Times New Roman" w:eastAsia="Times New Roman"/>
          <w:b/>
          <w:bCs/>
          <w:sz w:val="26"/>
          <w:szCs w:val="26"/>
        </w:rPr>
        <w:t xml:space="preserve">Phụ lục 1</w:t>
      </w:r>
    </w:p>
    <w:p>
      <w:pPr>
        <w:spacing w:before="0" w:after="0"/>
        <w:jc w:val="center"/>
      </w:pPr>
      <w:r>
        <w:rPr>
          <w:rFonts w:ascii="Times New Roman" w:hAnsi="Times New Roman" w:cs="Times New Roman" w:eastAsia="Times New Roman"/>
          <w:b/>
          <w:bCs/>
          <w:sz w:val="26"/>
          <w:szCs w:val="26"/>
        </w:rPr>
        <w:t xml:space="preserve">DANH SÁCH CÁC CỤM CÔNG NGHIỆP TRÊN ĐỊA BÀN TỈNH LÀO CAI</w:t>
      </w:r>
    </w:p>
    <w:p>
      <w:pPr>
        <w:spacing w:before="0" w:after="120"/>
        <w:jc w:val="center"/>
      </w:pPr>
      <w:r>
        <w:rPr>
          <w:rFonts w:ascii="Times New Roman" w:hAnsi="Times New Roman" w:cs="Times New Roman" w:eastAsia="Times New Roman"/>
          <w:i/>
          <w:iCs/>
          <w:sz w:val="26"/>
          <w:szCs w:val="26"/>
        </w:rPr>
        <w:t xml:space="preserve">(Kèm theo Báo cáo số        /BC-SCT ngày      /9/2026 của Sở Công Thương)</w:t>
      </w:r>
    </w:p>
    <w:tbl>
      <w:tblPr>
        <w:tblStyle w:val="TableGrid"/>
        <w:tblW w:type="dxa" w:w="14566"/>
        <w:jc w:val="center"/>
        <w:tblLayout w:type="fixed"/>
        <w:tblLook w:firstColumn="1" w:firstRow="1" w:lastColumn="0" w:lastRow="0" w:noHBand="0" w:noVBand="1" w:val="04A0"/>
        <w:tblLayout w:type="fixed"/>
      </w:tblPr>
      <w:tblGrid>
        <w:gridCol w:w="566"/>
        <w:gridCol w:w="1587"/>
        <w:gridCol w:w="1927"/>
        <w:gridCol w:w="1077"/>
        <w:gridCol w:w="1133"/>
        <w:gridCol w:w="1077"/>
        <w:gridCol w:w="1077"/>
        <w:gridCol w:w="3004"/>
        <w:gridCol w:w="3118"/>
      </w:tblGrid>
      <w:tr>
        <w:trPr>
          <w:tblHeader w:val="true"/>
        </w:trPr>
        <w:tc>
          <w:tcPr>
            <w:tcW w:type="dxa" w:w="567"/>
            <w:vAlign w:val="center"/>
          </w:tcPr>
          <w:p>
            <w:pPr>
              <w:spacing w:before="0" w:after="0"/>
              <w:jc w:val="center"/>
            </w:pPr>
            <w:r>
              <w:rPr>
                <w:rFonts w:ascii="Times New Roman" w:hAnsi="Times New Roman" w:cs="Times New Roman" w:eastAsia="Times New Roman"/>
                <w:b/>
                <w:bCs/>
                <w:sz w:val="22"/>
                <w:szCs w:val="22"/>
              </w:rPr>
              <w:t xml:space="preserve">TT</w:t>
            </w:r>
          </w:p>
        </w:tc>
        <w:tc>
          <w:tcPr>
            <w:tcW w:type="dxa" w:w="1587"/>
            <w:vAlign w:val="center"/>
          </w:tcPr>
          <w:p>
            <w:pPr>
              <w:spacing w:before="0" w:after="0"/>
              <w:jc w:val="center"/>
            </w:pPr>
            <w:r>
              <w:rPr>
                <w:rFonts w:ascii="Times New Roman" w:hAnsi="Times New Roman" w:cs="Times New Roman" w:eastAsia="Times New Roman"/>
                <w:b/>
                <w:bCs/>
                <w:sz w:val="22"/>
                <w:szCs w:val="22"/>
              </w:rPr>
              <w:t xml:space="preserve">Cụm công nghiệp</w:t>
            </w:r>
          </w:p>
        </w:tc>
        <w:tc>
          <w:tcPr>
            <w:tcW w:type="dxa" w:w="1928"/>
            <w:vAlign w:val="center"/>
          </w:tcPr>
          <w:p>
            <w:pPr>
              <w:spacing w:before="0" w:after="0"/>
              <w:jc w:val="center"/>
            </w:pPr>
            <w:r>
              <w:rPr>
                <w:rFonts w:ascii="Times New Roman" w:hAnsi="Times New Roman" w:cs="Times New Roman" w:eastAsia="Times New Roman"/>
                <w:b/>
                <w:bCs/>
                <w:sz w:val="22"/>
                <w:szCs w:val="22"/>
              </w:rPr>
              <w:t xml:space="preserve">Địa điểm</w:t>
            </w:r>
          </w:p>
        </w:tc>
        <w:tc>
          <w:tcPr>
            <w:tcW w:type="dxa" w:w="1077"/>
            <w:vAlign w:val="center"/>
          </w:tcPr>
          <w:p>
            <w:pPr>
              <w:spacing w:before="0" w:after="0"/>
              <w:jc w:val="center"/>
            </w:pPr>
            <w:r>
              <w:rPr>
                <w:rFonts w:ascii="Times New Roman" w:hAnsi="Times New Roman" w:cs="Times New Roman" w:eastAsia="Times New Roman"/>
                <w:b/>
                <w:bCs/>
                <w:sz w:val="22"/>
                <w:szCs w:val="22"/>
              </w:rPr>
              <w:t xml:space="preserve">Diện tích (ha)</w:t>
            </w:r>
          </w:p>
        </w:tc>
        <w:tc>
          <w:tcPr>
            <w:tcW w:type="dxa" w:w="1134"/>
            <w:vAlign w:val="center"/>
          </w:tcPr>
          <w:p>
            <w:pPr>
              <w:spacing w:before="0" w:after="0"/>
              <w:jc w:val="center"/>
            </w:pPr>
            <w:r>
              <w:rPr>
                <w:rFonts w:ascii="Times New Roman" w:hAnsi="Times New Roman" w:cs="Times New Roman" w:eastAsia="Times New Roman"/>
                <w:b/>
                <w:bCs/>
                <w:sz w:val="22"/>
                <w:szCs w:val="22"/>
              </w:rPr>
              <w:t xml:space="preserve">Đất công nghiệp (ha)</w:t>
            </w:r>
          </w:p>
        </w:tc>
        <w:tc>
          <w:tcPr>
            <w:tcW w:type="dxa" w:w="1077"/>
            <w:vAlign w:val="center"/>
          </w:tcPr>
          <w:p>
            <w:pPr>
              <w:spacing w:before="0" w:after="0"/>
              <w:jc w:val="center"/>
            </w:pPr>
            <w:r>
              <w:rPr>
                <w:rFonts w:ascii="Times New Roman" w:hAnsi="Times New Roman" w:cs="Times New Roman" w:eastAsia="Times New Roman"/>
                <w:b/>
                <w:bCs/>
                <w:sz w:val="22"/>
                <w:szCs w:val="22"/>
              </w:rPr>
              <w:t xml:space="preserve">Đã cho thuê (ha)</w:t>
            </w:r>
          </w:p>
        </w:tc>
        <w:tc>
          <w:tcPr>
            <w:tcW w:type="dxa" w:w="1077"/>
            <w:vAlign w:val="center"/>
          </w:tcPr>
          <w:p>
            <w:pPr>
              <w:spacing w:before="0" w:after="0"/>
              <w:jc w:val="center"/>
            </w:pPr>
            <w:r>
              <w:rPr>
                <w:rFonts w:ascii="Times New Roman" w:hAnsi="Times New Roman" w:cs="Times New Roman" w:eastAsia="Times New Roman"/>
                <w:b/>
                <w:bCs/>
                <w:sz w:val="22"/>
                <w:szCs w:val="22"/>
              </w:rPr>
              <w:t xml:space="preserve">Tỷ lệ lấp đầy (%)</w:t>
            </w:r>
          </w:p>
        </w:tc>
        <w:tc>
          <w:tcPr>
            <w:tcW w:type="dxa" w:w="3005"/>
            <w:vAlign w:val="center"/>
          </w:tcPr>
          <w:p>
            <w:pPr>
              <w:spacing w:before="0" w:after="0"/>
              <w:jc w:val="center"/>
            </w:pPr>
            <w:r>
              <w:rPr>
                <w:rFonts w:ascii="Times New Roman" w:hAnsi="Times New Roman" w:cs="Times New Roman" w:eastAsia="Times New Roman"/>
                <w:b/>
                <w:bCs/>
                <w:sz w:val="22"/>
                <w:szCs w:val="22"/>
              </w:rPr>
              <w:t xml:space="preserve">Chủ đầu tư, đơn vị quản lý</w:t>
            </w:r>
          </w:p>
        </w:tc>
        <w:tc>
          <w:tcPr>
            <w:tcW w:type="dxa" w:w="3118"/>
            <w:vAlign w:val="center"/>
          </w:tcPr>
          <w:p>
            <w:pPr>
              <w:spacing w:before="0" w:after="0"/>
              <w:jc w:val="center"/>
            </w:pPr>
            <w:r>
              <w:rPr>
                <w:rFonts w:ascii="Times New Roman" w:hAnsi="Times New Roman" w:cs="Times New Roman" w:eastAsia="Times New Roman"/>
                <w:b/>
                <w:bCs/>
                <w:sz w:val="22"/>
                <w:szCs w:val="22"/>
              </w:rPr>
              <w:t xml:space="preserve">Ghi chú</w:t>
            </w:r>
          </w:p>
        </w:tc>
      </w:tr>
      <w:tr>
        <w:tc>
          <w:tcPr>
            <w:tcW w:type="dxa" w:w="3118"/>
            <w:gridSpan w:val="9"/>
          </w:tcPr>
          <w:p>
            <w:pPr>
              <w:spacing w:before="0" w:after="0"/>
              <w:jc w:val="left"/>
            </w:pPr>
            <w:r>
              <w:rPr>
                <w:rFonts w:ascii="Times New Roman" w:hAnsi="Times New Roman" w:cs="Times New Roman" w:eastAsia="Times New Roman"/>
                <w:b/>
                <w:bCs/>
                <w:sz w:val="22"/>
                <w:szCs w:val="22"/>
              </w:rPr>
              <w:t xml:space="preserve">I. Cụm công nghiệp do UBND cấp xã quản lý (16 cụm)</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w:t>
            </w:r>
          </w:p>
        </w:tc>
        <w:tc>
          <w:tcPr>
            <w:tcW w:type="dxa" w:w="1587"/>
            <w:vAlign w:val="center"/>
          </w:tcPr>
          <w:p>
            <w:pPr>
              <w:spacing w:before="0" w:after="0"/>
              <w:jc w:val="left"/>
            </w:pPr>
            <w:r>
              <w:rPr>
                <w:rFonts w:ascii="Times New Roman" w:hAnsi="Times New Roman" w:cs="Times New Roman" w:eastAsia="Times New Roman"/>
                <w:sz w:val="22"/>
                <w:szCs w:val="22"/>
              </w:rPr>
              <w:t xml:space="preserve">Đầm Hồng</w:t>
            </w:r>
          </w:p>
        </w:tc>
        <w:tc>
          <w:tcPr>
            <w:tcW w:type="dxa" w:w="1928"/>
            <w:vAlign w:val="center"/>
          </w:tcPr>
          <w:p>
            <w:pPr>
              <w:spacing w:before="0" w:after="0"/>
              <w:jc w:val="left"/>
            </w:pPr>
            <w:r>
              <w:rPr>
                <w:rFonts w:ascii="Times New Roman" w:hAnsi="Times New Roman" w:cs="Times New Roman" w:eastAsia="Times New Roman"/>
                <w:sz w:val="22"/>
                <w:szCs w:val="22"/>
              </w:rPr>
              <w:t xml:space="preserve">Phường Yên Bái, phường Văn Phú</w:t>
            </w:r>
          </w:p>
        </w:tc>
        <w:tc>
          <w:tcPr>
            <w:tcW w:type="dxa" w:w="1077"/>
            <w:vAlign w:val="center"/>
          </w:tcPr>
          <w:p>
            <w:pPr>
              <w:spacing w:before="0" w:after="0"/>
              <w:jc w:val="center"/>
            </w:pPr>
            <w:r>
              <w:rPr>
                <w:rFonts w:ascii="Times New Roman" w:hAnsi="Times New Roman" w:cs="Times New Roman" w:eastAsia="Times New Roman"/>
                <w:sz w:val="22"/>
                <w:szCs w:val="22"/>
              </w:rPr>
              <w:t xml:space="preserve">16</w:t>
            </w:r>
          </w:p>
        </w:tc>
        <w:tc>
          <w:tcPr>
            <w:tcW w:type="dxa" w:w="1134"/>
            <w:vAlign w:val="center"/>
          </w:tcPr>
          <w:p>
            <w:pPr>
              <w:spacing w:before="0" w:after="0"/>
              <w:jc w:val="center"/>
            </w:pPr>
            <w:r>
              <w:rPr>
                <w:rFonts w:ascii="Times New Roman" w:hAnsi="Times New Roman" w:cs="Times New Roman" w:eastAsia="Times New Roman"/>
                <w:sz w:val="22"/>
                <w:szCs w:val="22"/>
              </w:rPr>
              <w:t xml:space="preserve">11,99</w:t>
            </w:r>
          </w:p>
        </w:tc>
        <w:tc>
          <w:tcPr>
            <w:tcW w:type="dxa" w:w="1077"/>
            <w:vAlign w:val="center"/>
          </w:tcPr>
          <w:p>
            <w:pPr>
              <w:spacing w:before="0" w:after="0"/>
              <w:jc w:val="center"/>
            </w:pPr>
            <w:r>
              <w:rPr>
                <w:rFonts w:ascii="Times New Roman" w:hAnsi="Times New Roman" w:cs="Times New Roman" w:eastAsia="Times New Roman"/>
                <w:sz w:val="22"/>
                <w:szCs w:val="22"/>
              </w:rPr>
              <w:t xml:space="preserve">11,99</w:t>
            </w:r>
          </w:p>
        </w:tc>
        <w:tc>
          <w:tcPr>
            <w:tcW w:type="dxa" w:w="1077"/>
            <w:vAlign w:val="center"/>
          </w:tcPr>
          <w:p>
            <w:pPr>
              <w:spacing w:before="0" w:after="0"/>
              <w:jc w:val="center"/>
            </w:pPr>
            <w:r>
              <w:rPr>
                <w:rFonts w:ascii="Times New Roman" w:hAnsi="Times New Roman" w:cs="Times New Roman" w:eastAsia="Times New Roman"/>
                <w:sz w:val="22"/>
                <w:szCs w:val="22"/>
              </w:rPr>
              <w:t xml:space="preserve">100</w:t>
            </w:r>
          </w:p>
        </w:tc>
        <w:tc>
          <w:tcPr>
            <w:tcW w:type="dxa" w:w="3005"/>
            <w:vAlign w:val="center"/>
          </w:tcPr>
          <w:p>
            <w:pPr>
              <w:spacing w:before="0" w:after="0"/>
              <w:jc w:val="left"/>
            </w:pPr>
            <w:r>
              <w:rPr>
                <w:rFonts w:ascii="Times New Roman" w:hAnsi="Times New Roman" w:cs="Times New Roman" w:eastAsia="Times New Roman"/>
                <w:sz w:val="22"/>
                <w:szCs w:val="22"/>
              </w:rPr>
              <w:t xml:space="preserve">UBND phường Yên Bái, phường Văn Phú</w:t>
            </w:r>
          </w:p>
        </w:tc>
        <w:tc>
          <w:tcPr>
            <w:tcW w:type="dxa" w:w="3118"/>
            <w:vAlign w:val="center"/>
          </w:tcPr>
          <w:p>
            <w:pPr>
              <w:spacing w:before="0" w:after="0"/>
              <w:jc w:val="left"/>
            </w:pPr>
            <w:r>
              <w:rPr>
                <w:rFonts w:ascii="Times New Roman" w:hAnsi="Times New Roman" w:cs="Times New Roman" w:eastAsia="Times New Roman"/>
                <w:sz w:val="22"/>
                <w:szCs w:val="22"/>
              </w:rPr>
              <w:t xml:space="preserve">Đưa ra khỏi quy hoạch; chưa có QĐ thành lập</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2</w:t>
            </w:r>
          </w:p>
        </w:tc>
        <w:tc>
          <w:tcPr>
            <w:tcW w:type="dxa" w:w="1587"/>
            <w:vAlign w:val="center"/>
          </w:tcPr>
          <w:p>
            <w:pPr>
              <w:spacing w:before="0" w:after="0"/>
              <w:jc w:val="left"/>
            </w:pPr>
            <w:r>
              <w:rPr>
                <w:rFonts w:ascii="Times New Roman" w:hAnsi="Times New Roman" w:cs="Times New Roman" w:eastAsia="Times New Roman"/>
                <w:sz w:val="22"/>
                <w:szCs w:val="22"/>
              </w:rPr>
              <w:t xml:space="preserve">Âu Lâu</w:t>
            </w:r>
          </w:p>
        </w:tc>
        <w:tc>
          <w:tcPr>
            <w:tcW w:type="dxa" w:w="1928"/>
            <w:vAlign w:val="center"/>
          </w:tcPr>
          <w:p>
            <w:pPr>
              <w:spacing w:before="0" w:after="0"/>
              <w:jc w:val="left"/>
            </w:pPr>
            <w:r>
              <w:rPr>
                <w:rFonts w:ascii="Times New Roman" w:hAnsi="Times New Roman" w:cs="Times New Roman" w:eastAsia="Times New Roman"/>
                <w:sz w:val="22"/>
                <w:szCs w:val="22"/>
              </w:rPr>
              <w:t xml:space="preserve">Phường Âu Lâu</w:t>
            </w:r>
          </w:p>
        </w:tc>
        <w:tc>
          <w:tcPr>
            <w:tcW w:type="dxa" w:w="1077"/>
            <w:vAlign w:val="center"/>
          </w:tcPr>
          <w:p>
            <w:pPr>
              <w:spacing w:before="0" w:after="0"/>
              <w:jc w:val="center"/>
            </w:pPr>
            <w:r>
              <w:rPr>
                <w:rFonts w:ascii="Times New Roman" w:hAnsi="Times New Roman" w:cs="Times New Roman" w:eastAsia="Times New Roman"/>
                <w:sz w:val="22"/>
                <w:szCs w:val="22"/>
              </w:rPr>
              <w:t xml:space="preserve">50</w:t>
            </w:r>
          </w:p>
        </w:tc>
        <w:tc>
          <w:tcPr>
            <w:tcW w:type="dxa" w:w="1134"/>
            <w:vAlign w:val="center"/>
          </w:tcPr>
          <w:p>
            <w:pPr>
              <w:spacing w:before="0" w:after="0"/>
              <w:jc w:val="center"/>
            </w:pPr>
            <w:r>
              <w:rPr>
                <w:rFonts w:ascii="Times New Roman" w:hAnsi="Times New Roman" w:cs="Times New Roman" w:eastAsia="Times New Roman"/>
                <w:sz w:val="22"/>
                <w:szCs w:val="22"/>
              </w:rPr>
              <w:t xml:space="preserve">31,20</w:t>
            </w:r>
          </w:p>
        </w:tc>
        <w:tc>
          <w:tcPr>
            <w:tcW w:type="dxa" w:w="1077"/>
            <w:vAlign w:val="center"/>
          </w:tcPr>
          <w:p>
            <w:pPr>
              <w:spacing w:before="0" w:after="0"/>
              <w:jc w:val="center"/>
            </w:pPr>
            <w:r>
              <w:rPr>
                <w:rFonts w:ascii="Times New Roman" w:hAnsi="Times New Roman" w:cs="Times New Roman" w:eastAsia="Times New Roman"/>
                <w:sz w:val="22"/>
                <w:szCs w:val="22"/>
              </w:rPr>
              <w:t xml:space="preserve">28,45</w:t>
            </w:r>
          </w:p>
        </w:tc>
        <w:tc>
          <w:tcPr>
            <w:tcW w:type="dxa" w:w="1077"/>
            <w:vAlign w:val="center"/>
          </w:tcPr>
          <w:p>
            <w:pPr>
              <w:spacing w:before="0" w:after="0"/>
              <w:jc w:val="center"/>
            </w:pPr>
            <w:r>
              <w:rPr>
                <w:rFonts w:ascii="Times New Roman" w:hAnsi="Times New Roman" w:cs="Times New Roman" w:eastAsia="Times New Roman"/>
                <w:sz w:val="22"/>
                <w:szCs w:val="22"/>
              </w:rPr>
              <w:t xml:space="preserve">91,19</w:t>
            </w:r>
          </w:p>
        </w:tc>
        <w:tc>
          <w:tcPr>
            <w:tcW w:type="dxa" w:w="3005"/>
            <w:vAlign w:val="center"/>
          </w:tcPr>
          <w:p>
            <w:pPr>
              <w:spacing w:before="0" w:after="0"/>
              <w:jc w:val="left"/>
            </w:pPr>
            <w:r>
              <w:rPr>
                <w:rFonts w:ascii="Times New Roman" w:hAnsi="Times New Roman" w:cs="Times New Roman" w:eastAsia="Times New Roman"/>
                <w:sz w:val="22"/>
                <w:szCs w:val="22"/>
              </w:rPr>
              <w:t xml:space="preserve">UBND phường Âu Lâu</w:t>
            </w:r>
          </w:p>
        </w:tc>
        <w:tc>
          <w:tcPr>
            <w:tcW w:type="dxa" w:w="3118"/>
            <w:vAlign w:val="center"/>
          </w:tcPr>
          <w:p>
            <w:pPr>
              <w:spacing w:before="0" w:after="0"/>
              <w:jc w:val="left"/>
            </w:pPr>
            <w:r>
              <w:rPr>
                <w:rFonts w:ascii="Times New Roman" w:hAnsi="Times New Roman" w:cs="Times New Roman" w:eastAsia="Times New Roman"/>
                <w:sz w:val="22"/>
                <w:szCs w:val="22"/>
              </w:rPr>
              <w:t xml:space="preserve">Chưa có QĐ thành lập; đang lập hồ sơ mở rộng lên 75 ha</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3</w:t>
            </w:r>
          </w:p>
        </w:tc>
        <w:tc>
          <w:tcPr>
            <w:tcW w:type="dxa" w:w="1587"/>
            <w:vAlign w:val="center"/>
          </w:tcPr>
          <w:p>
            <w:pPr>
              <w:spacing w:before="0" w:after="0"/>
              <w:jc w:val="left"/>
            </w:pPr>
            <w:r>
              <w:rPr>
                <w:rFonts w:ascii="Times New Roman" w:hAnsi="Times New Roman" w:cs="Times New Roman" w:eastAsia="Times New Roman"/>
                <w:sz w:val="22"/>
                <w:szCs w:val="22"/>
              </w:rPr>
              <w:t xml:space="preserve">Báo Đáp</w:t>
            </w:r>
          </w:p>
        </w:tc>
        <w:tc>
          <w:tcPr>
            <w:tcW w:type="dxa" w:w="1928"/>
            <w:vAlign w:val="center"/>
          </w:tcPr>
          <w:p>
            <w:pPr>
              <w:spacing w:before="0" w:after="0"/>
              <w:jc w:val="left"/>
            </w:pPr>
            <w:r>
              <w:rPr>
                <w:rFonts w:ascii="Times New Roman" w:hAnsi="Times New Roman" w:cs="Times New Roman" w:eastAsia="Times New Roman"/>
                <w:sz w:val="22"/>
                <w:szCs w:val="22"/>
              </w:rPr>
              <w:t xml:space="preserve">Xã Trấn Yên</w:t>
            </w:r>
          </w:p>
        </w:tc>
        <w:tc>
          <w:tcPr>
            <w:tcW w:type="dxa" w:w="1077"/>
            <w:vAlign w:val="center"/>
          </w:tcPr>
          <w:p>
            <w:pPr>
              <w:spacing w:before="0" w:after="0"/>
              <w:jc w:val="center"/>
            </w:pPr>
            <w:r>
              <w:rPr>
                <w:rFonts w:ascii="Times New Roman" w:hAnsi="Times New Roman" w:cs="Times New Roman" w:eastAsia="Times New Roman"/>
                <w:sz w:val="22"/>
                <w:szCs w:val="22"/>
              </w:rPr>
              <w:t xml:space="preserve">20</w:t>
            </w:r>
          </w:p>
        </w:tc>
        <w:tc>
          <w:tcPr>
            <w:tcW w:type="dxa" w:w="1134"/>
            <w:vAlign w:val="center"/>
          </w:tcPr>
          <w:p>
            <w:pPr>
              <w:spacing w:before="0" w:after="0"/>
              <w:jc w:val="center"/>
            </w:pPr>
            <w:r>
              <w:rPr>
                <w:rFonts w:ascii="Times New Roman" w:hAnsi="Times New Roman" w:cs="Times New Roman" w:eastAsia="Times New Roman"/>
                <w:sz w:val="22"/>
                <w:szCs w:val="22"/>
              </w:rPr>
              <w:t xml:space="preserve">14,00</w:t>
            </w:r>
          </w:p>
        </w:tc>
        <w:tc>
          <w:tcPr>
            <w:tcW w:type="dxa" w:w="1077"/>
            <w:vAlign w:val="center"/>
          </w:tcPr>
          <w:p>
            <w:pPr>
              <w:spacing w:before="0" w:after="0"/>
              <w:jc w:val="center"/>
            </w:pPr>
            <w:r>
              <w:rPr>
                <w:rFonts w:ascii="Times New Roman" w:hAnsi="Times New Roman" w:cs="Times New Roman" w:eastAsia="Times New Roman"/>
                <w:sz w:val="22"/>
                <w:szCs w:val="22"/>
              </w:rPr>
              <w:t xml:space="preserve">3,26</w:t>
            </w:r>
          </w:p>
        </w:tc>
        <w:tc>
          <w:tcPr>
            <w:tcW w:type="dxa" w:w="1077"/>
            <w:vAlign w:val="center"/>
          </w:tcPr>
          <w:p>
            <w:pPr>
              <w:spacing w:before="0" w:after="0"/>
              <w:jc w:val="center"/>
            </w:pPr>
            <w:r>
              <w:rPr>
                <w:rFonts w:ascii="Times New Roman" w:hAnsi="Times New Roman" w:cs="Times New Roman" w:eastAsia="Times New Roman"/>
                <w:sz w:val="22"/>
                <w:szCs w:val="22"/>
              </w:rPr>
              <w:t xml:space="preserve">23,29</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Trấn Yên</w:t>
            </w:r>
          </w:p>
        </w:tc>
        <w:tc>
          <w:tcPr>
            <w:tcW w:type="dxa" w:w="3118"/>
            <w:vAlign w:val="center"/>
          </w:tcPr>
          <w:p>
            <w:pPr>
              <w:spacing w:before="0" w:after="0"/>
              <w:jc w:val="left"/>
            </w:pPr>
            <w:r>
              <w:rPr>
                <w:rFonts w:ascii="Times New Roman" w:hAnsi="Times New Roman" w:cs="Times New Roman" w:eastAsia="Times New Roman"/>
                <w:sz w:val="22"/>
                <w:szCs w:val="22"/>
              </w:rPr>
              <w:t xml:space="preserve">Chưa có QĐ thành lập; đang lập hồ sơ</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4</w:t>
            </w:r>
          </w:p>
        </w:tc>
        <w:tc>
          <w:tcPr>
            <w:tcW w:type="dxa" w:w="1587"/>
            <w:vAlign w:val="center"/>
          </w:tcPr>
          <w:p>
            <w:pPr>
              <w:spacing w:before="0" w:after="0"/>
              <w:jc w:val="left"/>
            </w:pPr>
            <w:r>
              <w:rPr>
                <w:rFonts w:ascii="Times New Roman" w:hAnsi="Times New Roman" w:cs="Times New Roman" w:eastAsia="Times New Roman"/>
                <w:sz w:val="22"/>
                <w:szCs w:val="22"/>
              </w:rPr>
              <w:t xml:space="preserve">Hưng Khánh</w:t>
            </w:r>
          </w:p>
        </w:tc>
        <w:tc>
          <w:tcPr>
            <w:tcW w:type="dxa" w:w="1928"/>
            <w:vAlign w:val="center"/>
          </w:tcPr>
          <w:p>
            <w:pPr>
              <w:spacing w:before="0" w:after="0"/>
              <w:jc w:val="left"/>
            </w:pPr>
            <w:r>
              <w:rPr>
                <w:rFonts w:ascii="Times New Roman" w:hAnsi="Times New Roman" w:cs="Times New Roman" w:eastAsia="Times New Roman"/>
                <w:sz w:val="22"/>
                <w:szCs w:val="22"/>
              </w:rPr>
              <w:t xml:space="preserve">Xã Hưng Khánh</w:t>
            </w:r>
          </w:p>
        </w:tc>
        <w:tc>
          <w:tcPr>
            <w:tcW w:type="dxa" w:w="1077"/>
            <w:vAlign w:val="center"/>
          </w:tcPr>
          <w:p>
            <w:pPr>
              <w:spacing w:before="0" w:after="0"/>
              <w:jc w:val="center"/>
            </w:pPr>
            <w:r>
              <w:rPr>
                <w:rFonts w:ascii="Times New Roman" w:hAnsi="Times New Roman" w:cs="Times New Roman" w:eastAsia="Times New Roman"/>
                <w:sz w:val="22"/>
                <w:szCs w:val="22"/>
              </w:rPr>
              <w:t xml:space="preserve">20</w:t>
            </w:r>
          </w:p>
        </w:tc>
        <w:tc>
          <w:tcPr>
            <w:tcW w:type="dxa" w:w="1134"/>
            <w:vAlign w:val="center"/>
          </w:tcPr>
          <w:p>
            <w:pPr>
              <w:spacing w:before="0" w:after="0"/>
              <w:jc w:val="center"/>
            </w:pPr>
            <w:r>
              <w:rPr>
                <w:rFonts w:ascii="Times New Roman" w:hAnsi="Times New Roman" w:cs="Times New Roman" w:eastAsia="Times New Roman"/>
                <w:sz w:val="22"/>
                <w:szCs w:val="22"/>
              </w:rPr>
              <w:t xml:space="preserve">14,00</w:t>
            </w:r>
          </w:p>
        </w:tc>
        <w:tc>
          <w:tcPr>
            <w:tcW w:type="dxa" w:w="1077"/>
            <w:vAlign w:val="center"/>
          </w:tcPr>
          <w:p>
            <w:pPr>
              <w:spacing w:before="0" w:after="0"/>
              <w:jc w:val="center"/>
            </w:pPr>
            <w:r>
              <w:rPr>
                <w:rFonts w:ascii="Times New Roman" w:hAnsi="Times New Roman" w:cs="Times New Roman" w:eastAsia="Times New Roman"/>
                <w:sz w:val="22"/>
                <w:szCs w:val="22"/>
              </w:rPr>
              <w:t xml:space="preserve">4,06</w:t>
            </w:r>
          </w:p>
        </w:tc>
        <w:tc>
          <w:tcPr>
            <w:tcW w:type="dxa" w:w="1077"/>
            <w:vAlign w:val="center"/>
          </w:tcPr>
          <w:p>
            <w:pPr>
              <w:spacing w:before="0" w:after="0"/>
              <w:jc w:val="center"/>
            </w:pPr>
            <w:r>
              <w:rPr>
                <w:rFonts w:ascii="Times New Roman" w:hAnsi="Times New Roman" w:cs="Times New Roman" w:eastAsia="Times New Roman"/>
                <w:sz w:val="22"/>
                <w:szCs w:val="22"/>
              </w:rPr>
              <w:t xml:space="preserve">29,00</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Hưng Khánh</w:t>
            </w:r>
          </w:p>
        </w:tc>
        <w:tc>
          <w:tcPr>
            <w:tcW w:type="dxa" w:w="3118"/>
            <w:vAlign w:val="center"/>
          </w:tcPr>
          <w:p>
            <w:pPr>
              <w:spacing w:before="0" w:after="0"/>
              <w:jc w:val="left"/>
            </w:pPr>
            <w:r>
              <w:rPr>
                <w:rFonts w:ascii="Times New Roman" w:hAnsi="Times New Roman" w:cs="Times New Roman" w:eastAsia="Times New Roman"/>
                <w:sz w:val="22"/>
                <w:szCs w:val="22"/>
              </w:rPr>
              <w:t xml:space="preserve">Chưa có QĐ thành lập; đang lập hồ sơ</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5</w:t>
            </w:r>
          </w:p>
        </w:tc>
        <w:tc>
          <w:tcPr>
            <w:tcW w:type="dxa" w:w="1587"/>
            <w:vAlign w:val="center"/>
          </w:tcPr>
          <w:p>
            <w:pPr>
              <w:spacing w:before="0" w:after="0"/>
              <w:jc w:val="left"/>
            </w:pPr>
            <w:r>
              <w:rPr>
                <w:rFonts w:ascii="Times New Roman" w:hAnsi="Times New Roman" w:cs="Times New Roman" w:eastAsia="Times New Roman"/>
                <w:sz w:val="22"/>
                <w:szCs w:val="22"/>
              </w:rPr>
              <w:t xml:space="preserve">Thịnh Hưng</w:t>
            </w:r>
          </w:p>
        </w:tc>
        <w:tc>
          <w:tcPr>
            <w:tcW w:type="dxa" w:w="1928"/>
            <w:vAlign w:val="center"/>
          </w:tcPr>
          <w:p>
            <w:pPr>
              <w:spacing w:before="0" w:after="0"/>
              <w:jc w:val="left"/>
            </w:pPr>
            <w:r>
              <w:rPr>
                <w:rFonts w:ascii="Times New Roman" w:hAnsi="Times New Roman" w:cs="Times New Roman" w:eastAsia="Times New Roman"/>
                <w:sz w:val="22"/>
                <w:szCs w:val="22"/>
              </w:rPr>
              <w:t xml:space="preserve">Xã Yên Bình</w:t>
            </w:r>
          </w:p>
        </w:tc>
        <w:tc>
          <w:tcPr>
            <w:tcW w:type="dxa" w:w="1077"/>
            <w:vAlign w:val="center"/>
          </w:tcPr>
          <w:p>
            <w:pPr>
              <w:spacing w:before="0" w:after="0"/>
              <w:jc w:val="center"/>
            </w:pPr>
            <w:r>
              <w:rPr>
                <w:rFonts w:ascii="Times New Roman" w:hAnsi="Times New Roman" w:cs="Times New Roman" w:eastAsia="Times New Roman"/>
                <w:sz w:val="22"/>
                <w:szCs w:val="22"/>
              </w:rPr>
              <w:t xml:space="preserve">53,05</w:t>
            </w:r>
          </w:p>
        </w:tc>
        <w:tc>
          <w:tcPr>
            <w:tcW w:type="dxa" w:w="1134"/>
            <w:vAlign w:val="center"/>
          </w:tcPr>
          <w:p>
            <w:pPr>
              <w:spacing w:before="0" w:after="0"/>
              <w:jc w:val="center"/>
            </w:pPr>
            <w:r>
              <w:rPr>
                <w:rFonts w:ascii="Times New Roman" w:hAnsi="Times New Roman" w:cs="Times New Roman" w:eastAsia="Times New Roman"/>
                <w:sz w:val="22"/>
                <w:szCs w:val="22"/>
              </w:rPr>
              <w:t xml:space="preserve">37,14</w:t>
            </w:r>
          </w:p>
        </w:tc>
        <w:tc>
          <w:tcPr>
            <w:tcW w:type="dxa" w:w="1077"/>
            <w:vAlign w:val="center"/>
          </w:tcPr>
          <w:p>
            <w:pPr>
              <w:spacing w:before="0" w:after="0"/>
              <w:jc w:val="center"/>
            </w:pPr>
            <w:r>
              <w:rPr>
                <w:rFonts w:ascii="Times New Roman" w:hAnsi="Times New Roman" w:cs="Times New Roman" w:eastAsia="Times New Roman"/>
                <w:sz w:val="22"/>
                <w:szCs w:val="22"/>
              </w:rPr>
              <w:t xml:space="preserve">32,59</w:t>
            </w:r>
          </w:p>
        </w:tc>
        <w:tc>
          <w:tcPr>
            <w:tcW w:type="dxa" w:w="1077"/>
            <w:vAlign w:val="center"/>
          </w:tcPr>
          <w:p>
            <w:pPr>
              <w:spacing w:before="0" w:after="0"/>
              <w:jc w:val="center"/>
            </w:pPr>
            <w:r>
              <w:rPr>
                <w:rFonts w:ascii="Times New Roman" w:hAnsi="Times New Roman" w:cs="Times New Roman" w:eastAsia="Times New Roman"/>
                <w:sz w:val="22"/>
                <w:szCs w:val="22"/>
              </w:rPr>
              <w:t xml:space="preserve">87,75</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Yên Bình</w:t>
            </w:r>
          </w:p>
        </w:tc>
        <w:tc>
          <w:tcPr>
            <w:tcW w:type="dxa" w:w="3118"/>
            <w:vAlign w:val="center"/>
          </w:tcPr>
          <w:p>
            <w:pPr>
              <w:spacing w:before="0" w:after="0"/>
              <w:jc w:val="left"/>
            </w:pPr>
            <w:r>
              <w:rPr>
                <w:rFonts w:ascii="Times New Roman" w:hAnsi="Times New Roman" w:cs="Times New Roman" w:eastAsia="Times New Roman"/>
                <w:sz w:val="22"/>
                <w:szCs w:val="22"/>
              </w:rPr>
              <w:t xml:space="preserve">Chưa có QĐ thành lập</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6</w:t>
            </w:r>
          </w:p>
        </w:tc>
        <w:tc>
          <w:tcPr>
            <w:tcW w:type="dxa" w:w="1587"/>
            <w:vAlign w:val="center"/>
          </w:tcPr>
          <w:p>
            <w:pPr>
              <w:spacing w:before="0" w:after="0"/>
              <w:jc w:val="left"/>
            </w:pPr>
            <w:r>
              <w:rPr>
                <w:rFonts w:ascii="Times New Roman" w:hAnsi="Times New Roman" w:cs="Times New Roman" w:eastAsia="Times New Roman"/>
                <w:sz w:val="22"/>
                <w:szCs w:val="22"/>
              </w:rPr>
              <w:t xml:space="preserve">Sơn Thịnh</w:t>
            </w:r>
          </w:p>
        </w:tc>
        <w:tc>
          <w:tcPr>
            <w:tcW w:type="dxa" w:w="1928"/>
            <w:vAlign w:val="center"/>
          </w:tcPr>
          <w:p>
            <w:pPr>
              <w:spacing w:before="0" w:after="0"/>
              <w:jc w:val="left"/>
            </w:pPr>
            <w:r>
              <w:rPr>
                <w:rFonts w:ascii="Times New Roman" w:hAnsi="Times New Roman" w:cs="Times New Roman" w:eastAsia="Times New Roman"/>
                <w:sz w:val="22"/>
                <w:szCs w:val="22"/>
              </w:rPr>
              <w:t xml:space="preserve">Xã Văn Chấn</w:t>
            </w:r>
          </w:p>
        </w:tc>
        <w:tc>
          <w:tcPr>
            <w:tcW w:type="dxa" w:w="1077"/>
            <w:vAlign w:val="center"/>
          </w:tcPr>
          <w:p>
            <w:pPr>
              <w:spacing w:before="0" w:after="0"/>
              <w:jc w:val="center"/>
            </w:pPr>
            <w:r>
              <w:rPr>
                <w:rFonts w:ascii="Times New Roman" w:hAnsi="Times New Roman" w:cs="Times New Roman" w:eastAsia="Times New Roman"/>
                <w:sz w:val="22"/>
                <w:szCs w:val="22"/>
              </w:rPr>
              <w:t xml:space="preserve">58,76</w:t>
            </w:r>
          </w:p>
        </w:tc>
        <w:tc>
          <w:tcPr>
            <w:tcW w:type="dxa" w:w="1134"/>
            <w:vAlign w:val="center"/>
          </w:tcPr>
          <w:p>
            <w:pPr>
              <w:spacing w:before="0" w:after="0"/>
              <w:jc w:val="center"/>
            </w:pPr>
            <w:r>
              <w:rPr>
                <w:rFonts w:ascii="Times New Roman" w:hAnsi="Times New Roman" w:cs="Times New Roman" w:eastAsia="Times New Roman"/>
                <w:sz w:val="22"/>
                <w:szCs w:val="22"/>
              </w:rPr>
              <w:t xml:space="preserve">41,13</w:t>
            </w:r>
          </w:p>
        </w:tc>
        <w:tc>
          <w:tcPr>
            <w:tcW w:type="dxa" w:w="1077"/>
            <w:vAlign w:val="center"/>
          </w:tcPr>
          <w:p>
            <w:pPr>
              <w:spacing w:before="0" w:after="0"/>
              <w:jc w:val="center"/>
            </w:pPr>
            <w:r>
              <w:rPr>
                <w:rFonts w:ascii="Times New Roman" w:hAnsi="Times New Roman" w:cs="Times New Roman" w:eastAsia="Times New Roman"/>
                <w:sz w:val="22"/>
                <w:szCs w:val="22"/>
              </w:rPr>
              <w:t xml:space="preserve">15,58</w:t>
            </w:r>
          </w:p>
        </w:tc>
        <w:tc>
          <w:tcPr>
            <w:tcW w:type="dxa" w:w="1077"/>
            <w:vAlign w:val="center"/>
          </w:tcPr>
          <w:p>
            <w:pPr>
              <w:spacing w:before="0" w:after="0"/>
              <w:jc w:val="center"/>
            </w:pPr>
            <w:r>
              <w:rPr>
                <w:rFonts w:ascii="Times New Roman" w:hAnsi="Times New Roman" w:cs="Times New Roman" w:eastAsia="Times New Roman"/>
                <w:sz w:val="22"/>
                <w:szCs w:val="22"/>
              </w:rPr>
              <w:t xml:space="preserve">37,88</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Văn Chấn</w:t>
            </w:r>
          </w:p>
        </w:tc>
        <w:tc>
          <w:tcPr>
            <w:tcW w:type="dxa" w:w="3118"/>
            <w:vAlign w:val="center"/>
          </w:tcPr>
          <w:p>
            <w:pPr>
              <w:spacing w:before="0" w:after="0"/>
              <w:jc w:val="left"/>
            </w:pPr>
            <w:r>
              <w:rPr>
                <w:rFonts w:ascii="Times New Roman" w:hAnsi="Times New Roman" w:cs="Times New Roman" w:eastAsia="Times New Roman"/>
                <w:sz w:val="22"/>
                <w:szCs w:val="22"/>
              </w:rPr>
              <w:t xml:space="preserve">Chưa có QĐ thành lập</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7</w:t>
            </w:r>
          </w:p>
        </w:tc>
        <w:tc>
          <w:tcPr>
            <w:tcW w:type="dxa" w:w="1587"/>
            <w:vAlign w:val="center"/>
          </w:tcPr>
          <w:p>
            <w:pPr>
              <w:spacing w:before="0" w:after="0"/>
              <w:jc w:val="left"/>
            </w:pPr>
            <w:r>
              <w:rPr>
                <w:rFonts w:ascii="Times New Roman" w:hAnsi="Times New Roman" w:cs="Times New Roman" w:eastAsia="Times New Roman"/>
                <w:sz w:val="22"/>
                <w:szCs w:val="22"/>
              </w:rPr>
              <w:t xml:space="preserve">Yên Thế</w:t>
            </w:r>
          </w:p>
        </w:tc>
        <w:tc>
          <w:tcPr>
            <w:tcW w:type="dxa" w:w="1928"/>
            <w:vAlign w:val="center"/>
          </w:tcPr>
          <w:p>
            <w:pPr>
              <w:spacing w:before="0" w:after="0"/>
              <w:jc w:val="left"/>
            </w:pPr>
            <w:r>
              <w:rPr>
                <w:rFonts w:ascii="Times New Roman" w:hAnsi="Times New Roman" w:cs="Times New Roman" w:eastAsia="Times New Roman"/>
                <w:sz w:val="22"/>
                <w:szCs w:val="22"/>
              </w:rPr>
              <w:t xml:space="preserve">Xã Lục Yên</w:t>
            </w:r>
          </w:p>
        </w:tc>
        <w:tc>
          <w:tcPr>
            <w:tcW w:type="dxa" w:w="1077"/>
            <w:vAlign w:val="center"/>
          </w:tcPr>
          <w:p>
            <w:pPr>
              <w:spacing w:before="0" w:after="0"/>
              <w:jc w:val="center"/>
            </w:pPr>
            <w:r>
              <w:rPr>
                <w:rFonts w:ascii="Times New Roman" w:hAnsi="Times New Roman" w:cs="Times New Roman" w:eastAsia="Times New Roman"/>
                <w:sz w:val="22"/>
                <w:szCs w:val="22"/>
              </w:rPr>
              <w:t xml:space="preserve">39,97</w:t>
            </w:r>
          </w:p>
        </w:tc>
        <w:tc>
          <w:tcPr>
            <w:tcW w:type="dxa" w:w="1134"/>
            <w:vAlign w:val="center"/>
          </w:tcPr>
          <w:p>
            <w:pPr>
              <w:spacing w:before="0" w:after="0"/>
              <w:jc w:val="center"/>
            </w:pPr>
            <w:r>
              <w:rPr>
                <w:rFonts w:ascii="Times New Roman" w:hAnsi="Times New Roman" w:cs="Times New Roman" w:eastAsia="Times New Roman"/>
                <w:sz w:val="22"/>
                <w:szCs w:val="22"/>
              </w:rPr>
              <w:t xml:space="preserve">27,98</w:t>
            </w:r>
          </w:p>
        </w:tc>
        <w:tc>
          <w:tcPr>
            <w:tcW w:type="dxa" w:w="1077"/>
            <w:vAlign w:val="center"/>
          </w:tcPr>
          <w:p>
            <w:pPr>
              <w:spacing w:before="0" w:after="0"/>
              <w:jc w:val="center"/>
            </w:pPr>
            <w:r>
              <w:rPr>
                <w:rFonts w:ascii="Times New Roman" w:hAnsi="Times New Roman" w:cs="Times New Roman" w:eastAsia="Times New Roman"/>
                <w:sz w:val="22"/>
                <w:szCs w:val="22"/>
              </w:rPr>
              <w:t xml:space="preserve">11,26</w:t>
            </w:r>
          </w:p>
        </w:tc>
        <w:tc>
          <w:tcPr>
            <w:tcW w:type="dxa" w:w="1077"/>
            <w:vAlign w:val="center"/>
          </w:tcPr>
          <w:p>
            <w:pPr>
              <w:spacing w:before="0" w:after="0"/>
              <w:jc w:val="center"/>
            </w:pPr>
            <w:r>
              <w:rPr>
                <w:rFonts w:ascii="Times New Roman" w:hAnsi="Times New Roman" w:cs="Times New Roman" w:eastAsia="Times New Roman"/>
                <w:sz w:val="22"/>
                <w:szCs w:val="22"/>
              </w:rPr>
              <w:t xml:space="preserve">40,24</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Lục Yên</w:t>
            </w:r>
          </w:p>
        </w:tc>
        <w:tc>
          <w:tcPr>
            <w:tcW w:type="dxa" w:w="3118"/>
            <w:vAlign w:val="center"/>
          </w:tcPr>
          <w:p>
            <w:pPr>
              <w:spacing w:before="0" w:after="0"/>
              <w:jc w:val="left"/>
            </w:pPr>
            <w:r>
              <w:rPr>
                <w:rFonts w:ascii="Times New Roman" w:hAnsi="Times New Roman" w:cs="Times New Roman" w:eastAsia="Times New Roman"/>
                <w:sz w:val="22"/>
                <w:szCs w:val="22"/>
              </w:rPr>
              <w:t xml:space="preserve">Chưa có QĐ thành lập</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8</w:t>
            </w:r>
          </w:p>
        </w:tc>
        <w:tc>
          <w:tcPr>
            <w:tcW w:type="dxa" w:w="1587"/>
            <w:vAlign w:val="center"/>
          </w:tcPr>
          <w:p>
            <w:pPr>
              <w:spacing w:before="0" w:after="0"/>
              <w:jc w:val="left"/>
            </w:pPr>
            <w:r>
              <w:rPr>
                <w:rFonts w:ascii="Times New Roman" w:hAnsi="Times New Roman" w:cs="Times New Roman" w:eastAsia="Times New Roman"/>
                <w:sz w:val="22"/>
                <w:szCs w:val="22"/>
              </w:rPr>
              <w:t xml:space="preserve">Bắc Văn Yên</w:t>
            </w:r>
          </w:p>
        </w:tc>
        <w:tc>
          <w:tcPr>
            <w:tcW w:type="dxa" w:w="1928"/>
            <w:vAlign w:val="center"/>
          </w:tcPr>
          <w:p>
            <w:pPr>
              <w:spacing w:before="0" w:after="0"/>
              <w:jc w:val="left"/>
            </w:pPr>
            <w:r>
              <w:rPr>
                <w:rFonts w:ascii="Times New Roman" w:hAnsi="Times New Roman" w:cs="Times New Roman" w:eastAsia="Times New Roman"/>
                <w:sz w:val="22"/>
                <w:szCs w:val="22"/>
              </w:rPr>
              <w:t xml:space="preserve">Xã Đông Cuông</w:t>
            </w:r>
          </w:p>
        </w:tc>
        <w:tc>
          <w:tcPr>
            <w:tcW w:type="dxa" w:w="1077"/>
            <w:vAlign w:val="center"/>
          </w:tcPr>
          <w:p>
            <w:pPr>
              <w:spacing w:before="0" w:after="0"/>
              <w:jc w:val="center"/>
            </w:pPr>
            <w:r>
              <w:rPr>
                <w:rFonts w:ascii="Times New Roman" w:hAnsi="Times New Roman" w:cs="Times New Roman" w:eastAsia="Times New Roman"/>
                <w:sz w:val="22"/>
                <w:szCs w:val="22"/>
              </w:rPr>
              <w:t xml:space="preserve">55</w:t>
            </w:r>
          </w:p>
        </w:tc>
        <w:tc>
          <w:tcPr>
            <w:tcW w:type="dxa" w:w="1134"/>
            <w:vAlign w:val="center"/>
          </w:tcPr>
          <w:p>
            <w:pPr>
              <w:spacing w:before="0" w:after="0"/>
              <w:jc w:val="center"/>
            </w:pPr>
            <w:r>
              <w:rPr>
                <w:rFonts w:ascii="Times New Roman" w:hAnsi="Times New Roman" w:cs="Times New Roman" w:eastAsia="Times New Roman"/>
                <w:sz w:val="22"/>
                <w:szCs w:val="22"/>
              </w:rPr>
              <w:t xml:space="preserve">38,50</w:t>
            </w:r>
          </w:p>
        </w:tc>
        <w:tc>
          <w:tcPr>
            <w:tcW w:type="dxa" w:w="1077"/>
            <w:vAlign w:val="center"/>
          </w:tcPr>
          <w:p>
            <w:pPr>
              <w:spacing w:before="0" w:after="0"/>
              <w:jc w:val="center"/>
            </w:pPr>
            <w:r>
              <w:rPr>
                <w:rFonts w:ascii="Times New Roman" w:hAnsi="Times New Roman" w:cs="Times New Roman" w:eastAsia="Times New Roman"/>
                <w:sz w:val="22"/>
                <w:szCs w:val="22"/>
              </w:rPr>
              <w:t xml:space="preserve">33,90</w:t>
            </w:r>
          </w:p>
        </w:tc>
        <w:tc>
          <w:tcPr>
            <w:tcW w:type="dxa" w:w="1077"/>
            <w:vAlign w:val="center"/>
          </w:tcPr>
          <w:p>
            <w:pPr>
              <w:spacing w:before="0" w:after="0"/>
              <w:jc w:val="center"/>
            </w:pPr>
            <w:r>
              <w:rPr>
                <w:rFonts w:ascii="Times New Roman" w:hAnsi="Times New Roman" w:cs="Times New Roman" w:eastAsia="Times New Roman"/>
                <w:sz w:val="22"/>
                <w:szCs w:val="22"/>
              </w:rPr>
              <w:t xml:space="preserve">88,05</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Đông Cuông</w:t>
            </w:r>
          </w:p>
        </w:tc>
        <w:tc>
          <w:tcPr>
            <w:tcW w:type="dxa" w:w="3118"/>
            <w:vAlign w:val="center"/>
          </w:tcPr>
          <w:p>
            <w:pPr>
              <w:spacing w:before="0" w:after="0"/>
              <w:jc w:val="left"/>
            </w:pPr>
            <w:r>
              <w:rPr>
                <w:rFonts w:ascii="Times New Roman" w:hAnsi="Times New Roman" w:cs="Times New Roman" w:eastAsia="Times New Roman"/>
                <w:sz w:val="22"/>
                <w:szCs w:val="22"/>
              </w:rPr>
              <w:t xml:space="preserve">Chưa có QĐ thành lập; đang lấy ý kiến hồ sơ</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9</w:t>
            </w:r>
          </w:p>
        </w:tc>
        <w:tc>
          <w:tcPr>
            <w:tcW w:type="dxa" w:w="1587"/>
            <w:vAlign w:val="center"/>
          </w:tcPr>
          <w:p>
            <w:pPr>
              <w:spacing w:before="0" w:after="0"/>
              <w:jc w:val="left"/>
            </w:pPr>
            <w:r>
              <w:rPr>
                <w:rFonts w:ascii="Times New Roman" w:hAnsi="Times New Roman" w:cs="Times New Roman" w:eastAsia="Times New Roman"/>
                <w:sz w:val="22"/>
                <w:szCs w:val="22"/>
              </w:rPr>
              <w:t xml:space="preserve">Tây Cầu Mậu A</w:t>
            </w:r>
          </w:p>
        </w:tc>
        <w:tc>
          <w:tcPr>
            <w:tcW w:type="dxa" w:w="1928"/>
            <w:vAlign w:val="center"/>
          </w:tcPr>
          <w:p>
            <w:pPr>
              <w:spacing w:before="0" w:after="0"/>
              <w:jc w:val="left"/>
            </w:pPr>
            <w:r>
              <w:rPr>
                <w:rFonts w:ascii="Times New Roman" w:hAnsi="Times New Roman" w:cs="Times New Roman" w:eastAsia="Times New Roman"/>
                <w:sz w:val="22"/>
                <w:szCs w:val="22"/>
              </w:rPr>
              <w:t xml:space="preserve">Xã Mậu A</w:t>
            </w:r>
          </w:p>
        </w:tc>
        <w:tc>
          <w:tcPr>
            <w:tcW w:type="dxa" w:w="1077"/>
            <w:vAlign w:val="center"/>
          </w:tcPr>
          <w:p>
            <w:pPr>
              <w:spacing w:before="0" w:after="0"/>
              <w:jc w:val="center"/>
            </w:pPr>
            <w:r>
              <w:rPr>
                <w:rFonts w:ascii="Times New Roman" w:hAnsi="Times New Roman" w:cs="Times New Roman" w:eastAsia="Times New Roman"/>
                <w:sz w:val="22"/>
                <w:szCs w:val="22"/>
              </w:rPr>
              <w:t xml:space="preserve">35</w:t>
            </w:r>
          </w:p>
        </w:tc>
        <w:tc>
          <w:tcPr>
            <w:tcW w:type="dxa" w:w="1134"/>
            <w:vAlign w:val="center"/>
          </w:tcPr>
          <w:p>
            <w:pPr>
              <w:spacing w:before="0" w:after="0"/>
              <w:jc w:val="center"/>
            </w:pPr>
            <w:r>
              <w:rPr>
                <w:rFonts w:ascii="Times New Roman" w:hAnsi="Times New Roman" w:cs="Times New Roman" w:eastAsia="Times New Roman"/>
                <w:sz w:val="22"/>
                <w:szCs w:val="22"/>
              </w:rPr>
              <w:t xml:space="preserve">24,50</w:t>
            </w:r>
          </w:p>
        </w:tc>
        <w:tc>
          <w:tcPr>
            <w:tcW w:type="dxa" w:w="1077"/>
            <w:vAlign w:val="center"/>
          </w:tcPr>
          <w:p>
            <w:pPr>
              <w:spacing w:before="0" w:after="0"/>
              <w:jc w:val="center"/>
            </w:pPr>
            <w:r>
              <w:rPr>
                <w:rFonts w:ascii="Times New Roman" w:hAnsi="Times New Roman" w:cs="Times New Roman" w:eastAsia="Times New Roman"/>
                <w:sz w:val="22"/>
                <w:szCs w:val="22"/>
              </w:rPr>
              <w:t xml:space="preserve">11,16</w:t>
            </w:r>
          </w:p>
        </w:tc>
        <w:tc>
          <w:tcPr>
            <w:tcW w:type="dxa" w:w="1077"/>
            <w:vAlign w:val="center"/>
          </w:tcPr>
          <w:p>
            <w:pPr>
              <w:spacing w:before="0" w:after="0"/>
              <w:jc w:val="center"/>
            </w:pPr>
            <w:r>
              <w:rPr>
                <w:rFonts w:ascii="Times New Roman" w:hAnsi="Times New Roman" w:cs="Times New Roman" w:eastAsia="Times New Roman"/>
                <w:sz w:val="22"/>
                <w:szCs w:val="22"/>
              </w:rPr>
              <w:t xml:space="preserve">45,55</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Mậu A</w:t>
            </w:r>
          </w:p>
        </w:tc>
        <w:tc>
          <w:tcPr>
            <w:tcW w:type="dxa" w:w="3118"/>
            <w:vAlign w:val="center"/>
          </w:tcPr>
          <w:p>
            <w:pPr>
              <w:spacing w:before="0" w:after="0"/>
              <w:jc w:val="left"/>
            </w:pPr>
            <w:r>
              <w:rPr>
                <w:rFonts w:ascii="Times New Roman" w:hAnsi="Times New Roman" w:cs="Times New Roman" w:eastAsia="Times New Roman"/>
                <w:sz w:val="22"/>
                <w:szCs w:val="22"/>
              </w:rPr>
              <w:t xml:space="preserve">Rút khỏi quy hoạch sau 2030; chưa có QĐ thành lập</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10</w:t>
            </w:r>
          </w:p>
        </w:tc>
        <w:tc>
          <w:tcPr>
            <w:tcW w:type="dxa" w:w="1587"/>
            <w:vAlign w:val="center"/>
          </w:tcPr>
          <w:p>
            <w:pPr>
              <w:spacing w:before="0" w:after="0"/>
              <w:jc w:val="left"/>
            </w:pPr>
            <w:r>
              <w:rPr>
                <w:rFonts w:ascii="Times New Roman" w:hAnsi="Times New Roman" w:cs="Times New Roman" w:eastAsia="Times New Roman"/>
                <w:sz w:val="22"/>
                <w:szCs w:val="22"/>
              </w:rPr>
              <w:t xml:space="preserve">Đông An</w:t>
            </w:r>
          </w:p>
        </w:tc>
        <w:tc>
          <w:tcPr>
            <w:tcW w:type="dxa" w:w="1928"/>
            <w:vAlign w:val="center"/>
          </w:tcPr>
          <w:p>
            <w:pPr>
              <w:spacing w:before="0" w:after="0"/>
              <w:jc w:val="left"/>
            </w:pPr>
            <w:r>
              <w:rPr>
                <w:rFonts w:ascii="Times New Roman" w:hAnsi="Times New Roman" w:cs="Times New Roman" w:eastAsia="Times New Roman"/>
                <w:sz w:val="22"/>
                <w:szCs w:val="22"/>
              </w:rPr>
              <w:t xml:space="preserve">Xã Đông Cuông</w:t>
            </w:r>
          </w:p>
        </w:tc>
        <w:tc>
          <w:tcPr>
            <w:tcW w:type="dxa" w:w="1077"/>
            <w:vAlign w:val="center"/>
          </w:tcPr>
          <w:p>
            <w:pPr>
              <w:spacing w:before="0" w:after="0"/>
              <w:jc w:val="center"/>
            </w:pPr>
            <w:r>
              <w:rPr>
                <w:rFonts w:ascii="Times New Roman" w:hAnsi="Times New Roman" w:cs="Times New Roman" w:eastAsia="Times New Roman"/>
                <w:sz w:val="22"/>
                <w:szCs w:val="22"/>
              </w:rPr>
              <w:t xml:space="preserve">34</w:t>
            </w:r>
          </w:p>
        </w:tc>
        <w:tc>
          <w:tcPr>
            <w:tcW w:type="dxa" w:w="1134"/>
            <w:vAlign w:val="center"/>
          </w:tcPr>
          <w:p>
            <w:pPr>
              <w:spacing w:before="0" w:after="0"/>
              <w:jc w:val="center"/>
            </w:pPr>
            <w:r>
              <w:rPr>
                <w:rFonts w:ascii="Times New Roman" w:hAnsi="Times New Roman" w:cs="Times New Roman" w:eastAsia="Times New Roman"/>
                <w:sz w:val="22"/>
                <w:szCs w:val="22"/>
              </w:rPr>
              <w:t xml:space="preserve">23,04</w:t>
            </w:r>
          </w:p>
        </w:tc>
        <w:tc>
          <w:tcPr>
            <w:tcW w:type="dxa" w:w="1077"/>
            <w:vAlign w:val="center"/>
          </w:tcPr>
          <w:p>
            <w:pPr>
              <w:spacing w:before="0" w:after="0"/>
              <w:jc w:val="center"/>
            </w:pPr>
            <w:r>
              <w:rPr>
                <w:rFonts w:ascii="Times New Roman" w:hAnsi="Times New Roman" w:cs="Times New Roman" w:eastAsia="Times New Roman"/>
                <w:sz w:val="22"/>
                <w:szCs w:val="22"/>
              </w:rPr>
              <w:t xml:space="preserve">11,14</w:t>
            </w:r>
          </w:p>
        </w:tc>
        <w:tc>
          <w:tcPr>
            <w:tcW w:type="dxa" w:w="1077"/>
            <w:vAlign w:val="center"/>
          </w:tcPr>
          <w:p>
            <w:pPr>
              <w:spacing w:before="0" w:after="0"/>
              <w:jc w:val="center"/>
            </w:pPr>
            <w:r>
              <w:rPr>
                <w:rFonts w:ascii="Times New Roman" w:hAnsi="Times New Roman" w:cs="Times New Roman" w:eastAsia="Times New Roman"/>
                <w:sz w:val="22"/>
                <w:szCs w:val="22"/>
              </w:rPr>
              <w:t xml:space="preserve">48,35</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Đông Cuông</w:t>
            </w:r>
          </w:p>
        </w:tc>
        <w:tc>
          <w:tcPr>
            <w:tcW w:type="dxa" w:w="3118"/>
            <w:vAlign w:val="center"/>
          </w:tcPr>
          <w:p>
            <w:pPr>
              <w:spacing w:before="0" w:after="0"/>
              <w:jc w:val="left"/>
            </w:pPr>
            <w:r>
              <w:rPr>
                <w:rFonts w:ascii="Times New Roman" w:hAnsi="Times New Roman" w:cs="Times New Roman" w:eastAsia="Times New Roman"/>
                <w:sz w:val="22"/>
                <w:szCs w:val="22"/>
              </w:rPr>
              <w:t xml:space="preserve">Chưa có QĐ thành lập; đang lấy ý kiến hồ sơ</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11</w:t>
            </w:r>
          </w:p>
        </w:tc>
        <w:tc>
          <w:tcPr>
            <w:tcW w:type="dxa" w:w="1587"/>
            <w:vAlign w:val="center"/>
          </w:tcPr>
          <w:p>
            <w:pPr>
              <w:spacing w:before="0" w:after="0"/>
              <w:jc w:val="left"/>
            </w:pPr>
            <w:r>
              <w:rPr>
                <w:rFonts w:ascii="Times New Roman" w:hAnsi="Times New Roman" w:cs="Times New Roman" w:eastAsia="Times New Roman"/>
                <w:sz w:val="22"/>
                <w:szCs w:val="22"/>
              </w:rPr>
              <w:t xml:space="preserve">Yên Hợp</w:t>
            </w:r>
          </w:p>
        </w:tc>
        <w:tc>
          <w:tcPr>
            <w:tcW w:type="dxa" w:w="1928"/>
            <w:vAlign w:val="center"/>
          </w:tcPr>
          <w:p>
            <w:pPr>
              <w:spacing w:before="0" w:after="0"/>
              <w:jc w:val="left"/>
            </w:pPr>
            <w:r>
              <w:rPr>
                <w:rFonts w:ascii="Times New Roman" w:hAnsi="Times New Roman" w:cs="Times New Roman" w:eastAsia="Times New Roman"/>
                <w:sz w:val="22"/>
                <w:szCs w:val="22"/>
              </w:rPr>
              <w:t xml:space="preserve">Xã Xuân Ái</w:t>
            </w:r>
          </w:p>
        </w:tc>
        <w:tc>
          <w:tcPr>
            <w:tcW w:type="dxa" w:w="1077"/>
            <w:vAlign w:val="center"/>
          </w:tcPr>
          <w:p>
            <w:pPr>
              <w:spacing w:before="0" w:after="0"/>
              <w:jc w:val="center"/>
            </w:pPr>
            <w:r>
              <w:rPr>
                <w:rFonts w:ascii="Times New Roman" w:hAnsi="Times New Roman" w:cs="Times New Roman" w:eastAsia="Times New Roman"/>
                <w:sz w:val="22"/>
                <w:szCs w:val="22"/>
              </w:rPr>
              <w:t xml:space="preserve">12</w:t>
            </w:r>
          </w:p>
        </w:tc>
        <w:tc>
          <w:tcPr>
            <w:tcW w:type="dxa" w:w="1134"/>
            <w:vAlign w:val="center"/>
          </w:tcPr>
          <w:p>
            <w:pPr>
              <w:spacing w:before="0" w:after="0"/>
              <w:jc w:val="center"/>
            </w:pPr>
            <w:r>
              <w:rPr>
                <w:rFonts w:ascii="Times New Roman" w:hAnsi="Times New Roman" w:cs="Times New Roman" w:eastAsia="Times New Roman"/>
                <w:sz w:val="22"/>
                <w:szCs w:val="22"/>
              </w:rPr>
              <w:t xml:space="preserve">12,00</w:t>
            </w:r>
          </w:p>
        </w:tc>
        <w:tc>
          <w:tcPr>
            <w:tcW w:type="dxa" w:w="1077"/>
            <w:vAlign w:val="center"/>
          </w:tcPr>
          <w:p>
            <w:pPr>
              <w:spacing w:before="0" w:after="0"/>
              <w:jc w:val="center"/>
            </w:pPr>
            <w:r>
              <w:rPr>
                <w:rFonts w:ascii="Times New Roman" w:hAnsi="Times New Roman" w:cs="Times New Roman" w:eastAsia="Times New Roman"/>
                <w:sz w:val="22"/>
                <w:szCs w:val="22"/>
              </w:rPr>
              <w:t xml:space="preserve">9,46</w:t>
            </w:r>
          </w:p>
        </w:tc>
        <w:tc>
          <w:tcPr>
            <w:tcW w:type="dxa" w:w="1077"/>
            <w:vAlign w:val="center"/>
          </w:tcPr>
          <w:p>
            <w:pPr>
              <w:spacing w:before="0" w:after="0"/>
              <w:jc w:val="center"/>
            </w:pPr>
            <w:r>
              <w:rPr>
                <w:rFonts w:ascii="Times New Roman" w:hAnsi="Times New Roman" w:cs="Times New Roman" w:eastAsia="Times New Roman"/>
                <w:sz w:val="22"/>
                <w:szCs w:val="22"/>
              </w:rPr>
              <w:t xml:space="preserve">78,87</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Xuân Ái</w:t>
            </w:r>
          </w:p>
        </w:tc>
        <w:tc>
          <w:tcPr>
            <w:tcW w:type="dxa" w:w="3118"/>
            <w:vAlign w:val="center"/>
          </w:tcPr>
          <w:p>
            <w:pPr>
              <w:spacing w:before="0" w:after="0"/>
              <w:jc w:val="left"/>
            </w:pPr>
            <w:r>
              <w:rPr>
                <w:rFonts w:ascii="Times New Roman" w:hAnsi="Times New Roman" w:cs="Times New Roman" w:eastAsia="Times New Roman"/>
                <w:sz w:val="22"/>
                <w:szCs w:val="22"/>
              </w:rPr>
              <w:t xml:space="preserve">QĐ số 2201/QĐ-UBND ngày 06/11/2024</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12</w:t>
            </w:r>
          </w:p>
        </w:tc>
        <w:tc>
          <w:tcPr>
            <w:tcW w:type="dxa" w:w="1587"/>
            <w:vAlign w:val="center"/>
          </w:tcPr>
          <w:p>
            <w:pPr>
              <w:spacing w:before="0" w:after="0"/>
              <w:jc w:val="left"/>
            </w:pPr>
            <w:r>
              <w:rPr>
                <w:rFonts w:ascii="Times New Roman" w:hAnsi="Times New Roman" w:cs="Times New Roman" w:eastAsia="Times New Roman"/>
                <w:sz w:val="22"/>
                <w:szCs w:val="22"/>
              </w:rPr>
              <w:t xml:space="preserve">Bắc Duyên Hải</w:t>
            </w:r>
          </w:p>
        </w:tc>
        <w:tc>
          <w:tcPr>
            <w:tcW w:type="dxa" w:w="1928"/>
            <w:vAlign w:val="center"/>
          </w:tcPr>
          <w:p>
            <w:pPr>
              <w:spacing w:before="0" w:after="0"/>
              <w:jc w:val="left"/>
            </w:pPr>
            <w:r>
              <w:rPr>
                <w:rFonts w:ascii="Times New Roman" w:hAnsi="Times New Roman" w:cs="Times New Roman" w:eastAsia="Times New Roman"/>
                <w:sz w:val="22"/>
                <w:szCs w:val="22"/>
              </w:rPr>
              <w:t xml:space="preserve">Phường Lào Cai</w:t>
            </w:r>
          </w:p>
        </w:tc>
        <w:tc>
          <w:tcPr>
            <w:tcW w:type="dxa" w:w="1077"/>
            <w:vAlign w:val="center"/>
          </w:tcPr>
          <w:p>
            <w:pPr>
              <w:spacing w:before="0" w:after="0"/>
              <w:jc w:val="center"/>
            </w:pPr>
            <w:r>
              <w:rPr>
                <w:rFonts w:ascii="Times New Roman" w:hAnsi="Times New Roman" w:cs="Times New Roman" w:eastAsia="Times New Roman"/>
                <w:sz w:val="22"/>
                <w:szCs w:val="22"/>
              </w:rPr>
              <w:t xml:space="preserve">19,5</w:t>
            </w:r>
          </w:p>
        </w:tc>
        <w:tc>
          <w:tcPr>
            <w:tcW w:type="dxa" w:w="1134"/>
            <w:vAlign w:val="center"/>
          </w:tcPr>
          <w:p>
            <w:pPr>
              <w:spacing w:before="0" w:after="0"/>
              <w:jc w:val="center"/>
            </w:pPr>
            <w:r>
              <w:rPr>
                <w:rFonts w:ascii="Times New Roman" w:hAnsi="Times New Roman" w:cs="Times New Roman" w:eastAsia="Times New Roman"/>
                <w:sz w:val="22"/>
                <w:szCs w:val="22"/>
              </w:rPr>
              <w:t xml:space="preserve">8,80</w:t>
            </w:r>
          </w:p>
        </w:tc>
        <w:tc>
          <w:tcPr>
            <w:tcW w:type="dxa" w:w="1077"/>
            <w:vAlign w:val="center"/>
          </w:tcPr>
          <w:p>
            <w:pPr>
              <w:spacing w:before="0" w:after="0"/>
              <w:jc w:val="center"/>
            </w:pPr>
            <w:r>
              <w:rPr>
                <w:rFonts w:ascii="Times New Roman" w:hAnsi="Times New Roman" w:cs="Times New Roman" w:eastAsia="Times New Roman"/>
                <w:sz w:val="22"/>
                <w:szCs w:val="22"/>
              </w:rPr>
              <w:t xml:space="preserve">8,80</w:t>
            </w:r>
          </w:p>
        </w:tc>
        <w:tc>
          <w:tcPr>
            <w:tcW w:type="dxa" w:w="1077"/>
            <w:vAlign w:val="center"/>
          </w:tcPr>
          <w:p>
            <w:pPr>
              <w:spacing w:before="0" w:after="0"/>
              <w:jc w:val="center"/>
            </w:pPr>
            <w:r>
              <w:rPr>
                <w:rFonts w:ascii="Times New Roman" w:hAnsi="Times New Roman" w:cs="Times New Roman" w:eastAsia="Times New Roman"/>
                <w:sz w:val="22"/>
                <w:szCs w:val="22"/>
              </w:rPr>
              <w:t xml:space="preserve">100</w:t>
            </w:r>
          </w:p>
        </w:tc>
        <w:tc>
          <w:tcPr>
            <w:tcW w:type="dxa" w:w="3005"/>
            <w:vAlign w:val="center"/>
          </w:tcPr>
          <w:p>
            <w:pPr>
              <w:spacing w:before="0" w:after="0"/>
              <w:jc w:val="left"/>
            </w:pPr>
            <w:r>
              <w:rPr>
                <w:rFonts w:ascii="Times New Roman" w:hAnsi="Times New Roman" w:cs="Times New Roman" w:eastAsia="Times New Roman"/>
                <w:sz w:val="22"/>
                <w:szCs w:val="22"/>
              </w:rPr>
              <w:t xml:space="preserve">UBND phường Lào Cai</w:t>
            </w:r>
          </w:p>
        </w:tc>
        <w:tc>
          <w:tcPr>
            <w:tcW w:type="dxa" w:w="3118"/>
            <w:vAlign w:val="center"/>
          </w:tcPr>
          <w:p>
            <w:pPr>
              <w:spacing w:before="0" w:after="0"/>
              <w:jc w:val="left"/>
            </w:pPr>
            <w:r>
              <w:rPr>
                <w:rFonts w:ascii="Times New Roman" w:hAnsi="Times New Roman" w:cs="Times New Roman" w:eastAsia="Times New Roman"/>
                <w:sz w:val="22"/>
                <w:szCs w:val="22"/>
              </w:rPr>
              <w:t xml:space="preserve">Rút khỏi quy hoạch sau 2030</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13</w:t>
            </w:r>
          </w:p>
        </w:tc>
        <w:tc>
          <w:tcPr>
            <w:tcW w:type="dxa" w:w="1587"/>
            <w:vAlign w:val="center"/>
          </w:tcPr>
          <w:p>
            <w:pPr>
              <w:spacing w:before="0" w:after="0"/>
              <w:jc w:val="left"/>
            </w:pPr>
            <w:r>
              <w:rPr>
                <w:rFonts w:ascii="Times New Roman" w:hAnsi="Times New Roman" w:cs="Times New Roman" w:eastAsia="Times New Roman"/>
                <w:sz w:val="22"/>
                <w:szCs w:val="22"/>
              </w:rPr>
              <w:t xml:space="preserve">Đông Phố Mới</w:t>
            </w:r>
          </w:p>
        </w:tc>
        <w:tc>
          <w:tcPr>
            <w:tcW w:type="dxa" w:w="1928"/>
            <w:vAlign w:val="center"/>
          </w:tcPr>
          <w:p>
            <w:pPr>
              <w:spacing w:before="0" w:after="0"/>
              <w:jc w:val="left"/>
            </w:pPr>
            <w:r>
              <w:rPr>
                <w:rFonts w:ascii="Times New Roman" w:hAnsi="Times New Roman" w:cs="Times New Roman" w:eastAsia="Times New Roman"/>
                <w:sz w:val="22"/>
                <w:szCs w:val="22"/>
              </w:rPr>
              <w:t xml:space="preserve">Phường Lào Cai</w:t>
            </w:r>
          </w:p>
        </w:tc>
        <w:tc>
          <w:tcPr>
            <w:tcW w:type="dxa" w:w="1077"/>
            <w:vAlign w:val="center"/>
          </w:tcPr>
          <w:p>
            <w:pPr>
              <w:spacing w:before="0" w:after="0"/>
              <w:jc w:val="center"/>
            </w:pPr>
            <w:r>
              <w:rPr>
                <w:rFonts w:ascii="Times New Roman" w:hAnsi="Times New Roman" w:cs="Times New Roman" w:eastAsia="Times New Roman"/>
                <w:sz w:val="22"/>
                <w:szCs w:val="22"/>
              </w:rPr>
              <w:t xml:space="preserve">3,5</w:t>
            </w:r>
          </w:p>
        </w:tc>
        <w:tc>
          <w:tcPr>
            <w:tcW w:type="dxa" w:w="1134"/>
            <w:vAlign w:val="center"/>
          </w:tcPr>
          <w:p>
            <w:pPr>
              <w:spacing w:before="0" w:after="0"/>
              <w:jc w:val="center"/>
            </w:pPr>
            <w:r>
              <w:rPr>
                <w:rFonts w:ascii="Times New Roman" w:hAnsi="Times New Roman" w:cs="Times New Roman" w:eastAsia="Times New Roman"/>
                <w:sz w:val="22"/>
                <w:szCs w:val="22"/>
              </w:rPr>
              <w:t xml:space="preserve">1,85</w:t>
            </w:r>
          </w:p>
        </w:tc>
        <w:tc>
          <w:tcPr>
            <w:tcW w:type="dxa" w:w="1077"/>
            <w:vAlign w:val="center"/>
          </w:tcPr>
          <w:p>
            <w:pPr>
              <w:spacing w:before="0" w:after="0"/>
              <w:jc w:val="center"/>
            </w:pPr>
            <w:r>
              <w:rPr>
                <w:rFonts w:ascii="Times New Roman" w:hAnsi="Times New Roman" w:cs="Times New Roman" w:eastAsia="Times New Roman"/>
                <w:sz w:val="22"/>
                <w:szCs w:val="22"/>
              </w:rPr>
              <w:t xml:space="preserve">1,85</w:t>
            </w:r>
          </w:p>
        </w:tc>
        <w:tc>
          <w:tcPr>
            <w:tcW w:type="dxa" w:w="1077"/>
            <w:vAlign w:val="center"/>
          </w:tcPr>
          <w:p>
            <w:pPr>
              <w:spacing w:before="0" w:after="0"/>
              <w:jc w:val="center"/>
            </w:pPr>
            <w:r>
              <w:rPr>
                <w:rFonts w:ascii="Times New Roman" w:hAnsi="Times New Roman" w:cs="Times New Roman" w:eastAsia="Times New Roman"/>
                <w:sz w:val="22"/>
                <w:szCs w:val="22"/>
              </w:rPr>
              <w:t xml:space="preserve">100</w:t>
            </w:r>
          </w:p>
        </w:tc>
        <w:tc>
          <w:tcPr>
            <w:tcW w:type="dxa" w:w="3005"/>
            <w:vAlign w:val="center"/>
          </w:tcPr>
          <w:p>
            <w:pPr>
              <w:spacing w:before="0" w:after="0"/>
              <w:jc w:val="left"/>
            </w:pPr>
            <w:r>
              <w:rPr>
                <w:rFonts w:ascii="Times New Roman" w:hAnsi="Times New Roman" w:cs="Times New Roman" w:eastAsia="Times New Roman"/>
                <w:sz w:val="22"/>
                <w:szCs w:val="22"/>
              </w:rPr>
              <w:t xml:space="preserve">UBND phường Lào Cai</w:t>
            </w:r>
          </w:p>
        </w:tc>
        <w:tc>
          <w:tcPr>
            <w:tcW w:type="dxa" w:w="3118"/>
            <w:vAlign w:val="center"/>
          </w:tcPr>
          <w:p>
            <w:pPr>
              <w:spacing w:before="0" w:after="0"/>
              <w:jc w:val="left"/>
            </w:pPr>
            <w:r>
              <w:rPr>
                <w:rFonts w:ascii="Times New Roman" w:hAnsi="Times New Roman" w:cs="Times New Roman" w:eastAsia="Times New Roman"/>
                <w:sz w:val="22"/>
                <w:szCs w:val="22"/>
              </w:rPr>
              <w:t xml:space="preserve">Di dời theo dự án đường sắt</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14</w:t>
            </w:r>
          </w:p>
        </w:tc>
        <w:tc>
          <w:tcPr>
            <w:tcW w:type="dxa" w:w="1587"/>
            <w:vAlign w:val="center"/>
          </w:tcPr>
          <w:p>
            <w:pPr>
              <w:spacing w:before="0" w:after="0"/>
              <w:jc w:val="left"/>
            </w:pPr>
            <w:r>
              <w:rPr>
                <w:rFonts w:ascii="Times New Roman" w:hAnsi="Times New Roman" w:cs="Times New Roman" w:eastAsia="Times New Roman"/>
                <w:sz w:val="22"/>
                <w:szCs w:val="22"/>
              </w:rPr>
              <w:t xml:space="preserve">Sơn Mãn</w:t>
            </w:r>
          </w:p>
        </w:tc>
        <w:tc>
          <w:tcPr>
            <w:tcW w:type="dxa" w:w="1928"/>
            <w:vAlign w:val="center"/>
          </w:tcPr>
          <w:p>
            <w:pPr>
              <w:spacing w:before="0" w:after="0"/>
              <w:jc w:val="left"/>
            </w:pPr>
            <w:r>
              <w:rPr>
                <w:rFonts w:ascii="Times New Roman" w:hAnsi="Times New Roman" w:cs="Times New Roman" w:eastAsia="Times New Roman"/>
                <w:sz w:val="22"/>
                <w:szCs w:val="22"/>
              </w:rPr>
              <w:t xml:space="preserve">Phường Lào Cai</w:t>
            </w:r>
          </w:p>
        </w:tc>
        <w:tc>
          <w:tcPr>
            <w:tcW w:type="dxa" w:w="1077"/>
            <w:vAlign w:val="center"/>
          </w:tcPr>
          <w:p>
            <w:pPr>
              <w:spacing w:before="0" w:after="0"/>
              <w:jc w:val="center"/>
            </w:pPr>
            <w:r>
              <w:rPr>
                <w:rFonts w:ascii="Times New Roman" w:hAnsi="Times New Roman" w:cs="Times New Roman" w:eastAsia="Times New Roman"/>
                <w:sz w:val="22"/>
                <w:szCs w:val="22"/>
              </w:rPr>
              <w:t xml:space="preserve">7,5</w:t>
            </w:r>
          </w:p>
        </w:tc>
        <w:tc>
          <w:tcPr>
            <w:tcW w:type="dxa" w:w="1134"/>
            <w:vAlign w:val="center"/>
          </w:tcPr>
          <w:p>
            <w:pPr>
              <w:spacing w:before="0" w:after="0"/>
              <w:jc w:val="center"/>
            </w:pPr>
            <w:r>
              <w:rPr>
                <w:rFonts w:ascii="Times New Roman" w:hAnsi="Times New Roman" w:cs="Times New Roman" w:eastAsia="Times New Roman"/>
                <w:sz w:val="22"/>
                <w:szCs w:val="22"/>
              </w:rPr>
              <w:t xml:space="preserve">4,20</w:t>
            </w:r>
          </w:p>
        </w:tc>
        <w:tc>
          <w:tcPr>
            <w:tcW w:type="dxa" w:w="1077"/>
            <w:vAlign w:val="center"/>
          </w:tcPr>
          <w:p>
            <w:pPr>
              <w:spacing w:before="0" w:after="0"/>
              <w:jc w:val="center"/>
            </w:pPr>
            <w:r>
              <w:rPr>
                <w:rFonts w:ascii="Times New Roman" w:hAnsi="Times New Roman" w:cs="Times New Roman" w:eastAsia="Times New Roman"/>
                <w:sz w:val="22"/>
                <w:szCs w:val="22"/>
              </w:rPr>
              <w:t xml:space="preserve">4,20</w:t>
            </w:r>
          </w:p>
        </w:tc>
        <w:tc>
          <w:tcPr>
            <w:tcW w:type="dxa" w:w="1077"/>
            <w:vAlign w:val="center"/>
          </w:tcPr>
          <w:p>
            <w:pPr>
              <w:spacing w:before="0" w:after="0"/>
              <w:jc w:val="center"/>
            </w:pPr>
            <w:r>
              <w:rPr>
                <w:rFonts w:ascii="Times New Roman" w:hAnsi="Times New Roman" w:cs="Times New Roman" w:eastAsia="Times New Roman"/>
                <w:sz w:val="22"/>
                <w:szCs w:val="22"/>
              </w:rPr>
              <w:t xml:space="preserve">100</w:t>
            </w:r>
          </w:p>
        </w:tc>
        <w:tc>
          <w:tcPr>
            <w:tcW w:type="dxa" w:w="3005"/>
            <w:vAlign w:val="center"/>
          </w:tcPr>
          <w:p>
            <w:pPr>
              <w:spacing w:before="0" w:after="0"/>
              <w:jc w:val="left"/>
            </w:pPr>
            <w:r>
              <w:rPr>
                <w:rFonts w:ascii="Times New Roman" w:hAnsi="Times New Roman" w:cs="Times New Roman" w:eastAsia="Times New Roman"/>
                <w:sz w:val="22"/>
                <w:szCs w:val="22"/>
              </w:rPr>
              <w:t xml:space="preserve">UBND phường Lào Cai</w:t>
            </w:r>
          </w:p>
        </w:tc>
        <w:tc>
          <w:tcPr>
            <w:tcW w:type="dxa" w:w="3118"/>
            <w:vAlign w:val="center"/>
          </w:tcPr>
          <w:p>
            <w:pPr>
              <w:spacing w:before="0" w:after="0"/>
              <w:jc w:val="left"/>
            </w:pPr>
            <w:r>
              <w:rPr>
                <w:rFonts w:ascii="Times New Roman" w:hAnsi="Times New Roman" w:cs="Times New Roman" w:eastAsia="Times New Roman"/>
                <w:sz w:val="22"/>
                <w:szCs w:val="22"/>
              </w:rPr>
              <w:t xml:space="preserve">Di dời theo dự án đường sắt</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15</w:t>
            </w:r>
          </w:p>
        </w:tc>
        <w:tc>
          <w:tcPr>
            <w:tcW w:type="dxa" w:w="1587"/>
            <w:vAlign w:val="center"/>
          </w:tcPr>
          <w:p>
            <w:pPr>
              <w:spacing w:before="0" w:after="0"/>
              <w:jc w:val="left"/>
            </w:pPr>
            <w:r>
              <w:rPr>
                <w:rFonts w:ascii="Times New Roman" w:hAnsi="Times New Roman" w:cs="Times New Roman" w:eastAsia="Times New Roman"/>
                <w:sz w:val="22"/>
                <w:szCs w:val="22"/>
              </w:rPr>
              <w:t xml:space="preserve">Phố Ràng</w:t>
            </w:r>
          </w:p>
        </w:tc>
        <w:tc>
          <w:tcPr>
            <w:tcW w:type="dxa" w:w="1928"/>
            <w:vAlign w:val="center"/>
          </w:tcPr>
          <w:p>
            <w:pPr>
              <w:spacing w:before="0" w:after="0"/>
              <w:jc w:val="left"/>
            </w:pPr>
            <w:r>
              <w:rPr>
                <w:rFonts w:ascii="Times New Roman" w:hAnsi="Times New Roman" w:cs="Times New Roman" w:eastAsia="Times New Roman"/>
                <w:sz w:val="22"/>
                <w:szCs w:val="22"/>
              </w:rPr>
              <w:t xml:space="preserve">Xã Bảo Yên</w:t>
            </w:r>
          </w:p>
        </w:tc>
        <w:tc>
          <w:tcPr>
            <w:tcW w:type="dxa" w:w="1077"/>
            <w:vAlign w:val="center"/>
          </w:tcPr>
          <w:p>
            <w:pPr>
              <w:spacing w:before="0" w:after="0"/>
              <w:jc w:val="center"/>
            </w:pPr>
            <w:r>
              <w:rPr>
                <w:rFonts w:ascii="Times New Roman" w:hAnsi="Times New Roman" w:cs="Times New Roman" w:eastAsia="Times New Roman"/>
                <w:sz w:val="22"/>
                <w:szCs w:val="22"/>
              </w:rPr>
              <w:t xml:space="preserve">31,01</w:t>
            </w:r>
          </w:p>
        </w:tc>
        <w:tc>
          <w:tcPr>
            <w:tcW w:type="dxa" w:w="1134"/>
            <w:vAlign w:val="center"/>
          </w:tcPr>
          <w:p>
            <w:pPr>
              <w:spacing w:before="0" w:after="0"/>
              <w:jc w:val="center"/>
            </w:pPr>
            <w:r>
              <w:rPr>
                <w:rFonts w:ascii="Times New Roman" w:hAnsi="Times New Roman" w:cs="Times New Roman" w:eastAsia="Times New Roman"/>
                <w:sz w:val="22"/>
                <w:szCs w:val="22"/>
              </w:rPr>
              <w:t xml:space="preserve">20,27</w:t>
            </w:r>
          </w:p>
        </w:tc>
        <w:tc>
          <w:tcPr>
            <w:tcW w:type="dxa" w:w="1077"/>
            <w:vAlign w:val="center"/>
          </w:tcPr>
          <w:p>
            <w:pPr>
              <w:spacing w:before="0" w:after="0"/>
              <w:jc w:val="center"/>
            </w:pPr>
            <w:r>
              <w:rPr>
                <w:rFonts w:ascii="Times New Roman" w:hAnsi="Times New Roman" w:cs="Times New Roman" w:eastAsia="Times New Roman"/>
                <w:sz w:val="22"/>
                <w:szCs w:val="22"/>
              </w:rPr>
              <w:t xml:space="preserve">6,20</w:t>
            </w:r>
          </w:p>
        </w:tc>
        <w:tc>
          <w:tcPr>
            <w:tcW w:type="dxa" w:w="1077"/>
            <w:vAlign w:val="center"/>
          </w:tcPr>
          <w:p>
            <w:pPr>
              <w:spacing w:before="0" w:after="0"/>
              <w:jc w:val="center"/>
            </w:pPr>
            <w:r>
              <w:rPr>
                <w:rFonts w:ascii="Times New Roman" w:hAnsi="Times New Roman" w:cs="Times New Roman" w:eastAsia="Times New Roman"/>
                <w:sz w:val="22"/>
                <w:szCs w:val="22"/>
              </w:rPr>
              <w:t xml:space="preserve">30,59</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Bảo Yên</w:t>
            </w:r>
          </w:p>
        </w:tc>
        <w:tc>
          <w:tcPr>
            <w:tcW w:type="dxa" w:w="3118"/>
            <w:vAlign w:val="center"/>
          </w:tcPr>
          <w:p>
            <w:pPr>
              <w:spacing w:before="0" w:after="0"/>
              <w:jc w:val="left"/>
            </w:pPr>
            <w:r>
              <w:rPr>
                <w:rFonts w:ascii="Times New Roman" w:hAnsi="Times New Roman" w:cs="Times New Roman" w:eastAsia="Times New Roman"/>
                <w:sz w:val="22"/>
                <w:szCs w:val="22"/>
              </w:rPr>
              <w:t xml:space="preserve">QĐ số 2972/QĐ-UBND ngày 09/9/2016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16</w:t>
            </w:r>
          </w:p>
        </w:tc>
        <w:tc>
          <w:tcPr>
            <w:tcW w:type="dxa" w:w="1587"/>
            <w:vAlign w:val="center"/>
          </w:tcPr>
          <w:p>
            <w:pPr>
              <w:spacing w:before="0" w:after="0"/>
              <w:jc w:val="left"/>
            </w:pPr>
            <w:r>
              <w:rPr>
                <w:rFonts w:ascii="Times New Roman" w:hAnsi="Times New Roman" w:cs="Times New Roman" w:eastAsia="Times New Roman"/>
                <w:sz w:val="22"/>
                <w:szCs w:val="22"/>
              </w:rPr>
              <w:t xml:space="preserve">Khánh Yên Thượng</w:t>
            </w:r>
          </w:p>
        </w:tc>
        <w:tc>
          <w:tcPr>
            <w:tcW w:type="dxa" w:w="1928"/>
            <w:vAlign w:val="center"/>
          </w:tcPr>
          <w:p>
            <w:pPr>
              <w:spacing w:before="0" w:after="0"/>
              <w:jc w:val="left"/>
            </w:pPr>
            <w:r>
              <w:rPr>
                <w:rFonts w:ascii="Times New Roman" w:hAnsi="Times New Roman" w:cs="Times New Roman" w:eastAsia="Times New Roman"/>
                <w:sz w:val="22"/>
                <w:szCs w:val="22"/>
              </w:rPr>
              <w:t xml:space="preserve">Xã Văn Bàn</w:t>
            </w:r>
          </w:p>
        </w:tc>
        <w:tc>
          <w:tcPr>
            <w:tcW w:type="dxa" w:w="1077"/>
            <w:vAlign w:val="center"/>
          </w:tcPr>
          <w:p>
            <w:pPr>
              <w:spacing w:before="0" w:after="0"/>
              <w:jc w:val="center"/>
            </w:pPr>
            <w:r>
              <w:rPr>
                <w:rFonts w:ascii="Times New Roman" w:hAnsi="Times New Roman" w:cs="Times New Roman" w:eastAsia="Times New Roman"/>
                <w:sz w:val="22"/>
                <w:szCs w:val="22"/>
              </w:rPr>
              <w:t xml:space="preserve">5,17</w:t>
            </w:r>
          </w:p>
        </w:tc>
        <w:tc>
          <w:tcPr>
            <w:tcW w:type="dxa" w:w="1134"/>
            <w:vAlign w:val="center"/>
          </w:tcPr>
          <w:p>
            <w:pPr>
              <w:spacing w:before="0" w:after="0"/>
              <w:jc w:val="center"/>
            </w:pPr>
            <w:r>
              <w:rPr>
                <w:rFonts w:ascii="Times New Roman" w:hAnsi="Times New Roman" w:cs="Times New Roman" w:eastAsia="Times New Roman"/>
                <w:sz w:val="22"/>
                <w:szCs w:val="22"/>
              </w:rPr>
              <w:t xml:space="preserve">3,00</w:t>
            </w:r>
          </w:p>
        </w:tc>
        <w:tc>
          <w:tcPr>
            <w:tcW w:type="dxa" w:w="1077"/>
            <w:vAlign w:val="center"/>
          </w:tcPr>
          <w:p>
            <w:pPr>
              <w:spacing w:before="0" w:after="0"/>
              <w:jc w:val="center"/>
            </w:pPr>
            <w:r>
              <w:rPr>
                <w:rFonts w:ascii="Times New Roman" w:hAnsi="Times New Roman" w:cs="Times New Roman" w:eastAsia="Times New Roman"/>
                <w:sz w:val="22"/>
                <w:szCs w:val="22"/>
              </w:rPr>
              <w:t xml:space="preserve">1,05</w:t>
            </w:r>
          </w:p>
        </w:tc>
        <w:tc>
          <w:tcPr>
            <w:tcW w:type="dxa" w:w="1077"/>
            <w:vAlign w:val="center"/>
          </w:tcPr>
          <w:p>
            <w:pPr>
              <w:spacing w:before="0" w:after="0"/>
              <w:jc w:val="center"/>
            </w:pPr>
            <w:r>
              <w:rPr>
                <w:rFonts w:ascii="Times New Roman" w:hAnsi="Times New Roman" w:cs="Times New Roman" w:eastAsia="Times New Roman"/>
                <w:sz w:val="22"/>
                <w:szCs w:val="22"/>
              </w:rPr>
              <w:t xml:space="preserve">35,00</w:t>
            </w:r>
          </w:p>
        </w:tc>
        <w:tc>
          <w:tcPr>
            <w:tcW w:type="dxa" w:w="3005"/>
            <w:vAlign w:val="center"/>
          </w:tcPr>
          <w:p>
            <w:pPr>
              <w:spacing w:before="0" w:after="0"/>
              <w:jc w:val="left"/>
            </w:pPr>
            <w:r>
              <w:rPr>
                <w:rFonts w:ascii="Times New Roman" w:hAnsi="Times New Roman" w:cs="Times New Roman" w:eastAsia="Times New Roman"/>
                <w:sz w:val="22"/>
                <w:szCs w:val="22"/>
              </w:rPr>
              <w:t xml:space="preserve">UBND xã Văn Bàn</w:t>
            </w:r>
          </w:p>
        </w:tc>
        <w:tc>
          <w:tcPr>
            <w:tcW w:type="dxa" w:w="3118"/>
            <w:vAlign w:val="center"/>
          </w:tcPr>
          <w:p>
            <w:pPr>
              <w:spacing w:before="0" w:after="0"/>
              <w:jc w:val="left"/>
            </w:pPr>
            <w:r>
              <w:rPr>
                <w:rFonts w:ascii="Times New Roman" w:hAnsi="Times New Roman" w:cs="Times New Roman" w:eastAsia="Times New Roman"/>
                <w:sz w:val="22"/>
                <w:szCs w:val="22"/>
              </w:rPr>
              <w:t xml:space="preserve">QĐ số 2971/QĐ-UBND ngày 09/9/2016</w:t>
            </w:r>
          </w:p>
        </w:tc>
      </w:tr>
      <w:tr>
        <w:tc>
          <w:tcPr>
            <w:tcW w:type="dxa" w:w="3118"/>
            <w:gridSpan w:val="9"/>
          </w:tcPr>
          <w:p>
            <w:pPr>
              <w:spacing w:before="0" w:after="0"/>
              <w:jc w:val="left"/>
            </w:pPr>
            <w:r>
              <w:rPr>
                <w:rFonts w:ascii="Times New Roman" w:hAnsi="Times New Roman" w:cs="Times New Roman" w:eastAsia="Times New Roman"/>
                <w:b/>
                <w:bCs/>
                <w:sz w:val="22"/>
                <w:szCs w:val="22"/>
              </w:rPr>
              <w:t xml:space="preserve">II. Cụm công nghiệp do doanh nghiệp làm chủ đầu tư hạ tầng (09 cụm)</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17</w:t>
            </w:r>
          </w:p>
        </w:tc>
        <w:tc>
          <w:tcPr>
            <w:tcW w:type="dxa" w:w="1587"/>
            <w:vAlign w:val="center"/>
          </w:tcPr>
          <w:p>
            <w:pPr>
              <w:spacing w:before="0" w:after="0"/>
              <w:jc w:val="left"/>
            </w:pPr>
            <w:r>
              <w:rPr>
                <w:rFonts w:ascii="Times New Roman" w:hAnsi="Times New Roman" w:cs="Times New Roman" w:eastAsia="Times New Roman"/>
                <w:sz w:val="22"/>
                <w:szCs w:val="22"/>
              </w:rPr>
              <w:t xml:space="preserve">Thống Nhất 1</w:t>
            </w:r>
          </w:p>
        </w:tc>
        <w:tc>
          <w:tcPr>
            <w:tcW w:type="dxa" w:w="1928"/>
            <w:vAlign w:val="center"/>
          </w:tcPr>
          <w:p>
            <w:pPr>
              <w:spacing w:before="0" w:after="0"/>
              <w:jc w:val="left"/>
            </w:pPr>
            <w:r>
              <w:rPr>
                <w:rFonts w:ascii="Times New Roman" w:hAnsi="Times New Roman" w:cs="Times New Roman" w:eastAsia="Times New Roman"/>
                <w:sz w:val="22"/>
                <w:szCs w:val="22"/>
              </w:rPr>
              <w:t xml:space="preserve">Xã Gia Phú</w:t>
            </w:r>
          </w:p>
        </w:tc>
        <w:tc>
          <w:tcPr>
            <w:tcW w:type="dxa" w:w="1077"/>
            <w:vAlign w:val="center"/>
          </w:tcPr>
          <w:p>
            <w:pPr>
              <w:spacing w:before="0" w:after="0"/>
              <w:jc w:val="center"/>
            </w:pPr>
            <w:r>
              <w:rPr>
                <w:rFonts w:ascii="Times New Roman" w:hAnsi="Times New Roman" w:cs="Times New Roman" w:eastAsia="Times New Roman"/>
                <w:sz w:val="22"/>
                <w:szCs w:val="22"/>
              </w:rPr>
              <w:t xml:space="preserve">75</w:t>
            </w:r>
          </w:p>
        </w:tc>
        <w:tc>
          <w:tcPr>
            <w:tcW w:type="dxa" w:w="1134"/>
            <w:vAlign w:val="center"/>
          </w:tcPr>
          <w:p>
            <w:pPr>
              <w:spacing w:before="0" w:after="0"/>
              <w:jc w:val="center"/>
            </w:pPr>
            <w:r>
              <w:rPr>
                <w:rFonts w:ascii="Times New Roman" w:hAnsi="Times New Roman" w:cs="Times New Roman" w:eastAsia="Times New Roman"/>
                <w:sz w:val="22"/>
                <w:szCs w:val="22"/>
              </w:rPr>
              <w:t xml:space="preserve">52,00</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3005"/>
            <w:vAlign w:val="center"/>
          </w:tcPr>
          <w:p>
            <w:pPr>
              <w:spacing w:before="0" w:after="0"/>
              <w:jc w:val="left"/>
            </w:pPr>
            <w:r>
              <w:rPr>
                <w:rFonts w:ascii="Times New Roman" w:hAnsi="Times New Roman" w:cs="Times New Roman" w:eastAsia="Times New Roman"/>
                <w:sz w:val="22"/>
                <w:szCs w:val="22"/>
              </w:rPr>
              <w:t xml:space="preserve">Công ty CP Đầu tư phát triển công nghiệp Lào Cai</w:t>
            </w:r>
          </w:p>
        </w:tc>
        <w:tc>
          <w:tcPr>
            <w:tcW w:type="dxa" w:w="3118"/>
            <w:vAlign w:val="center"/>
          </w:tcPr>
          <w:p>
            <w:pPr>
              <w:spacing w:before="0" w:after="0"/>
              <w:jc w:val="left"/>
            </w:pPr>
            <w:r>
              <w:rPr>
                <w:rFonts w:ascii="Times New Roman" w:hAnsi="Times New Roman" w:cs="Times New Roman" w:eastAsia="Times New Roman"/>
                <w:sz w:val="22"/>
                <w:szCs w:val="22"/>
              </w:rPr>
              <w:t xml:space="preserve">Khởi công 07/5/2026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18</w:t>
            </w:r>
          </w:p>
        </w:tc>
        <w:tc>
          <w:tcPr>
            <w:tcW w:type="dxa" w:w="1587"/>
            <w:vAlign w:val="center"/>
          </w:tcPr>
          <w:p>
            <w:pPr>
              <w:spacing w:before="0" w:after="0"/>
              <w:jc w:val="left"/>
            </w:pPr>
            <w:r>
              <w:rPr>
                <w:rFonts w:ascii="Times New Roman" w:hAnsi="Times New Roman" w:cs="Times New Roman" w:eastAsia="Times New Roman"/>
                <w:sz w:val="22"/>
                <w:szCs w:val="22"/>
              </w:rPr>
              <w:t xml:space="preserve">Phú Thịnh 1</w:t>
            </w:r>
          </w:p>
        </w:tc>
        <w:tc>
          <w:tcPr>
            <w:tcW w:type="dxa" w:w="1928"/>
            <w:vAlign w:val="center"/>
          </w:tcPr>
          <w:p>
            <w:pPr>
              <w:spacing w:before="0" w:after="0"/>
              <w:jc w:val="left"/>
            </w:pPr>
            <w:r>
              <w:rPr>
                <w:rFonts w:ascii="Times New Roman" w:hAnsi="Times New Roman" w:cs="Times New Roman" w:eastAsia="Times New Roman"/>
                <w:sz w:val="22"/>
                <w:szCs w:val="22"/>
              </w:rPr>
              <w:t xml:space="preserve">Phường Văn Phú, xã Yên Bình</w:t>
            </w:r>
          </w:p>
        </w:tc>
        <w:tc>
          <w:tcPr>
            <w:tcW w:type="dxa" w:w="1077"/>
            <w:vAlign w:val="center"/>
          </w:tcPr>
          <w:p>
            <w:pPr>
              <w:spacing w:before="0" w:after="0"/>
              <w:jc w:val="center"/>
            </w:pPr>
            <w:r>
              <w:rPr>
                <w:rFonts w:ascii="Times New Roman" w:hAnsi="Times New Roman" w:cs="Times New Roman" w:eastAsia="Times New Roman"/>
                <w:sz w:val="22"/>
                <w:szCs w:val="22"/>
              </w:rPr>
              <w:t xml:space="preserve">75</w:t>
            </w:r>
          </w:p>
        </w:tc>
        <w:tc>
          <w:tcPr>
            <w:tcW w:type="dxa" w:w="1134"/>
            <w:vAlign w:val="center"/>
          </w:tcPr>
          <w:p>
            <w:pPr>
              <w:spacing w:before="0" w:after="0"/>
              <w:jc w:val="center"/>
            </w:pPr>
            <w:r>
              <w:rPr>
                <w:rFonts w:ascii="Times New Roman" w:hAnsi="Times New Roman" w:cs="Times New Roman" w:eastAsia="Times New Roman"/>
                <w:sz w:val="22"/>
                <w:szCs w:val="22"/>
              </w:rPr>
              <w:t xml:space="preserve">52,50</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3005"/>
            <w:vAlign w:val="center"/>
          </w:tcPr>
          <w:p>
            <w:pPr>
              <w:spacing w:before="0" w:after="0"/>
              <w:jc w:val="left"/>
            </w:pPr>
            <w:r>
              <w:rPr>
                <w:rFonts w:ascii="Times New Roman" w:hAnsi="Times New Roman" w:cs="Times New Roman" w:eastAsia="Times New Roman"/>
                <w:sz w:val="22"/>
                <w:szCs w:val="22"/>
              </w:rPr>
              <w:t xml:space="preserve">Liên danh Công ty CP Tập đoàn Đông Đô - Công ty CP ĐTXD số 9 Bắc Giang</w:t>
            </w:r>
          </w:p>
        </w:tc>
        <w:tc>
          <w:tcPr>
            <w:tcW w:type="dxa" w:w="3118"/>
            <w:vAlign w:val="center"/>
          </w:tcPr>
          <w:p>
            <w:pPr>
              <w:spacing w:before="0" w:after="0"/>
              <w:jc w:val="left"/>
            </w:pPr>
            <w:r>
              <w:rPr>
                <w:rFonts w:ascii="Times New Roman" w:hAnsi="Times New Roman" w:cs="Times New Roman" w:eastAsia="Times New Roman"/>
                <w:sz w:val="22"/>
                <w:szCs w:val="22"/>
              </w:rPr>
              <w:t xml:space="preserve">GPMB 18 ha; dự kiến khởi công 11/2026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19</w:t>
            </w:r>
          </w:p>
        </w:tc>
        <w:tc>
          <w:tcPr>
            <w:tcW w:type="dxa" w:w="1587"/>
            <w:vAlign w:val="center"/>
          </w:tcPr>
          <w:p>
            <w:pPr>
              <w:spacing w:before="0" w:after="0"/>
              <w:jc w:val="left"/>
            </w:pPr>
            <w:r>
              <w:rPr>
                <w:rFonts w:ascii="Times New Roman" w:hAnsi="Times New Roman" w:cs="Times New Roman" w:eastAsia="Times New Roman"/>
                <w:sz w:val="22"/>
                <w:szCs w:val="22"/>
              </w:rPr>
              <w:t xml:space="preserve">Phú Thịnh 2</w:t>
            </w:r>
          </w:p>
        </w:tc>
        <w:tc>
          <w:tcPr>
            <w:tcW w:type="dxa" w:w="1928"/>
            <w:vAlign w:val="center"/>
          </w:tcPr>
          <w:p>
            <w:pPr>
              <w:spacing w:before="0" w:after="0"/>
              <w:jc w:val="left"/>
            </w:pPr>
            <w:r>
              <w:rPr>
                <w:rFonts w:ascii="Times New Roman" w:hAnsi="Times New Roman" w:cs="Times New Roman" w:eastAsia="Times New Roman"/>
                <w:sz w:val="22"/>
                <w:szCs w:val="22"/>
              </w:rPr>
              <w:t xml:space="preserve">Phường Văn Phú, xã Yên Bình</w:t>
            </w:r>
          </w:p>
        </w:tc>
        <w:tc>
          <w:tcPr>
            <w:tcW w:type="dxa" w:w="1077"/>
            <w:vAlign w:val="center"/>
          </w:tcPr>
          <w:p>
            <w:pPr>
              <w:spacing w:before="0" w:after="0"/>
              <w:jc w:val="center"/>
            </w:pPr>
            <w:r>
              <w:rPr>
                <w:rFonts w:ascii="Times New Roman" w:hAnsi="Times New Roman" w:cs="Times New Roman" w:eastAsia="Times New Roman"/>
                <w:sz w:val="22"/>
                <w:szCs w:val="22"/>
              </w:rPr>
              <w:t xml:space="preserve">75</w:t>
            </w:r>
          </w:p>
        </w:tc>
        <w:tc>
          <w:tcPr>
            <w:tcW w:type="dxa" w:w="1134"/>
            <w:vAlign w:val="center"/>
          </w:tcPr>
          <w:p>
            <w:pPr>
              <w:spacing w:before="0" w:after="0"/>
              <w:jc w:val="center"/>
            </w:pPr>
            <w:r>
              <w:rPr>
                <w:rFonts w:ascii="Times New Roman" w:hAnsi="Times New Roman" w:cs="Times New Roman" w:eastAsia="Times New Roman"/>
                <w:sz w:val="22"/>
                <w:szCs w:val="22"/>
              </w:rPr>
              <w:t xml:space="preserve">52,50</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3005"/>
            <w:vAlign w:val="center"/>
          </w:tcPr>
          <w:p>
            <w:pPr>
              <w:spacing w:before="0" w:after="0"/>
              <w:jc w:val="left"/>
            </w:pPr>
            <w:r>
              <w:rPr>
                <w:rFonts w:ascii="Times New Roman" w:hAnsi="Times New Roman" w:cs="Times New Roman" w:eastAsia="Times New Roman"/>
                <w:sz w:val="22"/>
                <w:szCs w:val="22"/>
              </w:rPr>
              <w:t xml:space="preserve">Công ty TNHH Lâm nghiệp 888 Yên Bái</w:t>
            </w:r>
          </w:p>
        </w:tc>
        <w:tc>
          <w:tcPr>
            <w:tcW w:type="dxa" w:w="3118"/>
            <w:vAlign w:val="center"/>
          </w:tcPr>
          <w:p>
            <w:pPr>
              <w:spacing w:before="0" w:after="0"/>
              <w:jc w:val="left"/>
            </w:pPr>
            <w:r>
              <w:rPr>
                <w:rFonts w:ascii="Times New Roman" w:hAnsi="Times New Roman" w:cs="Times New Roman" w:eastAsia="Times New Roman"/>
                <w:sz w:val="22"/>
                <w:szCs w:val="22"/>
              </w:rPr>
              <w:t xml:space="preserve">GPMB 62 ha</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20</w:t>
            </w:r>
          </w:p>
        </w:tc>
        <w:tc>
          <w:tcPr>
            <w:tcW w:type="dxa" w:w="1587"/>
            <w:vAlign w:val="center"/>
          </w:tcPr>
          <w:p>
            <w:pPr>
              <w:spacing w:before="0" w:after="0"/>
              <w:jc w:val="left"/>
            </w:pPr>
            <w:r>
              <w:rPr>
                <w:rFonts w:ascii="Times New Roman" w:hAnsi="Times New Roman" w:cs="Times New Roman" w:eastAsia="Times New Roman"/>
                <w:sz w:val="22"/>
                <w:szCs w:val="22"/>
              </w:rPr>
              <w:t xml:space="preserve">Phú Thịnh 3</w:t>
            </w:r>
          </w:p>
        </w:tc>
        <w:tc>
          <w:tcPr>
            <w:tcW w:type="dxa" w:w="1928"/>
            <w:vAlign w:val="center"/>
          </w:tcPr>
          <w:p>
            <w:pPr>
              <w:spacing w:before="0" w:after="0"/>
              <w:jc w:val="left"/>
            </w:pPr>
            <w:r>
              <w:rPr>
                <w:rFonts w:ascii="Times New Roman" w:hAnsi="Times New Roman" w:cs="Times New Roman" w:eastAsia="Times New Roman"/>
                <w:sz w:val="22"/>
                <w:szCs w:val="22"/>
              </w:rPr>
              <w:t xml:space="preserve">Phường Văn Phú, xã Yên Bình</w:t>
            </w:r>
          </w:p>
        </w:tc>
        <w:tc>
          <w:tcPr>
            <w:tcW w:type="dxa" w:w="1077"/>
            <w:vAlign w:val="center"/>
          </w:tcPr>
          <w:p>
            <w:pPr>
              <w:spacing w:before="0" w:after="0"/>
              <w:jc w:val="center"/>
            </w:pPr>
            <w:r>
              <w:rPr>
                <w:rFonts w:ascii="Times New Roman" w:hAnsi="Times New Roman" w:cs="Times New Roman" w:eastAsia="Times New Roman"/>
                <w:sz w:val="22"/>
                <w:szCs w:val="22"/>
              </w:rPr>
              <w:t xml:space="preserve">75</w:t>
            </w:r>
          </w:p>
        </w:tc>
        <w:tc>
          <w:tcPr>
            <w:tcW w:type="dxa" w:w="1134"/>
            <w:vAlign w:val="center"/>
          </w:tcPr>
          <w:p>
            <w:pPr>
              <w:spacing w:before="0" w:after="0"/>
              <w:jc w:val="center"/>
            </w:pPr>
            <w:r>
              <w:rPr>
                <w:rFonts w:ascii="Times New Roman" w:hAnsi="Times New Roman" w:cs="Times New Roman" w:eastAsia="Times New Roman"/>
                <w:sz w:val="22"/>
                <w:szCs w:val="22"/>
              </w:rPr>
              <w:t xml:space="preserve">52,50</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3005"/>
            <w:vAlign w:val="center"/>
          </w:tcPr>
          <w:p>
            <w:pPr>
              <w:spacing w:before="0" w:after="0"/>
              <w:jc w:val="left"/>
            </w:pPr>
            <w:r>
              <w:rPr>
                <w:rFonts w:ascii="Times New Roman" w:hAnsi="Times New Roman" w:cs="Times New Roman" w:eastAsia="Times New Roman"/>
                <w:sz w:val="22"/>
                <w:szCs w:val="22"/>
              </w:rPr>
              <w:t xml:space="preserve">Công ty CP Công nghiệp EUP</w:t>
            </w:r>
          </w:p>
        </w:tc>
        <w:tc>
          <w:tcPr>
            <w:tcW w:type="dxa" w:w="3118"/>
            <w:vAlign w:val="center"/>
          </w:tcPr>
          <w:p>
            <w:pPr>
              <w:spacing w:before="0" w:after="0"/>
              <w:jc w:val="left"/>
            </w:pPr>
            <w:r>
              <w:rPr>
                <w:rFonts w:ascii="Times New Roman" w:hAnsi="Times New Roman" w:cs="Times New Roman" w:eastAsia="Times New Roman"/>
                <w:sz w:val="22"/>
                <w:szCs w:val="22"/>
              </w:rPr>
              <w:t xml:space="preserve">Khởi công 16/7/2026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21</w:t>
            </w:r>
          </w:p>
        </w:tc>
        <w:tc>
          <w:tcPr>
            <w:tcW w:type="dxa" w:w="1587"/>
            <w:vAlign w:val="center"/>
          </w:tcPr>
          <w:p>
            <w:pPr>
              <w:spacing w:before="0" w:after="0"/>
              <w:jc w:val="left"/>
            </w:pPr>
            <w:r>
              <w:rPr>
                <w:rFonts w:ascii="Times New Roman" w:hAnsi="Times New Roman" w:cs="Times New Roman" w:eastAsia="Times New Roman"/>
                <w:sz w:val="22"/>
                <w:szCs w:val="22"/>
              </w:rPr>
              <w:t xml:space="preserve">Minh Quân</w:t>
            </w:r>
          </w:p>
        </w:tc>
        <w:tc>
          <w:tcPr>
            <w:tcW w:type="dxa" w:w="1928"/>
            <w:vAlign w:val="center"/>
          </w:tcPr>
          <w:p>
            <w:pPr>
              <w:spacing w:before="0" w:after="0"/>
              <w:jc w:val="left"/>
            </w:pPr>
            <w:r>
              <w:rPr>
                <w:rFonts w:ascii="Times New Roman" w:hAnsi="Times New Roman" w:cs="Times New Roman" w:eastAsia="Times New Roman"/>
                <w:sz w:val="22"/>
                <w:szCs w:val="22"/>
              </w:rPr>
              <w:t xml:space="preserve">Phường Âu Lâu</w:t>
            </w:r>
          </w:p>
        </w:tc>
        <w:tc>
          <w:tcPr>
            <w:tcW w:type="dxa" w:w="1077"/>
            <w:vAlign w:val="center"/>
          </w:tcPr>
          <w:p>
            <w:pPr>
              <w:spacing w:before="0" w:after="0"/>
              <w:jc w:val="center"/>
            </w:pPr>
            <w:r>
              <w:rPr>
                <w:rFonts w:ascii="Times New Roman" w:hAnsi="Times New Roman" w:cs="Times New Roman" w:eastAsia="Times New Roman"/>
                <w:sz w:val="22"/>
                <w:szCs w:val="22"/>
              </w:rPr>
              <w:t xml:space="preserve">75</w:t>
            </w:r>
          </w:p>
        </w:tc>
        <w:tc>
          <w:tcPr>
            <w:tcW w:type="dxa" w:w="1134"/>
            <w:vAlign w:val="center"/>
          </w:tcPr>
          <w:p>
            <w:pPr>
              <w:spacing w:before="0" w:after="0"/>
              <w:jc w:val="center"/>
            </w:pPr>
            <w:r>
              <w:rPr>
                <w:rFonts w:ascii="Times New Roman" w:hAnsi="Times New Roman" w:cs="Times New Roman" w:eastAsia="Times New Roman"/>
                <w:sz w:val="22"/>
                <w:szCs w:val="22"/>
              </w:rPr>
              <w:t xml:space="preserve">53,50</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3005"/>
            <w:vAlign w:val="center"/>
          </w:tcPr>
          <w:p>
            <w:pPr>
              <w:spacing w:before="0" w:after="0"/>
              <w:jc w:val="left"/>
            </w:pPr>
            <w:r>
              <w:rPr>
                <w:rFonts w:ascii="Times New Roman" w:hAnsi="Times New Roman" w:cs="Times New Roman" w:eastAsia="Times New Roman"/>
                <w:sz w:val="22"/>
                <w:szCs w:val="22"/>
              </w:rPr>
              <w:t xml:space="preserve">Công ty TNHH MTV Hạ tầng công nghiệp Bảo Hưng</w:t>
            </w:r>
          </w:p>
        </w:tc>
        <w:tc>
          <w:tcPr>
            <w:tcW w:type="dxa" w:w="3118"/>
            <w:vAlign w:val="center"/>
          </w:tcPr>
          <w:p>
            <w:pPr>
              <w:spacing w:before="0" w:after="0"/>
              <w:jc w:val="left"/>
            </w:pPr>
            <w:r>
              <w:rPr>
                <w:rFonts w:ascii="Times New Roman" w:hAnsi="Times New Roman" w:cs="Times New Roman" w:eastAsia="Times New Roman"/>
                <w:sz w:val="22"/>
                <w:szCs w:val="22"/>
              </w:rPr>
              <w:t xml:space="preserve">GPMB 5 ha; dự kiến khởi công 11/2026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22</w:t>
            </w:r>
          </w:p>
        </w:tc>
        <w:tc>
          <w:tcPr>
            <w:tcW w:type="dxa" w:w="1587"/>
            <w:vAlign w:val="center"/>
          </w:tcPr>
          <w:p>
            <w:pPr>
              <w:spacing w:before="0" w:after="0"/>
              <w:jc w:val="left"/>
            </w:pPr>
            <w:r>
              <w:rPr>
                <w:rFonts w:ascii="Times New Roman" w:hAnsi="Times New Roman" w:cs="Times New Roman" w:eastAsia="Times New Roman"/>
                <w:sz w:val="22"/>
                <w:szCs w:val="22"/>
              </w:rPr>
              <w:t xml:space="preserve">Y Can</w:t>
            </w:r>
          </w:p>
        </w:tc>
        <w:tc>
          <w:tcPr>
            <w:tcW w:type="dxa" w:w="1928"/>
            <w:vAlign w:val="center"/>
          </w:tcPr>
          <w:p>
            <w:pPr>
              <w:spacing w:before="0" w:after="0"/>
              <w:jc w:val="left"/>
            </w:pPr>
            <w:r>
              <w:rPr>
                <w:rFonts w:ascii="Times New Roman" w:hAnsi="Times New Roman" w:cs="Times New Roman" w:eastAsia="Times New Roman"/>
                <w:sz w:val="22"/>
                <w:szCs w:val="22"/>
              </w:rPr>
              <w:t xml:space="preserve">Xã Quy Mông</w:t>
            </w:r>
          </w:p>
        </w:tc>
        <w:tc>
          <w:tcPr>
            <w:tcW w:type="dxa" w:w="1077"/>
            <w:vAlign w:val="center"/>
          </w:tcPr>
          <w:p>
            <w:pPr>
              <w:spacing w:before="0" w:after="0"/>
              <w:jc w:val="center"/>
            </w:pPr>
            <w:r>
              <w:rPr>
                <w:rFonts w:ascii="Times New Roman" w:hAnsi="Times New Roman" w:cs="Times New Roman" w:eastAsia="Times New Roman"/>
                <w:sz w:val="22"/>
                <w:szCs w:val="22"/>
              </w:rPr>
              <w:t xml:space="preserve">75</w:t>
            </w:r>
          </w:p>
        </w:tc>
        <w:tc>
          <w:tcPr>
            <w:tcW w:type="dxa" w:w="1134"/>
            <w:vAlign w:val="center"/>
          </w:tcPr>
          <w:p>
            <w:pPr>
              <w:spacing w:before="0" w:after="0"/>
              <w:jc w:val="center"/>
            </w:pPr>
            <w:r>
              <w:rPr>
                <w:rFonts w:ascii="Times New Roman" w:hAnsi="Times New Roman" w:cs="Times New Roman" w:eastAsia="Times New Roman"/>
                <w:sz w:val="22"/>
                <w:szCs w:val="22"/>
              </w:rPr>
              <w:t xml:space="preserve">52,00</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3005"/>
            <w:vAlign w:val="center"/>
          </w:tcPr>
          <w:p>
            <w:pPr>
              <w:spacing w:before="0" w:after="0"/>
              <w:jc w:val="left"/>
            </w:pPr>
            <w:r>
              <w:rPr>
                <w:rFonts w:ascii="Times New Roman" w:hAnsi="Times New Roman" w:cs="Times New Roman" w:eastAsia="Times New Roman"/>
                <w:sz w:val="22"/>
                <w:szCs w:val="22"/>
              </w:rPr>
              <w:t xml:space="preserve">Công ty CP Luyện kim hóa chất Tây Bắc</w:t>
            </w:r>
          </w:p>
        </w:tc>
        <w:tc>
          <w:tcPr>
            <w:tcW w:type="dxa" w:w="3118"/>
            <w:vAlign w:val="center"/>
          </w:tcPr>
          <w:p>
            <w:pPr>
              <w:spacing w:before="0" w:after="0"/>
              <w:jc w:val="left"/>
            </w:pPr>
            <w:r>
              <w:rPr>
                <w:rFonts w:ascii="Times New Roman" w:hAnsi="Times New Roman" w:cs="Times New Roman" w:eastAsia="Times New Roman"/>
                <w:sz w:val="22"/>
                <w:szCs w:val="22"/>
              </w:rPr>
              <w:t xml:space="preserve">GPMB 25 ha; dự kiến khởi công 10/2026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23</w:t>
            </w:r>
          </w:p>
        </w:tc>
        <w:tc>
          <w:tcPr>
            <w:tcW w:type="dxa" w:w="1587"/>
            <w:vAlign w:val="center"/>
          </w:tcPr>
          <w:p>
            <w:pPr>
              <w:spacing w:before="0" w:after="0"/>
              <w:jc w:val="left"/>
            </w:pPr>
            <w:r>
              <w:rPr>
                <w:rFonts w:ascii="Times New Roman" w:hAnsi="Times New Roman" w:cs="Times New Roman" w:eastAsia="Times New Roman"/>
                <w:sz w:val="22"/>
                <w:szCs w:val="22"/>
              </w:rPr>
              <w:t xml:space="preserve">Bảo Minh</w:t>
            </w:r>
          </w:p>
        </w:tc>
        <w:tc>
          <w:tcPr>
            <w:tcW w:type="dxa" w:w="1928"/>
            <w:vAlign w:val="center"/>
          </w:tcPr>
          <w:p>
            <w:pPr>
              <w:spacing w:before="0" w:after="0"/>
              <w:jc w:val="left"/>
            </w:pPr>
            <w:r>
              <w:rPr>
                <w:rFonts w:ascii="Times New Roman" w:hAnsi="Times New Roman" w:cs="Times New Roman" w:eastAsia="Times New Roman"/>
                <w:sz w:val="22"/>
                <w:szCs w:val="22"/>
              </w:rPr>
              <w:t xml:space="preserve">Phường Âu Lâu</w:t>
            </w:r>
          </w:p>
        </w:tc>
        <w:tc>
          <w:tcPr>
            <w:tcW w:type="dxa" w:w="1077"/>
            <w:vAlign w:val="center"/>
          </w:tcPr>
          <w:p>
            <w:pPr>
              <w:spacing w:before="0" w:after="0"/>
              <w:jc w:val="center"/>
            </w:pPr>
            <w:r>
              <w:rPr>
                <w:rFonts w:ascii="Times New Roman" w:hAnsi="Times New Roman" w:cs="Times New Roman" w:eastAsia="Times New Roman"/>
                <w:sz w:val="22"/>
                <w:szCs w:val="22"/>
              </w:rPr>
              <w:t xml:space="preserve">60</w:t>
            </w:r>
          </w:p>
        </w:tc>
        <w:tc>
          <w:tcPr>
            <w:tcW w:type="dxa" w:w="1134"/>
            <w:vAlign w:val="center"/>
          </w:tcPr>
          <w:p>
            <w:pPr>
              <w:spacing w:before="0" w:after="0"/>
              <w:jc w:val="center"/>
            </w:pPr>
            <w:r>
              <w:rPr>
                <w:rFonts w:ascii="Times New Roman" w:hAnsi="Times New Roman" w:cs="Times New Roman" w:eastAsia="Times New Roman"/>
                <w:sz w:val="22"/>
                <w:szCs w:val="22"/>
              </w:rPr>
              <w:t xml:space="preserve">42,00</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3005"/>
            <w:vAlign w:val="center"/>
          </w:tcPr>
          <w:p>
            <w:pPr>
              <w:spacing w:before="0" w:after="0"/>
              <w:jc w:val="left"/>
            </w:pPr>
            <w:r>
              <w:rPr>
                <w:rFonts w:ascii="Times New Roman" w:hAnsi="Times New Roman" w:cs="Times New Roman" w:eastAsia="Times New Roman"/>
                <w:sz w:val="22"/>
                <w:szCs w:val="22"/>
              </w:rPr>
              <w:t xml:space="preserve">Công ty CP Đầu tư Trung Chính Bảo Minh</w:t>
            </w:r>
          </w:p>
        </w:tc>
        <w:tc>
          <w:tcPr>
            <w:tcW w:type="dxa" w:w="3118"/>
            <w:vAlign w:val="center"/>
          </w:tcPr>
          <w:p>
            <w:pPr>
              <w:spacing w:before="0" w:after="0"/>
              <w:jc w:val="left"/>
            </w:pPr>
            <w:r>
              <w:rPr>
                <w:rFonts w:ascii="Times New Roman" w:hAnsi="Times New Roman" w:cs="Times New Roman" w:eastAsia="Times New Roman"/>
                <w:sz w:val="22"/>
                <w:szCs w:val="22"/>
              </w:rPr>
              <w:t xml:space="preserve">QĐ số 581/QĐ-UBND ngày 05/3/2026; GPMB 15 ha</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24</w:t>
            </w:r>
          </w:p>
        </w:tc>
        <w:tc>
          <w:tcPr>
            <w:tcW w:type="dxa" w:w="1587"/>
            <w:vAlign w:val="center"/>
          </w:tcPr>
          <w:p>
            <w:pPr>
              <w:spacing w:before="0" w:after="0"/>
              <w:jc w:val="left"/>
            </w:pPr>
            <w:r>
              <w:rPr>
                <w:rFonts w:ascii="Times New Roman" w:hAnsi="Times New Roman" w:cs="Times New Roman" w:eastAsia="Times New Roman"/>
                <w:sz w:val="22"/>
                <w:szCs w:val="22"/>
              </w:rPr>
              <w:t xml:space="preserve">Mông Sơn</w:t>
            </w:r>
          </w:p>
        </w:tc>
        <w:tc>
          <w:tcPr>
            <w:tcW w:type="dxa" w:w="1928"/>
            <w:vAlign w:val="center"/>
          </w:tcPr>
          <w:p>
            <w:pPr>
              <w:spacing w:before="0" w:after="0"/>
              <w:jc w:val="left"/>
            </w:pPr>
            <w:r>
              <w:rPr>
                <w:rFonts w:ascii="Times New Roman" w:hAnsi="Times New Roman" w:cs="Times New Roman" w:eastAsia="Times New Roman"/>
                <w:sz w:val="22"/>
                <w:szCs w:val="22"/>
              </w:rPr>
              <w:t xml:space="preserve">Xã Bảo Ái</w:t>
            </w:r>
          </w:p>
        </w:tc>
        <w:tc>
          <w:tcPr>
            <w:tcW w:type="dxa" w:w="1077"/>
            <w:vAlign w:val="center"/>
          </w:tcPr>
          <w:p>
            <w:pPr>
              <w:spacing w:before="0" w:after="0"/>
              <w:jc w:val="center"/>
            </w:pPr>
            <w:r>
              <w:rPr>
                <w:rFonts w:ascii="Times New Roman" w:hAnsi="Times New Roman" w:cs="Times New Roman" w:eastAsia="Times New Roman"/>
                <w:sz w:val="22"/>
                <w:szCs w:val="22"/>
              </w:rPr>
              <w:t xml:space="preserve">50</w:t>
            </w:r>
          </w:p>
        </w:tc>
        <w:tc>
          <w:tcPr>
            <w:tcW w:type="dxa" w:w="1134"/>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3005"/>
            <w:vAlign w:val="center"/>
          </w:tcPr>
          <w:p>
            <w:pPr>
              <w:spacing w:before="0" w:after="0"/>
              <w:jc w:val="left"/>
            </w:pPr>
            <w:r>
              <w:rPr>
                <w:rFonts w:ascii="Times New Roman" w:hAnsi="Times New Roman" w:cs="Times New Roman" w:eastAsia="Times New Roman"/>
                <w:sz w:val="22"/>
                <w:szCs w:val="22"/>
              </w:rPr>
              <w:t xml:space="preserve">Công ty CP Đầu tư xây dựng hạ tầng CRC</w:t>
            </w:r>
          </w:p>
        </w:tc>
        <w:tc>
          <w:tcPr>
            <w:tcW w:type="dxa" w:w="3118"/>
            <w:vAlign w:val="center"/>
          </w:tcPr>
          <w:p>
            <w:pPr>
              <w:spacing w:before="0" w:after="0"/>
              <w:jc w:val="left"/>
            </w:pPr>
            <w:r>
              <w:rPr>
                <w:rFonts w:ascii="Times New Roman" w:hAnsi="Times New Roman" w:cs="Times New Roman" w:eastAsia="Times New Roman"/>
                <w:sz w:val="22"/>
                <w:szCs w:val="22"/>
              </w:rPr>
              <w:t xml:space="preserve">QĐ số 3426/QĐ-UBND ngày 23/9/2026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25</w:t>
            </w:r>
          </w:p>
        </w:tc>
        <w:tc>
          <w:tcPr>
            <w:tcW w:type="dxa" w:w="1587"/>
            <w:vAlign w:val="center"/>
          </w:tcPr>
          <w:p>
            <w:pPr>
              <w:spacing w:before="0" w:after="0"/>
              <w:jc w:val="left"/>
            </w:pPr>
            <w:r>
              <w:rPr>
                <w:rFonts w:ascii="Times New Roman" w:hAnsi="Times New Roman" w:cs="Times New Roman" w:eastAsia="Times New Roman"/>
                <w:sz w:val="22"/>
                <w:szCs w:val="22"/>
              </w:rPr>
              <w:t xml:space="preserve">Yên Hợp 2</w:t>
            </w:r>
          </w:p>
        </w:tc>
        <w:tc>
          <w:tcPr>
            <w:tcW w:type="dxa" w:w="1928"/>
            <w:vAlign w:val="center"/>
          </w:tcPr>
          <w:p>
            <w:pPr>
              <w:spacing w:before="0" w:after="0"/>
              <w:jc w:val="left"/>
            </w:pPr>
            <w:r>
              <w:rPr>
                <w:rFonts w:ascii="Times New Roman" w:hAnsi="Times New Roman" w:cs="Times New Roman" w:eastAsia="Times New Roman"/>
                <w:sz w:val="22"/>
                <w:szCs w:val="22"/>
              </w:rPr>
              <w:t xml:space="preserve">Xã Xuân Ái</w:t>
            </w:r>
          </w:p>
        </w:tc>
        <w:tc>
          <w:tcPr>
            <w:tcW w:type="dxa" w:w="1077"/>
            <w:vAlign w:val="center"/>
          </w:tcPr>
          <w:p>
            <w:pPr>
              <w:spacing w:before="0" w:after="0"/>
              <w:jc w:val="center"/>
            </w:pPr>
            <w:r>
              <w:rPr>
                <w:rFonts w:ascii="Times New Roman" w:hAnsi="Times New Roman" w:cs="Times New Roman" w:eastAsia="Times New Roman"/>
                <w:sz w:val="22"/>
                <w:szCs w:val="22"/>
              </w:rPr>
              <w:t xml:space="preserve">75</w:t>
            </w:r>
          </w:p>
        </w:tc>
        <w:tc>
          <w:tcPr>
            <w:tcW w:type="dxa" w:w="1134"/>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1077"/>
            <w:vAlign w:val="center"/>
          </w:tcPr>
          <w:p>
            <w:pPr>
              <w:spacing w:before="0" w:after="0"/>
              <w:jc w:val="center"/>
            </w:pPr>
            <w:r>
              <w:rPr>
                <w:rFonts w:ascii="Times New Roman" w:hAnsi="Times New Roman" w:cs="Times New Roman" w:eastAsia="Times New Roman"/>
                <w:sz w:val="22"/>
                <w:szCs w:val="22"/>
              </w:rPr>
              <w:t xml:space="preserve">-</w:t>
            </w:r>
          </w:p>
        </w:tc>
        <w:tc>
          <w:tcPr>
            <w:tcW w:type="dxa" w:w="3005"/>
            <w:vAlign w:val="center"/>
          </w:tcPr>
          <w:p>
            <w:pPr>
              <w:spacing w:before="0" w:after="0"/>
              <w:jc w:val="left"/>
            </w:pPr>
            <w:r>
              <w:rPr>
                <w:rFonts w:ascii="Times New Roman" w:hAnsi="Times New Roman" w:cs="Times New Roman" w:eastAsia="Times New Roman"/>
                <w:sz w:val="22"/>
                <w:szCs w:val="22"/>
              </w:rPr>
              <w:t xml:space="preserve">Công ty CP PH GREEN</w:t>
            </w:r>
          </w:p>
        </w:tc>
        <w:tc>
          <w:tcPr>
            <w:tcW w:type="dxa" w:w="3118"/>
            <w:vAlign w:val="center"/>
          </w:tcPr>
          <w:p>
            <w:pPr>
              <w:spacing w:before="0" w:after="0"/>
              <w:jc w:val="left"/>
            </w:pPr>
            <w:r>
              <w:rPr>
                <w:rFonts w:ascii="Times New Roman" w:hAnsi="Times New Roman" w:cs="Times New Roman" w:eastAsia="Times New Roman"/>
                <w:sz w:val="22"/>
                <w:szCs w:val="22"/>
              </w:rPr>
              <w:t xml:space="preserve">QĐ số 3427/QĐ-UBND ngày 23/9/2026</w:t>
            </w:r>
          </w:p>
        </w:tc>
      </w:tr>
      <w:tr>
        <w:trPr>
          <w:cantSplit/>
        </w:trPr>
        <w:tc>
          <w:tcPr>
            <w:tcW w:type="dxa" w:w="567"/>
            <w:vAlign w:val="center"/>
          </w:tcPr>
          <w:p>
            <w:pPr>
              <w:spacing w:before="0" w:after="0"/>
              <w:jc w:val="center"/>
            </w:pPr>
          </w:p>
        </w:tc>
        <w:tc>
          <w:tcPr>
            <w:tcW w:type="dxa" w:w="1587"/>
            <w:vAlign w:val="center"/>
          </w:tcPr>
          <w:p>
            <w:pPr>
              <w:spacing w:before="0" w:after="0"/>
              <w:jc w:val="left"/>
            </w:pPr>
            <w:r>
              <w:rPr>
                <w:rFonts w:ascii="Times New Roman" w:hAnsi="Times New Roman" w:cs="Times New Roman" w:eastAsia="Times New Roman"/>
                <w:sz w:val="22"/>
                <w:szCs w:val="22"/>
              </w:rPr>
              <w:t xml:space="preserve">Tổng cộng</w:t>
            </w:r>
          </w:p>
        </w:tc>
        <w:tc>
          <w:tcPr>
            <w:tcW w:type="dxa" w:w="1928"/>
            <w:vAlign w:val="center"/>
          </w:tcPr>
          <w:p>
            <w:pPr>
              <w:spacing w:before="0" w:after="0"/>
              <w:jc w:val="left"/>
            </w:pPr>
          </w:p>
        </w:tc>
        <w:tc>
          <w:tcPr>
            <w:tcW w:type="dxa" w:w="1077"/>
            <w:vAlign w:val="center"/>
          </w:tcPr>
          <w:p>
            <w:pPr>
              <w:spacing w:before="0" w:after="0"/>
              <w:jc w:val="center"/>
            </w:pPr>
            <w:r>
              <w:rPr>
                <w:rFonts w:ascii="Times New Roman" w:hAnsi="Times New Roman" w:cs="Times New Roman" w:eastAsia="Times New Roman"/>
                <w:sz w:val="22"/>
                <w:szCs w:val="22"/>
              </w:rPr>
              <w:t xml:space="preserve">1.028,78</w:t>
            </w:r>
          </w:p>
        </w:tc>
        <w:tc>
          <w:tcPr>
            <w:tcW w:type="dxa" w:w="1134"/>
            <w:vAlign w:val="center"/>
          </w:tcPr>
          <w:p>
            <w:pPr>
              <w:spacing w:before="0" w:after="0"/>
              <w:jc w:val="center"/>
            </w:pPr>
            <w:r>
              <w:rPr>
                <w:rFonts w:ascii="Times New Roman" w:hAnsi="Times New Roman" w:cs="Times New Roman" w:eastAsia="Times New Roman"/>
                <w:sz w:val="22"/>
                <w:szCs w:val="22"/>
              </w:rPr>
              <w:t xml:space="preserve">650,32</w:t>
            </w:r>
          </w:p>
        </w:tc>
        <w:tc>
          <w:tcPr>
            <w:tcW w:type="dxa" w:w="1077"/>
            <w:vAlign w:val="center"/>
          </w:tcPr>
          <w:p>
            <w:pPr>
              <w:spacing w:before="0" w:after="0"/>
              <w:jc w:val="center"/>
            </w:pPr>
            <w:r>
              <w:rPr>
                <w:rFonts w:ascii="Times New Roman" w:hAnsi="Times New Roman" w:cs="Times New Roman" w:eastAsia="Times New Roman"/>
                <w:sz w:val="22"/>
                <w:szCs w:val="22"/>
              </w:rPr>
              <w:t xml:space="preserve">188,75</w:t>
            </w:r>
          </w:p>
        </w:tc>
        <w:tc>
          <w:tcPr>
            <w:tcW w:type="dxa" w:w="1077"/>
            <w:vAlign w:val="center"/>
          </w:tcPr>
          <w:p>
            <w:pPr>
              <w:spacing w:before="0" w:after="0"/>
              <w:jc w:val="center"/>
            </w:pPr>
            <w:r>
              <w:rPr>
                <w:rFonts w:ascii="Times New Roman" w:hAnsi="Times New Roman" w:cs="Times New Roman" w:eastAsia="Times New Roman"/>
                <w:sz w:val="22"/>
                <w:szCs w:val="22"/>
              </w:rPr>
              <w:t xml:space="preserve">29,02</w:t>
            </w:r>
          </w:p>
        </w:tc>
        <w:tc>
          <w:tcPr>
            <w:tcW w:type="dxa" w:w="3005"/>
            <w:vAlign w:val="center"/>
          </w:tcPr>
          <w:p>
            <w:pPr>
              <w:spacing w:before="0" w:after="0"/>
              <w:jc w:val="left"/>
            </w:pPr>
          </w:p>
        </w:tc>
        <w:tc>
          <w:tcPr>
            <w:tcW w:type="dxa" w:w="3118"/>
            <w:vAlign w:val="center"/>
          </w:tcPr>
          <w:p>
            <w:pPr>
              <w:spacing w:before="0" w:after="0"/>
              <w:jc w:val="left"/>
            </w:pPr>
          </w:p>
        </w:tc>
      </w:tr>
    </w:tbl>
    <w:p>
      <w:pPr>
        <w:spacing w:before="120" w:after="0"/>
        <w:jc w:val="both"/>
      </w:pPr>
      <w:r>
        <w:rPr>
          <w:rFonts w:ascii="Times New Roman" w:hAnsi="Times New Roman" w:cs="Times New Roman" w:eastAsia="Times New Roman"/>
          <w:i/>
          <w:iCs/>
          <w:sz w:val="24"/>
          <w:szCs w:val="24"/>
        </w:rPr>
        <w:t xml:space="preserve">Ghi chú:</w:t>
      </w:r>
      <w:r>
        <w:rPr>
          <w:rFonts w:ascii="Times New Roman" w:hAnsi="Times New Roman" w:cs="Times New Roman" w:eastAsia="Times New Roman"/>
          <w:sz w:val="24"/>
          <w:szCs w:val="24"/>
        </w:rPr>
        <w:t xml:space="preserve"> diện tích đất công nghiệp, đã cho thuê và tỷ lệ lấp đầy tính cho 23 cụm hiện hữu; 02 Cụm công nghiệp Mông Sơn, Yên Hợp 2 mới thành lập, chưa có số liệu.</w:t>
      </w:r>
    </w:p>
    <w:p>
      <w:r>
        <w:br w:type="page"/>
      </w:r>
    </w:p>
    <w:p>
      <w:pPr>
        <w:spacing w:before="0" w:after="0"/>
        <w:jc w:val="right"/>
      </w:pPr>
      <w:r>
        <w:rPr>
          <w:rFonts w:ascii="Times New Roman" w:hAnsi="Times New Roman" w:cs="Times New Roman" w:eastAsia="Times New Roman"/>
          <w:b/>
          <w:bCs/>
          <w:sz w:val="26"/>
          <w:szCs w:val="26"/>
        </w:rPr>
        <w:t xml:space="preserve">Phụ lục 2</w:t>
      </w:r>
    </w:p>
    <w:p>
      <w:pPr>
        <w:spacing w:before="0" w:after="0"/>
        <w:jc w:val="center"/>
      </w:pPr>
      <w:r>
        <w:rPr>
          <w:rFonts w:ascii="Times New Roman" w:hAnsi="Times New Roman" w:cs="Times New Roman" w:eastAsia="Times New Roman"/>
          <w:b/>
          <w:bCs/>
          <w:sz w:val="26"/>
          <w:szCs w:val="26"/>
        </w:rPr>
        <w:t xml:space="preserve">TIẾN ĐỘ THÀNH LẬP MỚI CÁC CỤM CÔNG NGHIỆP NĂM 2026</w:t>
      </w:r>
    </w:p>
    <w:p>
      <w:pPr>
        <w:spacing w:before="0" w:after="120"/>
        <w:jc w:val="center"/>
      </w:pPr>
      <w:r>
        <w:rPr>
          <w:rFonts w:ascii="Times New Roman" w:hAnsi="Times New Roman" w:cs="Times New Roman" w:eastAsia="Times New Roman"/>
          <w:i/>
          <w:iCs/>
          <w:sz w:val="26"/>
          <w:szCs w:val="26"/>
        </w:rPr>
        <w:t xml:space="preserve">(Kèm theo Báo cáo số        /BC-SCT ngày      /9/2026 của Sở Công Thương)</w:t>
      </w:r>
    </w:p>
    <w:tbl>
      <w:tblPr>
        <w:tblStyle w:val="TableGrid"/>
        <w:tblW w:type="dxa" w:w="14565"/>
        <w:jc w:val="center"/>
        <w:tblLayout w:type="fixed"/>
        <w:tblLook w:firstColumn="1" w:firstRow="1" w:lastColumn="0" w:lastRow="0" w:noHBand="0" w:noVBand="1" w:val="04A0"/>
        <w:tblLayout w:type="fixed"/>
      </w:tblPr>
      <w:tblGrid>
        <w:gridCol w:w="566"/>
        <w:gridCol w:w="1587"/>
        <w:gridCol w:w="1587"/>
        <w:gridCol w:w="1020"/>
        <w:gridCol w:w="1247"/>
        <w:gridCol w:w="2437"/>
        <w:gridCol w:w="4081"/>
        <w:gridCol w:w="2040"/>
      </w:tblGrid>
      <w:tr>
        <w:trPr>
          <w:tblHeader w:val="true"/>
        </w:trPr>
        <w:tc>
          <w:tcPr>
            <w:tcW w:type="dxa" w:w="567"/>
            <w:vAlign w:val="center"/>
          </w:tcPr>
          <w:p>
            <w:pPr>
              <w:spacing w:before="0" w:after="0"/>
              <w:jc w:val="center"/>
            </w:pPr>
            <w:r>
              <w:rPr>
                <w:rFonts w:ascii="Times New Roman" w:hAnsi="Times New Roman" w:cs="Times New Roman" w:eastAsia="Times New Roman"/>
                <w:b/>
                <w:bCs/>
                <w:sz w:val="22"/>
                <w:szCs w:val="22"/>
              </w:rPr>
              <w:t xml:space="preserve">TT</w:t>
            </w:r>
          </w:p>
        </w:tc>
        <w:tc>
          <w:tcPr>
            <w:tcW w:type="dxa" w:w="1587"/>
            <w:vAlign w:val="center"/>
          </w:tcPr>
          <w:p>
            <w:pPr>
              <w:spacing w:before="0" w:after="0"/>
              <w:jc w:val="center"/>
            </w:pPr>
            <w:r>
              <w:rPr>
                <w:rFonts w:ascii="Times New Roman" w:hAnsi="Times New Roman" w:cs="Times New Roman" w:eastAsia="Times New Roman"/>
                <w:b/>
                <w:bCs/>
                <w:sz w:val="22"/>
                <w:szCs w:val="22"/>
              </w:rPr>
              <w:t xml:space="preserve">Cụm công nghiệp</w:t>
            </w:r>
          </w:p>
        </w:tc>
        <w:tc>
          <w:tcPr>
            <w:tcW w:type="dxa" w:w="1587"/>
            <w:vAlign w:val="center"/>
          </w:tcPr>
          <w:p>
            <w:pPr>
              <w:spacing w:before="0" w:after="0"/>
              <w:jc w:val="center"/>
            </w:pPr>
            <w:r>
              <w:rPr>
                <w:rFonts w:ascii="Times New Roman" w:hAnsi="Times New Roman" w:cs="Times New Roman" w:eastAsia="Times New Roman"/>
                <w:b/>
                <w:bCs/>
                <w:sz w:val="22"/>
                <w:szCs w:val="22"/>
              </w:rPr>
              <w:t xml:space="preserve">Địa điểm</w:t>
            </w:r>
          </w:p>
        </w:tc>
        <w:tc>
          <w:tcPr>
            <w:tcW w:type="dxa" w:w="1020"/>
            <w:vAlign w:val="center"/>
          </w:tcPr>
          <w:p>
            <w:pPr>
              <w:spacing w:before="0" w:after="0"/>
              <w:jc w:val="center"/>
            </w:pPr>
            <w:r>
              <w:rPr>
                <w:rFonts w:ascii="Times New Roman" w:hAnsi="Times New Roman" w:cs="Times New Roman" w:eastAsia="Times New Roman"/>
                <w:b/>
                <w:bCs/>
                <w:sz w:val="22"/>
                <w:szCs w:val="22"/>
              </w:rPr>
              <w:t xml:space="preserve">Diện tích (ha)</w:t>
            </w:r>
          </w:p>
        </w:tc>
        <w:tc>
          <w:tcPr>
            <w:tcW w:type="dxa" w:w="1247"/>
            <w:vAlign w:val="center"/>
          </w:tcPr>
          <w:p>
            <w:pPr>
              <w:spacing w:before="0" w:after="0"/>
              <w:jc w:val="center"/>
            </w:pPr>
            <w:r>
              <w:rPr>
                <w:rFonts w:ascii="Times New Roman" w:hAnsi="Times New Roman" w:cs="Times New Roman" w:eastAsia="Times New Roman"/>
                <w:b/>
                <w:bCs/>
                <w:sz w:val="22"/>
                <w:szCs w:val="22"/>
              </w:rPr>
              <w:t xml:space="preserve">Tổng mức đầu tư (tỷ đồng)</w:t>
            </w:r>
          </w:p>
        </w:tc>
        <w:tc>
          <w:tcPr>
            <w:tcW w:type="dxa" w:w="2438"/>
            <w:vAlign w:val="center"/>
          </w:tcPr>
          <w:p>
            <w:pPr>
              <w:spacing w:before="0" w:after="0"/>
              <w:jc w:val="center"/>
            </w:pPr>
            <w:r>
              <w:rPr>
                <w:rFonts w:ascii="Times New Roman" w:hAnsi="Times New Roman" w:cs="Times New Roman" w:eastAsia="Times New Roman"/>
                <w:b/>
                <w:bCs/>
                <w:sz w:val="22"/>
                <w:szCs w:val="22"/>
              </w:rPr>
              <w:t xml:space="preserve">Nhà đầu tư, chủ đầu tư</w:t>
            </w:r>
          </w:p>
        </w:tc>
        <w:tc>
          <w:tcPr>
            <w:tcW w:type="dxa" w:w="4082"/>
            <w:vAlign w:val="center"/>
          </w:tcPr>
          <w:p>
            <w:pPr>
              <w:spacing w:before="0" w:after="0"/>
              <w:jc w:val="center"/>
            </w:pPr>
            <w:r>
              <w:rPr>
                <w:rFonts w:ascii="Times New Roman" w:hAnsi="Times New Roman" w:cs="Times New Roman" w:eastAsia="Times New Roman"/>
                <w:b/>
                <w:bCs/>
                <w:sz w:val="22"/>
                <w:szCs w:val="22"/>
              </w:rPr>
              <w:t xml:space="preserve">Hiện trạng đến 27/9/2026</w:t>
            </w:r>
          </w:p>
        </w:tc>
        <w:tc>
          <w:tcPr>
            <w:tcW w:type="dxa" w:w="2041"/>
            <w:vAlign w:val="center"/>
          </w:tcPr>
          <w:p>
            <w:pPr>
              <w:spacing w:before="0" w:after="0"/>
              <w:jc w:val="center"/>
            </w:pPr>
            <w:r>
              <w:rPr>
                <w:rFonts w:ascii="Times New Roman" w:hAnsi="Times New Roman" w:cs="Times New Roman" w:eastAsia="Times New Roman"/>
                <w:b/>
                <w:bCs/>
                <w:sz w:val="22"/>
                <w:szCs w:val="22"/>
              </w:rPr>
              <w:t xml:space="preserve">Dự kiến</w:t>
            </w:r>
          </w:p>
        </w:tc>
      </w:tr>
      <w:tr>
        <w:tc>
          <w:tcPr>
            <w:tcW w:type="dxa" w:w="2041"/>
            <w:gridSpan w:val="8"/>
          </w:tcPr>
          <w:p>
            <w:pPr>
              <w:spacing w:before="0" w:after="0"/>
              <w:jc w:val="left"/>
            </w:pPr>
            <w:r>
              <w:rPr>
                <w:rFonts w:ascii="Times New Roman" w:hAnsi="Times New Roman" w:cs="Times New Roman" w:eastAsia="Times New Roman"/>
                <w:b/>
                <w:bCs/>
                <w:sz w:val="22"/>
                <w:szCs w:val="22"/>
              </w:rPr>
              <w:t xml:space="preserve">I. Đã thành lập (03 cụm)</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w:t>
            </w:r>
          </w:p>
        </w:tc>
        <w:tc>
          <w:tcPr>
            <w:tcW w:type="dxa" w:w="1587"/>
            <w:vAlign w:val="center"/>
          </w:tcPr>
          <w:p>
            <w:pPr>
              <w:spacing w:before="0" w:after="0"/>
              <w:jc w:val="left"/>
            </w:pPr>
            <w:r>
              <w:rPr>
                <w:rFonts w:ascii="Times New Roman" w:hAnsi="Times New Roman" w:cs="Times New Roman" w:eastAsia="Times New Roman"/>
                <w:sz w:val="22"/>
                <w:szCs w:val="22"/>
              </w:rPr>
              <w:t xml:space="preserve">Bảo Minh</w:t>
            </w:r>
          </w:p>
        </w:tc>
        <w:tc>
          <w:tcPr>
            <w:tcW w:type="dxa" w:w="1587"/>
            <w:vAlign w:val="center"/>
          </w:tcPr>
          <w:p>
            <w:pPr>
              <w:spacing w:before="0" w:after="0"/>
              <w:jc w:val="left"/>
            </w:pPr>
            <w:r>
              <w:rPr>
                <w:rFonts w:ascii="Times New Roman" w:hAnsi="Times New Roman" w:cs="Times New Roman" w:eastAsia="Times New Roman"/>
                <w:sz w:val="22"/>
                <w:szCs w:val="22"/>
              </w:rPr>
              <w:t xml:space="preserve">Phường Âu Lâu</w:t>
            </w:r>
          </w:p>
        </w:tc>
        <w:tc>
          <w:tcPr>
            <w:tcW w:type="dxa" w:w="1020"/>
            <w:vAlign w:val="center"/>
          </w:tcPr>
          <w:p>
            <w:pPr>
              <w:spacing w:before="0" w:after="0"/>
              <w:jc w:val="center"/>
            </w:pPr>
            <w:r>
              <w:rPr>
                <w:rFonts w:ascii="Times New Roman" w:hAnsi="Times New Roman" w:cs="Times New Roman" w:eastAsia="Times New Roman"/>
                <w:sz w:val="22"/>
                <w:szCs w:val="22"/>
              </w:rPr>
              <w:t xml:space="preserve">60</w:t>
            </w:r>
          </w:p>
        </w:tc>
        <w:tc>
          <w:tcPr>
            <w:tcW w:type="dxa" w:w="1247"/>
            <w:vAlign w:val="center"/>
          </w:tcPr>
          <w:p>
            <w:pPr>
              <w:spacing w:before="0" w:after="0"/>
              <w:jc w:val="center"/>
            </w:pPr>
            <w:r>
              <w:rPr>
                <w:rFonts w:ascii="Times New Roman" w:hAnsi="Times New Roman" w:cs="Times New Roman" w:eastAsia="Times New Roman"/>
                <w:sz w:val="22"/>
                <w:szCs w:val="22"/>
              </w:rPr>
              <w:t xml:space="preserve">500</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CP Đầu tư Trung Chính Bảo Minh</w:t>
            </w:r>
          </w:p>
        </w:tc>
        <w:tc>
          <w:tcPr>
            <w:tcW w:type="dxa" w:w="4082"/>
            <w:vAlign w:val="center"/>
          </w:tcPr>
          <w:p>
            <w:pPr>
              <w:spacing w:before="0" w:after="0"/>
              <w:jc w:val="both"/>
            </w:pPr>
            <w:r>
              <w:rPr>
                <w:rFonts w:ascii="Times New Roman" w:hAnsi="Times New Roman" w:cs="Times New Roman" w:eastAsia="Times New Roman"/>
                <w:sz w:val="22"/>
                <w:szCs w:val="22"/>
              </w:rPr>
              <w:t xml:space="preserve">Quyết định số 581/QĐ-UBND ngày 05/3/2026; chủ trương đầu tư tại Quyết định số 1397/QĐ-UBND ngày 25/4/2026; đang GPMB (15 ha), lập QHCT 1/500</w:t>
            </w:r>
          </w:p>
        </w:tc>
        <w:tc>
          <w:tcPr>
            <w:tcW w:type="dxa" w:w="2041"/>
            <w:vAlign w:val="center"/>
          </w:tcPr>
          <w:p>
            <w:pPr>
              <w:spacing w:before="0" w:after="0"/>
              <w:jc w:val="left"/>
            </w:pPr>
            <w:r>
              <w:rPr>
                <w:rFonts w:ascii="Times New Roman" w:hAnsi="Times New Roman" w:cs="Times New Roman" w:eastAsia="Times New Roman"/>
                <w:sz w:val="22"/>
                <w:szCs w:val="22"/>
              </w:rPr>
              <w:t xml:space="preserve">Khởi công Quý I/2027</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2</w:t>
            </w:r>
          </w:p>
        </w:tc>
        <w:tc>
          <w:tcPr>
            <w:tcW w:type="dxa" w:w="1587"/>
            <w:vAlign w:val="center"/>
          </w:tcPr>
          <w:p>
            <w:pPr>
              <w:spacing w:before="0" w:after="0"/>
              <w:jc w:val="left"/>
            </w:pPr>
            <w:r>
              <w:rPr>
                <w:rFonts w:ascii="Times New Roman" w:hAnsi="Times New Roman" w:cs="Times New Roman" w:eastAsia="Times New Roman"/>
                <w:sz w:val="22"/>
                <w:szCs w:val="22"/>
              </w:rPr>
              <w:t xml:space="preserve">Mông Sơn</w:t>
            </w:r>
          </w:p>
        </w:tc>
        <w:tc>
          <w:tcPr>
            <w:tcW w:type="dxa" w:w="1587"/>
            <w:vAlign w:val="center"/>
          </w:tcPr>
          <w:p>
            <w:pPr>
              <w:spacing w:before="0" w:after="0"/>
              <w:jc w:val="left"/>
            </w:pPr>
            <w:r>
              <w:rPr>
                <w:rFonts w:ascii="Times New Roman" w:hAnsi="Times New Roman" w:cs="Times New Roman" w:eastAsia="Times New Roman"/>
                <w:sz w:val="22"/>
                <w:szCs w:val="22"/>
              </w:rPr>
              <w:t xml:space="preserve">Xã Bảo Ái</w:t>
            </w:r>
          </w:p>
        </w:tc>
        <w:tc>
          <w:tcPr>
            <w:tcW w:type="dxa" w:w="1020"/>
            <w:vAlign w:val="center"/>
          </w:tcPr>
          <w:p>
            <w:pPr>
              <w:spacing w:before="0" w:after="0"/>
              <w:jc w:val="center"/>
            </w:pPr>
            <w:r>
              <w:rPr>
                <w:rFonts w:ascii="Times New Roman" w:hAnsi="Times New Roman" w:cs="Times New Roman" w:eastAsia="Times New Roman"/>
                <w:sz w:val="22"/>
                <w:szCs w:val="22"/>
              </w:rPr>
              <w:t xml:space="preserve">50</w:t>
            </w:r>
          </w:p>
        </w:tc>
        <w:tc>
          <w:tcPr>
            <w:tcW w:type="dxa" w:w="1247"/>
            <w:vAlign w:val="center"/>
          </w:tcPr>
          <w:p>
            <w:pPr>
              <w:spacing w:before="0" w:after="0"/>
              <w:jc w:val="center"/>
            </w:pPr>
            <w:r>
              <w:rPr>
                <w:rFonts w:ascii="Times New Roman" w:hAnsi="Times New Roman" w:cs="Times New Roman" w:eastAsia="Times New Roman"/>
                <w:sz w:val="22"/>
                <w:szCs w:val="22"/>
              </w:rPr>
              <w:t xml:space="preserve">496,651</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CP Đầu tư xây dựng hạ tầng CRC</w:t>
            </w:r>
          </w:p>
        </w:tc>
        <w:tc>
          <w:tcPr>
            <w:tcW w:type="dxa" w:w="4082"/>
            <w:vAlign w:val="center"/>
          </w:tcPr>
          <w:p>
            <w:pPr>
              <w:spacing w:before="0" w:after="0"/>
              <w:jc w:val="both"/>
            </w:pPr>
            <w:r>
              <w:rPr>
                <w:rFonts w:ascii="Times New Roman" w:hAnsi="Times New Roman" w:cs="Times New Roman" w:eastAsia="Times New Roman"/>
                <w:sz w:val="22"/>
                <w:szCs w:val="22"/>
              </w:rPr>
              <w:t xml:space="preserve">Quyết định số 3426/QĐ-UBND ngày 23/9/2026; Sở hướng dẫn triển khai tại Văn bản số 6020/SCT-CN ngày 25/9/2026</w:t>
            </w:r>
          </w:p>
        </w:tc>
        <w:tc>
          <w:tcPr>
            <w:tcW w:type="dxa" w:w="2041"/>
            <w:vAlign w:val="center"/>
          </w:tcPr>
          <w:p>
            <w:pPr>
              <w:spacing w:before="0" w:after="0"/>
              <w:jc w:val="left"/>
            </w:pPr>
            <w:r>
              <w:rPr>
                <w:rFonts w:ascii="Times New Roman" w:hAnsi="Times New Roman" w:cs="Times New Roman" w:eastAsia="Times New Roman"/>
                <w:sz w:val="22"/>
                <w:szCs w:val="22"/>
              </w:rPr>
              <w:t xml:space="preserve">Khởi công mặt bằng đợt 1 trước 31/12/2026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3</w:t>
            </w:r>
          </w:p>
        </w:tc>
        <w:tc>
          <w:tcPr>
            <w:tcW w:type="dxa" w:w="1587"/>
            <w:vAlign w:val="center"/>
          </w:tcPr>
          <w:p>
            <w:pPr>
              <w:spacing w:before="0" w:after="0"/>
              <w:jc w:val="left"/>
            </w:pPr>
            <w:r>
              <w:rPr>
                <w:rFonts w:ascii="Times New Roman" w:hAnsi="Times New Roman" w:cs="Times New Roman" w:eastAsia="Times New Roman"/>
                <w:sz w:val="22"/>
                <w:szCs w:val="22"/>
              </w:rPr>
              <w:t xml:space="preserve">Yên Hợp 2</w:t>
            </w:r>
          </w:p>
        </w:tc>
        <w:tc>
          <w:tcPr>
            <w:tcW w:type="dxa" w:w="1587"/>
            <w:vAlign w:val="center"/>
          </w:tcPr>
          <w:p>
            <w:pPr>
              <w:spacing w:before="0" w:after="0"/>
              <w:jc w:val="left"/>
            </w:pPr>
            <w:r>
              <w:rPr>
                <w:rFonts w:ascii="Times New Roman" w:hAnsi="Times New Roman" w:cs="Times New Roman" w:eastAsia="Times New Roman"/>
                <w:sz w:val="22"/>
                <w:szCs w:val="22"/>
              </w:rPr>
              <w:t xml:space="preserve">Xã Xuân Ái</w:t>
            </w:r>
          </w:p>
        </w:tc>
        <w:tc>
          <w:tcPr>
            <w:tcW w:type="dxa" w:w="1020"/>
            <w:vAlign w:val="center"/>
          </w:tcPr>
          <w:p>
            <w:pPr>
              <w:spacing w:before="0" w:after="0"/>
              <w:jc w:val="center"/>
            </w:pPr>
            <w:r>
              <w:rPr>
                <w:rFonts w:ascii="Times New Roman" w:hAnsi="Times New Roman" w:cs="Times New Roman" w:eastAsia="Times New Roman"/>
                <w:sz w:val="22"/>
                <w:szCs w:val="22"/>
              </w:rPr>
              <w:t xml:space="preserve">75</w:t>
            </w:r>
          </w:p>
        </w:tc>
        <w:tc>
          <w:tcPr>
            <w:tcW w:type="dxa" w:w="1247"/>
            <w:vAlign w:val="center"/>
          </w:tcPr>
          <w:p>
            <w:pPr>
              <w:spacing w:before="0" w:after="0"/>
              <w:jc w:val="center"/>
            </w:pPr>
            <w:r>
              <w:rPr>
                <w:rFonts w:ascii="Times New Roman" w:hAnsi="Times New Roman" w:cs="Times New Roman" w:eastAsia="Times New Roman"/>
                <w:sz w:val="22"/>
                <w:szCs w:val="22"/>
              </w:rPr>
              <w:t xml:space="preserve">625,2</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CP PH GREEN</w:t>
            </w:r>
          </w:p>
        </w:tc>
        <w:tc>
          <w:tcPr>
            <w:tcW w:type="dxa" w:w="4082"/>
            <w:vAlign w:val="center"/>
          </w:tcPr>
          <w:p>
            <w:pPr>
              <w:spacing w:before="0" w:after="0"/>
              <w:jc w:val="both"/>
            </w:pPr>
            <w:r>
              <w:rPr>
                <w:rFonts w:ascii="Times New Roman" w:hAnsi="Times New Roman" w:cs="Times New Roman" w:eastAsia="Times New Roman"/>
                <w:sz w:val="22"/>
                <w:szCs w:val="22"/>
              </w:rPr>
              <w:t xml:space="preserve">Quyết định số 3427/QĐ-UBND ngày 23/9/2026; Sở hướng dẫn triển khai tại Văn bản số 6021/SCT-CN ngày 25/9/2026</w:t>
            </w:r>
          </w:p>
        </w:tc>
        <w:tc>
          <w:tcPr>
            <w:tcW w:type="dxa" w:w="2041"/>
            <w:vAlign w:val="center"/>
          </w:tcPr>
          <w:p>
            <w:pPr>
              <w:spacing w:before="0" w:after="0"/>
              <w:jc w:val="left"/>
            </w:pPr>
            <w:r>
              <w:rPr>
                <w:rFonts w:ascii="Times New Roman" w:hAnsi="Times New Roman" w:cs="Times New Roman" w:eastAsia="Times New Roman"/>
                <w:sz w:val="22"/>
                <w:szCs w:val="22"/>
              </w:rPr>
              <w:t xml:space="preserve">Tiến độ 23 tháng theo Quyết định thành lập</w:t>
            </w:r>
          </w:p>
        </w:tc>
      </w:tr>
      <w:tr>
        <w:tc>
          <w:tcPr>
            <w:tcW w:type="dxa" w:w="2041"/>
            <w:gridSpan w:val="8"/>
          </w:tcPr>
          <w:p>
            <w:pPr>
              <w:spacing w:before="0" w:after="0"/>
              <w:jc w:val="left"/>
            </w:pPr>
            <w:r>
              <w:rPr>
                <w:rFonts w:ascii="Times New Roman" w:hAnsi="Times New Roman" w:cs="Times New Roman" w:eastAsia="Times New Roman"/>
                <w:b/>
                <w:bCs/>
                <w:sz w:val="22"/>
                <w:szCs w:val="22"/>
              </w:rPr>
              <w:t xml:space="preserve">II. Đã trình UBND tỉnh, đang thẩm định (04 cụm)</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4</w:t>
            </w:r>
          </w:p>
        </w:tc>
        <w:tc>
          <w:tcPr>
            <w:tcW w:type="dxa" w:w="1587"/>
            <w:vAlign w:val="center"/>
          </w:tcPr>
          <w:p>
            <w:pPr>
              <w:spacing w:before="0" w:after="0"/>
              <w:jc w:val="left"/>
            </w:pPr>
            <w:r>
              <w:rPr>
                <w:rFonts w:ascii="Times New Roman" w:hAnsi="Times New Roman" w:cs="Times New Roman" w:eastAsia="Times New Roman"/>
                <w:sz w:val="22"/>
                <w:szCs w:val="22"/>
              </w:rPr>
              <w:t xml:space="preserve">Xuân Ái</w:t>
            </w:r>
          </w:p>
        </w:tc>
        <w:tc>
          <w:tcPr>
            <w:tcW w:type="dxa" w:w="1587"/>
            <w:vAlign w:val="center"/>
          </w:tcPr>
          <w:p>
            <w:pPr>
              <w:spacing w:before="0" w:after="0"/>
              <w:jc w:val="left"/>
            </w:pPr>
            <w:r>
              <w:rPr>
                <w:rFonts w:ascii="Times New Roman" w:hAnsi="Times New Roman" w:cs="Times New Roman" w:eastAsia="Times New Roman"/>
                <w:sz w:val="22"/>
                <w:szCs w:val="22"/>
              </w:rPr>
              <w:t xml:space="preserve">Xã Xuân Ái</w:t>
            </w:r>
          </w:p>
        </w:tc>
        <w:tc>
          <w:tcPr>
            <w:tcW w:type="dxa" w:w="1020"/>
            <w:vAlign w:val="center"/>
          </w:tcPr>
          <w:p>
            <w:pPr>
              <w:spacing w:before="0" w:after="0"/>
              <w:jc w:val="center"/>
            </w:pPr>
            <w:r>
              <w:rPr>
                <w:rFonts w:ascii="Times New Roman" w:hAnsi="Times New Roman" w:cs="Times New Roman" w:eastAsia="Times New Roman"/>
                <w:sz w:val="22"/>
                <w:szCs w:val="22"/>
              </w:rPr>
              <w:t xml:space="preserve">75</w:t>
            </w:r>
          </w:p>
        </w:tc>
        <w:tc>
          <w:tcPr>
            <w:tcW w:type="dxa" w:w="1247"/>
            <w:vAlign w:val="center"/>
          </w:tcPr>
          <w:p>
            <w:pPr>
              <w:spacing w:before="0" w:after="0"/>
              <w:jc w:val="center"/>
            </w:pPr>
            <w:r>
              <w:rPr>
                <w:rFonts w:ascii="Times New Roman" w:hAnsi="Times New Roman" w:cs="Times New Roman" w:eastAsia="Times New Roman"/>
                <w:sz w:val="22"/>
                <w:szCs w:val="22"/>
              </w:rPr>
              <w:t xml:space="preserve">815,596</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CP LAMSEN Industrial Lào Cai</w:t>
            </w:r>
          </w:p>
        </w:tc>
        <w:tc>
          <w:tcPr>
            <w:tcW w:type="dxa" w:w="4082"/>
            <w:vAlign w:val="center"/>
          </w:tcPr>
          <w:p>
            <w:pPr>
              <w:spacing w:before="0" w:after="0"/>
              <w:jc w:val="both"/>
            </w:pPr>
            <w:r>
              <w:rPr>
                <w:rFonts w:ascii="Times New Roman" w:hAnsi="Times New Roman" w:cs="Times New Roman" w:eastAsia="Times New Roman"/>
                <w:sz w:val="22"/>
                <w:szCs w:val="22"/>
              </w:rPr>
              <w:t xml:space="preserve">Hội đồng đã chấm điểm; Sở trình thành lập tại Tờ trình số 5723/TTr-SCT ngày 14/9/2026</w:t>
            </w:r>
          </w:p>
        </w:tc>
        <w:tc>
          <w:tcPr>
            <w:tcW w:type="dxa" w:w="2041"/>
            <w:vAlign w:val="center"/>
          </w:tcPr>
          <w:p>
            <w:pPr>
              <w:spacing w:before="0" w:after="0"/>
              <w:jc w:val="left"/>
            </w:pPr>
            <w:r>
              <w:rPr>
                <w:rFonts w:ascii="Times New Roman" w:hAnsi="Times New Roman" w:cs="Times New Roman" w:eastAsia="Times New Roman"/>
                <w:sz w:val="22"/>
                <w:szCs w:val="22"/>
              </w:rPr>
              <w:t xml:space="preserve">Chờ UBND tỉnh ban hành Quyết định</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5</w:t>
            </w:r>
          </w:p>
        </w:tc>
        <w:tc>
          <w:tcPr>
            <w:tcW w:type="dxa" w:w="1587"/>
            <w:vAlign w:val="center"/>
          </w:tcPr>
          <w:p>
            <w:pPr>
              <w:spacing w:before="0" w:after="0"/>
              <w:jc w:val="left"/>
            </w:pPr>
            <w:r>
              <w:rPr>
                <w:rFonts w:ascii="Times New Roman" w:hAnsi="Times New Roman" w:cs="Times New Roman" w:eastAsia="Times New Roman"/>
                <w:sz w:val="22"/>
                <w:szCs w:val="22"/>
              </w:rPr>
              <w:t xml:space="preserve">Tân Nguyên</w:t>
            </w:r>
          </w:p>
        </w:tc>
        <w:tc>
          <w:tcPr>
            <w:tcW w:type="dxa" w:w="1587"/>
            <w:vAlign w:val="center"/>
          </w:tcPr>
          <w:p>
            <w:pPr>
              <w:spacing w:before="0" w:after="0"/>
              <w:jc w:val="left"/>
            </w:pPr>
            <w:r>
              <w:rPr>
                <w:rFonts w:ascii="Times New Roman" w:hAnsi="Times New Roman" w:cs="Times New Roman" w:eastAsia="Times New Roman"/>
                <w:sz w:val="22"/>
                <w:szCs w:val="22"/>
              </w:rPr>
              <w:t xml:space="preserve">Xã Bảo Ái</w:t>
            </w:r>
          </w:p>
        </w:tc>
        <w:tc>
          <w:tcPr>
            <w:tcW w:type="dxa" w:w="1020"/>
            <w:vAlign w:val="center"/>
          </w:tcPr>
          <w:p>
            <w:pPr>
              <w:spacing w:before="0" w:after="0"/>
              <w:jc w:val="center"/>
            </w:pPr>
            <w:r>
              <w:rPr>
                <w:rFonts w:ascii="Times New Roman" w:hAnsi="Times New Roman" w:cs="Times New Roman" w:eastAsia="Times New Roman"/>
                <w:sz w:val="22"/>
                <w:szCs w:val="22"/>
              </w:rPr>
              <w:t xml:space="preserve">55</w:t>
            </w:r>
          </w:p>
        </w:tc>
        <w:tc>
          <w:tcPr>
            <w:tcW w:type="dxa" w:w="1247"/>
            <w:vAlign w:val="center"/>
          </w:tcPr>
          <w:p>
            <w:pPr>
              <w:spacing w:before="0" w:after="0"/>
              <w:jc w:val="center"/>
            </w:pPr>
            <w:r>
              <w:rPr>
                <w:rFonts w:ascii="Times New Roman" w:hAnsi="Times New Roman" w:cs="Times New Roman" w:eastAsia="Times New Roman"/>
                <w:sz w:val="22"/>
                <w:szCs w:val="22"/>
              </w:rPr>
              <w:t xml:space="preserve">450</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TNHH Sản xuất và Thương mại 186 Yên Bái</w:t>
            </w:r>
          </w:p>
        </w:tc>
        <w:tc>
          <w:tcPr>
            <w:tcW w:type="dxa" w:w="4082"/>
            <w:vAlign w:val="center"/>
          </w:tcPr>
          <w:p>
            <w:pPr>
              <w:spacing w:before="0" w:after="0"/>
              <w:jc w:val="both"/>
            </w:pPr>
            <w:r>
              <w:rPr>
                <w:rFonts w:ascii="Times New Roman" w:hAnsi="Times New Roman" w:cs="Times New Roman" w:eastAsia="Times New Roman"/>
                <w:sz w:val="22"/>
                <w:szCs w:val="22"/>
              </w:rPr>
              <w:t xml:space="preserve">Đã có Hội đồng và bộ tiêu chí; chờ họp Hội đồng chấm điểm</w:t>
            </w:r>
          </w:p>
        </w:tc>
        <w:tc>
          <w:tcPr>
            <w:tcW w:type="dxa" w:w="2041"/>
            <w:vAlign w:val="center"/>
          </w:tcPr>
          <w:p>
            <w:pPr>
              <w:spacing w:before="0" w:after="0"/>
              <w:jc w:val="left"/>
            </w:pPr>
            <w:r>
              <w:rPr>
                <w:rFonts w:ascii="Times New Roman" w:hAnsi="Times New Roman" w:cs="Times New Roman" w:eastAsia="Times New Roman"/>
                <w:sz w:val="22"/>
                <w:szCs w:val="22"/>
              </w:rPr>
              <w:t xml:space="preserve">Trình thành lập Quý IV/2026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6</w:t>
            </w:r>
          </w:p>
        </w:tc>
        <w:tc>
          <w:tcPr>
            <w:tcW w:type="dxa" w:w="1587"/>
            <w:vAlign w:val="center"/>
          </w:tcPr>
          <w:p>
            <w:pPr>
              <w:spacing w:before="0" w:after="0"/>
              <w:jc w:val="left"/>
            </w:pPr>
            <w:r>
              <w:rPr>
                <w:rFonts w:ascii="Times New Roman" w:hAnsi="Times New Roman" w:cs="Times New Roman" w:eastAsia="Times New Roman"/>
                <w:sz w:val="22"/>
                <w:szCs w:val="22"/>
              </w:rPr>
              <w:t xml:space="preserve">Châu Quế</w:t>
            </w:r>
          </w:p>
        </w:tc>
        <w:tc>
          <w:tcPr>
            <w:tcW w:type="dxa" w:w="1587"/>
            <w:vAlign w:val="center"/>
          </w:tcPr>
          <w:p>
            <w:pPr>
              <w:spacing w:before="0" w:after="0"/>
              <w:jc w:val="left"/>
            </w:pPr>
            <w:r>
              <w:rPr>
                <w:rFonts w:ascii="Times New Roman" w:hAnsi="Times New Roman" w:cs="Times New Roman" w:eastAsia="Times New Roman"/>
                <w:sz w:val="22"/>
                <w:szCs w:val="22"/>
              </w:rPr>
              <w:t xml:space="preserve">Xã Châu Quế</w:t>
            </w:r>
          </w:p>
        </w:tc>
        <w:tc>
          <w:tcPr>
            <w:tcW w:type="dxa" w:w="1020"/>
            <w:vAlign w:val="center"/>
          </w:tcPr>
          <w:p>
            <w:pPr>
              <w:spacing w:before="0" w:after="0"/>
              <w:jc w:val="center"/>
            </w:pPr>
            <w:r>
              <w:rPr>
                <w:rFonts w:ascii="Times New Roman" w:hAnsi="Times New Roman" w:cs="Times New Roman" w:eastAsia="Times New Roman"/>
                <w:sz w:val="22"/>
                <w:szCs w:val="22"/>
              </w:rPr>
              <w:t xml:space="preserve">31</w:t>
            </w:r>
          </w:p>
        </w:tc>
        <w:tc>
          <w:tcPr>
            <w:tcW w:type="dxa" w:w="1247"/>
            <w:vAlign w:val="center"/>
          </w:tcPr>
          <w:p>
            <w:pPr>
              <w:spacing w:before="0" w:after="0"/>
              <w:jc w:val="center"/>
            </w:pPr>
            <w:r>
              <w:rPr>
                <w:rFonts w:ascii="Times New Roman" w:hAnsi="Times New Roman" w:cs="Times New Roman" w:eastAsia="Times New Roman"/>
                <w:sz w:val="22"/>
                <w:szCs w:val="22"/>
              </w:rPr>
              <w:t xml:space="preserve">350,618</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CP Thịnh Vượng Long</w:t>
            </w:r>
          </w:p>
        </w:tc>
        <w:tc>
          <w:tcPr>
            <w:tcW w:type="dxa" w:w="4082"/>
            <w:vAlign w:val="center"/>
          </w:tcPr>
          <w:p>
            <w:pPr>
              <w:spacing w:before="0" w:after="0"/>
              <w:jc w:val="both"/>
            </w:pPr>
            <w:r>
              <w:rPr>
                <w:rFonts w:ascii="Times New Roman" w:hAnsi="Times New Roman" w:cs="Times New Roman" w:eastAsia="Times New Roman"/>
                <w:sz w:val="22"/>
                <w:szCs w:val="22"/>
              </w:rPr>
              <w:t xml:space="preserve">UBND tỉnh đã thành lập Hội đồng; xã đề xuất điều chỉnh vị trí, giảm 75 ha xuống 31 ha; đang hoàn thiện hồ sơ theo vị trí mới</w:t>
            </w:r>
          </w:p>
        </w:tc>
        <w:tc>
          <w:tcPr>
            <w:tcW w:type="dxa" w:w="2041"/>
            <w:vAlign w:val="center"/>
          </w:tcPr>
          <w:p>
            <w:pPr>
              <w:spacing w:before="0" w:after="0"/>
              <w:jc w:val="left"/>
            </w:pPr>
            <w:r>
              <w:rPr>
                <w:rFonts w:ascii="Times New Roman" w:hAnsi="Times New Roman" w:cs="Times New Roman" w:eastAsia="Times New Roman"/>
                <w:sz w:val="22"/>
                <w:szCs w:val="22"/>
              </w:rPr>
              <w:t xml:space="preserve">Trình thành lập Quý IV/2026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7</w:t>
            </w:r>
          </w:p>
        </w:tc>
        <w:tc>
          <w:tcPr>
            <w:tcW w:type="dxa" w:w="1587"/>
            <w:vAlign w:val="center"/>
          </w:tcPr>
          <w:p>
            <w:pPr>
              <w:spacing w:before="0" w:after="0"/>
              <w:jc w:val="left"/>
            </w:pPr>
            <w:r>
              <w:rPr>
                <w:rFonts w:ascii="Times New Roman" w:hAnsi="Times New Roman" w:cs="Times New Roman" w:eastAsia="Times New Roman"/>
                <w:sz w:val="22"/>
                <w:szCs w:val="22"/>
              </w:rPr>
              <w:t xml:space="preserve">Tân Hợp</w:t>
            </w:r>
          </w:p>
        </w:tc>
        <w:tc>
          <w:tcPr>
            <w:tcW w:type="dxa" w:w="1587"/>
            <w:vAlign w:val="center"/>
          </w:tcPr>
          <w:p>
            <w:pPr>
              <w:spacing w:before="0" w:after="0"/>
              <w:jc w:val="left"/>
            </w:pPr>
            <w:r>
              <w:rPr>
                <w:rFonts w:ascii="Times New Roman" w:hAnsi="Times New Roman" w:cs="Times New Roman" w:eastAsia="Times New Roman"/>
                <w:sz w:val="22"/>
                <w:szCs w:val="22"/>
              </w:rPr>
              <w:t xml:space="preserve">Xã Tân Hợp</w:t>
            </w:r>
          </w:p>
        </w:tc>
        <w:tc>
          <w:tcPr>
            <w:tcW w:type="dxa" w:w="1020"/>
            <w:vAlign w:val="center"/>
          </w:tcPr>
          <w:p>
            <w:pPr>
              <w:spacing w:before="0" w:after="0"/>
              <w:jc w:val="center"/>
            </w:pPr>
            <w:r>
              <w:rPr>
                <w:rFonts w:ascii="Times New Roman" w:hAnsi="Times New Roman" w:cs="Times New Roman" w:eastAsia="Times New Roman"/>
                <w:sz w:val="22"/>
                <w:szCs w:val="22"/>
              </w:rPr>
              <w:t xml:space="preserve">75</w:t>
            </w:r>
          </w:p>
        </w:tc>
        <w:tc>
          <w:tcPr>
            <w:tcW w:type="dxa" w:w="1247"/>
            <w:vAlign w:val="center"/>
          </w:tcPr>
          <w:p>
            <w:pPr>
              <w:spacing w:before="0" w:after="0"/>
              <w:jc w:val="center"/>
            </w:pPr>
            <w:r>
              <w:rPr>
                <w:rFonts w:ascii="Times New Roman" w:hAnsi="Times New Roman" w:cs="Times New Roman" w:eastAsia="Times New Roman"/>
                <w:sz w:val="22"/>
                <w:szCs w:val="22"/>
              </w:rPr>
              <w:t xml:space="preserve">794,267</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CP PH GROUP</w:t>
            </w:r>
          </w:p>
        </w:tc>
        <w:tc>
          <w:tcPr>
            <w:tcW w:type="dxa" w:w="4082"/>
            <w:vAlign w:val="center"/>
          </w:tcPr>
          <w:p>
            <w:pPr>
              <w:spacing w:before="0" w:after="0"/>
              <w:jc w:val="both"/>
            </w:pPr>
            <w:r>
              <w:rPr>
                <w:rFonts w:ascii="Times New Roman" w:hAnsi="Times New Roman" w:cs="Times New Roman" w:eastAsia="Times New Roman"/>
                <w:sz w:val="22"/>
                <w:szCs w:val="22"/>
              </w:rPr>
              <w:t xml:space="preserve">Xã trình hồ sơ ngày 10/9/2026; Sở đã lấy ý kiến sở, ngành; trình lập Hội đồng tại Tờ trình số 5957/TTr-SCT ngày 23/9/2026</w:t>
            </w:r>
          </w:p>
        </w:tc>
        <w:tc>
          <w:tcPr>
            <w:tcW w:type="dxa" w:w="2041"/>
            <w:vAlign w:val="center"/>
          </w:tcPr>
          <w:p>
            <w:pPr>
              <w:spacing w:before="0" w:after="0"/>
              <w:jc w:val="left"/>
            </w:pPr>
            <w:r>
              <w:rPr>
                <w:rFonts w:ascii="Times New Roman" w:hAnsi="Times New Roman" w:cs="Times New Roman" w:eastAsia="Times New Roman"/>
                <w:sz w:val="22"/>
                <w:szCs w:val="22"/>
              </w:rPr>
              <w:t xml:space="preserve">Trình thành lập Quý IV/2026</w:t>
            </w:r>
          </w:p>
        </w:tc>
      </w:tr>
      <w:tr>
        <w:tc>
          <w:tcPr>
            <w:tcW w:type="dxa" w:w="2041"/>
            <w:gridSpan w:val="8"/>
          </w:tcPr>
          <w:p>
            <w:pPr>
              <w:spacing w:before="0" w:after="0"/>
              <w:jc w:val="left"/>
            </w:pPr>
            <w:r>
              <w:rPr>
                <w:rFonts w:ascii="Times New Roman" w:hAnsi="Times New Roman" w:cs="Times New Roman" w:eastAsia="Times New Roman"/>
                <w:b/>
                <w:bCs/>
                <w:sz w:val="22"/>
                <w:szCs w:val="22"/>
              </w:rPr>
              <w:t xml:space="preserve">III. Nhà đầu tư đã nộp hồ sơ tại UBND cấp xã, đang hoàn thiện (04 cụm)</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8</w:t>
            </w:r>
          </w:p>
        </w:tc>
        <w:tc>
          <w:tcPr>
            <w:tcW w:type="dxa" w:w="1587"/>
            <w:vAlign w:val="center"/>
          </w:tcPr>
          <w:p>
            <w:pPr>
              <w:spacing w:before="0" w:after="0"/>
              <w:jc w:val="left"/>
            </w:pPr>
            <w:r>
              <w:rPr>
                <w:rFonts w:ascii="Times New Roman" w:hAnsi="Times New Roman" w:cs="Times New Roman" w:eastAsia="Times New Roman"/>
                <w:sz w:val="22"/>
                <w:szCs w:val="22"/>
              </w:rPr>
              <w:t xml:space="preserve">Phú Thịnh 6</w:t>
            </w:r>
          </w:p>
        </w:tc>
        <w:tc>
          <w:tcPr>
            <w:tcW w:type="dxa" w:w="1587"/>
            <w:vAlign w:val="center"/>
          </w:tcPr>
          <w:p>
            <w:pPr>
              <w:spacing w:before="0" w:after="0"/>
              <w:jc w:val="left"/>
            </w:pPr>
            <w:r>
              <w:rPr>
                <w:rFonts w:ascii="Times New Roman" w:hAnsi="Times New Roman" w:cs="Times New Roman" w:eastAsia="Times New Roman"/>
                <w:sz w:val="22"/>
                <w:szCs w:val="22"/>
              </w:rPr>
              <w:t xml:space="preserve">Phường Văn Phú</w:t>
            </w:r>
          </w:p>
        </w:tc>
        <w:tc>
          <w:tcPr>
            <w:tcW w:type="dxa" w:w="1020"/>
            <w:vAlign w:val="center"/>
          </w:tcPr>
          <w:p>
            <w:pPr>
              <w:spacing w:before="0" w:after="0"/>
              <w:jc w:val="center"/>
            </w:pPr>
            <w:r>
              <w:rPr>
                <w:rFonts w:ascii="Times New Roman" w:hAnsi="Times New Roman" w:cs="Times New Roman" w:eastAsia="Times New Roman"/>
                <w:sz w:val="22"/>
                <w:szCs w:val="22"/>
              </w:rPr>
              <w:t xml:space="preserve">75</w:t>
            </w:r>
          </w:p>
        </w:tc>
        <w:tc>
          <w:tcPr>
            <w:tcW w:type="dxa" w:w="1247"/>
            <w:vAlign w:val="center"/>
          </w:tcPr>
          <w:p>
            <w:pPr>
              <w:spacing w:before="0" w:after="0"/>
              <w:jc w:val="center"/>
            </w:pPr>
            <w:r>
              <w:rPr>
                <w:rFonts w:ascii="Times New Roman" w:hAnsi="Times New Roman" w:cs="Times New Roman" w:eastAsia="Times New Roman"/>
                <w:sz w:val="22"/>
                <w:szCs w:val="22"/>
              </w:rPr>
              <w:t xml:space="preserve">600</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CP Phát triển STN Việt Nam</w:t>
            </w:r>
          </w:p>
        </w:tc>
        <w:tc>
          <w:tcPr>
            <w:tcW w:type="dxa" w:w="4082"/>
            <w:vAlign w:val="center"/>
          </w:tcPr>
          <w:p>
            <w:pPr>
              <w:spacing w:before="0" w:after="0"/>
              <w:jc w:val="both"/>
            </w:pPr>
            <w:r>
              <w:rPr>
                <w:rFonts w:ascii="Times New Roman" w:hAnsi="Times New Roman" w:cs="Times New Roman" w:eastAsia="Times New Roman"/>
                <w:sz w:val="22"/>
                <w:szCs w:val="22"/>
              </w:rPr>
              <w:t xml:space="preserve">Nhà đầu tư rút hồ sơ cũ, nộp lại theo loại hình cụm công nghiệp công nghệ cao (Nghị định số 303/2026/NĐ-CP)</w:t>
            </w:r>
          </w:p>
        </w:tc>
        <w:tc>
          <w:tcPr>
            <w:tcW w:type="dxa" w:w="2041"/>
            <w:vAlign w:val="center"/>
          </w:tcPr>
          <w:p>
            <w:pPr>
              <w:spacing w:before="0" w:after="0"/>
              <w:jc w:val="left"/>
            </w:pPr>
            <w:r>
              <w:rPr>
                <w:rFonts w:ascii="Times New Roman" w:hAnsi="Times New Roman" w:cs="Times New Roman" w:eastAsia="Times New Roman"/>
                <w:sz w:val="22"/>
                <w:szCs w:val="22"/>
              </w:rPr>
              <w:t xml:space="preserve">Theo hồ sơ mới</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9</w:t>
            </w:r>
          </w:p>
        </w:tc>
        <w:tc>
          <w:tcPr>
            <w:tcW w:type="dxa" w:w="1587"/>
            <w:vAlign w:val="center"/>
          </w:tcPr>
          <w:p>
            <w:pPr>
              <w:spacing w:before="0" w:after="0"/>
              <w:jc w:val="left"/>
            </w:pPr>
            <w:r>
              <w:rPr>
                <w:rFonts w:ascii="Times New Roman" w:hAnsi="Times New Roman" w:cs="Times New Roman" w:eastAsia="Times New Roman"/>
                <w:sz w:val="22"/>
                <w:szCs w:val="22"/>
              </w:rPr>
              <w:t xml:space="preserve">Bản Phiệt 1</w:t>
            </w:r>
          </w:p>
        </w:tc>
        <w:tc>
          <w:tcPr>
            <w:tcW w:type="dxa" w:w="1587"/>
            <w:vAlign w:val="center"/>
          </w:tcPr>
          <w:p>
            <w:pPr>
              <w:spacing w:before="0" w:after="0"/>
              <w:jc w:val="left"/>
            </w:pPr>
            <w:r>
              <w:rPr>
                <w:rFonts w:ascii="Times New Roman" w:hAnsi="Times New Roman" w:cs="Times New Roman" w:eastAsia="Times New Roman"/>
                <w:sz w:val="22"/>
                <w:szCs w:val="22"/>
              </w:rPr>
              <w:t xml:space="preserve">Phường Lào Cai</w:t>
            </w:r>
          </w:p>
        </w:tc>
        <w:tc>
          <w:tcPr>
            <w:tcW w:type="dxa" w:w="1020"/>
            <w:vAlign w:val="center"/>
          </w:tcPr>
          <w:p>
            <w:pPr>
              <w:spacing w:before="0" w:after="0"/>
              <w:jc w:val="center"/>
            </w:pPr>
            <w:r>
              <w:rPr>
                <w:rFonts w:ascii="Times New Roman" w:hAnsi="Times New Roman" w:cs="Times New Roman" w:eastAsia="Times New Roman"/>
                <w:sz w:val="22"/>
                <w:szCs w:val="22"/>
              </w:rPr>
              <w:t xml:space="preserve">66</w:t>
            </w:r>
          </w:p>
        </w:tc>
        <w:tc>
          <w:tcPr>
            <w:tcW w:type="dxa" w:w="1247"/>
            <w:vAlign w:val="center"/>
          </w:tcPr>
          <w:p>
            <w:pPr>
              <w:spacing w:before="0" w:after="0"/>
              <w:jc w:val="center"/>
            </w:pPr>
            <w:r>
              <w:rPr>
                <w:rFonts w:ascii="Times New Roman" w:hAnsi="Times New Roman" w:cs="Times New Roman" w:eastAsia="Times New Roman"/>
                <w:sz w:val="22"/>
                <w:szCs w:val="22"/>
              </w:rPr>
              <w:t xml:space="preserve">742,556</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CP Tập đoàn đầu tư công nghiệp Lào Cai</w:t>
            </w:r>
          </w:p>
        </w:tc>
        <w:tc>
          <w:tcPr>
            <w:tcW w:type="dxa" w:w="4082"/>
            <w:vAlign w:val="center"/>
          </w:tcPr>
          <w:p>
            <w:pPr>
              <w:spacing w:before="0" w:after="0"/>
              <w:jc w:val="both"/>
            </w:pPr>
            <w:r>
              <w:rPr>
                <w:rFonts w:ascii="Times New Roman" w:hAnsi="Times New Roman" w:cs="Times New Roman" w:eastAsia="Times New Roman"/>
                <w:sz w:val="22"/>
                <w:szCs w:val="22"/>
              </w:rPr>
              <w:t xml:space="preserve">Đơn đăng ký ngày 25/8/2026 nộp UBND phường Lào Cai; phường đang thông báo công khai, lập tờ trình</w:t>
            </w:r>
          </w:p>
        </w:tc>
        <w:tc>
          <w:tcPr>
            <w:tcW w:type="dxa" w:w="2041"/>
            <w:vAlign w:val="center"/>
          </w:tcPr>
          <w:p>
            <w:pPr>
              <w:spacing w:before="0" w:after="0"/>
              <w:jc w:val="left"/>
            </w:pPr>
            <w:r>
              <w:rPr>
                <w:rFonts w:ascii="Times New Roman" w:hAnsi="Times New Roman" w:cs="Times New Roman" w:eastAsia="Times New Roman"/>
                <w:sz w:val="22"/>
                <w:szCs w:val="22"/>
              </w:rPr>
              <w:t xml:space="preserve">Trình thành lập Quý IV/2026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10</w:t>
            </w:r>
          </w:p>
        </w:tc>
        <w:tc>
          <w:tcPr>
            <w:tcW w:type="dxa" w:w="1587"/>
            <w:vAlign w:val="center"/>
          </w:tcPr>
          <w:p>
            <w:pPr>
              <w:spacing w:before="0" w:after="0"/>
              <w:jc w:val="left"/>
            </w:pPr>
            <w:r>
              <w:rPr>
                <w:rFonts w:ascii="Times New Roman" w:hAnsi="Times New Roman" w:cs="Times New Roman" w:eastAsia="Times New Roman"/>
                <w:sz w:val="22"/>
                <w:szCs w:val="22"/>
              </w:rPr>
              <w:t xml:space="preserve">An Thịnh</w:t>
            </w:r>
          </w:p>
        </w:tc>
        <w:tc>
          <w:tcPr>
            <w:tcW w:type="dxa" w:w="1587"/>
            <w:vAlign w:val="center"/>
          </w:tcPr>
          <w:p>
            <w:pPr>
              <w:spacing w:before="0" w:after="0"/>
              <w:jc w:val="left"/>
            </w:pPr>
            <w:r>
              <w:rPr>
                <w:rFonts w:ascii="Times New Roman" w:hAnsi="Times New Roman" w:cs="Times New Roman" w:eastAsia="Times New Roman"/>
                <w:sz w:val="22"/>
                <w:szCs w:val="22"/>
              </w:rPr>
              <w:t xml:space="preserve">Xã Mậu A</w:t>
            </w:r>
          </w:p>
        </w:tc>
        <w:tc>
          <w:tcPr>
            <w:tcW w:type="dxa" w:w="1020"/>
            <w:vAlign w:val="center"/>
          </w:tcPr>
          <w:p>
            <w:pPr>
              <w:spacing w:before="0" w:after="0"/>
              <w:jc w:val="center"/>
            </w:pPr>
            <w:r>
              <w:rPr>
                <w:rFonts w:ascii="Times New Roman" w:hAnsi="Times New Roman" w:cs="Times New Roman" w:eastAsia="Times New Roman"/>
                <w:sz w:val="22"/>
                <w:szCs w:val="22"/>
              </w:rPr>
              <w:t xml:space="preserve">75</w:t>
            </w:r>
          </w:p>
        </w:tc>
        <w:tc>
          <w:tcPr>
            <w:tcW w:type="dxa" w:w="1247"/>
            <w:vAlign w:val="center"/>
          </w:tcPr>
          <w:p>
            <w:pPr>
              <w:spacing w:before="0" w:after="0"/>
              <w:jc w:val="center"/>
            </w:pPr>
            <w:r>
              <w:rPr>
                <w:rFonts w:ascii="Times New Roman" w:hAnsi="Times New Roman" w:cs="Times New Roman" w:eastAsia="Times New Roman"/>
                <w:sz w:val="22"/>
                <w:szCs w:val="22"/>
              </w:rPr>
              <w:t xml:space="preserve">599,627</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TNHH An Thịnh INVEST</w:t>
            </w:r>
          </w:p>
        </w:tc>
        <w:tc>
          <w:tcPr>
            <w:tcW w:type="dxa" w:w="4082"/>
            <w:vAlign w:val="center"/>
          </w:tcPr>
          <w:p>
            <w:pPr>
              <w:spacing w:before="0" w:after="0"/>
              <w:jc w:val="both"/>
            </w:pPr>
            <w:r>
              <w:rPr>
                <w:rFonts w:ascii="Times New Roman" w:hAnsi="Times New Roman" w:cs="Times New Roman" w:eastAsia="Times New Roman"/>
                <w:sz w:val="22"/>
                <w:szCs w:val="22"/>
              </w:rPr>
              <w:t xml:space="preserve">Đơn đăng ký nộp UBND xã Mậu A tháng 7/2026; xã đang thông báo công khai, lập tờ trình</w:t>
            </w:r>
          </w:p>
        </w:tc>
        <w:tc>
          <w:tcPr>
            <w:tcW w:type="dxa" w:w="2041"/>
            <w:vAlign w:val="center"/>
          </w:tcPr>
          <w:p>
            <w:pPr>
              <w:spacing w:before="0" w:after="0"/>
              <w:jc w:val="left"/>
            </w:pPr>
            <w:r>
              <w:rPr>
                <w:rFonts w:ascii="Times New Roman" w:hAnsi="Times New Roman" w:cs="Times New Roman" w:eastAsia="Times New Roman"/>
                <w:sz w:val="22"/>
                <w:szCs w:val="22"/>
              </w:rPr>
              <w:t xml:space="preserve">Trình thành lập Quý IV/2026</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11</w:t>
            </w:r>
          </w:p>
        </w:tc>
        <w:tc>
          <w:tcPr>
            <w:tcW w:type="dxa" w:w="1587"/>
            <w:vAlign w:val="center"/>
          </w:tcPr>
          <w:p>
            <w:pPr>
              <w:spacing w:before="0" w:after="0"/>
              <w:jc w:val="left"/>
            </w:pPr>
            <w:r>
              <w:rPr>
                <w:rFonts w:ascii="Times New Roman" w:hAnsi="Times New Roman" w:cs="Times New Roman" w:eastAsia="Times New Roman"/>
                <w:sz w:val="22"/>
                <w:szCs w:val="22"/>
              </w:rPr>
              <w:t xml:space="preserve">Cam Đường 1</w:t>
            </w:r>
          </w:p>
        </w:tc>
        <w:tc>
          <w:tcPr>
            <w:tcW w:type="dxa" w:w="1587"/>
            <w:vAlign w:val="center"/>
          </w:tcPr>
          <w:p>
            <w:pPr>
              <w:spacing w:before="0" w:after="0"/>
              <w:jc w:val="left"/>
            </w:pPr>
            <w:r>
              <w:rPr>
                <w:rFonts w:ascii="Times New Roman" w:hAnsi="Times New Roman" w:cs="Times New Roman" w:eastAsia="Times New Roman"/>
                <w:sz w:val="22"/>
                <w:szCs w:val="22"/>
              </w:rPr>
              <w:t xml:space="preserve">Phường Cam Đường</w:t>
            </w:r>
          </w:p>
        </w:tc>
        <w:tc>
          <w:tcPr>
            <w:tcW w:type="dxa" w:w="1020"/>
            <w:vAlign w:val="center"/>
          </w:tcPr>
          <w:p>
            <w:pPr>
              <w:spacing w:before="0" w:after="0"/>
              <w:jc w:val="center"/>
            </w:pPr>
            <w:r>
              <w:rPr>
                <w:rFonts w:ascii="Times New Roman" w:hAnsi="Times New Roman" w:cs="Times New Roman" w:eastAsia="Times New Roman"/>
                <w:sz w:val="22"/>
                <w:szCs w:val="22"/>
              </w:rPr>
              <w:t xml:space="preserve">40</w:t>
            </w:r>
          </w:p>
        </w:tc>
        <w:tc>
          <w:tcPr>
            <w:tcW w:type="dxa" w:w="1247"/>
            <w:vAlign w:val="center"/>
          </w:tcPr>
          <w:p>
            <w:pPr>
              <w:spacing w:before="0" w:after="0"/>
              <w:jc w:val="center"/>
            </w:pPr>
            <w:r>
              <w:rPr>
                <w:rFonts w:ascii="Times New Roman" w:hAnsi="Times New Roman" w:cs="Times New Roman" w:eastAsia="Times New Roman"/>
                <w:color w:val="7030A0"/>
                <w:sz w:val="22"/>
                <w:szCs w:val="22"/>
              </w:rPr>
              <w:t xml:space="preserve">480</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CP 289 Trường Sơn</w:t>
            </w:r>
          </w:p>
        </w:tc>
        <w:tc>
          <w:tcPr>
            <w:tcW w:type="dxa" w:w="4082"/>
            <w:vAlign w:val="center"/>
          </w:tcPr>
          <w:p>
            <w:pPr>
              <w:spacing w:before="0" w:after="0"/>
              <w:jc w:val="both"/>
            </w:pPr>
            <w:r>
              <w:rPr>
                <w:rFonts w:ascii="Times New Roman" w:hAnsi="Times New Roman" w:cs="Times New Roman" w:eastAsia="Times New Roman"/>
                <w:sz w:val="22"/>
                <w:szCs w:val="22"/>
              </w:rPr>
              <w:t xml:space="preserve">Nhà đầu tư đăng ký giai đoạn 1 (11,36 ha); Sở hướng dẫn lập hồ sơ theo quy mô 40 ha, phân kỳ đầu tư</w:t>
            </w:r>
          </w:p>
        </w:tc>
        <w:tc>
          <w:tcPr>
            <w:tcW w:type="dxa" w:w="2041"/>
            <w:vAlign w:val="center"/>
          </w:tcPr>
          <w:p>
            <w:pPr>
              <w:spacing w:before="0" w:after="0"/>
              <w:jc w:val="left"/>
            </w:pPr>
            <w:r>
              <w:rPr>
                <w:rFonts w:ascii="Times New Roman" w:hAnsi="Times New Roman" w:cs="Times New Roman" w:eastAsia="Times New Roman"/>
                <w:sz w:val="22"/>
                <w:szCs w:val="22"/>
              </w:rPr>
              <w:t xml:space="preserve">Theo hồ sơ hoàn thiện</w:t>
            </w:r>
          </w:p>
        </w:tc>
      </w:tr>
      <w:tr>
        <w:tc>
          <w:tcPr>
            <w:tcW w:type="dxa" w:w="2041"/>
            <w:gridSpan w:val="8"/>
          </w:tcPr>
          <w:p>
            <w:pPr>
              <w:spacing w:before="0" w:after="0"/>
              <w:jc w:val="left"/>
            </w:pPr>
            <w:r>
              <w:rPr>
                <w:rFonts w:ascii="Times New Roman" w:hAnsi="Times New Roman" w:cs="Times New Roman" w:eastAsia="Times New Roman"/>
                <w:b/>
                <w:bCs/>
                <w:sz w:val="22"/>
                <w:szCs w:val="22"/>
              </w:rPr>
              <w:t xml:space="preserve">IV. Nhà đầu tư quan tâm, đang nghiên cứu (03 cụm)</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12</w:t>
            </w:r>
          </w:p>
        </w:tc>
        <w:tc>
          <w:tcPr>
            <w:tcW w:type="dxa" w:w="1587"/>
            <w:vAlign w:val="center"/>
          </w:tcPr>
          <w:p>
            <w:pPr>
              <w:spacing w:before="0" w:after="0"/>
              <w:jc w:val="left"/>
            </w:pPr>
            <w:r>
              <w:rPr>
                <w:rFonts w:ascii="Times New Roman" w:hAnsi="Times New Roman" w:cs="Times New Roman" w:eastAsia="Times New Roman"/>
                <w:sz w:val="22"/>
                <w:szCs w:val="22"/>
              </w:rPr>
              <w:t xml:space="preserve">Phú Thịnh 4</w:t>
            </w:r>
          </w:p>
        </w:tc>
        <w:tc>
          <w:tcPr>
            <w:tcW w:type="dxa" w:w="1587"/>
            <w:vAlign w:val="center"/>
          </w:tcPr>
          <w:p>
            <w:pPr>
              <w:spacing w:before="0" w:after="0"/>
              <w:jc w:val="left"/>
            </w:pPr>
            <w:r>
              <w:rPr>
                <w:rFonts w:ascii="Times New Roman" w:hAnsi="Times New Roman" w:cs="Times New Roman" w:eastAsia="Times New Roman"/>
                <w:sz w:val="22"/>
                <w:szCs w:val="22"/>
              </w:rPr>
              <w:t xml:space="preserve">Phường Văn Phú, xã Yên Bình</w:t>
            </w:r>
          </w:p>
        </w:tc>
        <w:tc>
          <w:tcPr>
            <w:tcW w:type="dxa" w:w="1020"/>
            <w:vAlign w:val="center"/>
          </w:tcPr>
          <w:p>
            <w:pPr>
              <w:spacing w:before="0" w:after="0"/>
              <w:jc w:val="center"/>
            </w:pPr>
            <w:r>
              <w:rPr>
                <w:rFonts w:ascii="Times New Roman" w:hAnsi="Times New Roman" w:cs="Times New Roman" w:eastAsia="Times New Roman"/>
                <w:sz w:val="22"/>
                <w:szCs w:val="22"/>
              </w:rPr>
              <w:t xml:space="preserve">75</w:t>
            </w:r>
          </w:p>
        </w:tc>
        <w:tc>
          <w:tcPr>
            <w:tcW w:type="dxa" w:w="1247"/>
            <w:vAlign w:val="center"/>
          </w:tcPr>
          <w:p>
            <w:pPr>
              <w:spacing w:before="0" w:after="0"/>
              <w:jc w:val="center"/>
            </w:pPr>
            <w:r>
              <w:rPr>
                <w:rFonts w:ascii="Times New Roman" w:hAnsi="Times New Roman" w:cs="Times New Roman" w:eastAsia="Times New Roman"/>
                <w:sz w:val="22"/>
                <w:szCs w:val="22"/>
              </w:rPr>
              <w:t xml:space="preserve">-</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Hòa Bình (quan tâm)</w:t>
            </w:r>
          </w:p>
        </w:tc>
        <w:tc>
          <w:tcPr>
            <w:tcW w:type="dxa" w:w="4082"/>
            <w:vAlign w:val="center"/>
          </w:tcPr>
          <w:p>
            <w:pPr>
              <w:spacing w:before="0" w:after="0"/>
              <w:jc w:val="both"/>
            </w:pPr>
            <w:r>
              <w:rPr>
                <w:rFonts w:ascii="Times New Roman" w:hAnsi="Times New Roman" w:cs="Times New Roman" w:eastAsia="Times New Roman"/>
                <w:sz w:val="22"/>
                <w:szCs w:val="22"/>
              </w:rPr>
              <w:t xml:space="preserve">Đang nghiên cứu, khảo sát</w:t>
            </w:r>
          </w:p>
        </w:tc>
        <w:tc>
          <w:tcPr>
            <w:tcW w:type="dxa" w:w="2041"/>
            <w:vAlign w:val="center"/>
          </w:tcPr>
          <w:p>
            <w:pPr>
              <w:spacing w:before="0" w:after="0"/>
              <w:jc w:val="left"/>
            </w:pPr>
            <w:r>
              <w:rPr>
                <w:rFonts w:ascii="Times New Roman" w:hAnsi="Times New Roman" w:cs="Times New Roman" w:eastAsia="Times New Roman"/>
                <w:sz w:val="22"/>
                <w:szCs w:val="22"/>
              </w:rPr>
              <w:t xml:space="preserve">-</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13</w:t>
            </w:r>
          </w:p>
        </w:tc>
        <w:tc>
          <w:tcPr>
            <w:tcW w:type="dxa" w:w="1587"/>
            <w:vAlign w:val="center"/>
          </w:tcPr>
          <w:p>
            <w:pPr>
              <w:spacing w:before="0" w:after="0"/>
              <w:jc w:val="left"/>
            </w:pPr>
            <w:r>
              <w:rPr>
                <w:rFonts w:ascii="Times New Roman" w:hAnsi="Times New Roman" w:cs="Times New Roman" w:eastAsia="Times New Roman"/>
                <w:sz w:val="22"/>
                <w:szCs w:val="22"/>
              </w:rPr>
              <w:t xml:space="preserve">Yên Hợp 1</w:t>
            </w:r>
          </w:p>
        </w:tc>
        <w:tc>
          <w:tcPr>
            <w:tcW w:type="dxa" w:w="1587"/>
            <w:vAlign w:val="center"/>
          </w:tcPr>
          <w:p>
            <w:pPr>
              <w:spacing w:before="0" w:after="0"/>
              <w:jc w:val="left"/>
            </w:pPr>
            <w:r>
              <w:rPr>
                <w:rFonts w:ascii="Times New Roman" w:hAnsi="Times New Roman" w:cs="Times New Roman" w:eastAsia="Times New Roman"/>
                <w:sz w:val="22"/>
                <w:szCs w:val="22"/>
              </w:rPr>
              <w:t xml:space="preserve">Xã Xuân Ái</w:t>
            </w:r>
          </w:p>
        </w:tc>
        <w:tc>
          <w:tcPr>
            <w:tcW w:type="dxa" w:w="1020"/>
            <w:vAlign w:val="center"/>
          </w:tcPr>
          <w:p>
            <w:pPr>
              <w:spacing w:before="0" w:after="0"/>
              <w:jc w:val="center"/>
            </w:pPr>
            <w:r>
              <w:rPr>
                <w:rFonts w:ascii="Times New Roman" w:hAnsi="Times New Roman" w:cs="Times New Roman" w:eastAsia="Times New Roman"/>
                <w:sz w:val="22"/>
                <w:szCs w:val="22"/>
              </w:rPr>
              <w:t xml:space="preserve">63</w:t>
            </w:r>
          </w:p>
        </w:tc>
        <w:tc>
          <w:tcPr>
            <w:tcW w:type="dxa" w:w="1247"/>
            <w:vAlign w:val="center"/>
          </w:tcPr>
          <w:p>
            <w:pPr>
              <w:spacing w:before="0" w:after="0"/>
              <w:jc w:val="center"/>
            </w:pPr>
            <w:r>
              <w:rPr>
                <w:rFonts w:ascii="Times New Roman" w:hAnsi="Times New Roman" w:cs="Times New Roman" w:eastAsia="Times New Roman"/>
                <w:sz w:val="22"/>
                <w:szCs w:val="22"/>
              </w:rPr>
              <w:t xml:space="preserve">-</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S.VN (quan tâm)</w:t>
            </w:r>
          </w:p>
        </w:tc>
        <w:tc>
          <w:tcPr>
            <w:tcW w:type="dxa" w:w="4082"/>
            <w:vAlign w:val="center"/>
          </w:tcPr>
          <w:p>
            <w:pPr>
              <w:spacing w:before="0" w:after="0"/>
              <w:jc w:val="both"/>
            </w:pPr>
            <w:r>
              <w:rPr>
                <w:rFonts w:ascii="Times New Roman" w:hAnsi="Times New Roman" w:cs="Times New Roman" w:eastAsia="Times New Roman"/>
                <w:sz w:val="22"/>
                <w:szCs w:val="22"/>
              </w:rPr>
              <w:t xml:space="preserve">Đang nghiên cứu, khảo sát</w:t>
            </w:r>
          </w:p>
        </w:tc>
        <w:tc>
          <w:tcPr>
            <w:tcW w:type="dxa" w:w="2041"/>
            <w:vAlign w:val="center"/>
          </w:tcPr>
          <w:p>
            <w:pPr>
              <w:spacing w:before="0" w:after="0"/>
              <w:jc w:val="left"/>
            </w:pPr>
            <w:r>
              <w:rPr>
                <w:rFonts w:ascii="Times New Roman" w:hAnsi="Times New Roman" w:cs="Times New Roman" w:eastAsia="Times New Roman"/>
                <w:sz w:val="22"/>
                <w:szCs w:val="22"/>
              </w:rPr>
              <w:t xml:space="preserve">-</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14</w:t>
            </w:r>
          </w:p>
        </w:tc>
        <w:tc>
          <w:tcPr>
            <w:tcW w:type="dxa" w:w="1587"/>
            <w:vAlign w:val="center"/>
          </w:tcPr>
          <w:p>
            <w:pPr>
              <w:spacing w:before="0" w:after="0"/>
              <w:jc w:val="left"/>
            </w:pPr>
            <w:r>
              <w:rPr>
                <w:rFonts w:ascii="Times New Roman" w:hAnsi="Times New Roman" w:cs="Times New Roman" w:eastAsia="Times New Roman"/>
                <w:sz w:val="22"/>
                <w:szCs w:val="22"/>
              </w:rPr>
              <w:t xml:space="preserve">Gia Hội</w:t>
            </w:r>
          </w:p>
        </w:tc>
        <w:tc>
          <w:tcPr>
            <w:tcW w:type="dxa" w:w="1587"/>
            <w:vAlign w:val="center"/>
          </w:tcPr>
          <w:p>
            <w:pPr>
              <w:spacing w:before="0" w:after="0"/>
              <w:jc w:val="left"/>
            </w:pPr>
            <w:r>
              <w:rPr>
                <w:rFonts w:ascii="Times New Roman" w:hAnsi="Times New Roman" w:cs="Times New Roman" w:eastAsia="Times New Roman"/>
                <w:sz w:val="22"/>
                <w:szCs w:val="22"/>
              </w:rPr>
              <w:t xml:space="preserve">Xã Gia Hội</w:t>
            </w:r>
          </w:p>
        </w:tc>
        <w:tc>
          <w:tcPr>
            <w:tcW w:type="dxa" w:w="1020"/>
            <w:vAlign w:val="center"/>
          </w:tcPr>
          <w:p>
            <w:pPr>
              <w:spacing w:before="0" w:after="0"/>
              <w:jc w:val="center"/>
            </w:pPr>
            <w:r>
              <w:rPr>
                <w:rFonts w:ascii="Times New Roman" w:hAnsi="Times New Roman" w:cs="Times New Roman" w:eastAsia="Times New Roman"/>
                <w:sz w:val="22"/>
                <w:szCs w:val="22"/>
              </w:rPr>
              <w:t xml:space="preserve">50</w:t>
            </w:r>
          </w:p>
        </w:tc>
        <w:tc>
          <w:tcPr>
            <w:tcW w:type="dxa" w:w="1247"/>
            <w:vAlign w:val="center"/>
          </w:tcPr>
          <w:p>
            <w:pPr>
              <w:spacing w:before="0" w:after="0"/>
              <w:jc w:val="center"/>
            </w:pPr>
            <w:r>
              <w:rPr>
                <w:rFonts w:ascii="Times New Roman" w:hAnsi="Times New Roman" w:cs="Times New Roman" w:eastAsia="Times New Roman"/>
                <w:sz w:val="22"/>
                <w:szCs w:val="22"/>
              </w:rPr>
              <w:t xml:space="preserve">-</w:t>
            </w:r>
          </w:p>
        </w:tc>
        <w:tc>
          <w:tcPr>
            <w:tcW w:type="dxa" w:w="2438"/>
            <w:vAlign w:val="center"/>
          </w:tcPr>
          <w:p>
            <w:pPr>
              <w:spacing w:before="0" w:after="0"/>
              <w:jc w:val="left"/>
            </w:pPr>
            <w:r>
              <w:rPr>
                <w:rFonts w:ascii="Times New Roman" w:hAnsi="Times New Roman" w:cs="Times New Roman" w:eastAsia="Times New Roman"/>
                <w:sz w:val="22"/>
                <w:szCs w:val="22"/>
              </w:rPr>
              <w:t xml:space="preserve">Công ty CP Tập đoàn PSD Group (quan tâm)</w:t>
            </w:r>
          </w:p>
        </w:tc>
        <w:tc>
          <w:tcPr>
            <w:tcW w:type="dxa" w:w="4082"/>
            <w:vAlign w:val="center"/>
          </w:tcPr>
          <w:p>
            <w:pPr>
              <w:spacing w:before="0" w:after="0"/>
              <w:jc w:val="both"/>
            </w:pPr>
            <w:r>
              <w:rPr>
                <w:rFonts w:ascii="Times New Roman" w:hAnsi="Times New Roman" w:cs="Times New Roman" w:eastAsia="Times New Roman"/>
                <w:sz w:val="22"/>
                <w:szCs w:val="22"/>
              </w:rPr>
              <w:t xml:space="preserve">Đang bổ sung quy hoạch</w:t>
            </w:r>
          </w:p>
        </w:tc>
        <w:tc>
          <w:tcPr>
            <w:tcW w:type="dxa" w:w="2041"/>
            <w:vAlign w:val="center"/>
          </w:tcPr>
          <w:p>
            <w:pPr>
              <w:spacing w:before="0" w:after="0"/>
              <w:jc w:val="left"/>
            </w:pPr>
            <w:r>
              <w:rPr>
                <w:rFonts w:ascii="Times New Roman" w:hAnsi="Times New Roman" w:cs="Times New Roman" w:eastAsia="Times New Roman"/>
                <w:sz w:val="22"/>
                <w:szCs w:val="22"/>
              </w:rPr>
              <w:t xml:space="preserve">-</w:t>
            </w:r>
          </w:p>
        </w:tc>
      </w:tr>
      <w:tr>
        <w:tc>
          <w:tcPr>
            <w:tcW w:type="dxa" w:w="2041"/>
            <w:gridSpan w:val="8"/>
          </w:tcPr>
          <w:p>
            <w:pPr>
              <w:spacing w:before="0" w:after="0"/>
              <w:jc w:val="left"/>
            </w:pPr>
            <w:r>
              <w:rPr>
                <w:rFonts w:ascii="Times New Roman" w:hAnsi="Times New Roman" w:cs="Times New Roman" w:eastAsia="Times New Roman"/>
                <w:b/>
                <w:bCs/>
                <w:sz w:val="22"/>
                <w:szCs w:val="22"/>
              </w:rPr>
              <w:t xml:space="preserve">V. Cụm công nghiệp vốn ngân sách nhà nước hoàn thiện thủ tục thành lập (08 cụm)</w:t>
            </w:r>
          </w:p>
        </w:tc>
      </w:tr>
      <w:tr>
        <w:trPr>
          <w:cantSplit/>
        </w:trPr>
        <w:tc>
          <w:tcPr>
            <w:tcW w:type="dxa" w:w="567"/>
            <w:vAlign w:val="center"/>
          </w:tcPr>
          <w:p>
            <w:pPr>
              <w:spacing w:before="0" w:after="0"/>
              <w:jc w:val="center"/>
            </w:pPr>
            <w:r>
              <w:rPr>
                <w:rFonts w:ascii="Times New Roman" w:hAnsi="Times New Roman" w:cs="Times New Roman" w:eastAsia="Times New Roman"/>
                <w:sz w:val="22"/>
                <w:szCs w:val="22"/>
              </w:rPr>
              <w:t xml:space="preserve">15</w:t>
            </w:r>
          </w:p>
        </w:tc>
        <w:tc>
          <w:tcPr>
            <w:tcW w:type="dxa" w:w="1587"/>
            <w:vAlign w:val="center"/>
          </w:tcPr>
          <w:p>
            <w:pPr>
              <w:spacing w:before="0" w:after="0"/>
              <w:jc w:val="left"/>
            </w:pPr>
            <w:r>
              <w:rPr>
                <w:rFonts w:ascii="Times New Roman" w:hAnsi="Times New Roman" w:cs="Times New Roman" w:eastAsia="Times New Roman"/>
                <w:sz w:val="22"/>
                <w:szCs w:val="22"/>
              </w:rPr>
              <w:t xml:space="preserve">Âu Lâu, Báo Đáp, Hưng Khánh, Thịnh Hưng, Sơn Thịnh, Yên Thế, Bắc Văn Yên, Đông An</w:t>
            </w:r>
          </w:p>
        </w:tc>
        <w:tc>
          <w:tcPr>
            <w:tcW w:type="dxa" w:w="1587"/>
            <w:vAlign w:val="center"/>
          </w:tcPr>
          <w:p>
            <w:pPr>
              <w:spacing w:before="0" w:after="0"/>
              <w:jc w:val="left"/>
            </w:pPr>
            <w:r>
              <w:rPr>
                <w:rFonts w:ascii="Times New Roman" w:hAnsi="Times New Roman" w:cs="Times New Roman" w:eastAsia="Times New Roman"/>
                <w:sz w:val="22"/>
                <w:szCs w:val="22"/>
              </w:rPr>
              <w:t xml:space="preserve">Các xã, phường</w:t>
            </w:r>
          </w:p>
        </w:tc>
        <w:tc>
          <w:tcPr>
            <w:tcW w:type="dxa" w:w="1020"/>
            <w:vAlign w:val="center"/>
          </w:tcPr>
          <w:p>
            <w:pPr>
              <w:spacing w:before="0" w:after="0"/>
              <w:jc w:val="center"/>
            </w:pPr>
          </w:p>
        </w:tc>
        <w:tc>
          <w:tcPr>
            <w:tcW w:type="dxa" w:w="1247"/>
            <w:vAlign w:val="center"/>
          </w:tcPr>
          <w:p>
            <w:pPr>
              <w:spacing w:before="0" w:after="0"/>
              <w:jc w:val="center"/>
            </w:pPr>
          </w:p>
        </w:tc>
        <w:tc>
          <w:tcPr>
            <w:tcW w:type="dxa" w:w="2438"/>
            <w:vAlign w:val="center"/>
          </w:tcPr>
          <w:p>
            <w:pPr>
              <w:spacing w:before="0" w:after="0"/>
              <w:jc w:val="left"/>
            </w:pPr>
            <w:r>
              <w:rPr>
                <w:rFonts w:ascii="Times New Roman" w:hAnsi="Times New Roman" w:cs="Times New Roman" w:eastAsia="Times New Roman"/>
                <w:sz w:val="22"/>
                <w:szCs w:val="22"/>
              </w:rPr>
              <w:t xml:space="preserve">UBND cấp xã làm chủ đầu tư hạ tầng</w:t>
            </w:r>
          </w:p>
        </w:tc>
        <w:tc>
          <w:tcPr>
            <w:tcW w:type="dxa" w:w="4082"/>
            <w:vAlign w:val="center"/>
          </w:tcPr>
          <w:p>
            <w:pPr>
              <w:spacing w:before="0" w:after="0"/>
              <w:jc w:val="both"/>
            </w:pPr>
            <w:r>
              <w:rPr>
                <w:rFonts w:ascii="Times New Roman" w:hAnsi="Times New Roman" w:cs="Times New Roman" w:eastAsia="Times New Roman"/>
                <w:sz w:val="22"/>
                <w:szCs w:val="22"/>
              </w:rPr>
              <w:t xml:space="preserve">Thực hiện theo Văn bản số 8854/UBND-KT ngày 28/8/2026; Bắc Văn Yên, Đông An, Hưng Khánh, Báo Đáp đang lấy ý kiến sở, ngành</w:t>
            </w:r>
          </w:p>
        </w:tc>
        <w:tc>
          <w:tcPr>
            <w:tcW w:type="dxa" w:w="2041"/>
            <w:vAlign w:val="center"/>
          </w:tcPr>
          <w:p>
            <w:pPr>
              <w:spacing w:before="0" w:after="0"/>
              <w:jc w:val="left"/>
            </w:pPr>
            <w:r>
              <w:rPr>
                <w:rFonts w:ascii="Times New Roman" w:hAnsi="Times New Roman" w:cs="Times New Roman" w:eastAsia="Times New Roman"/>
                <w:sz w:val="22"/>
                <w:szCs w:val="22"/>
              </w:rPr>
              <w:t xml:space="preserve">Hoàn thành trước 31/12/2026</w:t>
            </w:r>
          </w:p>
        </w:tc>
      </w:tr>
    </w:tbl>
    <w:sectPr w:rsidR="00BD4E18" w:rsidSect="00E26103">
      <w:pgSz w:w="16838" w:h="11906" w:code="9" w:orient="landscape"/>
      <w:pgMar w:top="1134"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6C33" w:rsidRDefault="00826C33">
      <w:r>
        <w:separator/>
      </w:r>
    </w:p>
  </w:endnote>
  <w:endnote w:type="continuationSeparator" w:id="0">
    <w:p w:rsidR="00826C33" w:rsidRDefault="00826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Arial">
    <w:charset w:val="00"/>
    <w:family w:val="swiss"/>
    <w:pitch w:val="variable"/>
    <w:sig w:usb0="00000001" w:usb1="00000000" w:usb2="00000000" w:usb3="00000000" w:csb0="0000001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700" w:rsidRDefault="00F407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40700" w:rsidRDefault="00F407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6C33" w:rsidRDefault="00826C33">
      <w:r>
        <w:separator/>
      </w:r>
    </w:p>
  </w:footnote>
  <w:footnote w:type="continuationSeparator" w:id="0">
    <w:p w:rsidR="00826C33" w:rsidRDefault="00826C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700" w:rsidRPr="00550F1B" w:rsidRDefault="00F40700">
    <w:pPr>
      <w:pStyle w:val="Header"/>
      <w:jc w:val="center"/>
      <w:rPr>
        <w:rFonts w:ascii="Times New Roman" w:hAnsi="Times New Roman"/>
        <w:sz w:val="24"/>
        <w:szCs w:val="24"/>
      </w:rPr>
    </w:pPr>
    <w:r w:rsidRPr="00550F1B">
      <w:rPr>
        <w:rFonts w:ascii="Times New Roman" w:hAnsi="Times New Roman"/>
        <w:sz w:val="24"/>
        <w:szCs w:val="24"/>
      </w:rPr>
      <w:fldChar w:fldCharType="begin"/>
    </w:r>
    <w:r w:rsidRPr="00550F1B">
      <w:rPr>
        <w:rFonts w:ascii="Times New Roman" w:hAnsi="Times New Roman"/>
        <w:sz w:val="24"/>
        <w:szCs w:val="24"/>
      </w:rPr>
      <w:instrText xml:space="preserve"> PAGE   \* MERGEFORMAT </w:instrText>
    </w:r>
    <w:r w:rsidRPr="00550F1B">
      <w:rPr>
        <w:rFonts w:ascii="Times New Roman" w:hAnsi="Times New Roman"/>
        <w:sz w:val="24"/>
        <w:szCs w:val="24"/>
      </w:rPr>
      <w:fldChar w:fldCharType="separate"/>
    </w:r>
    <w:r w:rsidR="0056098F">
      <w:rPr>
        <w:rFonts w:ascii="Times New Roman" w:hAnsi="Times New Roman"/>
        <w:noProof/>
        <w:sz w:val="24"/>
        <w:szCs w:val="24"/>
      </w:rPr>
      <w:t>10</w:t>
    </w:r>
    <w:r w:rsidRPr="00550F1B">
      <w:rPr>
        <w:rFonts w:ascii="Times New Roman" w:hAnsi="Times New Roman"/>
        <w:sz w:val="24"/>
        <w:szCs w:val="24"/>
      </w:rPr>
      <w:fldChar w:fldCharType="end"/>
    </w:r>
  </w:p>
  <w:p w:rsidR="00F40700" w:rsidRDefault="00F407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1E4"/>
    <w:rsid w:val="00000B40"/>
    <w:rsid w:val="00000D04"/>
    <w:rsid w:val="00000FFF"/>
    <w:rsid w:val="000011A7"/>
    <w:rsid w:val="00001D18"/>
    <w:rsid w:val="00002338"/>
    <w:rsid w:val="00003DB7"/>
    <w:rsid w:val="00005423"/>
    <w:rsid w:val="00005A14"/>
    <w:rsid w:val="00005D4A"/>
    <w:rsid w:val="000060EC"/>
    <w:rsid w:val="000065BB"/>
    <w:rsid w:val="00006672"/>
    <w:rsid w:val="000067BA"/>
    <w:rsid w:val="00007870"/>
    <w:rsid w:val="00010974"/>
    <w:rsid w:val="00010C15"/>
    <w:rsid w:val="00010CB7"/>
    <w:rsid w:val="00011560"/>
    <w:rsid w:val="00011AD0"/>
    <w:rsid w:val="00011AE5"/>
    <w:rsid w:val="00011CA4"/>
    <w:rsid w:val="00011ED1"/>
    <w:rsid w:val="00012661"/>
    <w:rsid w:val="00012771"/>
    <w:rsid w:val="00012FA9"/>
    <w:rsid w:val="000142D6"/>
    <w:rsid w:val="0001445A"/>
    <w:rsid w:val="00014BF1"/>
    <w:rsid w:val="00014CA3"/>
    <w:rsid w:val="00015034"/>
    <w:rsid w:val="000150D7"/>
    <w:rsid w:val="0001547D"/>
    <w:rsid w:val="00015D2D"/>
    <w:rsid w:val="000167C3"/>
    <w:rsid w:val="00016AFB"/>
    <w:rsid w:val="00016B04"/>
    <w:rsid w:val="00017431"/>
    <w:rsid w:val="00017596"/>
    <w:rsid w:val="00017F03"/>
    <w:rsid w:val="00020614"/>
    <w:rsid w:val="000208FC"/>
    <w:rsid w:val="00021228"/>
    <w:rsid w:val="000213D7"/>
    <w:rsid w:val="00021924"/>
    <w:rsid w:val="00021C23"/>
    <w:rsid w:val="00021D40"/>
    <w:rsid w:val="00022382"/>
    <w:rsid w:val="00022816"/>
    <w:rsid w:val="000236C8"/>
    <w:rsid w:val="000237CE"/>
    <w:rsid w:val="00023FF3"/>
    <w:rsid w:val="00024098"/>
    <w:rsid w:val="00024228"/>
    <w:rsid w:val="00024A19"/>
    <w:rsid w:val="00025C82"/>
    <w:rsid w:val="00026A9E"/>
    <w:rsid w:val="00027209"/>
    <w:rsid w:val="0002793E"/>
    <w:rsid w:val="00027AB3"/>
    <w:rsid w:val="00027D31"/>
    <w:rsid w:val="00027FE8"/>
    <w:rsid w:val="00030FA9"/>
    <w:rsid w:val="00031353"/>
    <w:rsid w:val="0003284C"/>
    <w:rsid w:val="00032BBE"/>
    <w:rsid w:val="0003344C"/>
    <w:rsid w:val="00033672"/>
    <w:rsid w:val="000344AF"/>
    <w:rsid w:val="00034815"/>
    <w:rsid w:val="00035462"/>
    <w:rsid w:val="0003553B"/>
    <w:rsid w:val="00035721"/>
    <w:rsid w:val="0003580B"/>
    <w:rsid w:val="00035963"/>
    <w:rsid w:val="0003617A"/>
    <w:rsid w:val="000367DE"/>
    <w:rsid w:val="0003791E"/>
    <w:rsid w:val="00037A4D"/>
    <w:rsid w:val="00037F88"/>
    <w:rsid w:val="000401D8"/>
    <w:rsid w:val="000405E6"/>
    <w:rsid w:val="00041119"/>
    <w:rsid w:val="00042543"/>
    <w:rsid w:val="0004278F"/>
    <w:rsid w:val="00042F48"/>
    <w:rsid w:val="000439F5"/>
    <w:rsid w:val="00043BEF"/>
    <w:rsid w:val="00043D58"/>
    <w:rsid w:val="000458D1"/>
    <w:rsid w:val="00045B44"/>
    <w:rsid w:val="00045B78"/>
    <w:rsid w:val="00045BDA"/>
    <w:rsid w:val="00046818"/>
    <w:rsid w:val="00046EF6"/>
    <w:rsid w:val="000472CC"/>
    <w:rsid w:val="00047904"/>
    <w:rsid w:val="00047B87"/>
    <w:rsid w:val="000500AF"/>
    <w:rsid w:val="000508DD"/>
    <w:rsid w:val="000512FB"/>
    <w:rsid w:val="00051518"/>
    <w:rsid w:val="00052072"/>
    <w:rsid w:val="0005272B"/>
    <w:rsid w:val="00052879"/>
    <w:rsid w:val="00052B59"/>
    <w:rsid w:val="00052B6D"/>
    <w:rsid w:val="0005435A"/>
    <w:rsid w:val="000547E5"/>
    <w:rsid w:val="00054BC1"/>
    <w:rsid w:val="00055057"/>
    <w:rsid w:val="0005519F"/>
    <w:rsid w:val="00056087"/>
    <w:rsid w:val="000563EC"/>
    <w:rsid w:val="00056654"/>
    <w:rsid w:val="00056827"/>
    <w:rsid w:val="00056B84"/>
    <w:rsid w:val="00056C5E"/>
    <w:rsid w:val="00057053"/>
    <w:rsid w:val="00057591"/>
    <w:rsid w:val="00057FDA"/>
    <w:rsid w:val="0006013C"/>
    <w:rsid w:val="000602BE"/>
    <w:rsid w:val="00060F1C"/>
    <w:rsid w:val="0006123C"/>
    <w:rsid w:val="0006194E"/>
    <w:rsid w:val="0006249E"/>
    <w:rsid w:val="000628D9"/>
    <w:rsid w:val="0006334C"/>
    <w:rsid w:val="00063521"/>
    <w:rsid w:val="000635B8"/>
    <w:rsid w:val="0006379B"/>
    <w:rsid w:val="00063B28"/>
    <w:rsid w:val="00063B38"/>
    <w:rsid w:val="000648A8"/>
    <w:rsid w:val="00064A16"/>
    <w:rsid w:val="00065CED"/>
    <w:rsid w:val="00065EEB"/>
    <w:rsid w:val="00066DD8"/>
    <w:rsid w:val="00067033"/>
    <w:rsid w:val="0006765B"/>
    <w:rsid w:val="00067C13"/>
    <w:rsid w:val="000701A3"/>
    <w:rsid w:val="00071605"/>
    <w:rsid w:val="0007181C"/>
    <w:rsid w:val="000723D7"/>
    <w:rsid w:val="00073C1F"/>
    <w:rsid w:val="00075664"/>
    <w:rsid w:val="0007577D"/>
    <w:rsid w:val="000757CD"/>
    <w:rsid w:val="000770D4"/>
    <w:rsid w:val="000775C7"/>
    <w:rsid w:val="0008043B"/>
    <w:rsid w:val="000804A3"/>
    <w:rsid w:val="00080618"/>
    <w:rsid w:val="000813D4"/>
    <w:rsid w:val="00081E0D"/>
    <w:rsid w:val="00082079"/>
    <w:rsid w:val="0008289C"/>
    <w:rsid w:val="00084431"/>
    <w:rsid w:val="000845C2"/>
    <w:rsid w:val="00084BD0"/>
    <w:rsid w:val="0008504C"/>
    <w:rsid w:val="00085A09"/>
    <w:rsid w:val="000864D5"/>
    <w:rsid w:val="00086A39"/>
    <w:rsid w:val="00086CFF"/>
    <w:rsid w:val="00086D11"/>
    <w:rsid w:val="00086E54"/>
    <w:rsid w:val="00087A57"/>
    <w:rsid w:val="0009094F"/>
    <w:rsid w:val="00091174"/>
    <w:rsid w:val="00092488"/>
    <w:rsid w:val="000927F0"/>
    <w:rsid w:val="000934DA"/>
    <w:rsid w:val="00093FBA"/>
    <w:rsid w:val="0009428A"/>
    <w:rsid w:val="00094305"/>
    <w:rsid w:val="000945BF"/>
    <w:rsid w:val="00094EB1"/>
    <w:rsid w:val="0009596E"/>
    <w:rsid w:val="00095BB7"/>
    <w:rsid w:val="0009639E"/>
    <w:rsid w:val="00096733"/>
    <w:rsid w:val="00096926"/>
    <w:rsid w:val="00097101"/>
    <w:rsid w:val="00097217"/>
    <w:rsid w:val="000976FC"/>
    <w:rsid w:val="00097B0B"/>
    <w:rsid w:val="000A0631"/>
    <w:rsid w:val="000A091D"/>
    <w:rsid w:val="000A0B6C"/>
    <w:rsid w:val="000A0F84"/>
    <w:rsid w:val="000A1065"/>
    <w:rsid w:val="000A2033"/>
    <w:rsid w:val="000A239F"/>
    <w:rsid w:val="000A263E"/>
    <w:rsid w:val="000A265F"/>
    <w:rsid w:val="000A2790"/>
    <w:rsid w:val="000A2866"/>
    <w:rsid w:val="000A2D1C"/>
    <w:rsid w:val="000A2DFF"/>
    <w:rsid w:val="000A3031"/>
    <w:rsid w:val="000A31C1"/>
    <w:rsid w:val="000A3A77"/>
    <w:rsid w:val="000A4037"/>
    <w:rsid w:val="000A4970"/>
    <w:rsid w:val="000A4C98"/>
    <w:rsid w:val="000A6536"/>
    <w:rsid w:val="000B06CF"/>
    <w:rsid w:val="000B1C42"/>
    <w:rsid w:val="000B268E"/>
    <w:rsid w:val="000B409F"/>
    <w:rsid w:val="000B48BE"/>
    <w:rsid w:val="000B535A"/>
    <w:rsid w:val="000B733C"/>
    <w:rsid w:val="000C00CC"/>
    <w:rsid w:val="000C00CD"/>
    <w:rsid w:val="000C063B"/>
    <w:rsid w:val="000C0A01"/>
    <w:rsid w:val="000C1303"/>
    <w:rsid w:val="000C1357"/>
    <w:rsid w:val="000C1D14"/>
    <w:rsid w:val="000C1E15"/>
    <w:rsid w:val="000C2428"/>
    <w:rsid w:val="000C3153"/>
    <w:rsid w:val="000C4514"/>
    <w:rsid w:val="000C485E"/>
    <w:rsid w:val="000C4B95"/>
    <w:rsid w:val="000C4F56"/>
    <w:rsid w:val="000C575A"/>
    <w:rsid w:val="000C5937"/>
    <w:rsid w:val="000C5C8E"/>
    <w:rsid w:val="000C7FDD"/>
    <w:rsid w:val="000D0227"/>
    <w:rsid w:val="000D04B4"/>
    <w:rsid w:val="000D0FDF"/>
    <w:rsid w:val="000D14CF"/>
    <w:rsid w:val="000D186A"/>
    <w:rsid w:val="000D3504"/>
    <w:rsid w:val="000D3FD9"/>
    <w:rsid w:val="000D4011"/>
    <w:rsid w:val="000D4070"/>
    <w:rsid w:val="000D4775"/>
    <w:rsid w:val="000D5164"/>
    <w:rsid w:val="000D60A8"/>
    <w:rsid w:val="000D67A0"/>
    <w:rsid w:val="000D683C"/>
    <w:rsid w:val="000D6C1B"/>
    <w:rsid w:val="000D7934"/>
    <w:rsid w:val="000E0562"/>
    <w:rsid w:val="000E057F"/>
    <w:rsid w:val="000E08D6"/>
    <w:rsid w:val="000E0F8B"/>
    <w:rsid w:val="000E218C"/>
    <w:rsid w:val="000E2303"/>
    <w:rsid w:val="000E26B8"/>
    <w:rsid w:val="000E2A7C"/>
    <w:rsid w:val="000E2D6D"/>
    <w:rsid w:val="000E2D83"/>
    <w:rsid w:val="000E3843"/>
    <w:rsid w:val="000E468F"/>
    <w:rsid w:val="000E47B7"/>
    <w:rsid w:val="000E4D30"/>
    <w:rsid w:val="000E59FD"/>
    <w:rsid w:val="000E65D0"/>
    <w:rsid w:val="000E7762"/>
    <w:rsid w:val="000E7FF9"/>
    <w:rsid w:val="000F04E3"/>
    <w:rsid w:val="000F0CF3"/>
    <w:rsid w:val="000F0F9E"/>
    <w:rsid w:val="000F1423"/>
    <w:rsid w:val="000F24E9"/>
    <w:rsid w:val="000F2F0C"/>
    <w:rsid w:val="000F32D3"/>
    <w:rsid w:val="000F4359"/>
    <w:rsid w:val="000F45B6"/>
    <w:rsid w:val="000F4B9D"/>
    <w:rsid w:val="000F51D3"/>
    <w:rsid w:val="000F67A9"/>
    <w:rsid w:val="000F7125"/>
    <w:rsid w:val="000F7312"/>
    <w:rsid w:val="00100938"/>
    <w:rsid w:val="00100D44"/>
    <w:rsid w:val="00101A46"/>
    <w:rsid w:val="00101B41"/>
    <w:rsid w:val="00102735"/>
    <w:rsid w:val="00103688"/>
    <w:rsid w:val="0010406A"/>
    <w:rsid w:val="00104504"/>
    <w:rsid w:val="001050F8"/>
    <w:rsid w:val="00105A0C"/>
    <w:rsid w:val="00106DAB"/>
    <w:rsid w:val="00110CF6"/>
    <w:rsid w:val="00110D6B"/>
    <w:rsid w:val="00110E20"/>
    <w:rsid w:val="0011108F"/>
    <w:rsid w:val="0011141D"/>
    <w:rsid w:val="00112A00"/>
    <w:rsid w:val="00112CCD"/>
    <w:rsid w:val="00113D04"/>
    <w:rsid w:val="00113E31"/>
    <w:rsid w:val="001153A4"/>
    <w:rsid w:val="001157B9"/>
    <w:rsid w:val="00115F2D"/>
    <w:rsid w:val="001166DD"/>
    <w:rsid w:val="0011716F"/>
    <w:rsid w:val="00117681"/>
    <w:rsid w:val="00120111"/>
    <w:rsid w:val="001203B1"/>
    <w:rsid w:val="00120FF0"/>
    <w:rsid w:val="001219B8"/>
    <w:rsid w:val="00122A84"/>
    <w:rsid w:val="001236F2"/>
    <w:rsid w:val="00123D8E"/>
    <w:rsid w:val="001245A0"/>
    <w:rsid w:val="0012518C"/>
    <w:rsid w:val="001254AF"/>
    <w:rsid w:val="0012563D"/>
    <w:rsid w:val="001258EB"/>
    <w:rsid w:val="00126639"/>
    <w:rsid w:val="001267C7"/>
    <w:rsid w:val="00127D29"/>
    <w:rsid w:val="00127D72"/>
    <w:rsid w:val="00127F5F"/>
    <w:rsid w:val="00127FCE"/>
    <w:rsid w:val="00130337"/>
    <w:rsid w:val="00130C08"/>
    <w:rsid w:val="001312DC"/>
    <w:rsid w:val="001313E7"/>
    <w:rsid w:val="001318CA"/>
    <w:rsid w:val="0013190D"/>
    <w:rsid w:val="00132189"/>
    <w:rsid w:val="001325DF"/>
    <w:rsid w:val="00132929"/>
    <w:rsid w:val="00133279"/>
    <w:rsid w:val="00133980"/>
    <w:rsid w:val="00134477"/>
    <w:rsid w:val="0013487E"/>
    <w:rsid w:val="001361FA"/>
    <w:rsid w:val="00136356"/>
    <w:rsid w:val="00137BB0"/>
    <w:rsid w:val="00140457"/>
    <w:rsid w:val="00140603"/>
    <w:rsid w:val="00140A2B"/>
    <w:rsid w:val="001417B6"/>
    <w:rsid w:val="00141F60"/>
    <w:rsid w:val="001429D7"/>
    <w:rsid w:val="00142ACF"/>
    <w:rsid w:val="00142C2F"/>
    <w:rsid w:val="00143286"/>
    <w:rsid w:val="0014469F"/>
    <w:rsid w:val="00144B24"/>
    <w:rsid w:val="00145AD5"/>
    <w:rsid w:val="00145B99"/>
    <w:rsid w:val="00145C2B"/>
    <w:rsid w:val="00145F47"/>
    <w:rsid w:val="001460B5"/>
    <w:rsid w:val="001469C0"/>
    <w:rsid w:val="00146B7D"/>
    <w:rsid w:val="00146CA2"/>
    <w:rsid w:val="0014733A"/>
    <w:rsid w:val="001478E3"/>
    <w:rsid w:val="001504EE"/>
    <w:rsid w:val="0015070B"/>
    <w:rsid w:val="001512F3"/>
    <w:rsid w:val="0015130A"/>
    <w:rsid w:val="0015194A"/>
    <w:rsid w:val="00152A47"/>
    <w:rsid w:val="00152ADC"/>
    <w:rsid w:val="00153C92"/>
    <w:rsid w:val="00153D29"/>
    <w:rsid w:val="00153E45"/>
    <w:rsid w:val="00154199"/>
    <w:rsid w:val="001544E9"/>
    <w:rsid w:val="00154710"/>
    <w:rsid w:val="001549D3"/>
    <w:rsid w:val="00154A39"/>
    <w:rsid w:val="001557CD"/>
    <w:rsid w:val="001561EB"/>
    <w:rsid w:val="001568AC"/>
    <w:rsid w:val="00156E6A"/>
    <w:rsid w:val="001574BB"/>
    <w:rsid w:val="00157AB1"/>
    <w:rsid w:val="001602E5"/>
    <w:rsid w:val="00160E65"/>
    <w:rsid w:val="00161412"/>
    <w:rsid w:val="0016143A"/>
    <w:rsid w:val="0016175B"/>
    <w:rsid w:val="00161A7C"/>
    <w:rsid w:val="00161EB0"/>
    <w:rsid w:val="001622AB"/>
    <w:rsid w:val="00162E4C"/>
    <w:rsid w:val="00162F53"/>
    <w:rsid w:val="0016340A"/>
    <w:rsid w:val="001647D3"/>
    <w:rsid w:val="00164861"/>
    <w:rsid w:val="001650EF"/>
    <w:rsid w:val="00165348"/>
    <w:rsid w:val="00165AA5"/>
    <w:rsid w:val="00165EE7"/>
    <w:rsid w:val="00165FF7"/>
    <w:rsid w:val="0016617A"/>
    <w:rsid w:val="0016697E"/>
    <w:rsid w:val="001674FC"/>
    <w:rsid w:val="0016778D"/>
    <w:rsid w:val="00167E13"/>
    <w:rsid w:val="0017002A"/>
    <w:rsid w:val="00171861"/>
    <w:rsid w:val="001728C6"/>
    <w:rsid w:val="00172E64"/>
    <w:rsid w:val="001730C5"/>
    <w:rsid w:val="001731E9"/>
    <w:rsid w:val="00173311"/>
    <w:rsid w:val="0017384E"/>
    <w:rsid w:val="0017493E"/>
    <w:rsid w:val="0017510A"/>
    <w:rsid w:val="0017519B"/>
    <w:rsid w:val="001758FC"/>
    <w:rsid w:val="00175AF5"/>
    <w:rsid w:val="00175BFF"/>
    <w:rsid w:val="00177567"/>
    <w:rsid w:val="00180241"/>
    <w:rsid w:val="0018050F"/>
    <w:rsid w:val="001819D3"/>
    <w:rsid w:val="0018219E"/>
    <w:rsid w:val="001828CF"/>
    <w:rsid w:val="0018356F"/>
    <w:rsid w:val="00184809"/>
    <w:rsid w:val="00184D99"/>
    <w:rsid w:val="00184FA9"/>
    <w:rsid w:val="00185803"/>
    <w:rsid w:val="00185D3E"/>
    <w:rsid w:val="00187199"/>
    <w:rsid w:val="001879C4"/>
    <w:rsid w:val="00187AD3"/>
    <w:rsid w:val="0019001B"/>
    <w:rsid w:val="00190D58"/>
    <w:rsid w:val="0019142E"/>
    <w:rsid w:val="001925C0"/>
    <w:rsid w:val="0019319C"/>
    <w:rsid w:val="00193867"/>
    <w:rsid w:val="001939EF"/>
    <w:rsid w:val="001940A5"/>
    <w:rsid w:val="00194201"/>
    <w:rsid w:val="00194605"/>
    <w:rsid w:val="00195427"/>
    <w:rsid w:val="00195BD2"/>
    <w:rsid w:val="0019638B"/>
    <w:rsid w:val="00196438"/>
    <w:rsid w:val="0019696B"/>
    <w:rsid w:val="00197746"/>
    <w:rsid w:val="001979EA"/>
    <w:rsid w:val="00197F32"/>
    <w:rsid w:val="00197F81"/>
    <w:rsid w:val="001A0FA7"/>
    <w:rsid w:val="001A19B8"/>
    <w:rsid w:val="001A2236"/>
    <w:rsid w:val="001A3114"/>
    <w:rsid w:val="001A3AB6"/>
    <w:rsid w:val="001A44F7"/>
    <w:rsid w:val="001A52F9"/>
    <w:rsid w:val="001A553E"/>
    <w:rsid w:val="001A5866"/>
    <w:rsid w:val="001A6237"/>
    <w:rsid w:val="001A6DFB"/>
    <w:rsid w:val="001A707C"/>
    <w:rsid w:val="001B015D"/>
    <w:rsid w:val="001B0709"/>
    <w:rsid w:val="001B1696"/>
    <w:rsid w:val="001B1D27"/>
    <w:rsid w:val="001B1E0C"/>
    <w:rsid w:val="001B25E5"/>
    <w:rsid w:val="001B2734"/>
    <w:rsid w:val="001B2B2F"/>
    <w:rsid w:val="001B36F1"/>
    <w:rsid w:val="001B41F8"/>
    <w:rsid w:val="001B4590"/>
    <w:rsid w:val="001B59FB"/>
    <w:rsid w:val="001B5BC9"/>
    <w:rsid w:val="001B5F5F"/>
    <w:rsid w:val="001B66E3"/>
    <w:rsid w:val="001B6BD8"/>
    <w:rsid w:val="001B77DE"/>
    <w:rsid w:val="001B7AC8"/>
    <w:rsid w:val="001B7BE2"/>
    <w:rsid w:val="001C02F3"/>
    <w:rsid w:val="001C037C"/>
    <w:rsid w:val="001C0CF5"/>
    <w:rsid w:val="001C0D3E"/>
    <w:rsid w:val="001C1221"/>
    <w:rsid w:val="001C1C6A"/>
    <w:rsid w:val="001C214B"/>
    <w:rsid w:val="001C25CD"/>
    <w:rsid w:val="001C2905"/>
    <w:rsid w:val="001C2AF4"/>
    <w:rsid w:val="001C3FE8"/>
    <w:rsid w:val="001C40C2"/>
    <w:rsid w:val="001C5083"/>
    <w:rsid w:val="001C5098"/>
    <w:rsid w:val="001C59D8"/>
    <w:rsid w:val="001C63A5"/>
    <w:rsid w:val="001C67EE"/>
    <w:rsid w:val="001C76EC"/>
    <w:rsid w:val="001C775F"/>
    <w:rsid w:val="001C7F64"/>
    <w:rsid w:val="001D1040"/>
    <w:rsid w:val="001D277C"/>
    <w:rsid w:val="001D3F7D"/>
    <w:rsid w:val="001D45F2"/>
    <w:rsid w:val="001D4F63"/>
    <w:rsid w:val="001D52F2"/>
    <w:rsid w:val="001D541A"/>
    <w:rsid w:val="001D691D"/>
    <w:rsid w:val="001D70B7"/>
    <w:rsid w:val="001E0D04"/>
    <w:rsid w:val="001E1594"/>
    <w:rsid w:val="001E186E"/>
    <w:rsid w:val="001E1DB4"/>
    <w:rsid w:val="001E2341"/>
    <w:rsid w:val="001E31C6"/>
    <w:rsid w:val="001E3709"/>
    <w:rsid w:val="001E3D2B"/>
    <w:rsid w:val="001E5373"/>
    <w:rsid w:val="001E5784"/>
    <w:rsid w:val="001E7AB7"/>
    <w:rsid w:val="001F0C2A"/>
    <w:rsid w:val="001F0CCA"/>
    <w:rsid w:val="001F19F0"/>
    <w:rsid w:val="001F1B82"/>
    <w:rsid w:val="001F2C56"/>
    <w:rsid w:val="001F3AC6"/>
    <w:rsid w:val="001F408C"/>
    <w:rsid w:val="001F4DA0"/>
    <w:rsid w:val="001F4E1F"/>
    <w:rsid w:val="001F59A0"/>
    <w:rsid w:val="001F6A6C"/>
    <w:rsid w:val="001F6C4F"/>
    <w:rsid w:val="001F761F"/>
    <w:rsid w:val="001F7866"/>
    <w:rsid w:val="001F7C3D"/>
    <w:rsid w:val="002000C4"/>
    <w:rsid w:val="002005A0"/>
    <w:rsid w:val="00200E95"/>
    <w:rsid w:val="00200F4E"/>
    <w:rsid w:val="00201149"/>
    <w:rsid w:val="0020164A"/>
    <w:rsid w:val="00203029"/>
    <w:rsid w:val="0020341D"/>
    <w:rsid w:val="002036E4"/>
    <w:rsid w:val="00203A6F"/>
    <w:rsid w:val="00203AAA"/>
    <w:rsid w:val="00203C89"/>
    <w:rsid w:val="00204483"/>
    <w:rsid w:val="002044FD"/>
    <w:rsid w:val="00205242"/>
    <w:rsid w:val="002054FB"/>
    <w:rsid w:val="00207D27"/>
    <w:rsid w:val="00207FB4"/>
    <w:rsid w:val="00210FAC"/>
    <w:rsid w:val="00211462"/>
    <w:rsid w:val="00211CD8"/>
    <w:rsid w:val="00211EC4"/>
    <w:rsid w:val="00212094"/>
    <w:rsid w:val="00212906"/>
    <w:rsid w:val="00212C85"/>
    <w:rsid w:val="0021308D"/>
    <w:rsid w:val="002130FB"/>
    <w:rsid w:val="00213209"/>
    <w:rsid w:val="00213A82"/>
    <w:rsid w:val="00213AAD"/>
    <w:rsid w:val="00213C1A"/>
    <w:rsid w:val="0021463A"/>
    <w:rsid w:val="00214AE3"/>
    <w:rsid w:val="00214BEA"/>
    <w:rsid w:val="00215091"/>
    <w:rsid w:val="00216425"/>
    <w:rsid w:val="00216693"/>
    <w:rsid w:val="002174AD"/>
    <w:rsid w:val="00217BF9"/>
    <w:rsid w:val="00217E6D"/>
    <w:rsid w:val="0022077A"/>
    <w:rsid w:val="002210A6"/>
    <w:rsid w:val="00221476"/>
    <w:rsid w:val="00221927"/>
    <w:rsid w:val="00221A83"/>
    <w:rsid w:val="00221F8C"/>
    <w:rsid w:val="002233A4"/>
    <w:rsid w:val="00223900"/>
    <w:rsid w:val="00224D1C"/>
    <w:rsid w:val="00224DFE"/>
    <w:rsid w:val="00224FFD"/>
    <w:rsid w:val="002259F0"/>
    <w:rsid w:val="00226375"/>
    <w:rsid w:val="0022735C"/>
    <w:rsid w:val="0022760F"/>
    <w:rsid w:val="0023034D"/>
    <w:rsid w:val="00230FA4"/>
    <w:rsid w:val="002313B4"/>
    <w:rsid w:val="0023148C"/>
    <w:rsid w:val="002314AC"/>
    <w:rsid w:val="002319B2"/>
    <w:rsid w:val="00231F55"/>
    <w:rsid w:val="002326AB"/>
    <w:rsid w:val="00232C1D"/>
    <w:rsid w:val="00232F41"/>
    <w:rsid w:val="00233BB2"/>
    <w:rsid w:val="00234D47"/>
    <w:rsid w:val="00235071"/>
    <w:rsid w:val="00235309"/>
    <w:rsid w:val="00235616"/>
    <w:rsid w:val="002356C1"/>
    <w:rsid w:val="002356C7"/>
    <w:rsid w:val="0023572C"/>
    <w:rsid w:val="00236673"/>
    <w:rsid w:val="002370E8"/>
    <w:rsid w:val="002378D6"/>
    <w:rsid w:val="00237B57"/>
    <w:rsid w:val="0024063C"/>
    <w:rsid w:val="002409D8"/>
    <w:rsid w:val="00241220"/>
    <w:rsid w:val="002416AA"/>
    <w:rsid w:val="00241D98"/>
    <w:rsid w:val="00242C95"/>
    <w:rsid w:val="002431A8"/>
    <w:rsid w:val="0024368D"/>
    <w:rsid w:val="00244061"/>
    <w:rsid w:val="0024427F"/>
    <w:rsid w:val="00244645"/>
    <w:rsid w:val="00244FB7"/>
    <w:rsid w:val="0024518B"/>
    <w:rsid w:val="002456AC"/>
    <w:rsid w:val="002467D5"/>
    <w:rsid w:val="00246E7E"/>
    <w:rsid w:val="00247DD5"/>
    <w:rsid w:val="00250666"/>
    <w:rsid w:val="0025102C"/>
    <w:rsid w:val="002513D0"/>
    <w:rsid w:val="00251A2C"/>
    <w:rsid w:val="00251F0E"/>
    <w:rsid w:val="00252893"/>
    <w:rsid w:val="00252A05"/>
    <w:rsid w:val="0025326F"/>
    <w:rsid w:val="002539CB"/>
    <w:rsid w:val="00254282"/>
    <w:rsid w:val="0025435B"/>
    <w:rsid w:val="00254BB5"/>
    <w:rsid w:val="002550C7"/>
    <w:rsid w:val="002556DA"/>
    <w:rsid w:val="00257122"/>
    <w:rsid w:val="00257430"/>
    <w:rsid w:val="00257B46"/>
    <w:rsid w:val="0026118C"/>
    <w:rsid w:val="002612B3"/>
    <w:rsid w:val="00261476"/>
    <w:rsid w:val="00263784"/>
    <w:rsid w:val="00263F57"/>
    <w:rsid w:val="00264895"/>
    <w:rsid w:val="00264AC4"/>
    <w:rsid w:val="00264EC0"/>
    <w:rsid w:val="0026559C"/>
    <w:rsid w:val="0026617D"/>
    <w:rsid w:val="002664FC"/>
    <w:rsid w:val="0026667A"/>
    <w:rsid w:val="00266E7D"/>
    <w:rsid w:val="002674CD"/>
    <w:rsid w:val="00267D8E"/>
    <w:rsid w:val="0027005F"/>
    <w:rsid w:val="002703B6"/>
    <w:rsid w:val="002703FB"/>
    <w:rsid w:val="00270C30"/>
    <w:rsid w:val="00271097"/>
    <w:rsid w:val="0027161D"/>
    <w:rsid w:val="0027292D"/>
    <w:rsid w:val="00272A88"/>
    <w:rsid w:val="00272D2C"/>
    <w:rsid w:val="00272F54"/>
    <w:rsid w:val="002743C2"/>
    <w:rsid w:val="0027447A"/>
    <w:rsid w:val="00274DCD"/>
    <w:rsid w:val="002757B1"/>
    <w:rsid w:val="0027591D"/>
    <w:rsid w:val="00275DA1"/>
    <w:rsid w:val="00275F81"/>
    <w:rsid w:val="00275FF3"/>
    <w:rsid w:val="0027605E"/>
    <w:rsid w:val="0027643A"/>
    <w:rsid w:val="002768F8"/>
    <w:rsid w:val="00277145"/>
    <w:rsid w:val="002773B7"/>
    <w:rsid w:val="002774AE"/>
    <w:rsid w:val="0027761C"/>
    <w:rsid w:val="00277623"/>
    <w:rsid w:val="002776BD"/>
    <w:rsid w:val="00277722"/>
    <w:rsid w:val="00277B30"/>
    <w:rsid w:val="00277FFB"/>
    <w:rsid w:val="002804D7"/>
    <w:rsid w:val="002807A1"/>
    <w:rsid w:val="00281DE5"/>
    <w:rsid w:val="00282091"/>
    <w:rsid w:val="002821F5"/>
    <w:rsid w:val="0028236D"/>
    <w:rsid w:val="00283196"/>
    <w:rsid w:val="00283F64"/>
    <w:rsid w:val="00283FAC"/>
    <w:rsid w:val="0028466D"/>
    <w:rsid w:val="00284768"/>
    <w:rsid w:val="00284AF0"/>
    <w:rsid w:val="002858E7"/>
    <w:rsid w:val="002859BA"/>
    <w:rsid w:val="00285B21"/>
    <w:rsid w:val="00285C59"/>
    <w:rsid w:val="002861E3"/>
    <w:rsid w:val="002863C4"/>
    <w:rsid w:val="00287297"/>
    <w:rsid w:val="00287400"/>
    <w:rsid w:val="002874C1"/>
    <w:rsid w:val="00287545"/>
    <w:rsid w:val="00287AA8"/>
    <w:rsid w:val="0029008B"/>
    <w:rsid w:val="00290340"/>
    <w:rsid w:val="002920CE"/>
    <w:rsid w:val="00292C0C"/>
    <w:rsid w:val="00293F78"/>
    <w:rsid w:val="002948ED"/>
    <w:rsid w:val="00295085"/>
    <w:rsid w:val="002951D1"/>
    <w:rsid w:val="0029581C"/>
    <w:rsid w:val="00295BE9"/>
    <w:rsid w:val="00295D3A"/>
    <w:rsid w:val="00296A5A"/>
    <w:rsid w:val="00296CAD"/>
    <w:rsid w:val="00296D21"/>
    <w:rsid w:val="00297709"/>
    <w:rsid w:val="002978DF"/>
    <w:rsid w:val="002A0017"/>
    <w:rsid w:val="002A0304"/>
    <w:rsid w:val="002A1AFA"/>
    <w:rsid w:val="002A21AC"/>
    <w:rsid w:val="002A22B4"/>
    <w:rsid w:val="002A270C"/>
    <w:rsid w:val="002A2D61"/>
    <w:rsid w:val="002A4936"/>
    <w:rsid w:val="002A5002"/>
    <w:rsid w:val="002A73C0"/>
    <w:rsid w:val="002A74F7"/>
    <w:rsid w:val="002B0405"/>
    <w:rsid w:val="002B08AF"/>
    <w:rsid w:val="002B19E4"/>
    <w:rsid w:val="002B22E8"/>
    <w:rsid w:val="002B26B7"/>
    <w:rsid w:val="002B3529"/>
    <w:rsid w:val="002B3C2D"/>
    <w:rsid w:val="002B4514"/>
    <w:rsid w:val="002B4A88"/>
    <w:rsid w:val="002B4C43"/>
    <w:rsid w:val="002B62FE"/>
    <w:rsid w:val="002B65D4"/>
    <w:rsid w:val="002B663C"/>
    <w:rsid w:val="002B6E58"/>
    <w:rsid w:val="002B7FE0"/>
    <w:rsid w:val="002C05AF"/>
    <w:rsid w:val="002C0656"/>
    <w:rsid w:val="002C1A51"/>
    <w:rsid w:val="002C2056"/>
    <w:rsid w:val="002C20E1"/>
    <w:rsid w:val="002C21C4"/>
    <w:rsid w:val="002C25AD"/>
    <w:rsid w:val="002C26B7"/>
    <w:rsid w:val="002C3BC6"/>
    <w:rsid w:val="002C3EC9"/>
    <w:rsid w:val="002C4BAC"/>
    <w:rsid w:val="002C5CD4"/>
    <w:rsid w:val="002C5FF9"/>
    <w:rsid w:val="002C6152"/>
    <w:rsid w:val="002C6553"/>
    <w:rsid w:val="002C6781"/>
    <w:rsid w:val="002C69D1"/>
    <w:rsid w:val="002C7E69"/>
    <w:rsid w:val="002C7E77"/>
    <w:rsid w:val="002D00CD"/>
    <w:rsid w:val="002D14C0"/>
    <w:rsid w:val="002D167B"/>
    <w:rsid w:val="002D17F8"/>
    <w:rsid w:val="002D1B32"/>
    <w:rsid w:val="002D1F6C"/>
    <w:rsid w:val="002D2330"/>
    <w:rsid w:val="002D29E2"/>
    <w:rsid w:val="002D3550"/>
    <w:rsid w:val="002D3F25"/>
    <w:rsid w:val="002D472B"/>
    <w:rsid w:val="002D4FEF"/>
    <w:rsid w:val="002D55C8"/>
    <w:rsid w:val="002D5A8F"/>
    <w:rsid w:val="002D5B4D"/>
    <w:rsid w:val="002D5BCA"/>
    <w:rsid w:val="002D78FE"/>
    <w:rsid w:val="002D7ADC"/>
    <w:rsid w:val="002E0F9E"/>
    <w:rsid w:val="002E102F"/>
    <w:rsid w:val="002E1411"/>
    <w:rsid w:val="002E1576"/>
    <w:rsid w:val="002E1971"/>
    <w:rsid w:val="002E2833"/>
    <w:rsid w:val="002E2885"/>
    <w:rsid w:val="002E2BF4"/>
    <w:rsid w:val="002E30B9"/>
    <w:rsid w:val="002E3591"/>
    <w:rsid w:val="002E3E12"/>
    <w:rsid w:val="002E3E15"/>
    <w:rsid w:val="002E4121"/>
    <w:rsid w:val="002E58DF"/>
    <w:rsid w:val="002E5973"/>
    <w:rsid w:val="002E5C10"/>
    <w:rsid w:val="002E690F"/>
    <w:rsid w:val="002E702A"/>
    <w:rsid w:val="002E70B8"/>
    <w:rsid w:val="002E7556"/>
    <w:rsid w:val="002F09EE"/>
    <w:rsid w:val="002F127B"/>
    <w:rsid w:val="002F1ED2"/>
    <w:rsid w:val="002F2371"/>
    <w:rsid w:val="002F2A11"/>
    <w:rsid w:val="002F3C37"/>
    <w:rsid w:val="002F441B"/>
    <w:rsid w:val="002F46D9"/>
    <w:rsid w:val="002F553B"/>
    <w:rsid w:val="002F577F"/>
    <w:rsid w:val="002F5BB9"/>
    <w:rsid w:val="002F5BE3"/>
    <w:rsid w:val="002F6875"/>
    <w:rsid w:val="002F79BE"/>
    <w:rsid w:val="002F7E32"/>
    <w:rsid w:val="002F7ED7"/>
    <w:rsid w:val="002F7EE2"/>
    <w:rsid w:val="00300D56"/>
    <w:rsid w:val="003011E9"/>
    <w:rsid w:val="0030149D"/>
    <w:rsid w:val="00301CBF"/>
    <w:rsid w:val="00301FE8"/>
    <w:rsid w:val="0030272B"/>
    <w:rsid w:val="0030276F"/>
    <w:rsid w:val="00302B91"/>
    <w:rsid w:val="00302CAC"/>
    <w:rsid w:val="003048D2"/>
    <w:rsid w:val="0030495F"/>
    <w:rsid w:val="00304CBD"/>
    <w:rsid w:val="0030631B"/>
    <w:rsid w:val="00307E23"/>
    <w:rsid w:val="00307E8B"/>
    <w:rsid w:val="00307EDE"/>
    <w:rsid w:val="003104F5"/>
    <w:rsid w:val="00310583"/>
    <w:rsid w:val="003105DF"/>
    <w:rsid w:val="00310B7C"/>
    <w:rsid w:val="00311573"/>
    <w:rsid w:val="00311659"/>
    <w:rsid w:val="00311BE2"/>
    <w:rsid w:val="00312234"/>
    <w:rsid w:val="00313320"/>
    <w:rsid w:val="003136C0"/>
    <w:rsid w:val="003138E5"/>
    <w:rsid w:val="0031405F"/>
    <w:rsid w:val="00314C2C"/>
    <w:rsid w:val="00315296"/>
    <w:rsid w:val="00316125"/>
    <w:rsid w:val="00316837"/>
    <w:rsid w:val="00317473"/>
    <w:rsid w:val="0031760B"/>
    <w:rsid w:val="003176BC"/>
    <w:rsid w:val="00317C46"/>
    <w:rsid w:val="00317D52"/>
    <w:rsid w:val="00317D86"/>
    <w:rsid w:val="00320121"/>
    <w:rsid w:val="00320674"/>
    <w:rsid w:val="0032071C"/>
    <w:rsid w:val="003207B3"/>
    <w:rsid w:val="00320B47"/>
    <w:rsid w:val="003219CE"/>
    <w:rsid w:val="00321C4C"/>
    <w:rsid w:val="00322D15"/>
    <w:rsid w:val="00322EA1"/>
    <w:rsid w:val="0032303D"/>
    <w:rsid w:val="00323EF5"/>
    <w:rsid w:val="0032487B"/>
    <w:rsid w:val="00324DBD"/>
    <w:rsid w:val="0032501F"/>
    <w:rsid w:val="003251B9"/>
    <w:rsid w:val="0032579E"/>
    <w:rsid w:val="00325CF6"/>
    <w:rsid w:val="0032669D"/>
    <w:rsid w:val="0032701A"/>
    <w:rsid w:val="003275A5"/>
    <w:rsid w:val="00327915"/>
    <w:rsid w:val="003279A6"/>
    <w:rsid w:val="00327A1E"/>
    <w:rsid w:val="00330031"/>
    <w:rsid w:val="00330CF8"/>
    <w:rsid w:val="00331216"/>
    <w:rsid w:val="003313A5"/>
    <w:rsid w:val="00331975"/>
    <w:rsid w:val="0033267D"/>
    <w:rsid w:val="00333F73"/>
    <w:rsid w:val="00334314"/>
    <w:rsid w:val="0033440D"/>
    <w:rsid w:val="00336602"/>
    <w:rsid w:val="00336A2E"/>
    <w:rsid w:val="00336CAA"/>
    <w:rsid w:val="00337A81"/>
    <w:rsid w:val="003400A0"/>
    <w:rsid w:val="0034020E"/>
    <w:rsid w:val="003414A7"/>
    <w:rsid w:val="00341B7F"/>
    <w:rsid w:val="00341D10"/>
    <w:rsid w:val="00342FB8"/>
    <w:rsid w:val="0034340E"/>
    <w:rsid w:val="00343803"/>
    <w:rsid w:val="0034390E"/>
    <w:rsid w:val="0034420D"/>
    <w:rsid w:val="0034466B"/>
    <w:rsid w:val="00344D90"/>
    <w:rsid w:val="00344F27"/>
    <w:rsid w:val="0034625C"/>
    <w:rsid w:val="003464E5"/>
    <w:rsid w:val="0034776C"/>
    <w:rsid w:val="00347F99"/>
    <w:rsid w:val="00347FC2"/>
    <w:rsid w:val="00347FD7"/>
    <w:rsid w:val="00350EC8"/>
    <w:rsid w:val="0035117B"/>
    <w:rsid w:val="0035138D"/>
    <w:rsid w:val="003519E8"/>
    <w:rsid w:val="00351A47"/>
    <w:rsid w:val="00351D28"/>
    <w:rsid w:val="00352578"/>
    <w:rsid w:val="00352744"/>
    <w:rsid w:val="00355980"/>
    <w:rsid w:val="00355F98"/>
    <w:rsid w:val="00356541"/>
    <w:rsid w:val="00356551"/>
    <w:rsid w:val="003566A0"/>
    <w:rsid w:val="00357552"/>
    <w:rsid w:val="003600DB"/>
    <w:rsid w:val="0036087B"/>
    <w:rsid w:val="00361105"/>
    <w:rsid w:val="003616F2"/>
    <w:rsid w:val="00361E48"/>
    <w:rsid w:val="00362674"/>
    <w:rsid w:val="00362867"/>
    <w:rsid w:val="00362A1F"/>
    <w:rsid w:val="003630B8"/>
    <w:rsid w:val="003636FE"/>
    <w:rsid w:val="0036454F"/>
    <w:rsid w:val="003649DC"/>
    <w:rsid w:val="00365329"/>
    <w:rsid w:val="00365FD4"/>
    <w:rsid w:val="00366506"/>
    <w:rsid w:val="00366857"/>
    <w:rsid w:val="003675DA"/>
    <w:rsid w:val="00367617"/>
    <w:rsid w:val="00370D06"/>
    <w:rsid w:val="003714BE"/>
    <w:rsid w:val="00372259"/>
    <w:rsid w:val="00372822"/>
    <w:rsid w:val="00373216"/>
    <w:rsid w:val="00374873"/>
    <w:rsid w:val="00374EB7"/>
    <w:rsid w:val="00375362"/>
    <w:rsid w:val="00375C18"/>
    <w:rsid w:val="00375F3E"/>
    <w:rsid w:val="00376275"/>
    <w:rsid w:val="003769F0"/>
    <w:rsid w:val="00376AC9"/>
    <w:rsid w:val="00376E1B"/>
    <w:rsid w:val="00377108"/>
    <w:rsid w:val="00377589"/>
    <w:rsid w:val="00377AC1"/>
    <w:rsid w:val="00380138"/>
    <w:rsid w:val="00381532"/>
    <w:rsid w:val="003817BD"/>
    <w:rsid w:val="0038209C"/>
    <w:rsid w:val="003825E2"/>
    <w:rsid w:val="00383271"/>
    <w:rsid w:val="0038357A"/>
    <w:rsid w:val="0038365B"/>
    <w:rsid w:val="00383843"/>
    <w:rsid w:val="00383C53"/>
    <w:rsid w:val="00385059"/>
    <w:rsid w:val="003871EF"/>
    <w:rsid w:val="0038739B"/>
    <w:rsid w:val="00390510"/>
    <w:rsid w:val="00390E05"/>
    <w:rsid w:val="00391ED3"/>
    <w:rsid w:val="003922D1"/>
    <w:rsid w:val="003923BD"/>
    <w:rsid w:val="0039297D"/>
    <w:rsid w:val="00392CD9"/>
    <w:rsid w:val="00392E59"/>
    <w:rsid w:val="0039353A"/>
    <w:rsid w:val="00393871"/>
    <w:rsid w:val="0039602E"/>
    <w:rsid w:val="00396450"/>
    <w:rsid w:val="0039654B"/>
    <w:rsid w:val="003968E1"/>
    <w:rsid w:val="00396917"/>
    <w:rsid w:val="00396BA0"/>
    <w:rsid w:val="00397040"/>
    <w:rsid w:val="003A0357"/>
    <w:rsid w:val="003A0A47"/>
    <w:rsid w:val="003A196E"/>
    <w:rsid w:val="003A19BC"/>
    <w:rsid w:val="003A22E5"/>
    <w:rsid w:val="003A233E"/>
    <w:rsid w:val="003A39F7"/>
    <w:rsid w:val="003A3AC1"/>
    <w:rsid w:val="003A42A2"/>
    <w:rsid w:val="003A4344"/>
    <w:rsid w:val="003A46A2"/>
    <w:rsid w:val="003A48B5"/>
    <w:rsid w:val="003A52CE"/>
    <w:rsid w:val="003A5E4A"/>
    <w:rsid w:val="003A5FAE"/>
    <w:rsid w:val="003A73FB"/>
    <w:rsid w:val="003B18B3"/>
    <w:rsid w:val="003B1B87"/>
    <w:rsid w:val="003B1CFC"/>
    <w:rsid w:val="003B221B"/>
    <w:rsid w:val="003B2336"/>
    <w:rsid w:val="003B266D"/>
    <w:rsid w:val="003B27C7"/>
    <w:rsid w:val="003B3CFD"/>
    <w:rsid w:val="003B4794"/>
    <w:rsid w:val="003B4B12"/>
    <w:rsid w:val="003B4C26"/>
    <w:rsid w:val="003B4DCC"/>
    <w:rsid w:val="003B5307"/>
    <w:rsid w:val="003B5A22"/>
    <w:rsid w:val="003B62BA"/>
    <w:rsid w:val="003B63E6"/>
    <w:rsid w:val="003B6A38"/>
    <w:rsid w:val="003B6F57"/>
    <w:rsid w:val="003B70B0"/>
    <w:rsid w:val="003B77AE"/>
    <w:rsid w:val="003B7ACB"/>
    <w:rsid w:val="003B7D1A"/>
    <w:rsid w:val="003C0246"/>
    <w:rsid w:val="003C0610"/>
    <w:rsid w:val="003C0776"/>
    <w:rsid w:val="003C09C6"/>
    <w:rsid w:val="003C0C52"/>
    <w:rsid w:val="003C17C7"/>
    <w:rsid w:val="003C197D"/>
    <w:rsid w:val="003C2685"/>
    <w:rsid w:val="003C35E2"/>
    <w:rsid w:val="003C3839"/>
    <w:rsid w:val="003C45C7"/>
    <w:rsid w:val="003C47A6"/>
    <w:rsid w:val="003C49FF"/>
    <w:rsid w:val="003C4F5A"/>
    <w:rsid w:val="003C5182"/>
    <w:rsid w:val="003C540E"/>
    <w:rsid w:val="003C544B"/>
    <w:rsid w:val="003C63BF"/>
    <w:rsid w:val="003C66DB"/>
    <w:rsid w:val="003C6E9D"/>
    <w:rsid w:val="003C7AAB"/>
    <w:rsid w:val="003D03A8"/>
    <w:rsid w:val="003D1685"/>
    <w:rsid w:val="003D19DE"/>
    <w:rsid w:val="003D1B3C"/>
    <w:rsid w:val="003D1F59"/>
    <w:rsid w:val="003D25A3"/>
    <w:rsid w:val="003D25E9"/>
    <w:rsid w:val="003D2610"/>
    <w:rsid w:val="003D31B0"/>
    <w:rsid w:val="003D3474"/>
    <w:rsid w:val="003D349E"/>
    <w:rsid w:val="003D407A"/>
    <w:rsid w:val="003D46C1"/>
    <w:rsid w:val="003D56B4"/>
    <w:rsid w:val="003D57DA"/>
    <w:rsid w:val="003D5F7F"/>
    <w:rsid w:val="003D5FE1"/>
    <w:rsid w:val="003D61D1"/>
    <w:rsid w:val="003D6986"/>
    <w:rsid w:val="003D6C8F"/>
    <w:rsid w:val="003E01B3"/>
    <w:rsid w:val="003E029F"/>
    <w:rsid w:val="003E141A"/>
    <w:rsid w:val="003E1A38"/>
    <w:rsid w:val="003E1F32"/>
    <w:rsid w:val="003E20E3"/>
    <w:rsid w:val="003E2C26"/>
    <w:rsid w:val="003E33FB"/>
    <w:rsid w:val="003E3619"/>
    <w:rsid w:val="003E36DF"/>
    <w:rsid w:val="003E37E6"/>
    <w:rsid w:val="003E3A75"/>
    <w:rsid w:val="003E3E7D"/>
    <w:rsid w:val="003E43D0"/>
    <w:rsid w:val="003E4513"/>
    <w:rsid w:val="003E4A19"/>
    <w:rsid w:val="003E4E89"/>
    <w:rsid w:val="003E524C"/>
    <w:rsid w:val="003E524F"/>
    <w:rsid w:val="003E5578"/>
    <w:rsid w:val="003E55FE"/>
    <w:rsid w:val="003E5FD6"/>
    <w:rsid w:val="003E64F8"/>
    <w:rsid w:val="003E688E"/>
    <w:rsid w:val="003E71E2"/>
    <w:rsid w:val="003F0160"/>
    <w:rsid w:val="003F1813"/>
    <w:rsid w:val="003F2468"/>
    <w:rsid w:val="003F2617"/>
    <w:rsid w:val="003F2901"/>
    <w:rsid w:val="003F2DB5"/>
    <w:rsid w:val="003F2F7E"/>
    <w:rsid w:val="003F3455"/>
    <w:rsid w:val="003F3989"/>
    <w:rsid w:val="003F3AED"/>
    <w:rsid w:val="003F4161"/>
    <w:rsid w:val="003F49D0"/>
    <w:rsid w:val="003F5109"/>
    <w:rsid w:val="003F5887"/>
    <w:rsid w:val="003F65D7"/>
    <w:rsid w:val="003F694C"/>
    <w:rsid w:val="003F7F4B"/>
    <w:rsid w:val="00400EAB"/>
    <w:rsid w:val="004017D1"/>
    <w:rsid w:val="004019A4"/>
    <w:rsid w:val="00401B18"/>
    <w:rsid w:val="00401B31"/>
    <w:rsid w:val="0040231E"/>
    <w:rsid w:val="00402CB5"/>
    <w:rsid w:val="00402D3A"/>
    <w:rsid w:val="00404F0D"/>
    <w:rsid w:val="0040513E"/>
    <w:rsid w:val="00405901"/>
    <w:rsid w:val="00406166"/>
    <w:rsid w:val="004062E6"/>
    <w:rsid w:val="00406483"/>
    <w:rsid w:val="0040649D"/>
    <w:rsid w:val="00406A3A"/>
    <w:rsid w:val="004072ED"/>
    <w:rsid w:val="004102B0"/>
    <w:rsid w:val="00410800"/>
    <w:rsid w:val="00410C17"/>
    <w:rsid w:val="00411A73"/>
    <w:rsid w:val="00411B45"/>
    <w:rsid w:val="004122A8"/>
    <w:rsid w:val="004133CD"/>
    <w:rsid w:val="0041360E"/>
    <w:rsid w:val="00413A12"/>
    <w:rsid w:val="00413A18"/>
    <w:rsid w:val="00414394"/>
    <w:rsid w:val="00414938"/>
    <w:rsid w:val="004153AA"/>
    <w:rsid w:val="004161E7"/>
    <w:rsid w:val="00417896"/>
    <w:rsid w:val="0041794D"/>
    <w:rsid w:val="00420653"/>
    <w:rsid w:val="00421255"/>
    <w:rsid w:val="00421C00"/>
    <w:rsid w:val="00422160"/>
    <w:rsid w:val="00422385"/>
    <w:rsid w:val="00424ACE"/>
    <w:rsid w:val="004251E4"/>
    <w:rsid w:val="004258B6"/>
    <w:rsid w:val="00425AC1"/>
    <w:rsid w:val="00425F13"/>
    <w:rsid w:val="00427E2A"/>
    <w:rsid w:val="00430537"/>
    <w:rsid w:val="0043081A"/>
    <w:rsid w:val="004309A2"/>
    <w:rsid w:val="00431085"/>
    <w:rsid w:val="004328D9"/>
    <w:rsid w:val="00432E4F"/>
    <w:rsid w:val="00433306"/>
    <w:rsid w:val="00433B3D"/>
    <w:rsid w:val="00433D67"/>
    <w:rsid w:val="00434284"/>
    <w:rsid w:val="00434A8E"/>
    <w:rsid w:val="00434C1E"/>
    <w:rsid w:val="00435276"/>
    <w:rsid w:val="0043627C"/>
    <w:rsid w:val="00440A76"/>
    <w:rsid w:val="00441615"/>
    <w:rsid w:val="00441C09"/>
    <w:rsid w:val="00441FC4"/>
    <w:rsid w:val="00442255"/>
    <w:rsid w:val="004426E6"/>
    <w:rsid w:val="00443E3D"/>
    <w:rsid w:val="00443F43"/>
    <w:rsid w:val="004444D2"/>
    <w:rsid w:val="004445AC"/>
    <w:rsid w:val="00444994"/>
    <w:rsid w:val="004455E8"/>
    <w:rsid w:val="00445E5F"/>
    <w:rsid w:val="004466C8"/>
    <w:rsid w:val="00446CE5"/>
    <w:rsid w:val="00447156"/>
    <w:rsid w:val="00447D8A"/>
    <w:rsid w:val="00450120"/>
    <w:rsid w:val="004503E6"/>
    <w:rsid w:val="0045065A"/>
    <w:rsid w:val="004507C6"/>
    <w:rsid w:val="00450C65"/>
    <w:rsid w:val="00451ADB"/>
    <w:rsid w:val="00452613"/>
    <w:rsid w:val="004528B8"/>
    <w:rsid w:val="00452F9C"/>
    <w:rsid w:val="004540B7"/>
    <w:rsid w:val="004540FF"/>
    <w:rsid w:val="004545FD"/>
    <w:rsid w:val="00454FFC"/>
    <w:rsid w:val="00457234"/>
    <w:rsid w:val="0045777C"/>
    <w:rsid w:val="004600F8"/>
    <w:rsid w:val="00460347"/>
    <w:rsid w:val="00461198"/>
    <w:rsid w:val="004617DA"/>
    <w:rsid w:val="00461EDC"/>
    <w:rsid w:val="00462E3F"/>
    <w:rsid w:val="004630AB"/>
    <w:rsid w:val="0046328D"/>
    <w:rsid w:val="00463380"/>
    <w:rsid w:val="00463C28"/>
    <w:rsid w:val="004642D5"/>
    <w:rsid w:val="004646DB"/>
    <w:rsid w:val="00465C27"/>
    <w:rsid w:val="00466797"/>
    <w:rsid w:val="00466833"/>
    <w:rsid w:val="00466979"/>
    <w:rsid w:val="004671A3"/>
    <w:rsid w:val="00467BCD"/>
    <w:rsid w:val="00470349"/>
    <w:rsid w:val="00470B74"/>
    <w:rsid w:val="004718C4"/>
    <w:rsid w:val="004730C6"/>
    <w:rsid w:val="004731DD"/>
    <w:rsid w:val="00473E2E"/>
    <w:rsid w:val="00473FB2"/>
    <w:rsid w:val="0047420F"/>
    <w:rsid w:val="00475289"/>
    <w:rsid w:val="00475757"/>
    <w:rsid w:val="00475899"/>
    <w:rsid w:val="00475B51"/>
    <w:rsid w:val="00475CBC"/>
    <w:rsid w:val="00475F2B"/>
    <w:rsid w:val="004769A1"/>
    <w:rsid w:val="00476B31"/>
    <w:rsid w:val="00477038"/>
    <w:rsid w:val="004774E6"/>
    <w:rsid w:val="00477AC7"/>
    <w:rsid w:val="00477CA7"/>
    <w:rsid w:val="00480154"/>
    <w:rsid w:val="00480AE6"/>
    <w:rsid w:val="00480DB1"/>
    <w:rsid w:val="004812CA"/>
    <w:rsid w:val="00481593"/>
    <w:rsid w:val="00481E44"/>
    <w:rsid w:val="00482CDF"/>
    <w:rsid w:val="00483D91"/>
    <w:rsid w:val="00483E4D"/>
    <w:rsid w:val="00484925"/>
    <w:rsid w:val="00484ABA"/>
    <w:rsid w:val="00484EA8"/>
    <w:rsid w:val="0048511E"/>
    <w:rsid w:val="004867DE"/>
    <w:rsid w:val="0048697E"/>
    <w:rsid w:val="00487030"/>
    <w:rsid w:val="00487076"/>
    <w:rsid w:val="00487251"/>
    <w:rsid w:val="00487778"/>
    <w:rsid w:val="0048780F"/>
    <w:rsid w:val="00487EED"/>
    <w:rsid w:val="004909A0"/>
    <w:rsid w:val="00491F6D"/>
    <w:rsid w:val="00492ACA"/>
    <w:rsid w:val="00494435"/>
    <w:rsid w:val="00494EB9"/>
    <w:rsid w:val="00497DF7"/>
    <w:rsid w:val="004A01CE"/>
    <w:rsid w:val="004A084A"/>
    <w:rsid w:val="004A0E46"/>
    <w:rsid w:val="004A1D8B"/>
    <w:rsid w:val="004A280E"/>
    <w:rsid w:val="004A3486"/>
    <w:rsid w:val="004A34B6"/>
    <w:rsid w:val="004A3BD0"/>
    <w:rsid w:val="004A42D3"/>
    <w:rsid w:val="004A4582"/>
    <w:rsid w:val="004A45D2"/>
    <w:rsid w:val="004A4A6B"/>
    <w:rsid w:val="004A4B3A"/>
    <w:rsid w:val="004A4B67"/>
    <w:rsid w:val="004A7715"/>
    <w:rsid w:val="004B1735"/>
    <w:rsid w:val="004B18CC"/>
    <w:rsid w:val="004B1AE8"/>
    <w:rsid w:val="004B20F8"/>
    <w:rsid w:val="004B3C60"/>
    <w:rsid w:val="004B3E04"/>
    <w:rsid w:val="004B3EE5"/>
    <w:rsid w:val="004B4903"/>
    <w:rsid w:val="004B4D92"/>
    <w:rsid w:val="004B50B2"/>
    <w:rsid w:val="004B512F"/>
    <w:rsid w:val="004B5DAD"/>
    <w:rsid w:val="004B5EA7"/>
    <w:rsid w:val="004B63DC"/>
    <w:rsid w:val="004B645E"/>
    <w:rsid w:val="004B64D2"/>
    <w:rsid w:val="004B694C"/>
    <w:rsid w:val="004B6A23"/>
    <w:rsid w:val="004C0963"/>
    <w:rsid w:val="004C09C8"/>
    <w:rsid w:val="004C0EFD"/>
    <w:rsid w:val="004C1465"/>
    <w:rsid w:val="004C1F34"/>
    <w:rsid w:val="004C1F3F"/>
    <w:rsid w:val="004C2D38"/>
    <w:rsid w:val="004C36C4"/>
    <w:rsid w:val="004C3F8F"/>
    <w:rsid w:val="004C4A58"/>
    <w:rsid w:val="004C4FA4"/>
    <w:rsid w:val="004C5487"/>
    <w:rsid w:val="004C590E"/>
    <w:rsid w:val="004C5D40"/>
    <w:rsid w:val="004C5E2B"/>
    <w:rsid w:val="004C6F55"/>
    <w:rsid w:val="004C6F6C"/>
    <w:rsid w:val="004C75B1"/>
    <w:rsid w:val="004D00F2"/>
    <w:rsid w:val="004D0AC4"/>
    <w:rsid w:val="004D1546"/>
    <w:rsid w:val="004D1C66"/>
    <w:rsid w:val="004D2FA9"/>
    <w:rsid w:val="004D3157"/>
    <w:rsid w:val="004D34AA"/>
    <w:rsid w:val="004D3762"/>
    <w:rsid w:val="004D37B0"/>
    <w:rsid w:val="004D37EF"/>
    <w:rsid w:val="004D3F39"/>
    <w:rsid w:val="004D45B4"/>
    <w:rsid w:val="004D4B8A"/>
    <w:rsid w:val="004D557F"/>
    <w:rsid w:val="004D55A2"/>
    <w:rsid w:val="004D6074"/>
    <w:rsid w:val="004D6524"/>
    <w:rsid w:val="004D68C5"/>
    <w:rsid w:val="004D6D51"/>
    <w:rsid w:val="004D7369"/>
    <w:rsid w:val="004E024B"/>
    <w:rsid w:val="004E0F91"/>
    <w:rsid w:val="004E1257"/>
    <w:rsid w:val="004E1ECD"/>
    <w:rsid w:val="004E2E6B"/>
    <w:rsid w:val="004E3709"/>
    <w:rsid w:val="004E38FA"/>
    <w:rsid w:val="004E3984"/>
    <w:rsid w:val="004E4497"/>
    <w:rsid w:val="004E533A"/>
    <w:rsid w:val="004E5BDD"/>
    <w:rsid w:val="004E5E9E"/>
    <w:rsid w:val="004E73CA"/>
    <w:rsid w:val="004E7C9D"/>
    <w:rsid w:val="004E7E2F"/>
    <w:rsid w:val="004F0D89"/>
    <w:rsid w:val="004F0DFE"/>
    <w:rsid w:val="004F1277"/>
    <w:rsid w:val="004F1A77"/>
    <w:rsid w:val="004F1CC3"/>
    <w:rsid w:val="004F25B4"/>
    <w:rsid w:val="004F3048"/>
    <w:rsid w:val="004F3240"/>
    <w:rsid w:val="004F3F34"/>
    <w:rsid w:val="004F47A6"/>
    <w:rsid w:val="004F49E8"/>
    <w:rsid w:val="004F4B94"/>
    <w:rsid w:val="004F68DE"/>
    <w:rsid w:val="005008A1"/>
    <w:rsid w:val="00500DD1"/>
    <w:rsid w:val="00501099"/>
    <w:rsid w:val="00501412"/>
    <w:rsid w:val="005015A1"/>
    <w:rsid w:val="00501773"/>
    <w:rsid w:val="00502015"/>
    <w:rsid w:val="00502218"/>
    <w:rsid w:val="005025BA"/>
    <w:rsid w:val="005033A9"/>
    <w:rsid w:val="005036EF"/>
    <w:rsid w:val="00503996"/>
    <w:rsid w:val="00503C75"/>
    <w:rsid w:val="00503D38"/>
    <w:rsid w:val="00504563"/>
    <w:rsid w:val="00505105"/>
    <w:rsid w:val="005057D6"/>
    <w:rsid w:val="00505C6A"/>
    <w:rsid w:val="00505F19"/>
    <w:rsid w:val="0050631C"/>
    <w:rsid w:val="005066E6"/>
    <w:rsid w:val="005069BB"/>
    <w:rsid w:val="00506D6A"/>
    <w:rsid w:val="00506FF8"/>
    <w:rsid w:val="005075D0"/>
    <w:rsid w:val="00510434"/>
    <w:rsid w:val="00511804"/>
    <w:rsid w:val="005120A8"/>
    <w:rsid w:val="00512322"/>
    <w:rsid w:val="005124EA"/>
    <w:rsid w:val="005133AC"/>
    <w:rsid w:val="00514597"/>
    <w:rsid w:val="00515483"/>
    <w:rsid w:val="005164BF"/>
    <w:rsid w:val="00516730"/>
    <w:rsid w:val="0051783A"/>
    <w:rsid w:val="005179D3"/>
    <w:rsid w:val="00517E1F"/>
    <w:rsid w:val="00520323"/>
    <w:rsid w:val="00521343"/>
    <w:rsid w:val="0052155A"/>
    <w:rsid w:val="00522B54"/>
    <w:rsid w:val="00523246"/>
    <w:rsid w:val="005237F8"/>
    <w:rsid w:val="005241F5"/>
    <w:rsid w:val="00524CD6"/>
    <w:rsid w:val="00525275"/>
    <w:rsid w:val="005253E6"/>
    <w:rsid w:val="005258E0"/>
    <w:rsid w:val="0052593F"/>
    <w:rsid w:val="00526C0B"/>
    <w:rsid w:val="00527360"/>
    <w:rsid w:val="00527CB6"/>
    <w:rsid w:val="00527D0F"/>
    <w:rsid w:val="00530112"/>
    <w:rsid w:val="00530B74"/>
    <w:rsid w:val="00530EA1"/>
    <w:rsid w:val="00531AF1"/>
    <w:rsid w:val="00531C42"/>
    <w:rsid w:val="00532963"/>
    <w:rsid w:val="00532C0D"/>
    <w:rsid w:val="00533685"/>
    <w:rsid w:val="005336F3"/>
    <w:rsid w:val="00534682"/>
    <w:rsid w:val="0053596B"/>
    <w:rsid w:val="00536A88"/>
    <w:rsid w:val="00536D07"/>
    <w:rsid w:val="0053745B"/>
    <w:rsid w:val="00540596"/>
    <w:rsid w:val="0054190F"/>
    <w:rsid w:val="00541AB4"/>
    <w:rsid w:val="005424FA"/>
    <w:rsid w:val="00542FBA"/>
    <w:rsid w:val="00543091"/>
    <w:rsid w:val="005436F5"/>
    <w:rsid w:val="0054374A"/>
    <w:rsid w:val="00543BEB"/>
    <w:rsid w:val="00543FF7"/>
    <w:rsid w:val="00545666"/>
    <w:rsid w:val="00545DAA"/>
    <w:rsid w:val="00547459"/>
    <w:rsid w:val="00547EAB"/>
    <w:rsid w:val="00547F5D"/>
    <w:rsid w:val="00547FE1"/>
    <w:rsid w:val="00550549"/>
    <w:rsid w:val="00550A52"/>
    <w:rsid w:val="00550F1B"/>
    <w:rsid w:val="0055123C"/>
    <w:rsid w:val="00552690"/>
    <w:rsid w:val="005526CF"/>
    <w:rsid w:val="00552A84"/>
    <w:rsid w:val="00553976"/>
    <w:rsid w:val="00553BBE"/>
    <w:rsid w:val="00553C29"/>
    <w:rsid w:val="00553E5A"/>
    <w:rsid w:val="00555070"/>
    <w:rsid w:val="00555B8A"/>
    <w:rsid w:val="00556BF2"/>
    <w:rsid w:val="00557343"/>
    <w:rsid w:val="0056025C"/>
    <w:rsid w:val="00560825"/>
    <w:rsid w:val="0056098F"/>
    <w:rsid w:val="00560E28"/>
    <w:rsid w:val="00561E35"/>
    <w:rsid w:val="00561FE9"/>
    <w:rsid w:val="005621F4"/>
    <w:rsid w:val="005624B2"/>
    <w:rsid w:val="0056265D"/>
    <w:rsid w:val="00562BC6"/>
    <w:rsid w:val="00562F21"/>
    <w:rsid w:val="00563612"/>
    <w:rsid w:val="00563F5D"/>
    <w:rsid w:val="00564ECA"/>
    <w:rsid w:val="005651C8"/>
    <w:rsid w:val="005654CB"/>
    <w:rsid w:val="00565535"/>
    <w:rsid w:val="00565730"/>
    <w:rsid w:val="00566DD8"/>
    <w:rsid w:val="005672FD"/>
    <w:rsid w:val="00567302"/>
    <w:rsid w:val="00567670"/>
    <w:rsid w:val="00570C65"/>
    <w:rsid w:val="00571C9B"/>
    <w:rsid w:val="00571F47"/>
    <w:rsid w:val="00572164"/>
    <w:rsid w:val="00572331"/>
    <w:rsid w:val="005731FE"/>
    <w:rsid w:val="00573576"/>
    <w:rsid w:val="0057395F"/>
    <w:rsid w:val="00573CBE"/>
    <w:rsid w:val="00573D56"/>
    <w:rsid w:val="00573DAD"/>
    <w:rsid w:val="00573F6B"/>
    <w:rsid w:val="00574826"/>
    <w:rsid w:val="00574952"/>
    <w:rsid w:val="0057497D"/>
    <w:rsid w:val="005756CE"/>
    <w:rsid w:val="0057588F"/>
    <w:rsid w:val="005765F8"/>
    <w:rsid w:val="00576A73"/>
    <w:rsid w:val="00576BC9"/>
    <w:rsid w:val="00576D3E"/>
    <w:rsid w:val="00576E43"/>
    <w:rsid w:val="00577304"/>
    <w:rsid w:val="00577CBC"/>
    <w:rsid w:val="00580DCA"/>
    <w:rsid w:val="00580FF4"/>
    <w:rsid w:val="00581312"/>
    <w:rsid w:val="00583893"/>
    <w:rsid w:val="00584140"/>
    <w:rsid w:val="0058420F"/>
    <w:rsid w:val="005842E6"/>
    <w:rsid w:val="00584F13"/>
    <w:rsid w:val="00584F20"/>
    <w:rsid w:val="00585366"/>
    <w:rsid w:val="00585464"/>
    <w:rsid w:val="005865D9"/>
    <w:rsid w:val="00586773"/>
    <w:rsid w:val="005870DA"/>
    <w:rsid w:val="00587BC0"/>
    <w:rsid w:val="00587BC2"/>
    <w:rsid w:val="00590444"/>
    <w:rsid w:val="00590689"/>
    <w:rsid w:val="00590980"/>
    <w:rsid w:val="00590C1E"/>
    <w:rsid w:val="00590F55"/>
    <w:rsid w:val="00591D73"/>
    <w:rsid w:val="0059267D"/>
    <w:rsid w:val="00592C7A"/>
    <w:rsid w:val="00593B77"/>
    <w:rsid w:val="00593C6A"/>
    <w:rsid w:val="00594327"/>
    <w:rsid w:val="00595215"/>
    <w:rsid w:val="0059561D"/>
    <w:rsid w:val="005956C2"/>
    <w:rsid w:val="005960A5"/>
    <w:rsid w:val="005966D1"/>
    <w:rsid w:val="005969A7"/>
    <w:rsid w:val="00596DD3"/>
    <w:rsid w:val="005977CD"/>
    <w:rsid w:val="005A0031"/>
    <w:rsid w:val="005A06BA"/>
    <w:rsid w:val="005A07EE"/>
    <w:rsid w:val="005A17FA"/>
    <w:rsid w:val="005A1A31"/>
    <w:rsid w:val="005A1ABF"/>
    <w:rsid w:val="005A24A7"/>
    <w:rsid w:val="005A2680"/>
    <w:rsid w:val="005A2C40"/>
    <w:rsid w:val="005A3247"/>
    <w:rsid w:val="005A3681"/>
    <w:rsid w:val="005A3F19"/>
    <w:rsid w:val="005A429F"/>
    <w:rsid w:val="005A510D"/>
    <w:rsid w:val="005A5CA8"/>
    <w:rsid w:val="005A6B85"/>
    <w:rsid w:val="005A6F30"/>
    <w:rsid w:val="005B059F"/>
    <w:rsid w:val="005B0BF6"/>
    <w:rsid w:val="005B12FC"/>
    <w:rsid w:val="005B1C4A"/>
    <w:rsid w:val="005B1C5B"/>
    <w:rsid w:val="005B2CC0"/>
    <w:rsid w:val="005B43A1"/>
    <w:rsid w:val="005B47E6"/>
    <w:rsid w:val="005B56F4"/>
    <w:rsid w:val="005B57F0"/>
    <w:rsid w:val="005B59C3"/>
    <w:rsid w:val="005B7597"/>
    <w:rsid w:val="005B7BEC"/>
    <w:rsid w:val="005B7CD9"/>
    <w:rsid w:val="005C038C"/>
    <w:rsid w:val="005C094D"/>
    <w:rsid w:val="005C0C7B"/>
    <w:rsid w:val="005C130C"/>
    <w:rsid w:val="005C17F9"/>
    <w:rsid w:val="005C1904"/>
    <w:rsid w:val="005C1F7D"/>
    <w:rsid w:val="005C25F3"/>
    <w:rsid w:val="005C392E"/>
    <w:rsid w:val="005C3B8B"/>
    <w:rsid w:val="005C5000"/>
    <w:rsid w:val="005C5CC2"/>
    <w:rsid w:val="005C5DC4"/>
    <w:rsid w:val="005C6259"/>
    <w:rsid w:val="005C68B5"/>
    <w:rsid w:val="005C76E0"/>
    <w:rsid w:val="005C7D90"/>
    <w:rsid w:val="005C7E8F"/>
    <w:rsid w:val="005D0061"/>
    <w:rsid w:val="005D0528"/>
    <w:rsid w:val="005D07B1"/>
    <w:rsid w:val="005D0AC8"/>
    <w:rsid w:val="005D149C"/>
    <w:rsid w:val="005D1CA4"/>
    <w:rsid w:val="005D2880"/>
    <w:rsid w:val="005D28C8"/>
    <w:rsid w:val="005D2C0F"/>
    <w:rsid w:val="005D2E11"/>
    <w:rsid w:val="005D31E8"/>
    <w:rsid w:val="005D3350"/>
    <w:rsid w:val="005D394A"/>
    <w:rsid w:val="005D58AD"/>
    <w:rsid w:val="005D58AF"/>
    <w:rsid w:val="005D6103"/>
    <w:rsid w:val="005D6460"/>
    <w:rsid w:val="005D6F0E"/>
    <w:rsid w:val="005D7326"/>
    <w:rsid w:val="005D7812"/>
    <w:rsid w:val="005E0697"/>
    <w:rsid w:val="005E0ADA"/>
    <w:rsid w:val="005E1F1A"/>
    <w:rsid w:val="005E2145"/>
    <w:rsid w:val="005E2361"/>
    <w:rsid w:val="005E2882"/>
    <w:rsid w:val="005E33FF"/>
    <w:rsid w:val="005E342C"/>
    <w:rsid w:val="005E3A8F"/>
    <w:rsid w:val="005E3DDC"/>
    <w:rsid w:val="005E4D05"/>
    <w:rsid w:val="005E4E96"/>
    <w:rsid w:val="005E4F69"/>
    <w:rsid w:val="005E514A"/>
    <w:rsid w:val="005E57C3"/>
    <w:rsid w:val="005E5C1E"/>
    <w:rsid w:val="005E5D0F"/>
    <w:rsid w:val="005E646D"/>
    <w:rsid w:val="005E6FC3"/>
    <w:rsid w:val="005E72AE"/>
    <w:rsid w:val="005E769D"/>
    <w:rsid w:val="005E7900"/>
    <w:rsid w:val="005E7AB4"/>
    <w:rsid w:val="005F096A"/>
    <w:rsid w:val="005F0D34"/>
    <w:rsid w:val="005F1058"/>
    <w:rsid w:val="005F1B45"/>
    <w:rsid w:val="005F1DC3"/>
    <w:rsid w:val="005F1DE9"/>
    <w:rsid w:val="005F2F0A"/>
    <w:rsid w:val="005F3293"/>
    <w:rsid w:val="005F3497"/>
    <w:rsid w:val="005F374D"/>
    <w:rsid w:val="005F3DB4"/>
    <w:rsid w:val="005F3E30"/>
    <w:rsid w:val="005F3E88"/>
    <w:rsid w:val="005F458A"/>
    <w:rsid w:val="005F4F04"/>
    <w:rsid w:val="005F523D"/>
    <w:rsid w:val="005F5EED"/>
    <w:rsid w:val="005F61D3"/>
    <w:rsid w:val="005F66A3"/>
    <w:rsid w:val="005F6B8F"/>
    <w:rsid w:val="005F6E76"/>
    <w:rsid w:val="005F7359"/>
    <w:rsid w:val="005F7CA2"/>
    <w:rsid w:val="00600242"/>
    <w:rsid w:val="006002F7"/>
    <w:rsid w:val="00602B77"/>
    <w:rsid w:val="00603491"/>
    <w:rsid w:val="00603625"/>
    <w:rsid w:val="006037BC"/>
    <w:rsid w:val="00603967"/>
    <w:rsid w:val="00603FEE"/>
    <w:rsid w:val="00604290"/>
    <w:rsid w:val="00604E09"/>
    <w:rsid w:val="0060541B"/>
    <w:rsid w:val="00605B83"/>
    <w:rsid w:val="00605EE2"/>
    <w:rsid w:val="006074F4"/>
    <w:rsid w:val="0060778F"/>
    <w:rsid w:val="00607D45"/>
    <w:rsid w:val="006113B4"/>
    <w:rsid w:val="0061245A"/>
    <w:rsid w:val="006132EF"/>
    <w:rsid w:val="0061381D"/>
    <w:rsid w:val="00613F4D"/>
    <w:rsid w:val="00614425"/>
    <w:rsid w:val="00614CCF"/>
    <w:rsid w:val="006155FA"/>
    <w:rsid w:val="00615E9E"/>
    <w:rsid w:val="00616059"/>
    <w:rsid w:val="00616BF2"/>
    <w:rsid w:val="00616D64"/>
    <w:rsid w:val="00617074"/>
    <w:rsid w:val="006172DD"/>
    <w:rsid w:val="00617D3D"/>
    <w:rsid w:val="00620A49"/>
    <w:rsid w:val="006227DA"/>
    <w:rsid w:val="0062344B"/>
    <w:rsid w:val="00623BF8"/>
    <w:rsid w:val="00623D7B"/>
    <w:rsid w:val="0062437C"/>
    <w:rsid w:val="006251F6"/>
    <w:rsid w:val="006264C3"/>
    <w:rsid w:val="0062661F"/>
    <w:rsid w:val="006269C3"/>
    <w:rsid w:val="006272CB"/>
    <w:rsid w:val="006278DF"/>
    <w:rsid w:val="0063009D"/>
    <w:rsid w:val="00630693"/>
    <w:rsid w:val="006307D8"/>
    <w:rsid w:val="00630A45"/>
    <w:rsid w:val="00630D24"/>
    <w:rsid w:val="00630DB7"/>
    <w:rsid w:val="00631390"/>
    <w:rsid w:val="006314D2"/>
    <w:rsid w:val="0063346D"/>
    <w:rsid w:val="006339DE"/>
    <w:rsid w:val="00633A06"/>
    <w:rsid w:val="00634632"/>
    <w:rsid w:val="0063477C"/>
    <w:rsid w:val="00634E86"/>
    <w:rsid w:val="00634E89"/>
    <w:rsid w:val="00634FF9"/>
    <w:rsid w:val="00635FD8"/>
    <w:rsid w:val="0063604A"/>
    <w:rsid w:val="0063650E"/>
    <w:rsid w:val="0063738D"/>
    <w:rsid w:val="0063780F"/>
    <w:rsid w:val="0063796C"/>
    <w:rsid w:val="00640322"/>
    <w:rsid w:val="006404A9"/>
    <w:rsid w:val="0064131E"/>
    <w:rsid w:val="00641AA4"/>
    <w:rsid w:val="00641DAE"/>
    <w:rsid w:val="00642354"/>
    <w:rsid w:val="00643FCD"/>
    <w:rsid w:val="00644103"/>
    <w:rsid w:val="00644D03"/>
    <w:rsid w:val="00645921"/>
    <w:rsid w:val="00645E9A"/>
    <w:rsid w:val="00646A38"/>
    <w:rsid w:val="0064758E"/>
    <w:rsid w:val="00647688"/>
    <w:rsid w:val="006478D4"/>
    <w:rsid w:val="00647A02"/>
    <w:rsid w:val="00647B6B"/>
    <w:rsid w:val="00647DC8"/>
    <w:rsid w:val="006502E0"/>
    <w:rsid w:val="006505AF"/>
    <w:rsid w:val="00650951"/>
    <w:rsid w:val="0065246C"/>
    <w:rsid w:val="00652D31"/>
    <w:rsid w:val="00653A99"/>
    <w:rsid w:val="006541CF"/>
    <w:rsid w:val="006543B6"/>
    <w:rsid w:val="00655AC7"/>
    <w:rsid w:val="00656577"/>
    <w:rsid w:val="006568A6"/>
    <w:rsid w:val="00656B7D"/>
    <w:rsid w:val="00657AF8"/>
    <w:rsid w:val="006609CF"/>
    <w:rsid w:val="00661F17"/>
    <w:rsid w:val="00662172"/>
    <w:rsid w:val="006638A8"/>
    <w:rsid w:val="00663BCB"/>
    <w:rsid w:val="00663BF5"/>
    <w:rsid w:val="00663FC5"/>
    <w:rsid w:val="00664099"/>
    <w:rsid w:val="006645CE"/>
    <w:rsid w:val="00664642"/>
    <w:rsid w:val="00664EBC"/>
    <w:rsid w:val="00665004"/>
    <w:rsid w:val="006651C7"/>
    <w:rsid w:val="006654A5"/>
    <w:rsid w:val="00665725"/>
    <w:rsid w:val="00666003"/>
    <w:rsid w:val="00666732"/>
    <w:rsid w:val="00666D59"/>
    <w:rsid w:val="00667528"/>
    <w:rsid w:val="00667860"/>
    <w:rsid w:val="00667F14"/>
    <w:rsid w:val="006707BD"/>
    <w:rsid w:val="0067099E"/>
    <w:rsid w:val="00670D17"/>
    <w:rsid w:val="00671043"/>
    <w:rsid w:val="0067298A"/>
    <w:rsid w:val="00672EBF"/>
    <w:rsid w:val="006742C5"/>
    <w:rsid w:val="00676044"/>
    <w:rsid w:val="0067641A"/>
    <w:rsid w:val="0067648B"/>
    <w:rsid w:val="00676A8B"/>
    <w:rsid w:val="006774DE"/>
    <w:rsid w:val="00677FF3"/>
    <w:rsid w:val="006805B6"/>
    <w:rsid w:val="0068098F"/>
    <w:rsid w:val="00680A63"/>
    <w:rsid w:val="00680C4E"/>
    <w:rsid w:val="00681CE9"/>
    <w:rsid w:val="00682085"/>
    <w:rsid w:val="00682162"/>
    <w:rsid w:val="006828C5"/>
    <w:rsid w:val="00682CFC"/>
    <w:rsid w:val="00682D1A"/>
    <w:rsid w:val="00682D51"/>
    <w:rsid w:val="00682E3D"/>
    <w:rsid w:val="006834F2"/>
    <w:rsid w:val="006839C0"/>
    <w:rsid w:val="00684E2D"/>
    <w:rsid w:val="00684FCC"/>
    <w:rsid w:val="00685426"/>
    <w:rsid w:val="00685453"/>
    <w:rsid w:val="00685BDC"/>
    <w:rsid w:val="0068669C"/>
    <w:rsid w:val="00686ECD"/>
    <w:rsid w:val="00687A46"/>
    <w:rsid w:val="00687ABD"/>
    <w:rsid w:val="00690172"/>
    <w:rsid w:val="00690183"/>
    <w:rsid w:val="00691A5C"/>
    <w:rsid w:val="006926FF"/>
    <w:rsid w:val="00692F14"/>
    <w:rsid w:val="00693A8B"/>
    <w:rsid w:val="006940E3"/>
    <w:rsid w:val="00694475"/>
    <w:rsid w:val="0069477A"/>
    <w:rsid w:val="00694903"/>
    <w:rsid w:val="006949BE"/>
    <w:rsid w:val="00694AC4"/>
    <w:rsid w:val="0069541B"/>
    <w:rsid w:val="00695500"/>
    <w:rsid w:val="00695C61"/>
    <w:rsid w:val="00695EA1"/>
    <w:rsid w:val="006961EC"/>
    <w:rsid w:val="00696212"/>
    <w:rsid w:val="0069676D"/>
    <w:rsid w:val="00696ACF"/>
    <w:rsid w:val="00697201"/>
    <w:rsid w:val="00697BE8"/>
    <w:rsid w:val="006A07A9"/>
    <w:rsid w:val="006A0FD1"/>
    <w:rsid w:val="006A141C"/>
    <w:rsid w:val="006A17BF"/>
    <w:rsid w:val="006A2448"/>
    <w:rsid w:val="006A335D"/>
    <w:rsid w:val="006A3538"/>
    <w:rsid w:val="006A3D95"/>
    <w:rsid w:val="006A3FAB"/>
    <w:rsid w:val="006A3FF5"/>
    <w:rsid w:val="006A4465"/>
    <w:rsid w:val="006A4C3A"/>
    <w:rsid w:val="006A5129"/>
    <w:rsid w:val="006A5828"/>
    <w:rsid w:val="006A5971"/>
    <w:rsid w:val="006A719B"/>
    <w:rsid w:val="006A7C80"/>
    <w:rsid w:val="006B02BA"/>
    <w:rsid w:val="006B03DD"/>
    <w:rsid w:val="006B0616"/>
    <w:rsid w:val="006B0A5C"/>
    <w:rsid w:val="006B145F"/>
    <w:rsid w:val="006B16A0"/>
    <w:rsid w:val="006B3302"/>
    <w:rsid w:val="006B4393"/>
    <w:rsid w:val="006B447E"/>
    <w:rsid w:val="006B4C3A"/>
    <w:rsid w:val="006B5344"/>
    <w:rsid w:val="006B54AF"/>
    <w:rsid w:val="006B6176"/>
    <w:rsid w:val="006B64AD"/>
    <w:rsid w:val="006B64C1"/>
    <w:rsid w:val="006B6800"/>
    <w:rsid w:val="006B6A73"/>
    <w:rsid w:val="006B7406"/>
    <w:rsid w:val="006B750D"/>
    <w:rsid w:val="006B76A1"/>
    <w:rsid w:val="006B7A89"/>
    <w:rsid w:val="006B7EB9"/>
    <w:rsid w:val="006C01BF"/>
    <w:rsid w:val="006C0360"/>
    <w:rsid w:val="006C03CA"/>
    <w:rsid w:val="006C03CF"/>
    <w:rsid w:val="006C0432"/>
    <w:rsid w:val="006C0989"/>
    <w:rsid w:val="006C0BD7"/>
    <w:rsid w:val="006C0C04"/>
    <w:rsid w:val="006C10FD"/>
    <w:rsid w:val="006C136F"/>
    <w:rsid w:val="006C1B11"/>
    <w:rsid w:val="006C1C83"/>
    <w:rsid w:val="006C2451"/>
    <w:rsid w:val="006C4064"/>
    <w:rsid w:val="006C4734"/>
    <w:rsid w:val="006C4830"/>
    <w:rsid w:val="006C4C46"/>
    <w:rsid w:val="006C522D"/>
    <w:rsid w:val="006C6090"/>
    <w:rsid w:val="006C6543"/>
    <w:rsid w:val="006C6CFB"/>
    <w:rsid w:val="006C7074"/>
    <w:rsid w:val="006C7884"/>
    <w:rsid w:val="006D01AB"/>
    <w:rsid w:val="006D0764"/>
    <w:rsid w:val="006D0972"/>
    <w:rsid w:val="006D0A1D"/>
    <w:rsid w:val="006D0A40"/>
    <w:rsid w:val="006D0E8D"/>
    <w:rsid w:val="006D14F0"/>
    <w:rsid w:val="006D1755"/>
    <w:rsid w:val="006D1A7D"/>
    <w:rsid w:val="006D25A4"/>
    <w:rsid w:val="006D2F03"/>
    <w:rsid w:val="006D370D"/>
    <w:rsid w:val="006D3D6C"/>
    <w:rsid w:val="006D4123"/>
    <w:rsid w:val="006D4A70"/>
    <w:rsid w:val="006D4B89"/>
    <w:rsid w:val="006D6C50"/>
    <w:rsid w:val="006D798B"/>
    <w:rsid w:val="006D7E63"/>
    <w:rsid w:val="006D7EDA"/>
    <w:rsid w:val="006E02D6"/>
    <w:rsid w:val="006E1196"/>
    <w:rsid w:val="006E166E"/>
    <w:rsid w:val="006E218E"/>
    <w:rsid w:val="006E25B5"/>
    <w:rsid w:val="006E29D6"/>
    <w:rsid w:val="006E2F9A"/>
    <w:rsid w:val="006E3A31"/>
    <w:rsid w:val="006E406C"/>
    <w:rsid w:val="006E42A8"/>
    <w:rsid w:val="006E49DD"/>
    <w:rsid w:val="006E4B27"/>
    <w:rsid w:val="006E4BAA"/>
    <w:rsid w:val="006E4DAE"/>
    <w:rsid w:val="006E4E59"/>
    <w:rsid w:val="006E4EBF"/>
    <w:rsid w:val="006E4EC3"/>
    <w:rsid w:val="006E66BF"/>
    <w:rsid w:val="006E6A2A"/>
    <w:rsid w:val="006E7307"/>
    <w:rsid w:val="006E74E1"/>
    <w:rsid w:val="006E7578"/>
    <w:rsid w:val="006E7E5E"/>
    <w:rsid w:val="006F0A70"/>
    <w:rsid w:val="006F1049"/>
    <w:rsid w:val="006F11A6"/>
    <w:rsid w:val="006F1523"/>
    <w:rsid w:val="006F1764"/>
    <w:rsid w:val="006F3373"/>
    <w:rsid w:val="006F3706"/>
    <w:rsid w:val="006F410F"/>
    <w:rsid w:val="006F469C"/>
    <w:rsid w:val="006F56CA"/>
    <w:rsid w:val="006F5F1B"/>
    <w:rsid w:val="006F60EA"/>
    <w:rsid w:val="006F6174"/>
    <w:rsid w:val="006F63D8"/>
    <w:rsid w:val="00700068"/>
    <w:rsid w:val="0070043A"/>
    <w:rsid w:val="007008EA"/>
    <w:rsid w:val="00700E52"/>
    <w:rsid w:val="00701E8C"/>
    <w:rsid w:val="0070213E"/>
    <w:rsid w:val="00703243"/>
    <w:rsid w:val="0070336A"/>
    <w:rsid w:val="007034F5"/>
    <w:rsid w:val="00703749"/>
    <w:rsid w:val="00703BCB"/>
    <w:rsid w:val="007045EB"/>
    <w:rsid w:val="00705648"/>
    <w:rsid w:val="00706641"/>
    <w:rsid w:val="00706F90"/>
    <w:rsid w:val="00706FDC"/>
    <w:rsid w:val="007072CE"/>
    <w:rsid w:val="007107DE"/>
    <w:rsid w:val="0071135C"/>
    <w:rsid w:val="00711CFB"/>
    <w:rsid w:val="00711FE1"/>
    <w:rsid w:val="00712B6C"/>
    <w:rsid w:val="00712BB2"/>
    <w:rsid w:val="00712BED"/>
    <w:rsid w:val="0071385F"/>
    <w:rsid w:val="00714060"/>
    <w:rsid w:val="00714C53"/>
    <w:rsid w:val="00715245"/>
    <w:rsid w:val="0071541A"/>
    <w:rsid w:val="007179AC"/>
    <w:rsid w:val="00717DD9"/>
    <w:rsid w:val="00720ECE"/>
    <w:rsid w:val="00720F29"/>
    <w:rsid w:val="00721222"/>
    <w:rsid w:val="00721A3C"/>
    <w:rsid w:val="007226E6"/>
    <w:rsid w:val="00725067"/>
    <w:rsid w:val="0072508D"/>
    <w:rsid w:val="007259FB"/>
    <w:rsid w:val="007264AB"/>
    <w:rsid w:val="007277AB"/>
    <w:rsid w:val="00731F53"/>
    <w:rsid w:val="00732217"/>
    <w:rsid w:val="0073279E"/>
    <w:rsid w:val="00732CAC"/>
    <w:rsid w:val="007330A5"/>
    <w:rsid w:val="007335A0"/>
    <w:rsid w:val="00733665"/>
    <w:rsid w:val="0073381E"/>
    <w:rsid w:val="00733869"/>
    <w:rsid w:val="0073425C"/>
    <w:rsid w:val="0073509F"/>
    <w:rsid w:val="00736A4D"/>
    <w:rsid w:val="00736D5D"/>
    <w:rsid w:val="007406E1"/>
    <w:rsid w:val="00740D02"/>
    <w:rsid w:val="0074139E"/>
    <w:rsid w:val="00741595"/>
    <w:rsid w:val="007416B7"/>
    <w:rsid w:val="0074221B"/>
    <w:rsid w:val="00742912"/>
    <w:rsid w:val="00742BA9"/>
    <w:rsid w:val="00742DF2"/>
    <w:rsid w:val="007434C1"/>
    <w:rsid w:val="007437DF"/>
    <w:rsid w:val="0074427B"/>
    <w:rsid w:val="007443A3"/>
    <w:rsid w:val="007454AC"/>
    <w:rsid w:val="00746FE0"/>
    <w:rsid w:val="007477FD"/>
    <w:rsid w:val="00747C03"/>
    <w:rsid w:val="0075006F"/>
    <w:rsid w:val="0075053B"/>
    <w:rsid w:val="00750548"/>
    <w:rsid w:val="007507D1"/>
    <w:rsid w:val="007516D5"/>
    <w:rsid w:val="00751D33"/>
    <w:rsid w:val="00751E0F"/>
    <w:rsid w:val="00752AD0"/>
    <w:rsid w:val="00753301"/>
    <w:rsid w:val="00754129"/>
    <w:rsid w:val="00754A44"/>
    <w:rsid w:val="0075504E"/>
    <w:rsid w:val="00755BAA"/>
    <w:rsid w:val="0075629E"/>
    <w:rsid w:val="00756F72"/>
    <w:rsid w:val="0075752E"/>
    <w:rsid w:val="00757597"/>
    <w:rsid w:val="0076029D"/>
    <w:rsid w:val="007602D0"/>
    <w:rsid w:val="00760391"/>
    <w:rsid w:val="00760488"/>
    <w:rsid w:val="007608AB"/>
    <w:rsid w:val="00761F23"/>
    <w:rsid w:val="007620F8"/>
    <w:rsid w:val="007623C4"/>
    <w:rsid w:val="00762F2F"/>
    <w:rsid w:val="00762F6C"/>
    <w:rsid w:val="00763024"/>
    <w:rsid w:val="00763248"/>
    <w:rsid w:val="00763863"/>
    <w:rsid w:val="00763AE9"/>
    <w:rsid w:val="00763B5A"/>
    <w:rsid w:val="007648B9"/>
    <w:rsid w:val="00765026"/>
    <w:rsid w:val="0076519E"/>
    <w:rsid w:val="00765F06"/>
    <w:rsid w:val="00765F28"/>
    <w:rsid w:val="00765F90"/>
    <w:rsid w:val="00766160"/>
    <w:rsid w:val="00766DBF"/>
    <w:rsid w:val="00767765"/>
    <w:rsid w:val="00767C70"/>
    <w:rsid w:val="00770922"/>
    <w:rsid w:val="007716A8"/>
    <w:rsid w:val="00771B14"/>
    <w:rsid w:val="00772091"/>
    <w:rsid w:val="00773634"/>
    <w:rsid w:val="0077411D"/>
    <w:rsid w:val="007751EA"/>
    <w:rsid w:val="0077611A"/>
    <w:rsid w:val="0077731E"/>
    <w:rsid w:val="00777488"/>
    <w:rsid w:val="00777C5F"/>
    <w:rsid w:val="0078028C"/>
    <w:rsid w:val="007802A6"/>
    <w:rsid w:val="007803E6"/>
    <w:rsid w:val="00780DDE"/>
    <w:rsid w:val="00780F19"/>
    <w:rsid w:val="0078115A"/>
    <w:rsid w:val="00781D17"/>
    <w:rsid w:val="00781F5F"/>
    <w:rsid w:val="007833AE"/>
    <w:rsid w:val="00783528"/>
    <w:rsid w:val="007840CD"/>
    <w:rsid w:val="00784573"/>
    <w:rsid w:val="00785941"/>
    <w:rsid w:val="00785B13"/>
    <w:rsid w:val="00786584"/>
    <w:rsid w:val="00787138"/>
    <w:rsid w:val="007871AC"/>
    <w:rsid w:val="0078723B"/>
    <w:rsid w:val="00787788"/>
    <w:rsid w:val="00790823"/>
    <w:rsid w:val="00790879"/>
    <w:rsid w:val="00790963"/>
    <w:rsid w:val="00790CA5"/>
    <w:rsid w:val="0079176B"/>
    <w:rsid w:val="00792506"/>
    <w:rsid w:val="007926BA"/>
    <w:rsid w:val="00792C6F"/>
    <w:rsid w:val="00792C71"/>
    <w:rsid w:val="00793351"/>
    <w:rsid w:val="00793E7F"/>
    <w:rsid w:val="00795681"/>
    <w:rsid w:val="00795B5D"/>
    <w:rsid w:val="00795BC7"/>
    <w:rsid w:val="00795CDF"/>
    <w:rsid w:val="00797214"/>
    <w:rsid w:val="00797266"/>
    <w:rsid w:val="00797950"/>
    <w:rsid w:val="00797DE7"/>
    <w:rsid w:val="007A0AFB"/>
    <w:rsid w:val="007A0BCC"/>
    <w:rsid w:val="007A23EC"/>
    <w:rsid w:val="007A2EB1"/>
    <w:rsid w:val="007A37C5"/>
    <w:rsid w:val="007A392A"/>
    <w:rsid w:val="007A4527"/>
    <w:rsid w:val="007A4899"/>
    <w:rsid w:val="007A6485"/>
    <w:rsid w:val="007A6877"/>
    <w:rsid w:val="007A7500"/>
    <w:rsid w:val="007A7557"/>
    <w:rsid w:val="007A782F"/>
    <w:rsid w:val="007A7DD1"/>
    <w:rsid w:val="007A7EE4"/>
    <w:rsid w:val="007A7FE7"/>
    <w:rsid w:val="007B07A5"/>
    <w:rsid w:val="007B07AC"/>
    <w:rsid w:val="007B0CB1"/>
    <w:rsid w:val="007B13D1"/>
    <w:rsid w:val="007B1888"/>
    <w:rsid w:val="007B18F0"/>
    <w:rsid w:val="007B1C6C"/>
    <w:rsid w:val="007B1D7F"/>
    <w:rsid w:val="007B411B"/>
    <w:rsid w:val="007B5714"/>
    <w:rsid w:val="007B64D5"/>
    <w:rsid w:val="007B687B"/>
    <w:rsid w:val="007B70B8"/>
    <w:rsid w:val="007B732A"/>
    <w:rsid w:val="007B7500"/>
    <w:rsid w:val="007B7EE9"/>
    <w:rsid w:val="007C02FF"/>
    <w:rsid w:val="007C047E"/>
    <w:rsid w:val="007C057F"/>
    <w:rsid w:val="007C0602"/>
    <w:rsid w:val="007C08A2"/>
    <w:rsid w:val="007C28D0"/>
    <w:rsid w:val="007C3D07"/>
    <w:rsid w:val="007C4BDC"/>
    <w:rsid w:val="007C5CD5"/>
    <w:rsid w:val="007C5FE3"/>
    <w:rsid w:val="007C6270"/>
    <w:rsid w:val="007C692B"/>
    <w:rsid w:val="007C6B3F"/>
    <w:rsid w:val="007C6E06"/>
    <w:rsid w:val="007C6EA5"/>
    <w:rsid w:val="007C7857"/>
    <w:rsid w:val="007C7A5D"/>
    <w:rsid w:val="007C7BE0"/>
    <w:rsid w:val="007C7F45"/>
    <w:rsid w:val="007D05C2"/>
    <w:rsid w:val="007D0EA0"/>
    <w:rsid w:val="007D1034"/>
    <w:rsid w:val="007D12F0"/>
    <w:rsid w:val="007D14B1"/>
    <w:rsid w:val="007D1A8D"/>
    <w:rsid w:val="007D2AA7"/>
    <w:rsid w:val="007D362D"/>
    <w:rsid w:val="007D364F"/>
    <w:rsid w:val="007D3AF2"/>
    <w:rsid w:val="007D4368"/>
    <w:rsid w:val="007D47E6"/>
    <w:rsid w:val="007D49B7"/>
    <w:rsid w:val="007D585E"/>
    <w:rsid w:val="007D62E8"/>
    <w:rsid w:val="007D6895"/>
    <w:rsid w:val="007D6932"/>
    <w:rsid w:val="007E0780"/>
    <w:rsid w:val="007E08D5"/>
    <w:rsid w:val="007E12DC"/>
    <w:rsid w:val="007E1303"/>
    <w:rsid w:val="007E2709"/>
    <w:rsid w:val="007E290F"/>
    <w:rsid w:val="007E2A49"/>
    <w:rsid w:val="007E32E6"/>
    <w:rsid w:val="007E3317"/>
    <w:rsid w:val="007E366B"/>
    <w:rsid w:val="007E3E34"/>
    <w:rsid w:val="007E4BF4"/>
    <w:rsid w:val="007E4DD9"/>
    <w:rsid w:val="007E4EB1"/>
    <w:rsid w:val="007E5F3B"/>
    <w:rsid w:val="007E5F44"/>
    <w:rsid w:val="007E6A1D"/>
    <w:rsid w:val="007E6B49"/>
    <w:rsid w:val="007E6D90"/>
    <w:rsid w:val="007E715B"/>
    <w:rsid w:val="007E7199"/>
    <w:rsid w:val="007E73F1"/>
    <w:rsid w:val="007F027B"/>
    <w:rsid w:val="007F08D4"/>
    <w:rsid w:val="007F0FD4"/>
    <w:rsid w:val="007F1176"/>
    <w:rsid w:val="007F1348"/>
    <w:rsid w:val="007F16EC"/>
    <w:rsid w:val="007F22BF"/>
    <w:rsid w:val="007F326A"/>
    <w:rsid w:val="007F3683"/>
    <w:rsid w:val="007F38C2"/>
    <w:rsid w:val="007F3A1D"/>
    <w:rsid w:val="007F43C5"/>
    <w:rsid w:val="007F488C"/>
    <w:rsid w:val="007F4E36"/>
    <w:rsid w:val="007F5B2B"/>
    <w:rsid w:val="007F66B7"/>
    <w:rsid w:val="007F6817"/>
    <w:rsid w:val="007F6C5D"/>
    <w:rsid w:val="007F7B00"/>
    <w:rsid w:val="007F7B47"/>
    <w:rsid w:val="007F7CE7"/>
    <w:rsid w:val="00800062"/>
    <w:rsid w:val="0080066A"/>
    <w:rsid w:val="008010A8"/>
    <w:rsid w:val="00801B84"/>
    <w:rsid w:val="00802056"/>
    <w:rsid w:val="00802BFE"/>
    <w:rsid w:val="00802D58"/>
    <w:rsid w:val="00802FA4"/>
    <w:rsid w:val="00803714"/>
    <w:rsid w:val="00803DAF"/>
    <w:rsid w:val="00803E4A"/>
    <w:rsid w:val="00804484"/>
    <w:rsid w:val="00804B11"/>
    <w:rsid w:val="00804D42"/>
    <w:rsid w:val="00805251"/>
    <w:rsid w:val="008054BD"/>
    <w:rsid w:val="00805BFA"/>
    <w:rsid w:val="008060C7"/>
    <w:rsid w:val="0080658A"/>
    <w:rsid w:val="00806CB9"/>
    <w:rsid w:val="00810EE3"/>
    <w:rsid w:val="00810F34"/>
    <w:rsid w:val="00811328"/>
    <w:rsid w:val="0081167B"/>
    <w:rsid w:val="008123CC"/>
    <w:rsid w:val="008125BB"/>
    <w:rsid w:val="00812A25"/>
    <w:rsid w:val="00813B0D"/>
    <w:rsid w:val="00813DC4"/>
    <w:rsid w:val="00813E9F"/>
    <w:rsid w:val="0081516F"/>
    <w:rsid w:val="00815A76"/>
    <w:rsid w:val="00815D4A"/>
    <w:rsid w:val="00816746"/>
    <w:rsid w:val="008168C8"/>
    <w:rsid w:val="0081703E"/>
    <w:rsid w:val="00817607"/>
    <w:rsid w:val="0082058A"/>
    <w:rsid w:val="00820FF3"/>
    <w:rsid w:val="00821727"/>
    <w:rsid w:val="0082187A"/>
    <w:rsid w:val="00821AFA"/>
    <w:rsid w:val="00822104"/>
    <w:rsid w:val="008228CB"/>
    <w:rsid w:val="00822FA7"/>
    <w:rsid w:val="008237D8"/>
    <w:rsid w:val="008239D7"/>
    <w:rsid w:val="008248C6"/>
    <w:rsid w:val="00824AD6"/>
    <w:rsid w:val="008252D7"/>
    <w:rsid w:val="0082585B"/>
    <w:rsid w:val="00825DF6"/>
    <w:rsid w:val="00825E2E"/>
    <w:rsid w:val="0082625C"/>
    <w:rsid w:val="008268CB"/>
    <w:rsid w:val="00826C33"/>
    <w:rsid w:val="00826F29"/>
    <w:rsid w:val="00827DFB"/>
    <w:rsid w:val="00827FC5"/>
    <w:rsid w:val="00830AFC"/>
    <w:rsid w:val="00831D93"/>
    <w:rsid w:val="00831F1B"/>
    <w:rsid w:val="00831FD6"/>
    <w:rsid w:val="008329A7"/>
    <w:rsid w:val="00832B92"/>
    <w:rsid w:val="00833A34"/>
    <w:rsid w:val="00833DD8"/>
    <w:rsid w:val="0083426F"/>
    <w:rsid w:val="00834C63"/>
    <w:rsid w:val="00834D4B"/>
    <w:rsid w:val="00835D90"/>
    <w:rsid w:val="00835F60"/>
    <w:rsid w:val="00836C9D"/>
    <w:rsid w:val="00836E84"/>
    <w:rsid w:val="00837492"/>
    <w:rsid w:val="0083761A"/>
    <w:rsid w:val="00837F2B"/>
    <w:rsid w:val="00837FFC"/>
    <w:rsid w:val="008403DA"/>
    <w:rsid w:val="00840B86"/>
    <w:rsid w:val="00840FFE"/>
    <w:rsid w:val="008424BF"/>
    <w:rsid w:val="00842CBA"/>
    <w:rsid w:val="0084402B"/>
    <w:rsid w:val="00845FEE"/>
    <w:rsid w:val="00846F64"/>
    <w:rsid w:val="00846F84"/>
    <w:rsid w:val="008470D6"/>
    <w:rsid w:val="008478C1"/>
    <w:rsid w:val="00847B90"/>
    <w:rsid w:val="00847E9D"/>
    <w:rsid w:val="008501A6"/>
    <w:rsid w:val="00850389"/>
    <w:rsid w:val="00851334"/>
    <w:rsid w:val="008523BC"/>
    <w:rsid w:val="00852C07"/>
    <w:rsid w:val="00853741"/>
    <w:rsid w:val="008538E6"/>
    <w:rsid w:val="00853C20"/>
    <w:rsid w:val="00854202"/>
    <w:rsid w:val="0085430C"/>
    <w:rsid w:val="00854E3E"/>
    <w:rsid w:val="00855825"/>
    <w:rsid w:val="008559ED"/>
    <w:rsid w:val="00855CB7"/>
    <w:rsid w:val="00855DF5"/>
    <w:rsid w:val="008565C3"/>
    <w:rsid w:val="00856AD3"/>
    <w:rsid w:val="00857828"/>
    <w:rsid w:val="0086053D"/>
    <w:rsid w:val="0086053E"/>
    <w:rsid w:val="008610D0"/>
    <w:rsid w:val="0086184B"/>
    <w:rsid w:val="0086250C"/>
    <w:rsid w:val="00862E92"/>
    <w:rsid w:val="00863580"/>
    <w:rsid w:val="00864030"/>
    <w:rsid w:val="00864931"/>
    <w:rsid w:val="00865968"/>
    <w:rsid w:val="008660CB"/>
    <w:rsid w:val="00866B99"/>
    <w:rsid w:val="00867E67"/>
    <w:rsid w:val="0087085D"/>
    <w:rsid w:val="008709EA"/>
    <w:rsid w:val="0087106C"/>
    <w:rsid w:val="0087167F"/>
    <w:rsid w:val="00872609"/>
    <w:rsid w:val="00872D2A"/>
    <w:rsid w:val="00873847"/>
    <w:rsid w:val="0087388C"/>
    <w:rsid w:val="00873BF0"/>
    <w:rsid w:val="00873C5C"/>
    <w:rsid w:val="0087439F"/>
    <w:rsid w:val="0087484B"/>
    <w:rsid w:val="008748DE"/>
    <w:rsid w:val="00876A6B"/>
    <w:rsid w:val="00876BF5"/>
    <w:rsid w:val="00876DB4"/>
    <w:rsid w:val="008772A1"/>
    <w:rsid w:val="00877685"/>
    <w:rsid w:val="0087772A"/>
    <w:rsid w:val="00877920"/>
    <w:rsid w:val="0088068C"/>
    <w:rsid w:val="00880A31"/>
    <w:rsid w:val="008812C0"/>
    <w:rsid w:val="00881306"/>
    <w:rsid w:val="008836BA"/>
    <w:rsid w:val="0088421D"/>
    <w:rsid w:val="00884C44"/>
    <w:rsid w:val="008850CA"/>
    <w:rsid w:val="0088512A"/>
    <w:rsid w:val="00885502"/>
    <w:rsid w:val="00885E9B"/>
    <w:rsid w:val="008861A4"/>
    <w:rsid w:val="008863D7"/>
    <w:rsid w:val="008869FD"/>
    <w:rsid w:val="00886E3D"/>
    <w:rsid w:val="0088705B"/>
    <w:rsid w:val="008870F8"/>
    <w:rsid w:val="00890216"/>
    <w:rsid w:val="008902F4"/>
    <w:rsid w:val="0089078D"/>
    <w:rsid w:val="0089088E"/>
    <w:rsid w:val="00890DE0"/>
    <w:rsid w:val="00890E61"/>
    <w:rsid w:val="008914A2"/>
    <w:rsid w:val="008916F0"/>
    <w:rsid w:val="008921E1"/>
    <w:rsid w:val="00892862"/>
    <w:rsid w:val="00892930"/>
    <w:rsid w:val="008929EC"/>
    <w:rsid w:val="0089301D"/>
    <w:rsid w:val="00893325"/>
    <w:rsid w:val="00893C78"/>
    <w:rsid w:val="00893D08"/>
    <w:rsid w:val="00893E0B"/>
    <w:rsid w:val="008945F0"/>
    <w:rsid w:val="008947A4"/>
    <w:rsid w:val="0089500E"/>
    <w:rsid w:val="00895345"/>
    <w:rsid w:val="00895629"/>
    <w:rsid w:val="00896084"/>
    <w:rsid w:val="008962DE"/>
    <w:rsid w:val="00897185"/>
    <w:rsid w:val="008978F6"/>
    <w:rsid w:val="00897C64"/>
    <w:rsid w:val="008A04AB"/>
    <w:rsid w:val="008A0B39"/>
    <w:rsid w:val="008A15AB"/>
    <w:rsid w:val="008A1712"/>
    <w:rsid w:val="008A186C"/>
    <w:rsid w:val="008A1B94"/>
    <w:rsid w:val="008A3423"/>
    <w:rsid w:val="008A3B06"/>
    <w:rsid w:val="008A3E91"/>
    <w:rsid w:val="008A4EF1"/>
    <w:rsid w:val="008A51B6"/>
    <w:rsid w:val="008A5A53"/>
    <w:rsid w:val="008A635A"/>
    <w:rsid w:val="008A6665"/>
    <w:rsid w:val="008A6C17"/>
    <w:rsid w:val="008A6C31"/>
    <w:rsid w:val="008A7BD0"/>
    <w:rsid w:val="008B0AB2"/>
    <w:rsid w:val="008B1549"/>
    <w:rsid w:val="008B2282"/>
    <w:rsid w:val="008B33AF"/>
    <w:rsid w:val="008B3534"/>
    <w:rsid w:val="008B3E1D"/>
    <w:rsid w:val="008B469D"/>
    <w:rsid w:val="008B64EA"/>
    <w:rsid w:val="008B66D5"/>
    <w:rsid w:val="008B698E"/>
    <w:rsid w:val="008B6A55"/>
    <w:rsid w:val="008B7062"/>
    <w:rsid w:val="008B7375"/>
    <w:rsid w:val="008B759D"/>
    <w:rsid w:val="008B79F0"/>
    <w:rsid w:val="008B7C42"/>
    <w:rsid w:val="008B7D57"/>
    <w:rsid w:val="008C0560"/>
    <w:rsid w:val="008C0C65"/>
    <w:rsid w:val="008C10F8"/>
    <w:rsid w:val="008C233D"/>
    <w:rsid w:val="008C2537"/>
    <w:rsid w:val="008C3273"/>
    <w:rsid w:val="008C3754"/>
    <w:rsid w:val="008C3814"/>
    <w:rsid w:val="008C386A"/>
    <w:rsid w:val="008C392F"/>
    <w:rsid w:val="008C3DBB"/>
    <w:rsid w:val="008C5767"/>
    <w:rsid w:val="008C6D68"/>
    <w:rsid w:val="008C6DAB"/>
    <w:rsid w:val="008C7065"/>
    <w:rsid w:val="008C7144"/>
    <w:rsid w:val="008C7FAE"/>
    <w:rsid w:val="008D0A3B"/>
    <w:rsid w:val="008D0C58"/>
    <w:rsid w:val="008D0F45"/>
    <w:rsid w:val="008D1469"/>
    <w:rsid w:val="008D17B7"/>
    <w:rsid w:val="008D190C"/>
    <w:rsid w:val="008D2299"/>
    <w:rsid w:val="008D23EB"/>
    <w:rsid w:val="008D4577"/>
    <w:rsid w:val="008D4ADD"/>
    <w:rsid w:val="008D5850"/>
    <w:rsid w:val="008D5A4F"/>
    <w:rsid w:val="008D60FD"/>
    <w:rsid w:val="008D7BBF"/>
    <w:rsid w:val="008E0477"/>
    <w:rsid w:val="008E0684"/>
    <w:rsid w:val="008E094A"/>
    <w:rsid w:val="008E0BB2"/>
    <w:rsid w:val="008E0D7B"/>
    <w:rsid w:val="008E0EC6"/>
    <w:rsid w:val="008E16C1"/>
    <w:rsid w:val="008E2E01"/>
    <w:rsid w:val="008E3014"/>
    <w:rsid w:val="008E37CC"/>
    <w:rsid w:val="008E396A"/>
    <w:rsid w:val="008E433D"/>
    <w:rsid w:val="008E4C15"/>
    <w:rsid w:val="008E4C60"/>
    <w:rsid w:val="008E4F0A"/>
    <w:rsid w:val="008E5B8D"/>
    <w:rsid w:val="008E66E1"/>
    <w:rsid w:val="008E6807"/>
    <w:rsid w:val="008E6D36"/>
    <w:rsid w:val="008E709F"/>
    <w:rsid w:val="008E7668"/>
    <w:rsid w:val="008E77A7"/>
    <w:rsid w:val="008E7C08"/>
    <w:rsid w:val="008E7C5F"/>
    <w:rsid w:val="008F014B"/>
    <w:rsid w:val="008F023A"/>
    <w:rsid w:val="008F0333"/>
    <w:rsid w:val="008F0B4D"/>
    <w:rsid w:val="008F1076"/>
    <w:rsid w:val="008F1DE4"/>
    <w:rsid w:val="008F368C"/>
    <w:rsid w:val="008F44F2"/>
    <w:rsid w:val="008F471C"/>
    <w:rsid w:val="008F6311"/>
    <w:rsid w:val="008F63AD"/>
    <w:rsid w:val="008F651A"/>
    <w:rsid w:val="008F734F"/>
    <w:rsid w:val="008F78D8"/>
    <w:rsid w:val="008F7E9F"/>
    <w:rsid w:val="0090140C"/>
    <w:rsid w:val="0090141A"/>
    <w:rsid w:val="00901B17"/>
    <w:rsid w:val="00901BD0"/>
    <w:rsid w:val="00901CF5"/>
    <w:rsid w:val="00901E7B"/>
    <w:rsid w:val="00902679"/>
    <w:rsid w:val="00902721"/>
    <w:rsid w:val="0090278E"/>
    <w:rsid w:val="00902827"/>
    <w:rsid w:val="009031E5"/>
    <w:rsid w:val="009035C8"/>
    <w:rsid w:val="009035F6"/>
    <w:rsid w:val="00904608"/>
    <w:rsid w:val="00904A87"/>
    <w:rsid w:val="00905096"/>
    <w:rsid w:val="009050D9"/>
    <w:rsid w:val="009059AC"/>
    <w:rsid w:val="00906720"/>
    <w:rsid w:val="00906F13"/>
    <w:rsid w:val="00907372"/>
    <w:rsid w:val="00907696"/>
    <w:rsid w:val="00907FF3"/>
    <w:rsid w:val="00910EA1"/>
    <w:rsid w:val="00910F35"/>
    <w:rsid w:val="0091129B"/>
    <w:rsid w:val="00911546"/>
    <w:rsid w:val="009115DA"/>
    <w:rsid w:val="00911FD8"/>
    <w:rsid w:val="0091220A"/>
    <w:rsid w:val="00912547"/>
    <w:rsid w:val="00912F7F"/>
    <w:rsid w:val="00913094"/>
    <w:rsid w:val="009135F5"/>
    <w:rsid w:val="00913B26"/>
    <w:rsid w:val="00913E1A"/>
    <w:rsid w:val="00913E82"/>
    <w:rsid w:val="00913F4A"/>
    <w:rsid w:val="00914404"/>
    <w:rsid w:val="00914947"/>
    <w:rsid w:val="00915C26"/>
    <w:rsid w:val="00916B38"/>
    <w:rsid w:val="009170B4"/>
    <w:rsid w:val="009175C3"/>
    <w:rsid w:val="00917732"/>
    <w:rsid w:val="00917857"/>
    <w:rsid w:val="009179C4"/>
    <w:rsid w:val="009179D1"/>
    <w:rsid w:val="00917C8D"/>
    <w:rsid w:val="00917E2F"/>
    <w:rsid w:val="009205FC"/>
    <w:rsid w:val="00920B44"/>
    <w:rsid w:val="00921A64"/>
    <w:rsid w:val="00921D4A"/>
    <w:rsid w:val="00923288"/>
    <w:rsid w:val="00923DB9"/>
    <w:rsid w:val="009242AC"/>
    <w:rsid w:val="00924342"/>
    <w:rsid w:val="0092485F"/>
    <w:rsid w:val="0092490A"/>
    <w:rsid w:val="009262DD"/>
    <w:rsid w:val="0092684A"/>
    <w:rsid w:val="009268CA"/>
    <w:rsid w:val="0092727B"/>
    <w:rsid w:val="00927BB4"/>
    <w:rsid w:val="00927CD1"/>
    <w:rsid w:val="0093038D"/>
    <w:rsid w:val="0093063D"/>
    <w:rsid w:val="00930833"/>
    <w:rsid w:val="00930B8E"/>
    <w:rsid w:val="009325BD"/>
    <w:rsid w:val="009332BB"/>
    <w:rsid w:val="00933BB0"/>
    <w:rsid w:val="00934667"/>
    <w:rsid w:val="00934B6E"/>
    <w:rsid w:val="00935265"/>
    <w:rsid w:val="00935372"/>
    <w:rsid w:val="00935507"/>
    <w:rsid w:val="00935646"/>
    <w:rsid w:val="00935653"/>
    <w:rsid w:val="0093633A"/>
    <w:rsid w:val="00936397"/>
    <w:rsid w:val="009369E5"/>
    <w:rsid w:val="00936C1D"/>
    <w:rsid w:val="00936D26"/>
    <w:rsid w:val="00937253"/>
    <w:rsid w:val="009378E5"/>
    <w:rsid w:val="00940384"/>
    <w:rsid w:val="0094078C"/>
    <w:rsid w:val="00940996"/>
    <w:rsid w:val="00940BAB"/>
    <w:rsid w:val="00941546"/>
    <w:rsid w:val="00941C39"/>
    <w:rsid w:val="00942214"/>
    <w:rsid w:val="00943649"/>
    <w:rsid w:val="00943C74"/>
    <w:rsid w:val="0094413B"/>
    <w:rsid w:val="009442C0"/>
    <w:rsid w:val="009453ED"/>
    <w:rsid w:val="00945714"/>
    <w:rsid w:val="00945AC1"/>
    <w:rsid w:val="00946939"/>
    <w:rsid w:val="00946A09"/>
    <w:rsid w:val="00946EE3"/>
    <w:rsid w:val="00946F96"/>
    <w:rsid w:val="00947A6E"/>
    <w:rsid w:val="00947BB7"/>
    <w:rsid w:val="0095010E"/>
    <w:rsid w:val="0095053D"/>
    <w:rsid w:val="0095058F"/>
    <w:rsid w:val="00951103"/>
    <w:rsid w:val="009514AF"/>
    <w:rsid w:val="00953004"/>
    <w:rsid w:val="0095304E"/>
    <w:rsid w:val="0095365C"/>
    <w:rsid w:val="00953782"/>
    <w:rsid w:val="00955A31"/>
    <w:rsid w:val="00955FA1"/>
    <w:rsid w:val="00956AB1"/>
    <w:rsid w:val="00957D40"/>
    <w:rsid w:val="00962AF8"/>
    <w:rsid w:val="00962D8C"/>
    <w:rsid w:val="00962E8F"/>
    <w:rsid w:val="0096328D"/>
    <w:rsid w:val="009636EA"/>
    <w:rsid w:val="00963B8C"/>
    <w:rsid w:val="00963D87"/>
    <w:rsid w:val="00963E08"/>
    <w:rsid w:val="00964228"/>
    <w:rsid w:val="00964A1B"/>
    <w:rsid w:val="009659EC"/>
    <w:rsid w:val="00966780"/>
    <w:rsid w:val="00966843"/>
    <w:rsid w:val="009668F4"/>
    <w:rsid w:val="00966EAB"/>
    <w:rsid w:val="009675A8"/>
    <w:rsid w:val="0097001C"/>
    <w:rsid w:val="00970BED"/>
    <w:rsid w:val="00971B76"/>
    <w:rsid w:val="009726B8"/>
    <w:rsid w:val="00973063"/>
    <w:rsid w:val="009735DB"/>
    <w:rsid w:val="009735FC"/>
    <w:rsid w:val="00973C64"/>
    <w:rsid w:val="00974CC4"/>
    <w:rsid w:val="00974FB6"/>
    <w:rsid w:val="009750DF"/>
    <w:rsid w:val="0097536A"/>
    <w:rsid w:val="00975D35"/>
    <w:rsid w:val="009767AC"/>
    <w:rsid w:val="0097680A"/>
    <w:rsid w:val="00977048"/>
    <w:rsid w:val="0097740A"/>
    <w:rsid w:val="009775DD"/>
    <w:rsid w:val="00977887"/>
    <w:rsid w:val="00977B1D"/>
    <w:rsid w:val="009800BB"/>
    <w:rsid w:val="009801AF"/>
    <w:rsid w:val="0098050D"/>
    <w:rsid w:val="00980BC0"/>
    <w:rsid w:val="00980D3C"/>
    <w:rsid w:val="009813E6"/>
    <w:rsid w:val="009828ED"/>
    <w:rsid w:val="00982E0A"/>
    <w:rsid w:val="009834BF"/>
    <w:rsid w:val="009837D8"/>
    <w:rsid w:val="00983959"/>
    <w:rsid w:val="00984169"/>
    <w:rsid w:val="009843C1"/>
    <w:rsid w:val="0098468A"/>
    <w:rsid w:val="00984968"/>
    <w:rsid w:val="009852B1"/>
    <w:rsid w:val="00985FFA"/>
    <w:rsid w:val="0098717A"/>
    <w:rsid w:val="00987323"/>
    <w:rsid w:val="00987676"/>
    <w:rsid w:val="00987E9B"/>
    <w:rsid w:val="009904EA"/>
    <w:rsid w:val="00990F97"/>
    <w:rsid w:val="00991428"/>
    <w:rsid w:val="00991DB7"/>
    <w:rsid w:val="00992180"/>
    <w:rsid w:val="0099291E"/>
    <w:rsid w:val="00992E66"/>
    <w:rsid w:val="00993CF4"/>
    <w:rsid w:val="009952AE"/>
    <w:rsid w:val="00995906"/>
    <w:rsid w:val="00995CF2"/>
    <w:rsid w:val="009961EE"/>
    <w:rsid w:val="00996D49"/>
    <w:rsid w:val="00997004"/>
    <w:rsid w:val="00997B15"/>
    <w:rsid w:val="009A01B0"/>
    <w:rsid w:val="009A05EE"/>
    <w:rsid w:val="009A0AF4"/>
    <w:rsid w:val="009A0CED"/>
    <w:rsid w:val="009A1387"/>
    <w:rsid w:val="009A19AB"/>
    <w:rsid w:val="009A2FD6"/>
    <w:rsid w:val="009A32AF"/>
    <w:rsid w:val="009A57B7"/>
    <w:rsid w:val="009A5DF0"/>
    <w:rsid w:val="009A6166"/>
    <w:rsid w:val="009A62FA"/>
    <w:rsid w:val="009A6A27"/>
    <w:rsid w:val="009A6A44"/>
    <w:rsid w:val="009A76F0"/>
    <w:rsid w:val="009A77C5"/>
    <w:rsid w:val="009A7AFF"/>
    <w:rsid w:val="009A7EAF"/>
    <w:rsid w:val="009B06BB"/>
    <w:rsid w:val="009B0A4F"/>
    <w:rsid w:val="009B0BAB"/>
    <w:rsid w:val="009B13A2"/>
    <w:rsid w:val="009B1A71"/>
    <w:rsid w:val="009B20F4"/>
    <w:rsid w:val="009B2F8C"/>
    <w:rsid w:val="009B3065"/>
    <w:rsid w:val="009B33F5"/>
    <w:rsid w:val="009B35EB"/>
    <w:rsid w:val="009B3ABF"/>
    <w:rsid w:val="009B4954"/>
    <w:rsid w:val="009B5A2A"/>
    <w:rsid w:val="009B6066"/>
    <w:rsid w:val="009B640B"/>
    <w:rsid w:val="009B663D"/>
    <w:rsid w:val="009B6BF8"/>
    <w:rsid w:val="009B6E64"/>
    <w:rsid w:val="009B76B9"/>
    <w:rsid w:val="009B795C"/>
    <w:rsid w:val="009B79A5"/>
    <w:rsid w:val="009B7C9C"/>
    <w:rsid w:val="009C0459"/>
    <w:rsid w:val="009C0940"/>
    <w:rsid w:val="009C1320"/>
    <w:rsid w:val="009C17CC"/>
    <w:rsid w:val="009C2559"/>
    <w:rsid w:val="009C2761"/>
    <w:rsid w:val="009C2B9A"/>
    <w:rsid w:val="009C2CE9"/>
    <w:rsid w:val="009C4200"/>
    <w:rsid w:val="009C4462"/>
    <w:rsid w:val="009C47DA"/>
    <w:rsid w:val="009C493C"/>
    <w:rsid w:val="009C49AD"/>
    <w:rsid w:val="009C4E74"/>
    <w:rsid w:val="009C4F1B"/>
    <w:rsid w:val="009C5403"/>
    <w:rsid w:val="009C5404"/>
    <w:rsid w:val="009C5890"/>
    <w:rsid w:val="009C5EAB"/>
    <w:rsid w:val="009C63EA"/>
    <w:rsid w:val="009C63F9"/>
    <w:rsid w:val="009C6CE4"/>
    <w:rsid w:val="009C7460"/>
    <w:rsid w:val="009D07FD"/>
    <w:rsid w:val="009D0A6B"/>
    <w:rsid w:val="009D0C7A"/>
    <w:rsid w:val="009D1977"/>
    <w:rsid w:val="009D1FC2"/>
    <w:rsid w:val="009D24A9"/>
    <w:rsid w:val="009D25F1"/>
    <w:rsid w:val="009D273A"/>
    <w:rsid w:val="009D2A16"/>
    <w:rsid w:val="009D2EFF"/>
    <w:rsid w:val="009D31F4"/>
    <w:rsid w:val="009D32D5"/>
    <w:rsid w:val="009D44E1"/>
    <w:rsid w:val="009D4D68"/>
    <w:rsid w:val="009D4E70"/>
    <w:rsid w:val="009D6259"/>
    <w:rsid w:val="009D6330"/>
    <w:rsid w:val="009D734C"/>
    <w:rsid w:val="009D74FF"/>
    <w:rsid w:val="009D7BA1"/>
    <w:rsid w:val="009D7DF0"/>
    <w:rsid w:val="009D7F19"/>
    <w:rsid w:val="009E01A6"/>
    <w:rsid w:val="009E02A6"/>
    <w:rsid w:val="009E02DB"/>
    <w:rsid w:val="009E06DA"/>
    <w:rsid w:val="009E0A95"/>
    <w:rsid w:val="009E0F1C"/>
    <w:rsid w:val="009E1127"/>
    <w:rsid w:val="009E1159"/>
    <w:rsid w:val="009E14B1"/>
    <w:rsid w:val="009E1777"/>
    <w:rsid w:val="009E1CD3"/>
    <w:rsid w:val="009E2985"/>
    <w:rsid w:val="009E2E77"/>
    <w:rsid w:val="009E3073"/>
    <w:rsid w:val="009E55D1"/>
    <w:rsid w:val="009E56D9"/>
    <w:rsid w:val="009E74F0"/>
    <w:rsid w:val="009E77EF"/>
    <w:rsid w:val="009E7C1D"/>
    <w:rsid w:val="009F1134"/>
    <w:rsid w:val="009F16DA"/>
    <w:rsid w:val="009F19DE"/>
    <w:rsid w:val="009F1AF5"/>
    <w:rsid w:val="009F2B3D"/>
    <w:rsid w:val="009F2B54"/>
    <w:rsid w:val="009F2DCA"/>
    <w:rsid w:val="009F2F24"/>
    <w:rsid w:val="009F306C"/>
    <w:rsid w:val="009F3712"/>
    <w:rsid w:val="009F4540"/>
    <w:rsid w:val="009F4673"/>
    <w:rsid w:val="009F4915"/>
    <w:rsid w:val="009F4AB5"/>
    <w:rsid w:val="009F5010"/>
    <w:rsid w:val="009F589C"/>
    <w:rsid w:val="009F58B4"/>
    <w:rsid w:val="009F5FC6"/>
    <w:rsid w:val="009F6018"/>
    <w:rsid w:val="009F65C4"/>
    <w:rsid w:val="009F676B"/>
    <w:rsid w:val="009F6905"/>
    <w:rsid w:val="009F75E3"/>
    <w:rsid w:val="009F7AA6"/>
    <w:rsid w:val="009F7F87"/>
    <w:rsid w:val="00A01230"/>
    <w:rsid w:val="00A013BA"/>
    <w:rsid w:val="00A01412"/>
    <w:rsid w:val="00A02685"/>
    <w:rsid w:val="00A02D10"/>
    <w:rsid w:val="00A047A5"/>
    <w:rsid w:val="00A05861"/>
    <w:rsid w:val="00A05A6E"/>
    <w:rsid w:val="00A06F5B"/>
    <w:rsid w:val="00A07414"/>
    <w:rsid w:val="00A075EC"/>
    <w:rsid w:val="00A07BCC"/>
    <w:rsid w:val="00A07D8A"/>
    <w:rsid w:val="00A100AE"/>
    <w:rsid w:val="00A103AB"/>
    <w:rsid w:val="00A12536"/>
    <w:rsid w:val="00A127CB"/>
    <w:rsid w:val="00A12B69"/>
    <w:rsid w:val="00A12C10"/>
    <w:rsid w:val="00A12FCE"/>
    <w:rsid w:val="00A137A2"/>
    <w:rsid w:val="00A137D7"/>
    <w:rsid w:val="00A138E4"/>
    <w:rsid w:val="00A13E6D"/>
    <w:rsid w:val="00A13FEA"/>
    <w:rsid w:val="00A14346"/>
    <w:rsid w:val="00A14E89"/>
    <w:rsid w:val="00A14EE6"/>
    <w:rsid w:val="00A15677"/>
    <w:rsid w:val="00A15CED"/>
    <w:rsid w:val="00A15D84"/>
    <w:rsid w:val="00A16674"/>
    <w:rsid w:val="00A1710A"/>
    <w:rsid w:val="00A17292"/>
    <w:rsid w:val="00A1770D"/>
    <w:rsid w:val="00A2003C"/>
    <w:rsid w:val="00A20D2B"/>
    <w:rsid w:val="00A21FF0"/>
    <w:rsid w:val="00A22AFE"/>
    <w:rsid w:val="00A22DA9"/>
    <w:rsid w:val="00A22F73"/>
    <w:rsid w:val="00A2388C"/>
    <w:rsid w:val="00A24255"/>
    <w:rsid w:val="00A24C2B"/>
    <w:rsid w:val="00A25358"/>
    <w:rsid w:val="00A25741"/>
    <w:rsid w:val="00A27E41"/>
    <w:rsid w:val="00A300F9"/>
    <w:rsid w:val="00A30B57"/>
    <w:rsid w:val="00A31018"/>
    <w:rsid w:val="00A31181"/>
    <w:rsid w:val="00A31F68"/>
    <w:rsid w:val="00A3383D"/>
    <w:rsid w:val="00A33D8C"/>
    <w:rsid w:val="00A34759"/>
    <w:rsid w:val="00A349B2"/>
    <w:rsid w:val="00A34A5A"/>
    <w:rsid w:val="00A34B58"/>
    <w:rsid w:val="00A35B18"/>
    <w:rsid w:val="00A35E01"/>
    <w:rsid w:val="00A36364"/>
    <w:rsid w:val="00A373E6"/>
    <w:rsid w:val="00A37AAB"/>
    <w:rsid w:val="00A40278"/>
    <w:rsid w:val="00A4085D"/>
    <w:rsid w:val="00A41C69"/>
    <w:rsid w:val="00A41E8A"/>
    <w:rsid w:val="00A42385"/>
    <w:rsid w:val="00A433F3"/>
    <w:rsid w:val="00A43F07"/>
    <w:rsid w:val="00A4447E"/>
    <w:rsid w:val="00A4453F"/>
    <w:rsid w:val="00A45115"/>
    <w:rsid w:val="00A45324"/>
    <w:rsid w:val="00A45B13"/>
    <w:rsid w:val="00A46311"/>
    <w:rsid w:val="00A466F9"/>
    <w:rsid w:val="00A47582"/>
    <w:rsid w:val="00A47A92"/>
    <w:rsid w:val="00A50367"/>
    <w:rsid w:val="00A505DD"/>
    <w:rsid w:val="00A506D1"/>
    <w:rsid w:val="00A506F4"/>
    <w:rsid w:val="00A50B3B"/>
    <w:rsid w:val="00A50C2D"/>
    <w:rsid w:val="00A51095"/>
    <w:rsid w:val="00A53242"/>
    <w:rsid w:val="00A53620"/>
    <w:rsid w:val="00A5381A"/>
    <w:rsid w:val="00A53EFA"/>
    <w:rsid w:val="00A54613"/>
    <w:rsid w:val="00A54760"/>
    <w:rsid w:val="00A548B3"/>
    <w:rsid w:val="00A55115"/>
    <w:rsid w:val="00A554A4"/>
    <w:rsid w:val="00A555E9"/>
    <w:rsid w:val="00A5619D"/>
    <w:rsid w:val="00A5635C"/>
    <w:rsid w:val="00A5635D"/>
    <w:rsid w:val="00A56489"/>
    <w:rsid w:val="00A56D8D"/>
    <w:rsid w:val="00A56EA4"/>
    <w:rsid w:val="00A57997"/>
    <w:rsid w:val="00A601A4"/>
    <w:rsid w:val="00A6111C"/>
    <w:rsid w:val="00A61992"/>
    <w:rsid w:val="00A629E3"/>
    <w:rsid w:val="00A62BAC"/>
    <w:rsid w:val="00A63249"/>
    <w:rsid w:val="00A632F4"/>
    <w:rsid w:val="00A63340"/>
    <w:rsid w:val="00A650F9"/>
    <w:rsid w:val="00A652EB"/>
    <w:rsid w:val="00A6662D"/>
    <w:rsid w:val="00A67135"/>
    <w:rsid w:val="00A671A4"/>
    <w:rsid w:val="00A67239"/>
    <w:rsid w:val="00A674DA"/>
    <w:rsid w:val="00A704B8"/>
    <w:rsid w:val="00A70901"/>
    <w:rsid w:val="00A70A9B"/>
    <w:rsid w:val="00A70C9F"/>
    <w:rsid w:val="00A71923"/>
    <w:rsid w:val="00A71F7F"/>
    <w:rsid w:val="00A72DC0"/>
    <w:rsid w:val="00A72E91"/>
    <w:rsid w:val="00A7387B"/>
    <w:rsid w:val="00A739E1"/>
    <w:rsid w:val="00A74058"/>
    <w:rsid w:val="00A74727"/>
    <w:rsid w:val="00A74E7B"/>
    <w:rsid w:val="00A74ECD"/>
    <w:rsid w:val="00A75CEA"/>
    <w:rsid w:val="00A7620B"/>
    <w:rsid w:val="00A76248"/>
    <w:rsid w:val="00A76577"/>
    <w:rsid w:val="00A76942"/>
    <w:rsid w:val="00A76ED5"/>
    <w:rsid w:val="00A808D7"/>
    <w:rsid w:val="00A80B1A"/>
    <w:rsid w:val="00A80D9D"/>
    <w:rsid w:val="00A80E66"/>
    <w:rsid w:val="00A81A51"/>
    <w:rsid w:val="00A821BF"/>
    <w:rsid w:val="00A822DB"/>
    <w:rsid w:val="00A827E8"/>
    <w:rsid w:val="00A82B27"/>
    <w:rsid w:val="00A8301C"/>
    <w:rsid w:val="00A835D0"/>
    <w:rsid w:val="00A83889"/>
    <w:rsid w:val="00A83CE1"/>
    <w:rsid w:val="00A8432D"/>
    <w:rsid w:val="00A8560B"/>
    <w:rsid w:val="00A85962"/>
    <w:rsid w:val="00A8599A"/>
    <w:rsid w:val="00A8660D"/>
    <w:rsid w:val="00A86AB0"/>
    <w:rsid w:val="00A87C39"/>
    <w:rsid w:val="00A87EEC"/>
    <w:rsid w:val="00A91014"/>
    <w:rsid w:val="00A918F7"/>
    <w:rsid w:val="00A921B2"/>
    <w:rsid w:val="00A9268E"/>
    <w:rsid w:val="00A92FD3"/>
    <w:rsid w:val="00A93093"/>
    <w:rsid w:val="00A9369E"/>
    <w:rsid w:val="00A93BC0"/>
    <w:rsid w:val="00A93D71"/>
    <w:rsid w:val="00A9419F"/>
    <w:rsid w:val="00A94325"/>
    <w:rsid w:val="00A9460F"/>
    <w:rsid w:val="00A959FA"/>
    <w:rsid w:val="00A9605C"/>
    <w:rsid w:val="00A96461"/>
    <w:rsid w:val="00AA0566"/>
    <w:rsid w:val="00AA0937"/>
    <w:rsid w:val="00AA1379"/>
    <w:rsid w:val="00AA1AB8"/>
    <w:rsid w:val="00AA1DB1"/>
    <w:rsid w:val="00AA23D2"/>
    <w:rsid w:val="00AA39B6"/>
    <w:rsid w:val="00AA458C"/>
    <w:rsid w:val="00AA4986"/>
    <w:rsid w:val="00AA5011"/>
    <w:rsid w:val="00AA507C"/>
    <w:rsid w:val="00AA5CE4"/>
    <w:rsid w:val="00AA5ED0"/>
    <w:rsid w:val="00AA5F20"/>
    <w:rsid w:val="00AA61C3"/>
    <w:rsid w:val="00AA6293"/>
    <w:rsid w:val="00AA63A1"/>
    <w:rsid w:val="00AA6407"/>
    <w:rsid w:val="00AA733E"/>
    <w:rsid w:val="00AA75E5"/>
    <w:rsid w:val="00AA7E22"/>
    <w:rsid w:val="00AB0321"/>
    <w:rsid w:val="00AB0ED5"/>
    <w:rsid w:val="00AB10F6"/>
    <w:rsid w:val="00AB15AD"/>
    <w:rsid w:val="00AB166E"/>
    <w:rsid w:val="00AB1820"/>
    <w:rsid w:val="00AB3046"/>
    <w:rsid w:val="00AB3093"/>
    <w:rsid w:val="00AB3D33"/>
    <w:rsid w:val="00AB418F"/>
    <w:rsid w:val="00AB4B55"/>
    <w:rsid w:val="00AB5606"/>
    <w:rsid w:val="00AB6108"/>
    <w:rsid w:val="00AB64C2"/>
    <w:rsid w:val="00AB6F98"/>
    <w:rsid w:val="00AB74DB"/>
    <w:rsid w:val="00AB75A8"/>
    <w:rsid w:val="00AB761D"/>
    <w:rsid w:val="00AB7D88"/>
    <w:rsid w:val="00AC0C0E"/>
    <w:rsid w:val="00AC0D39"/>
    <w:rsid w:val="00AC1983"/>
    <w:rsid w:val="00AC1C72"/>
    <w:rsid w:val="00AC265D"/>
    <w:rsid w:val="00AC2C9D"/>
    <w:rsid w:val="00AC2F95"/>
    <w:rsid w:val="00AC2FE0"/>
    <w:rsid w:val="00AC3103"/>
    <w:rsid w:val="00AC33F2"/>
    <w:rsid w:val="00AC3BA6"/>
    <w:rsid w:val="00AC5694"/>
    <w:rsid w:val="00AC5B7C"/>
    <w:rsid w:val="00AC6509"/>
    <w:rsid w:val="00AC7004"/>
    <w:rsid w:val="00AC71C5"/>
    <w:rsid w:val="00AC7562"/>
    <w:rsid w:val="00AD0A27"/>
    <w:rsid w:val="00AD0A6F"/>
    <w:rsid w:val="00AD0D48"/>
    <w:rsid w:val="00AD1CA4"/>
    <w:rsid w:val="00AD2107"/>
    <w:rsid w:val="00AD2B75"/>
    <w:rsid w:val="00AD2C17"/>
    <w:rsid w:val="00AD2FB9"/>
    <w:rsid w:val="00AD3BED"/>
    <w:rsid w:val="00AD48F0"/>
    <w:rsid w:val="00AD4EBF"/>
    <w:rsid w:val="00AD5580"/>
    <w:rsid w:val="00AD55E0"/>
    <w:rsid w:val="00AD5FDE"/>
    <w:rsid w:val="00AD780D"/>
    <w:rsid w:val="00AE06B7"/>
    <w:rsid w:val="00AE08E4"/>
    <w:rsid w:val="00AE0EA5"/>
    <w:rsid w:val="00AE1434"/>
    <w:rsid w:val="00AE1C1A"/>
    <w:rsid w:val="00AE2D6C"/>
    <w:rsid w:val="00AE33AF"/>
    <w:rsid w:val="00AE33FC"/>
    <w:rsid w:val="00AE37B6"/>
    <w:rsid w:val="00AE4893"/>
    <w:rsid w:val="00AE4CC9"/>
    <w:rsid w:val="00AE50F6"/>
    <w:rsid w:val="00AE52C4"/>
    <w:rsid w:val="00AE62E6"/>
    <w:rsid w:val="00AE6EEF"/>
    <w:rsid w:val="00AF0370"/>
    <w:rsid w:val="00AF043F"/>
    <w:rsid w:val="00AF0A7B"/>
    <w:rsid w:val="00AF0B0C"/>
    <w:rsid w:val="00AF0D80"/>
    <w:rsid w:val="00AF13C1"/>
    <w:rsid w:val="00AF1CE3"/>
    <w:rsid w:val="00AF1CF6"/>
    <w:rsid w:val="00AF1E81"/>
    <w:rsid w:val="00AF2269"/>
    <w:rsid w:val="00AF23CF"/>
    <w:rsid w:val="00AF24E6"/>
    <w:rsid w:val="00AF2F30"/>
    <w:rsid w:val="00AF3013"/>
    <w:rsid w:val="00AF30F8"/>
    <w:rsid w:val="00AF37B5"/>
    <w:rsid w:val="00AF3BE4"/>
    <w:rsid w:val="00AF3DD0"/>
    <w:rsid w:val="00AF4347"/>
    <w:rsid w:val="00AF46B8"/>
    <w:rsid w:val="00AF51B8"/>
    <w:rsid w:val="00AF6B31"/>
    <w:rsid w:val="00AF6E9C"/>
    <w:rsid w:val="00AF79BB"/>
    <w:rsid w:val="00AF7B48"/>
    <w:rsid w:val="00AF7B88"/>
    <w:rsid w:val="00B00601"/>
    <w:rsid w:val="00B009C5"/>
    <w:rsid w:val="00B01161"/>
    <w:rsid w:val="00B019EC"/>
    <w:rsid w:val="00B0202E"/>
    <w:rsid w:val="00B046DF"/>
    <w:rsid w:val="00B055D7"/>
    <w:rsid w:val="00B056F8"/>
    <w:rsid w:val="00B079F4"/>
    <w:rsid w:val="00B07A7B"/>
    <w:rsid w:val="00B10355"/>
    <w:rsid w:val="00B1045D"/>
    <w:rsid w:val="00B109F9"/>
    <w:rsid w:val="00B115A2"/>
    <w:rsid w:val="00B117B4"/>
    <w:rsid w:val="00B11A96"/>
    <w:rsid w:val="00B11C89"/>
    <w:rsid w:val="00B11FE4"/>
    <w:rsid w:val="00B12358"/>
    <w:rsid w:val="00B12408"/>
    <w:rsid w:val="00B1261C"/>
    <w:rsid w:val="00B12DE4"/>
    <w:rsid w:val="00B134DC"/>
    <w:rsid w:val="00B13BAE"/>
    <w:rsid w:val="00B13C9A"/>
    <w:rsid w:val="00B13F88"/>
    <w:rsid w:val="00B142C9"/>
    <w:rsid w:val="00B1465B"/>
    <w:rsid w:val="00B1516B"/>
    <w:rsid w:val="00B154E0"/>
    <w:rsid w:val="00B155F8"/>
    <w:rsid w:val="00B15D9E"/>
    <w:rsid w:val="00B16668"/>
    <w:rsid w:val="00B16852"/>
    <w:rsid w:val="00B16BFD"/>
    <w:rsid w:val="00B16CE6"/>
    <w:rsid w:val="00B16D75"/>
    <w:rsid w:val="00B17E1B"/>
    <w:rsid w:val="00B201E2"/>
    <w:rsid w:val="00B209BA"/>
    <w:rsid w:val="00B20D99"/>
    <w:rsid w:val="00B22398"/>
    <w:rsid w:val="00B22CC2"/>
    <w:rsid w:val="00B22EED"/>
    <w:rsid w:val="00B23061"/>
    <w:rsid w:val="00B23BAD"/>
    <w:rsid w:val="00B23CEF"/>
    <w:rsid w:val="00B240AC"/>
    <w:rsid w:val="00B2470F"/>
    <w:rsid w:val="00B25293"/>
    <w:rsid w:val="00B253CF"/>
    <w:rsid w:val="00B2641B"/>
    <w:rsid w:val="00B26B1D"/>
    <w:rsid w:val="00B270CA"/>
    <w:rsid w:val="00B27103"/>
    <w:rsid w:val="00B2756C"/>
    <w:rsid w:val="00B301C0"/>
    <w:rsid w:val="00B304A3"/>
    <w:rsid w:val="00B307B9"/>
    <w:rsid w:val="00B30DBD"/>
    <w:rsid w:val="00B32152"/>
    <w:rsid w:val="00B32251"/>
    <w:rsid w:val="00B33B3A"/>
    <w:rsid w:val="00B342EC"/>
    <w:rsid w:val="00B346AF"/>
    <w:rsid w:val="00B35980"/>
    <w:rsid w:val="00B363F3"/>
    <w:rsid w:val="00B365D9"/>
    <w:rsid w:val="00B36EB6"/>
    <w:rsid w:val="00B373EE"/>
    <w:rsid w:val="00B37D95"/>
    <w:rsid w:val="00B37F86"/>
    <w:rsid w:val="00B402A8"/>
    <w:rsid w:val="00B40E3D"/>
    <w:rsid w:val="00B41CF5"/>
    <w:rsid w:val="00B41F2C"/>
    <w:rsid w:val="00B422A1"/>
    <w:rsid w:val="00B42E80"/>
    <w:rsid w:val="00B42FEA"/>
    <w:rsid w:val="00B4316D"/>
    <w:rsid w:val="00B4369E"/>
    <w:rsid w:val="00B439D3"/>
    <w:rsid w:val="00B439DD"/>
    <w:rsid w:val="00B4423F"/>
    <w:rsid w:val="00B44924"/>
    <w:rsid w:val="00B44EC1"/>
    <w:rsid w:val="00B45269"/>
    <w:rsid w:val="00B4531C"/>
    <w:rsid w:val="00B454BF"/>
    <w:rsid w:val="00B45746"/>
    <w:rsid w:val="00B4585C"/>
    <w:rsid w:val="00B458C5"/>
    <w:rsid w:val="00B45B2F"/>
    <w:rsid w:val="00B460AE"/>
    <w:rsid w:val="00B46B43"/>
    <w:rsid w:val="00B47178"/>
    <w:rsid w:val="00B474FF"/>
    <w:rsid w:val="00B47F48"/>
    <w:rsid w:val="00B503F5"/>
    <w:rsid w:val="00B50543"/>
    <w:rsid w:val="00B5057E"/>
    <w:rsid w:val="00B505F4"/>
    <w:rsid w:val="00B506F1"/>
    <w:rsid w:val="00B50A6E"/>
    <w:rsid w:val="00B51692"/>
    <w:rsid w:val="00B51697"/>
    <w:rsid w:val="00B522C6"/>
    <w:rsid w:val="00B52303"/>
    <w:rsid w:val="00B5288A"/>
    <w:rsid w:val="00B5364B"/>
    <w:rsid w:val="00B53D0E"/>
    <w:rsid w:val="00B53EAB"/>
    <w:rsid w:val="00B5598D"/>
    <w:rsid w:val="00B55D47"/>
    <w:rsid w:val="00B56210"/>
    <w:rsid w:val="00B56B02"/>
    <w:rsid w:val="00B57C64"/>
    <w:rsid w:val="00B57FD1"/>
    <w:rsid w:val="00B601B5"/>
    <w:rsid w:val="00B60217"/>
    <w:rsid w:val="00B60373"/>
    <w:rsid w:val="00B60BC7"/>
    <w:rsid w:val="00B60CD6"/>
    <w:rsid w:val="00B61B36"/>
    <w:rsid w:val="00B61B71"/>
    <w:rsid w:val="00B61C47"/>
    <w:rsid w:val="00B61DAF"/>
    <w:rsid w:val="00B61DB1"/>
    <w:rsid w:val="00B62315"/>
    <w:rsid w:val="00B6349E"/>
    <w:rsid w:val="00B63668"/>
    <w:rsid w:val="00B63AE4"/>
    <w:rsid w:val="00B63E67"/>
    <w:rsid w:val="00B63E78"/>
    <w:rsid w:val="00B63EF8"/>
    <w:rsid w:val="00B64BA4"/>
    <w:rsid w:val="00B65374"/>
    <w:rsid w:val="00B65AA8"/>
    <w:rsid w:val="00B662CD"/>
    <w:rsid w:val="00B6737C"/>
    <w:rsid w:val="00B67389"/>
    <w:rsid w:val="00B675D1"/>
    <w:rsid w:val="00B67C7D"/>
    <w:rsid w:val="00B70E88"/>
    <w:rsid w:val="00B7105A"/>
    <w:rsid w:val="00B72870"/>
    <w:rsid w:val="00B72CDA"/>
    <w:rsid w:val="00B72FF5"/>
    <w:rsid w:val="00B730CE"/>
    <w:rsid w:val="00B73235"/>
    <w:rsid w:val="00B73A6F"/>
    <w:rsid w:val="00B73AAA"/>
    <w:rsid w:val="00B73E2C"/>
    <w:rsid w:val="00B74BC6"/>
    <w:rsid w:val="00B75833"/>
    <w:rsid w:val="00B758E2"/>
    <w:rsid w:val="00B762AE"/>
    <w:rsid w:val="00B76700"/>
    <w:rsid w:val="00B76D6A"/>
    <w:rsid w:val="00B772EF"/>
    <w:rsid w:val="00B77B29"/>
    <w:rsid w:val="00B77C16"/>
    <w:rsid w:val="00B80EF6"/>
    <w:rsid w:val="00B81302"/>
    <w:rsid w:val="00B8162C"/>
    <w:rsid w:val="00B817FD"/>
    <w:rsid w:val="00B818F7"/>
    <w:rsid w:val="00B81CBE"/>
    <w:rsid w:val="00B82CD7"/>
    <w:rsid w:val="00B82D15"/>
    <w:rsid w:val="00B830A8"/>
    <w:rsid w:val="00B84038"/>
    <w:rsid w:val="00B845FF"/>
    <w:rsid w:val="00B84D83"/>
    <w:rsid w:val="00B84F1B"/>
    <w:rsid w:val="00B85741"/>
    <w:rsid w:val="00B8607F"/>
    <w:rsid w:val="00B860CA"/>
    <w:rsid w:val="00B8624D"/>
    <w:rsid w:val="00B863D7"/>
    <w:rsid w:val="00B864E6"/>
    <w:rsid w:val="00B873E9"/>
    <w:rsid w:val="00B90353"/>
    <w:rsid w:val="00B9043E"/>
    <w:rsid w:val="00B91054"/>
    <w:rsid w:val="00B91296"/>
    <w:rsid w:val="00B916FB"/>
    <w:rsid w:val="00B923FF"/>
    <w:rsid w:val="00B92A00"/>
    <w:rsid w:val="00B92F48"/>
    <w:rsid w:val="00B939BB"/>
    <w:rsid w:val="00B93B35"/>
    <w:rsid w:val="00B93D17"/>
    <w:rsid w:val="00B944FB"/>
    <w:rsid w:val="00B94EED"/>
    <w:rsid w:val="00B950CD"/>
    <w:rsid w:val="00B9524C"/>
    <w:rsid w:val="00B96BDE"/>
    <w:rsid w:val="00B97058"/>
    <w:rsid w:val="00B97654"/>
    <w:rsid w:val="00B97AB8"/>
    <w:rsid w:val="00BA0208"/>
    <w:rsid w:val="00BA0AC6"/>
    <w:rsid w:val="00BA0B76"/>
    <w:rsid w:val="00BA2436"/>
    <w:rsid w:val="00BA294E"/>
    <w:rsid w:val="00BA2AAE"/>
    <w:rsid w:val="00BA3440"/>
    <w:rsid w:val="00BA369A"/>
    <w:rsid w:val="00BA3E78"/>
    <w:rsid w:val="00BA3F5F"/>
    <w:rsid w:val="00BA48CB"/>
    <w:rsid w:val="00BA4D2E"/>
    <w:rsid w:val="00BA61E5"/>
    <w:rsid w:val="00BA6513"/>
    <w:rsid w:val="00BA6C01"/>
    <w:rsid w:val="00BA7036"/>
    <w:rsid w:val="00BA7431"/>
    <w:rsid w:val="00BA7A9E"/>
    <w:rsid w:val="00BA7BAD"/>
    <w:rsid w:val="00BA7F0A"/>
    <w:rsid w:val="00BA7F15"/>
    <w:rsid w:val="00BB06F9"/>
    <w:rsid w:val="00BB0821"/>
    <w:rsid w:val="00BB0C59"/>
    <w:rsid w:val="00BB0CA1"/>
    <w:rsid w:val="00BB1209"/>
    <w:rsid w:val="00BB123B"/>
    <w:rsid w:val="00BB1437"/>
    <w:rsid w:val="00BB1E85"/>
    <w:rsid w:val="00BB2503"/>
    <w:rsid w:val="00BB347B"/>
    <w:rsid w:val="00BB3F4C"/>
    <w:rsid w:val="00BB4509"/>
    <w:rsid w:val="00BB466E"/>
    <w:rsid w:val="00BB4731"/>
    <w:rsid w:val="00BB47B9"/>
    <w:rsid w:val="00BB5074"/>
    <w:rsid w:val="00BB567F"/>
    <w:rsid w:val="00BB5706"/>
    <w:rsid w:val="00BB5820"/>
    <w:rsid w:val="00BB5CAA"/>
    <w:rsid w:val="00BB686E"/>
    <w:rsid w:val="00BB72BB"/>
    <w:rsid w:val="00BB7A7F"/>
    <w:rsid w:val="00BC0A8F"/>
    <w:rsid w:val="00BC17FB"/>
    <w:rsid w:val="00BC22C1"/>
    <w:rsid w:val="00BC2305"/>
    <w:rsid w:val="00BC371F"/>
    <w:rsid w:val="00BC3A1D"/>
    <w:rsid w:val="00BC4435"/>
    <w:rsid w:val="00BC48C6"/>
    <w:rsid w:val="00BC4E41"/>
    <w:rsid w:val="00BC66E8"/>
    <w:rsid w:val="00BC6835"/>
    <w:rsid w:val="00BC6D92"/>
    <w:rsid w:val="00BC710B"/>
    <w:rsid w:val="00BC7841"/>
    <w:rsid w:val="00BC7EBB"/>
    <w:rsid w:val="00BD0339"/>
    <w:rsid w:val="00BD03A4"/>
    <w:rsid w:val="00BD13A3"/>
    <w:rsid w:val="00BD1560"/>
    <w:rsid w:val="00BD2607"/>
    <w:rsid w:val="00BD260A"/>
    <w:rsid w:val="00BD2B17"/>
    <w:rsid w:val="00BD3460"/>
    <w:rsid w:val="00BD43B8"/>
    <w:rsid w:val="00BD4B8C"/>
    <w:rsid w:val="00BD4E18"/>
    <w:rsid w:val="00BD5253"/>
    <w:rsid w:val="00BD6045"/>
    <w:rsid w:val="00BD69BA"/>
    <w:rsid w:val="00BD7096"/>
    <w:rsid w:val="00BE010A"/>
    <w:rsid w:val="00BE0DD4"/>
    <w:rsid w:val="00BE0FDC"/>
    <w:rsid w:val="00BE1FBD"/>
    <w:rsid w:val="00BE24AD"/>
    <w:rsid w:val="00BE26B8"/>
    <w:rsid w:val="00BE3637"/>
    <w:rsid w:val="00BE3D91"/>
    <w:rsid w:val="00BE4568"/>
    <w:rsid w:val="00BE4692"/>
    <w:rsid w:val="00BE4DEC"/>
    <w:rsid w:val="00BE51E1"/>
    <w:rsid w:val="00BE5B62"/>
    <w:rsid w:val="00BE5C15"/>
    <w:rsid w:val="00BE5F55"/>
    <w:rsid w:val="00BE6123"/>
    <w:rsid w:val="00BE61C8"/>
    <w:rsid w:val="00BE69CC"/>
    <w:rsid w:val="00BE75DC"/>
    <w:rsid w:val="00BF0136"/>
    <w:rsid w:val="00BF0B64"/>
    <w:rsid w:val="00BF1AD3"/>
    <w:rsid w:val="00BF1BBF"/>
    <w:rsid w:val="00BF2038"/>
    <w:rsid w:val="00BF3098"/>
    <w:rsid w:val="00BF37F1"/>
    <w:rsid w:val="00BF4C84"/>
    <w:rsid w:val="00BF6FF9"/>
    <w:rsid w:val="00BF745E"/>
    <w:rsid w:val="00BF7CC8"/>
    <w:rsid w:val="00C0003C"/>
    <w:rsid w:val="00C00A91"/>
    <w:rsid w:val="00C01430"/>
    <w:rsid w:val="00C01958"/>
    <w:rsid w:val="00C0198D"/>
    <w:rsid w:val="00C01D69"/>
    <w:rsid w:val="00C02335"/>
    <w:rsid w:val="00C02FE8"/>
    <w:rsid w:val="00C03B9B"/>
    <w:rsid w:val="00C050E7"/>
    <w:rsid w:val="00C06B9E"/>
    <w:rsid w:val="00C07C30"/>
    <w:rsid w:val="00C109E9"/>
    <w:rsid w:val="00C11F22"/>
    <w:rsid w:val="00C12C2C"/>
    <w:rsid w:val="00C134C3"/>
    <w:rsid w:val="00C143D9"/>
    <w:rsid w:val="00C15301"/>
    <w:rsid w:val="00C15492"/>
    <w:rsid w:val="00C15FCC"/>
    <w:rsid w:val="00C17229"/>
    <w:rsid w:val="00C1727E"/>
    <w:rsid w:val="00C1767B"/>
    <w:rsid w:val="00C17C30"/>
    <w:rsid w:val="00C17FD1"/>
    <w:rsid w:val="00C20163"/>
    <w:rsid w:val="00C201CA"/>
    <w:rsid w:val="00C20257"/>
    <w:rsid w:val="00C20452"/>
    <w:rsid w:val="00C207C9"/>
    <w:rsid w:val="00C20F38"/>
    <w:rsid w:val="00C2116D"/>
    <w:rsid w:val="00C213B9"/>
    <w:rsid w:val="00C2179A"/>
    <w:rsid w:val="00C217AA"/>
    <w:rsid w:val="00C2218C"/>
    <w:rsid w:val="00C23466"/>
    <w:rsid w:val="00C24680"/>
    <w:rsid w:val="00C24E31"/>
    <w:rsid w:val="00C24F5E"/>
    <w:rsid w:val="00C2542D"/>
    <w:rsid w:val="00C25AE6"/>
    <w:rsid w:val="00C26A6C"/>
    <w:rsid w:val="00C27365"/>
    <w:rsid w:val="00C305A6"/>
    <w:rsid w:val="00C309C2"/>
    <w:rsid w:val="00C30FA8"/>
    <w:rsid w:val="00C30FC8"/>
    <w:rsid w:val="00C318FB"/>
    <w:rsid w:val="00C31A7E"/>
    <w:rsid w:val="00C31AE2"/>
    <w:rsid w:val="00C32615"/>
    <w:rsid w:val="00C32AAB"/>
    <w:rsid w:val="00C32BF1"/>
    <w:rsid w:val="00C3338C"/>
    <w:rsid w:val="00C345A7"/>
    <w:rsid w:val="00C35438"/>
    <w:rsid w:val="00C355A9"/>
    <w:rsid w:val="00C35E46"/>
    <w:rsid w:val="00C36256"/>
    <w:rsid w:val="00C3662D"/>
    <w:rsid w:val="00C36ACC"/>
    <w:rsid w:val="00C37779"/>
    <w:rsid w:val="00C37C0A"/>
    <w:rsid w:val="00C37CA7"/>
    <w:rsid w:val="00C40284"/>
    <w:rsid w:val="00C40332"/>
    <w:rsid w:val="00C40D19"/>
    <w:rsid w:val="00C41DBB"/>
    <w:rsid w:val="00C427AE"/>
    <w:rsid w:val="00C441FF"/>
    <w:rsid w:val="00C44A4B"/>
    <w:rsid w:val="00C4575D"/>
    <w:rsid w:val="00C46DDB"/>
    <w:rsid w:val="00C47218"/>
    <w:rsid w:val="00C47828"/>
    <w:rsid w:val="00C50A7C"/>
    <w:rsid w:val="00C51192"/>
    <w:rsid w:val="00C512E3"/>
    <w:rsid w:val="00C51369"/>
    <w:rsid w:val="00C51519"/>
    <w:rsid w:val="00C51FB7"/>
    <w:rsid w:val="00C524A3"/>
    <w:rsid w:val="00C532AD"/>
    <w:rsid w:val="00C53441"/>
    <w:rsid w:val="00C537A8"/>
    <w:rsid w:val="00C543F5"/>
    <w:rsid w:val="00C545ED"/>
    <w:rsid w:val="00C54F08"/>
    <w:rsid w:val="00C54F10"/>
    <w:rsid w:val="00C55D6A"/>
    <w:rsid w:val="00C55DB7"/>
    <w:rsid w:val="00C55DEB"/>
    <w:rsid w:val="00C560F3"/>
    <w:rsid w:val="00C5657A"/>
    <w:rsid w:val="00C565A9"/>
    <w:rsid w:val="00C56AE0"/>
    <w:rsid w:val="00C57059"/>
    <w:rsid w:val="00C57D66"/>
    <w:rsid w:val="00C60404"/>
    <w:rsid w:val="00C60D5D"/>
    <w:rsid w:val="00C60E06"/>
    <w:rsid w:val="00C618B9"/>
    <w:rsid w:val="00C6206E"/>
    <w:rsid w:val="00C62273"/>
    <w:rsid w:val="00C64032"/>
    <w:rsid w:val="00C640D2"/>
    <w:rsid w:val="00C6455F"/>
    <w:rsid w:val="00C64E82"/>
    <w:rsid w:val="00C64F4E"/>
    <w:rsid w:val="00C651BA"/>
    <w:rsid w:val="00C65321"/>
    <w:rsid w:val="00C65E7F"/>
    <w:rsid w:val="00C66702"/>
    <w:rsid w:val="00C66C4A"/>
    <w:rsid w:val="00C67146"/>
    <w:rsid w:val="00C67EE6"/>
    <w:rsid w:val="00C709D5"/>
    <w:rsid w:val="00C70A76"/>
    <w:rsid w:val="00C70B57"/>
    <w:rsid w:val="00C70E3C"/>
    <w:rsid w:val="00C72748"/>
    <w:rsid w:val="00C72E27"/>
    <w:rsid w:val="00C73808"/>
    <w:rsid w:val="00C73A35"/>
    <w:rsid w:val="00C73B74"/>
    <w:rsid w:val="00C73D7A"/>
    <w:rsid w:val="00C740E5"/>
    <w:rsid w:val="00C749E6"/>
    <w:rsid w:val="00C751E0"/>
    <w:rsid w:val="00C75752"/>
    <w:rsid w:val="00C75B1F"/>
    <w:rsid w:val="00C7668C"/>
    <w:rsid w:val="00C77C9F"/>
    <w:rsid w:val="00C8015D"/>
    <w:rsid w:val="00C8055A"/>
    <w:rsid w:val="00C8056F"/>
    <w:rsid w:val="00C807AD"/>
    <w:rsid w:val="00C81040"/>
    <w:rsid w:val="00C8130B"/>
    <w:rsid w:val="00C81844"/>
    <w:rsid w:val="00C824EC"/>
    <w:rsid w:val="00C82A6B"/>
    <w:rsid w:val="00C8379A"/>
    <w:rsid w:val="00C85A0F"/>
    <w:rsid w:val="00C85F2A"/>
    <w:rsid w:val="00C86728"/>
    <w:rsid w:val="00C8676B"/>
    <w:rsid w:val="00C86806"/>
    <w:rsid w:val="00C902FD"/>
    <w:rsid w:val="00C90812"/>
    <w:rsid w:val="00C9085C"/>
    <w:rsid w:val="00C90B30"/>
    <w:rsid w:val="00C91488"/>
    <w:rsid w:val="00C91CD8"/>
    <w:rsid w:val="00C936FD"/>
    <w:rsid w:val="00C93977"/>
    <w:rsid w:val="00C944C0"/>
    <w:rsid w:val="00C946BF"/>
    <w:rsid w:val="00C94882"/>
    <w:rsid w:val="00C94A45"/>
    <w:rsid w:val="00C95BD8"/>
    <w:rsid w:val="00C96363"/>
    <w:rsid w:val="00C96D3D"/>
    <w:rsid w:val="00C9736A"/>
    <w:rsid w:val="00CA04E8"/>
    <w:rsid w:val="00CA092F"/>
    <w:rsid w:val="00CA1007"/>
    <w:rsid w:val="00CA1E90"/>
    <w:rsid w:val="00CA253A"/>
    <w:rsid w:val="00CA3630"/>
    <w:rsid w:val="00CA394B"/>
    <w:rsid w:val="00CA3F56"/>
    <w:rsid w:val="00CA4407"/>
    <w:rsid w:val="00CA561B"/>
    <w:rsid w:val="00CA5A18"/>
    <w:rsid w:val="00CA5A6B"/>
    <w:rsid w:val="00CA5F57"/>
    <w:rsid w:val="00CA61EF"/>
    <w:rsid w:val="00CA6AFA"/>
    <w:rsid w:val="00CA77E6"/>
    <w:rsid w:val="00CA7859"/>
    <w:rsid w:val="00CA7CB5"/>
    <w:rsid w:val="00CA7FCB"/>
    <w:rsid w:val="00CB00E2"/>
    <w:rsid w:val="00CB0C33"/>
    <w:rsid w:val="00CB135C"/>
    <w:rsid w:val="00CB1D76"/>
    <w:rsid w:val="00CB1E54"/>
    <w:rsid w:val="00CB2362"/>
    <w:rsid w:val="00CB3025"/>
    <w:rsid w:val="00CB3D17"/>
    <w:rsid w:val="00CB3D62"/>
    <w:rsid w:val="00CB3D7D"/>
    <w:rsid w:val="00CB45B0"/>
    <w:rsid w:val="00CB4648"/>
    <w:rsid w:val="00CB51C9"/>
    <w:rsid w:val="00CB5C81"/>
    <w:rsid w:val="00CB624C"/>
    <w:rsid w:val="00CC2126"/>
    <w:rsid w:val="00CC26C3"/>
    <w:rsid w:val="00CC2A97"/>
    <w:rsid w:val="00CC3221"/>
    <w:rsid w:val="00CC376D"/>
    <w:rsid w:val="00CC3A8C"/>
    <w:rsid w:val="00CC465A"/>
    <w:rsid w:val="00CC5094"/>
    <w:rsid w:val="00CC672A"/>
    <w:rsid w:val="00CC7097"/>
    <w:rsid w:val="00CC7C02"/>
    <w:rsid w:val="00CD070F"/>
    <w:rsid w:val="00CD0BDF"/>
    <w:rsid w:val="00CD2055"/>
    <w:rsid w:val="00CD2324"/>
    <w:rsid w:val="00CD23F9"/>
    <w:rsid w:val="00CD2575"/>
    <w:rsid w:val="00CD2DD2"/>
    <w:rsid w:val="00CD3B49"/>
    <w:rsid w:val="00CD4BE4"/>
    <w:rsid w:val="00CD4C5D"/>
    <w:rsid w:val="00CD5C33"/>
    <w:rsid w:val="00CD5E28"/>
    <w:rsid w:val="00CD5FC6"/>
    <w:rsid w:val="00CD651A"/>
    <w:rsid w:val="00CD6AC7"/>
    <w:rsid w:val="00CD7FA6"/>
    <w:rsid w:val="00CE1290"/>
    <w:rsid w:val="00CE13BF"/>
    <w:rsid w:val="00CE1542"/>
    <w:rsid w:val="00CE1702"/>
    <w:rsid w:val="00CE17B0"/>
    <w:rsid w:val="00CE1AD0"/>
    <w:rsid w:val="00CE1DED"/>
    <w:rsid w:val="00CE2272"/>
    <w:rsid w:val="00CE2440"/>
    <w:rsid w:val="00CE257C"/>
    <w:rsid w:val="00CE2AD3"/>
    <w:rsid w:val="00CE2F96"/>
    <w:rsid w:val="00CE31B3"/>
    <w:rsid w:val="00CE3E60"/>
    <w:rsid w:val="00CE4146"/>
    <w:rsid w:val="00CE493C"/>
    <w:rsid w:val="00CE4CC4"/>
    <w:rsid w:val="00CE4D73"/>
    <w:rsid w:val="00CE4DD0"/>
    <w:rsid w:val="00CE59F6"/>
    <w:rsid w:val="00CE631B"/>
    <w:rsid w:val="00CE6963"/>
    <w:rsid w:val="00CE6E39"/>
    <w:rsid w:val="00CF0C4E"/>
    <w:rsid w:val="00CF141C"/>
    <w:rsid w:val="00CF1707"/>
    <w:rsid w:val="00CF17BB"/>
    <w:rsid w:val="00CF1EF5"/>
    <w:rsid w:val="00CF32D9"/>
    <w:rsid w:val="00CF40D1"/>
    <w:rsid w:val="00CF446C"/>
    <w:rsid w:val="00CF527C"/>
    <w:rsid w:val="00CF5604"/>
    <w:rsid w:val="00CF74F5"/>
    <w:rsid w:val="00CF752B"/>
    <w:rsid w:val="00CF7FA4"/>
    <w:rsid w:val="00D01197"/>
    <w:rsid w:val="00D011ED"/>
    <w:rsid w:val="00D01316"/>
    <w:rsid w:val="00D0202C"/>
    <w:rsid w:val="00D02463"/>
    <w:rsid w:val="00D02CF5"/>
    <w:rsid w:val="00D03C19"/>
    <w:rsid w:val="00D03DA7"/>
    <w:rsid w:val="00D04E1E"/>
    <w:rsid w:val="00D0521A"/>
    <w:rsid w:val="00D055E5"/>
    <w:rsid w:val="00D067A7"/>
    <w:rsid w:val="00D06A78"/>
    <w:rsid w:val="00D078C3"/>
    <w:rsid w:val="00D07F05"/>
    <w:rsid w:val="00D10048"/>
    <w:rsid w:val="00D10490"/>
    <w:rsid w:val="00D10F1C"/>
    <w:rsid w:val="00D1153C"/>
    <w:rsid w:val="00D11856"/>
    <w:rsid w:val="00D11E46"/>
    <w:rsid w:val="00D124D5"/>
    <w:rsid w:val="00D143B4"/>
    <w:rsid w:val="00D15A8A"/>
    <w:rsid w:val="00D15DB4"/>
    <w:rsid w:val="00D16628"/>
    <w:rsid w:val="00D16744"/>
    <w:rsid w:val="00D16952"/>
    <w:rsid w:val="00D177A0"/>
    <w:rsid w:val="00D177E3"/>
    <w:rsid w:val="00D20313"/>
    <w:rsid w:val="00D22714"/>
    <w:rsid w:val="00D23A40"/>
    <w:rsid w:val="00D248C7"/>
    <w:rsid w:val="00D24AB2"/>
    <w:rsid w:val="00D2516F"/>
    <w:rsid w:val="00D25566"/>
    <w:rsid w:val="00D25DD4"/>
    <w:rsid w:val="00D26391"/>
    <w:rsid w:val="00D26529"/>
    <w:rsid w:val="00D26B0A"/>
    <w:rsid w:val="00D27E41"/>
    <w:rsid w:val="00D3069C"/>
    <w:rsid w:val="00D306D2"/>
    <w:rsid w:val="00D307B6"/>
    <w:rsid w:val="00D30972"/>
    <w:rsid w:val="00D3124A"/>
    <w:rsid w:val="00D31683"/>
    <w:rsid w:val="00D31FB8"/>
    <w:rsid w:val="00D32C3D"/>
    <w:rsid w:val="00D32E1F"/>
    <w:rsid w:val="00D32E3C"/>
    <w:rsid w:val="00D33232"/>
    <w:rsid w:val="00D3452C"/>
    <w:rsid w:val="00D347C1"/>
    <w:rsid w:val="00D348C5"/>
    <w:rsid w:val="00D34A3F"/>
    <w:rsid w:val="00D34D36"/>
    <w:rsid w:val="00D3538C"/>
    <w:rsid w:val="00D3559F"/>
    <w:rsid w:val="00D35797"/>
    <w:rsid w:val="00D35887"/>
    <w:rsid w:val="00D362D3"/>
    <w:rsid w:val="00D36F81"/>
    <w:rsid w:val="00D37414"/>
    <w:rsid w:val="00D40B4D"/>
    <w:rsid w:val="00D41067"/>
    <w:rsid w:val="00D432BE"/>
    <w:rsid w:val="00D43333"/>
    <w:rsid w:val="00D44549"/>
    <w:rsid w:val="00D44B60"/>
    <w:rsid w:val="00D4536E"/>
    <w:rsid w:val="00D45C7C"/>
    <w:rsid w:val="00D4700A"/>
    <w:rsid w:val="00D47D91"/>
    <w:rsid w:val="00D500BD"/>
    <w:rsid w:val="00D505E4"/>
    <w:rsid w:val="00D506BC"/>
    <w:rsid w:val="00D508D7"/>
    <w:rsid w:val="00D50DE1"/>
    <w:rsid w:val="00D51F54"/>
    <w:rsid w:val="00D52368"/>
    <w:rsid w:val="00D5318E"/>
    <w:rsid w:val="00D53526"/>
    <w:rsid w:val="00D53F4F"/>
    <w:rsid w:val="00D544FB"/>
    <w:rsid w:val="00D54519"/>
    <w:rsid w:val="00D5481A"/>
    <w:rsid w:val="00D54A0E"/>
    <w:rsid w:val="00D54D98"/>
    <w:rsid w:val="00D5542E"/>
    <w:rsid w:val="00D554EC"/>
    <w:rsid w:val="00D559F8"/>
    <w:rsid w:val="00D56263"/>
    <w:rsid w:val="00D56D42"/>
    <w:rsid w:val="00D57C39"/>
    <w:rsid w:val="00D60258"/>
    <w:rsid w:val="00D605D7"/>
    <w:rsid w:val="00D60AE6"/>
    <w:rsid w:val="00D60F8B"/>
    <w:rsid w:val="00D60FE8"/>
    <w:rsid w:val="00D611F0"/>
    <w:rsid w:val="00D62FAC"/>
    <w:rsid w:val="00D631EC"/>
    <w:rsid w:val="00D63483"/>
    <w:rsid w:val="00D63569"/>
    <w:rsid w:val="00D635A3"/>
    <w:rsid w:val="00D63D45"/>
    <w:rsid w:val="00D63FC3"/>
    <w:rsid w:val="00D641C9"/>
    <w:rsid w:val="00D64358"/>
    <w:rsid w:val="00D64A36"/>
    <w:rsid w:val="00D65D7F"/>
    <w:rsid w:val="00D664B7"/>
    <w:rsid w:val="00D669FC"/>
    <w:rsid w:val="00D6771A"/>
    <w:rsid w:val="00D67B1E"/>
    <w:rsid w:val="00D7036A"/>
    <w:rsid w:val="00D7167F"/>
    <w:rsid w:val="00D72065"/>
    <w:rsid w:val="00D72389"/>
    <w:rsid w:val="00D73697"/>
    <w:rsid w:val="00D7389C"/>
    <w:rsid w:val="00D74206"/>
    <w:rsid w:val="00D7471A"/>
    <w:rsid w:val="00D7521D"/>
    <w:rsid w:val="00D77036"/>
    <w:rsid w:val="00D77895"/>
    <w:rsid w:val="00D779E9"/>
    <w:rsid w:val="00D8047A"/>
    <w:rsid w:val="00D80FE2"/>
    <w:rsid w:val="00D813AA"/>
    <w:rsid w:val="00D81595"/>
    <w:rsid w:val="00D82E8A"/>
    <w:rsid w:val="00D830B2"/>
    <w:rsid w:val="00D83E32"/>
    <w:rsid w:val="00D841B4"/>
    <w:rsid w:val="00D8455F"/>
    <w:rsid w:val="00D84594"/>
    <w:rsid w:val="00D84B8D"/>
    <w:rsid w:val="00D84F07"/>
    <w:rsid w:val="00D850BC"/>
    <w:rsid w:val="00D8600B"/>
    <w:rsid w:val="00D86093"/>
    <w:rsid w:val="00D86299"/>
    <w:rsid w:val="00D86320"/>
    <w:rsid w:val="00D8707E"/>
    <w:rsid w:val="00D87951"/>
    <w:rsid w:val="00D87ADE"/>
    <w:rsid w:val="00D87E29"/>
    <w:rsid w:val="00D90902"/>
    <w:rsid w:val="00D9189E"/>
    <w:rsid w:val="00D91E67"/>
    <w:rsid w:val="00D921A2"/>
    <w:rsid w:val="00D92F47"/>
    <w:rsid w:val="00D931A5"/>
    <w:rsid w:val="00D9327A"/>
    <w:rsid w:val="00D93516"/>
    <w:rsid w:val="00D93870"/>
    <w:rsid w:val="00D93A2B"/>
    <w:rsid w:val="00D93B0B"/>
    <w:rsid w:val="00D93B97"/>
    <w:rsid w:val="00D94CF5"/>
    <w:rsid w:val="00D95036"/>
    <w:rsid w:val="00D95059"/>
    <w:rsid w:val="00D95918"/>
    <w:rsid w:val="00D95D74"/>
    <w:rsid w:val="00D95E90"/>
    <w:rsid w:val="00D95F99"/>
    <w:rsid w:val="00D96B56"/>
    <w:rsid w:val="00D96EDF"/>
    <w:rsid w:val="00D970EF"/>
    <w:rsid w:val="00D97A7F"/>
    <w:rsid w:val="00D97F27"/>
    <w:rsid w:val="00DA03EF"/>
    <w:rsid w:val="00DA0A7F"/>
    <w:rsid w:val="00DA2036"/>
    <w:rsid w:val="00DA210C"/>
    <w:rsid w:val="00DA2483"/>
    <w:rsid w:val="00DA3867"/>
    <w:rsid w:val="00DA4B8C"/>
    <w:rsid w:val="00DA5035"/>
    <w:rsid w:val="00DA62EE"/>
    <w:rsid w:val="00DA76B1"/>
    <w:rsid w:val="00DB0A8B"/>
    <w:rsid w:val="00DB0C03"/>
    <w:rsid w:val="00DB0C5D"/>
    <w:rsid w:val="00DB0D87"/>
    <w:rsid w:val="00DB236D"/>
    <w:rsid w:val="00DB30C0"/>
    <w:rsid w:val="00DB36E8"/>
    <w:rsid w:val="00DB3E11"/>
    <w:rsid w:val="00DB42C4"/>
    <w:rsid w:val="00DB4ACC"/>
    <w:rsid w:val="00DB5479"/>
    <w:rsid w:val="00DB70F2"/>
    <w:rsid w:val="00DC02E3"/>
    <w:rsid w:val="00DC0F45"/>
    <w:rsid w:val="00DC15DC"/>
    <w:rsid w:val="00DC174A"/>
    <w:rsid w:val="00DC22FF"/>
    <w:rsid w:val="00DC2648"/>
    <w:rsid w:val="00DC2D10"/>
    <w:rsid w:val="00DC31E8"/>
    <w:rsid w:val="00DC36A3"/>
    <w:rsid w:val="00DC43A1"/>
    <w:rsid w:val="00DC4608"/>
    <w:rsid w:val="00DC50DB"/>
    <w:rsid w:val="00DC5513"/>
    <w:rsid w:val="00DC64C5"/>
    <w:rsid w:val="00DC6966"/>
    <w:rsid w:val="00DC70F6"/>
    <w:rsid w:val="00DC7231"/>
    <w:rsid w:val="00DC7250"/>
    <w:rsid w:val="00DC7925"/>
    <w:rsid w:val="00DC7B6A"/>
    <w:rsid w:val="00DC7D2D"/>
    <w:rsid w:val="00DD1047"/>
    <w:rsid w:val="00DD11C5"/>
    <w:rsid w:val="00DD1B30"/>
    <w:rsid w:val="00DD1D96"/>
    <w:rsid w:val="00DD1ED4"/>
    <w:rsid w:val="00DD1F66"/>
    <w:rsid w:val="00DD286C"/>
    <w:rsid w:val="00DD36BA"/>
    <w:rsid w:val="00DD3D64"/>
    <w:rsid w:val="00DD45FA"/>
    <w:rsid w:val="00DD4FEE"/>
    <w:rsid w:val="00DD5316"/>
    <w:rsid w:val="00DD5C0B"/>
    <w:rsid w:val="00DD621D"/>
    <w:rsid w:val="00DD6C57"/>
    <w:rsid w:val="00DD713C"/>
    <w:rsid w:val="00DD773E"/>
    <w:rsid w:val="00DE0136"/>
    <w:rsid w:val="00DE0C2D"/>
    <w:rsid w:val="00DE0DDD"/>
    <w:rsid w:val="00DE1111"/>
    <w:rsid w:val="00DE13D0"/>
    <w:rsid w:val="00DE28D6"/>
    <w:rsid w:val="00DE2D8A"/>
    <w:rsid w:val="00DE338B"/>
    <w:rsid w:val="00DE37DA"/>
    <w:rsid w:val="00DE4246"/>
    <w:rsid w:val="00DE4487"/>
    <w:rsid w:val="00DE4AB3"/>
    <w:rsid w:val="00DE577D"/>
    <w:rsid w:val="00DE5B34"/>
    <w:rsid w:val="00DE61EB"/>
    <w:rsid w:val="00DE7148"/>
    <w:rsid w:val="00DE74AE"/>
    <w:rsid w:val="00DE760D"/>
    <w:rsid w:val="00DE7BE0"/>
    <w:rsid w:val="00DF063E"/>
    <w:rsid w:val="00DF089E"/>
    <w:rsid w:val="00DF17A6"/>
    <w:rsid w:val="00DF19A1"/>
    <w:rsid w:val="00DF2993"/>
    <w:rsid w:val="00DF2AE6"/>
    <w:rsid w:val="00DF3062"/>
    <w:rsid w:val="00DF340F"/>
    <w:rsid w:val="00DF415B"/>
    <w:rsid w:val="00DF4293"/>
    <w:rsid w:val="00DF54EC"/>
    <w:rsid w:val="00DF58A2"/>
    <w:rsid w:val="00DF5BDB"/>
    <w:rsid w:val="00DF6D07"/>
    <w:rsid w:val="00DF6F44"/>
    <w:rsid w:val="00DF73C7"/>
    <w:rsid w:val="00DF7FA0"/>
    <w:rsid w:val="00E00039"/>
    <w:rsid w:val="00E00C8E"/>
    <w:rsid w:val="00E01752"/>
    <w:rsid w:val="00E022AD"/>
    <w:rsid w:val="00E02644"/>
    <w:rsid w:val="00E02C65"/>
    <w:rsid w:val="00E02FE2"/>
    <w:rsid w:val="00E03772"/>
    <w:rsid w:val="00E04AE9"/>
    <w:rsid w:val="00E05555"/>
    <w:rsid w:val="00E073F9"/>
    <w:rsid w:val="00E07895"/>
    <w:rsid w:val="00E07CD4"/>
    <w:rsid w:val="00E1022D"/>
    <w:rsid w:val="00E10893"/>
    <w:rsid w:val="00E10E32"/>
    <w:rsid w:val="00E11F5C"/>
    <w:rsid w:val="00E1224C"/>
    <w:rsid w:val="00E12794"/>
    <w:rsid w:val="00E135BC"/>
    <w:rsid w:val="00E146D3"/>
    <w:rsid w:val="00E14B9E"/>
    <w:rsid w:val="00E14F92"/>
    <w:rsid w:val="00E1534D"/>
    <w:rsid w:val="00E155AB"/>
    <w:rsid w:val="00E15E0A"/>
    <w:rsid w:val="00E1614F"/>
    <w:rsid w:val="00E16333"/>
    <w:rsid w:val="00E16CF1"/>
    <w:rsid w:val="00E173B2"/>
    <w:rsid w:val="00E20518"/>
    <w:rsid w:val="00E21838"/>
    <w:rsid w:val="00E21DD9"/>
    <w:rsid w:val="00E22688"/>
    <w:rsid w:val="00E22705"/>
    <w:rsid w:val="00E22EB9"/>
    <w:rsid w:val="00E23869"/>
    <w:rsid w:val="00E23FBA"/>
    <w:rsid w:val="00E24303"/>
    <w:rsid w:val="00E24589"/>
    <w:rsid w:val="00E24AD0"/>
    <w:rsid w:val="00E24B5C"/>
    <w:rsid w:val="00E25006"/>
    <w:rsid w:val="00E25511"/>
    <w:rsid w:val="00E25BF7"/>
    <w:rsid w:val="00E25C0E"/>
    <w:rsid w:val="00E26103"/>
    <w:rsid w:val="00E266A4"/>
    <w:rsid w:val="00E269C5"/>
    <w:rsid w:val="00E26ADA"/>
    <w:rsid w:val="00E27155"/>
    <w:rsid w:val="00E273DA"/>
    <w:rsid w:val="00E27619"/>
    <w:rsid w:val="00E27E98"/>
    <w:rsid w:val="00E306F8"/>
    <w:rsid w:val="00E307BF"/>
    <w:rsid w:val="00E30BD2"/>
    <w:rsid w:val="00E31AA7"/>
    <w:rsid w:val="00E31C68"/>
    <w:rsid w:val="00E32374"/>
    <w:rsid w:val="00E323DA"/>
    <w:rsid w:val="00E32A96"/>
    <w:rsid w:val="00E32B9F"/>
    <w:rsid w:val="00E33417"/>
    <w:rsid w:val="00E33892"/>
    <w:rsid w:val="00E33CE0"/>
    <w:rsid w:val="00E33DE2"/>
    <w:rsid w:val="00E3422B"/>
    <w:rsid w:val="00E3447E"/>
    <w:rsid w:val="00E3497C"/>
    <w:rsid w:val="00E34A02"/>
    <w:rsid w:val="00E34DA6"/>
    <w:rsid w:val="00E34E95"/>
    <w:rsid w:val="00E35157"/>
    <w:rsid w:val="00E35276"/>
    <w:rsid w:val="00E354F2"/>
    <w:rsid w:val="00E35FAF"/>
    <w:rsid w:val="00E36201"/>
    <w:rsid w:val="00E3659D"/>
    <w:rsid w:val="00E41045"/>
    <w:rsid w:val="00E41EC8"/>
    <w:rsid w:val="00E425E6"/>
    <w:rsid w:val="00E435EF"/>
    <w:rsid w:val="00E43D5E"/>
    <w:rsid w:val="00E441F3"/>
    <w:rsid w:val="00E4463B"/>
    <w:rsid w:val="00E44B60"/>
    <w:rsid w:val="00E45FBD"/>
    <w:rsid w:val="00E463C1"/>
    <w:rsid w:val="00E46864"/>
    <w:rsid w:val="00E47528"/>
    <w:rsid w:val="00E47586"/>
    <w:rsid w:val="00E475AF"/>
    <w:rsid w:val="00E476C8"/>
    <w:rsid w:val="00E500F4"/>
    <w:rsid w:val="00E50885"/>
    <w:rsid w:val="00E50CA7"/>
    <w:rsid w:val="00E50D59"/>
    <w:rsid w:val="00E513A3"/>
    <w:rsid w:val="00E517DD"/>
    <w:rsid w:val="00E522D5"/>
    <w:rsid w:val="00E52AAE"/>
    <w:rsid w:val="00E53507"/>
    <w:rsid w:val="00E53627"/>
    <w:rsid w:val="00E541CC"/>
    <w:rsid w:val="00E547BB"/>
    <w:rsid w:val="00E54953"/>
    <w:rsid w:val="00E552B3"/>
    <w:rsid w:val="00E55646"/>
    <w:rsid w:val="00E55D71"/>
    <w:rsid w:val="00E57751"/>
    <w:rsid w:val="00E57C08"/>
    <w:rsid w:val="00E60183"/>
    <w:rsid w:val="00E60C9B"/>
    <w:rsid w:val="00E611B2"/>
    <w:rsid w:val="00E61263"/>
    <w:rsid w:val="00E61407"/>
    <w:rsid w:val="00E6141F"/>
    <w:rsid w:val="00E6194D"/>
    <w:rsid w:val="00E61A20"/>
    <w:rsid w:val="00E622D2"/>
    <w:rsid w:val="00E64B70"/>
    <w:rsid w:val="00E64C06"/>
    <w:rsid w:val="00E655A5"/>
    <w:rsid w:val="00E65F65"/>
    <w:rsid w:val="00E663E8"/>
    <w:rsid w:val="00E66500"/>
    <w:rsid w:val="00E66AF6"/>
    <w:rsid w:val="00E66E3C"/>
    <w:rsid w:val="00E6705F"/>
    <w:rsid w:val="00E674D1"/>
    <w:rsid w:val="00E67750"/>
    <w:rsid w:val="00E67993"/>
    <w:rsid w:val="00E67E0A"/>
    <w:rsid w:val="00E67E31"/>
    <w:rsid w:val="00E70127"/>
    <w:rsid w:val="00E71075"/>
    <w:rsid w:val="00E7116A"/>
    <w:rsid w:val="00E71791"/>
    <w:rsid w:val="00E71A2D"/>
    <w:rsid w:val="00E72530"/>
    <w:rsid w:val="00E738AE"/>
    <w:rsid w:val="00E739E6"/>
    <w:rsid w:val="00E74047"/>
    <w:rsid w:val="00E74132"/>
    <w:rsid w:val="00E74A1F"/>
    <w:rsid w:val="00E74D61"/>
    <w:rsid w:val="00E75020"/>
    <w:rsid w:val="00E76C6C"/>
    <w:rsid w:val="00E7705D"/>
    <w:rsid w:val="00E77D21"/>
    <w:rsid w:val="00E83DC5"/>
    <w:rsid w:val="00E83E86"/>
    <w:rsid w:val="00E846A2"/>
    <w:rsid w:val="00E84B38"/>
    <w:rsid w:val="00E8562B"/>
    <w:rsid w:val="00E85C19"/>
    <w:rsid w:val="00E86029"/>
    <w:rsid w:val="00E865ED"/>
    <w:rsid w:val="00E86F72"/>
    <w:rsid w:val="00E878EF"/>
    <w:rsid w:val="00E87EB8"/>
    <w:rsid w:val="00E9023D"/>
    <w:rsid w:val="00E90516"/>
    <w:rsid w:val="00E90BED"/>
    <w:rsid w:val="00E90D1F"/>
    <w:rsid w:val="00E921F2"/>
    <w:rsid w:val="00E9247B"/>
    <w:rsid w:val="00E924CE"/>
    <w:rsid w:val="00E92759"/>
    <w:rsid w:val="00E92955"/>
    <w:rsid w:val="00E9381A"/>
    <w:rsid w:val="00E93962"/>
    <w:rsid w:val="00E9404A"/>
    <w:rsid w:val="00E94103"/>
    <w:rsid w:val="00E943D4"/>
    <w:rsid w:val="00E94C78"/>
    <w:rsid w:val="00E94D9E"/>
    <w:rsid w:val="00E950E3"/>
    <w:rsid w:val="00E95E7E"/>
    <w:rsid w:val="00E96D6D"/>
    <w:rsid w:val="00EA069D"/>
    <w:rsid w:val="00EA079B"/>
    <w:rsid w:val="00EA0EE0"/>
    <w:rsid w:val="00EA18D0"/>
    <w:rsid w:val="00EA2957"/>
    <w:rsid w:val="00EA2BE0"/>
    <w:rsid w:val="00EA3456"/>
    <w:rsid w:val="00EA3745"/>
    <w:rsid w:val="00EA4CE6"/>
    <w:rsid w:val="00EA5652"/>
    <w:rsid w:val="00EA58AC"/>
    <w:rsid w:val="00EA5A19"/>
    <w:rsid w:val="00EA5AE5"/>
    <w:rsid w:val="00EA6A85"/>
    <w:rsid w:val="00EA7374"/>
    <w:rsid w:val="00EA7762"/>
    <w:rsid w:val="00EA7C36"/>
    <w:rsid w:val="00EB0021"/>
    <w:rsid w:val="00EB016E"/>
    <w:rsid w:val="00EB029A"/>
    <w:rsid w:val="00EB157D"/>
    <w:rsid w:val="00EB2312"/>
    <w:rsid w:val="00EB44CE"/>
    <w:rsid w:val="00EB6568"/>
    <w:rsid w:val="00EB73CC"/>
    <w:rsid w:val="00EB78DA"/>
    <w:rsid w:val="00EB78E0"/>
    <w:rsid w:val="00EC063B"/>
    <w:rsid w:val="00EC0F95"/>
    <w:rsid w:val="00EC1236"/>
    <w:rsid w:val="00EC1B8C"/>
    <w:rsid w:val="00EC1E36"/>
    <w:rsid w:val="00EC258B"/>
    <w:rsid w:val="00EC262A"/>
    <w:rsid w:val="00EC37D1"/>
    <w:rsid w:val="00EC3D0B"/>
    <w:rsid w:val="00EC472A"/>
    <w:rsid w:val="00EC48C1"/>
    <w:rsid w:val="00EC4927"/>
    <w:rsid w:val="00EC4AC9"/>
    <w:rsid w:val="00EC5A47"/>
    <w:rsid w:val="00EC6162"/>
    <w:rsid w:val="00EC684E"/>
    <w:rsid w:val="00ED04E4"/>
    <w:rsid w:val="00ED0A17"/>
    <w:rsid w:val="00ED1403"/>
    <w:rsid w:val="00ED15D0"/>
    <w:rsid w:val="00ED1771"/>
    <w:rsid w:val="00ED1AD7"/>
    <w:rsid w:val="00ED1E40"/>
    <w:rsid w:val="00ED258E"/>
    <w:rsid w:val="00ED2706"/>
    <w:rsid w:val="00ED2AF9"/>
    <w:rsid w:val="00ED39F5"/>
    <w:rsid w:val="00ED41D1"/>
    <w:rsid w:val="00ED47E9"/>
    <w:rsid w:val="00ED4B09"/>
    <w:rsid w:val="00ED54DB"/>
    <w:rsid w:val="00ED568C"/>
    <w:rsid w:val="00ED5CCC"/>
    <w:rsid w:val="00ED6ADB"/>
    <w:rsid w:val="00ED6CBE"/>
    <w:rsid w:val="00ED6D46"/>
    <w:rsid w:val="00ED6E79"/>
    <w:rsid w:val="00ED7780"/>
    <w:rsid w:val="00EE01FC"/>
    <w:rsid w:val="00EE0E3F"/>
    <w:rsid w:val="00EE155D"/>
    <w:rsid w:val="00EE15F7"/>
    <w:rsid w:val="00EE2847"/>
    <w:rsid w:val="00EE320B"/>
    <w:rsid w:val="00EE3344"/>
    <w:rsid w:val="00EE3E21"/>
    <w:rsid w:val="00EE43C3"/>
    <w:rsid w:val="00EE4FF0"/>
    <w:rsid w:val="00EE5204"/>
    <w:rsid w:val="00EE5C7A"/>
    <w:rsid w:val="00EE65CD"/>
    <w:rsid w:val="00EE6C21"/>
    <w:rsid w:val="00EE6EAB"/>
    <w:rsid w:val="00EE7435"/>
    <w:rsid w:val="00EE7575"/>
    <w:rsid w:val="00EE76F1"/>
    <w:rsid w:val="00EE7C77"/>
    <w:rsid w:val="00EF061E"/>
    <w:rsid w:val="00EF1AE6"/>
    <w:rsid w:val="00EF20B8"/>
    <w:rsid w:val="00EF25E9"/>
    <w:rsid w:val="00EF3118"/>
    <w:rsid w:val="00EF37D9"/>
    <w:rsid w:val="00EF3D80"/>
    <w:rsid w:val="00EF46AA"/>
    <w:rsid w:val="00EF4DBD"/>
    <w:rsid w:val="00EF51CF"/>
    <w:rsid w:val="00EF5443"/>
    <w:rsid w:val="00EF5601"/>
    <w:rsid w:val="00EF5FAB"/>
    <w:rsid w:val="00EF61A5"/>
    <w:rsid w:val="00EF72AE"/>
    <w:rsid w:val="00EF7E21"/>
    <w:rsid w:val="00F00C88"/>
    <w:rsid w:val="00F00DF5"/>
    <w:rsid w:val="00F0109D"/>
    <w:rsid w:val="00F018EF"/>
    <w:rsid w:val="00F01989"/>
    <w:rsid w:val="00F0216D"/>
    <w:rsid w:val="00F02292"/>
    <w:rsid w:val="00F02612"/>
    <w:rsid w:val="00F028B2"/>
    <w:rsid w:val="00F02A64"/>
    <w:rsid w:val="00F03290"/>
    <w:rsid w:val="00F0356B"/>
    <w:rsid w:val="00F03836"/>
    <w:rsid w:val="00F0453D"/>
    <w:rsid w:val="00F04C36"/>
    <w:rsid w:val="00F04F85"/>
    <w:rsid w:val="00F0581B"/>
    <w:rsid w:val="00F0645A"/>
    <w:rsid w:val="00F068DB"/>
    <w:rsid w:val="00F06BE7"/>
    <w:rsid w:val="00F06E6E"/>
    <w:rsid w:val="00F06EF2"/>
    <w:rsid w:val="00F07B53"/>
    <w:rsid w:val="00F10755"/>
    <w:rsid w:val="00F10E82"/>
    <w:rsid w:val="00F1199D"/>
    <w:rsid w:val="00F12F63"/>
    <w:rsid w:val="00F138AF"/>
    <w:rsid w:val="00F14CC4"/>
    <w:rsid w:val="00F15BD7"/>
    <w:rsid w:val="00F161B4"/>
    <w:rsid w:val="00F16784"/>
    <w:rsid w:val="00F1680B"/>
    <w:rsid w:val="00F17409"/>
    <w:rsid w:val="00F176A3"/>
    <w:rsid w:val="00F17DC3"/>
    <w:rsid w:val="00F20352"/>
    <w:rsid w:val="00F20E36"/>
    <w:rsid w:val="00F21925"/>
    <w:rsid w:val="00F21AE8"/>
    <w:rsid w:val="00F21EA5"/>
    <w:rsid w:val="00F22429"/>
    <w:rsid w:val="00F226E3"/>
    <w:rsid w:val="00F22B89"/>
    <w:rsid w:val="00F23041"/>
    <w:rsid w:val="00F233F2"/>
    <w:rsid w:val="00F2461E"/>
    <w:rsid w:val="00F249DF"/>
    <w:rsid w:val="00F24DF6"/>
    <w:rsid w:val="00F2574E"/>
    <w:rsid w:val="00F2597E"/>
    <w:rsid w:val="00F263B7"/>
    <w:rsid w:val="00F26683"/>
    <w:rsid w:val="00F26A68"/>
    <w:rsid w:val="00F26FA2"/>
    <w:rsid w:val="00F270C2"/>
    <w:rsid w:val="00F27383"/>
    <w:rsid w:val="00F27A9C"/>
    <w:rsid w:val="00F304A0"/>
    <w:rsid w:val="00F304CA"/>
    <w:rsid w:val="00F31851"/>
    <w:rsid w:val="00F323AF"/>
    <w:rsid w:val="00F32F7E"/>
    <w:rsid w:val="00F32FC5"/>
    <w:rsid w:val="00F3313F"/>
    <w:rsid w:val="00F336A4"/>
    <w:rsid w:val="00F33BEB"/>
    <w:rsid w:val="00F33E02"/>
    <w:rsid w:val="00F33F19"/>
    <w:rsid w:val="00F34EC4"/>
    <w:rsid w:val="00F35477"/>
    <w:rsid w:val="00F35D3A"/>
    <w:rsid w:val="00F35E34"/>
    <w:rsid w:val="00F35E5B"/>
    <w:rsid w:val="00F36304"/>
    <w:rsid w:val="00F36DB6"/>
    <w:rsid w:val="00F37566"/>
    <w:rsid w:val="00F379C9"/>
    <w:rsid w:val="00F40700"/>
    <w:rsid w:val="00F40791"/>
    <w:rsid w:val="00F40D67"/>
    <w:rsid w:val="00F40F32"/>
    <w:rsid w:val="00F41783"/>
    <w:rsid w:val="00F417A9"/>
    <w:rsid w:val="00F4228E"/>
    <w:rsid w:val="00F42DCA"/>
    <w:rsid w:val="00F43396"/>
    <w:rsid w:val="00F43C53"/>
    <w:rsid w:val="00F44A59"/>
    <w:rsid w:val="00F4525B"/>
    <w:rsid w:val="00F457A7"/>
    <w:rsid w:val="00F45E1A"/>
    <w:rsid w:val="00F4664E"/>
    <w:rsid w:val="00F46B05"/>
    <w:rsid w:val="00F47A86"/>
    <w:rsid w:val="00F47E43"/>
    <w:rsid w:val="00F5087E"/>
    <w:rsid w:val="00F50A92"/>
    <w:rsid w:val="00F51383"/>
    <w:rsid w:val="00F51A6F"/>
    <w:rsid w:val="00F527D6"/>
    <w:rsid w:val="00F533F1"/>
    <w:rsid w:val="00F53EF5"/>
    <w:rsid w:val="00F54873"/>
    <w:rsid w:val="00F54A72"/>
    <w:rsid w:val="00F54D99"/>
    <w:rsid w:val="00F5547D"/>
    <w:rsid w:val="00F56443"/>
    <w:rsid w:val="00F56544"/>
    <w:rsid w:val="00F5678E"/>
    <w:rsid w:val="00F56B68"/>
    <w:rsid w:val="00F5728C"/>
    <w:rsid w:val="00F575A8"/>
    <w:rsid w:val="00F57888"/>
    <w:rsid w:val="00F57A1A"/>
    <w:rsid w:val="00F57D89"/>
    <w:rsid w:val="00F57F5E"/>
    <w:rsid w:val="00F608A4"/>
    <w:rsid w:val="00F617AA"/>
    <w:rsid w:val="00F619BA"/>
    <w:rsid w:val="00F61C5D"/>
    <w:rsid w:val="00F62A28"/>
    <w:rsid w:val="00F62CDD"/>
    <w:rsid w:val="00F62CE2"/>
    <w:rsid w:val="00F637EA"/>
    <w:rsid w:val="00F640CC"/>
    <w:rsid w:val="00F64C9A"/>
    <w:rsid w:val="00F64D89"/>
    <w:rsid w:val="00F652D8"/>
    <w:rsid w:val="00F65D9F"/>
    <w:rsid w:val="00F664D8"/>
    <w:rsid w:val="00F66544"/>
    <w:rsid w:val="00F6664B"/>
    <w:rsid w:val="00F66ECF"/>
    <w:rsid w:val="00F66F4E"/>
    <w:rsid w:val="00F67420"/>
    <w:rsid w:val="00F675E8"/>
    <w:rsid w:val="00F6789B"/>
    <w:rsid w:val="00F67F9F"/>
    <w:rsid w:val="00F7006D"/>
    <w:rsid w:val="00F7036B"/>
    <w:rsid w:val="00F7098E"/>
    <w:rsid w:val="00F717F2"/>
    <w:rsid w:val="00F71D8D"/>
    <w:rsid w:val="00F72482"/>
    <w:rsid w:val="00F725CA"/>
    <w:rsid w:val="00F72D4F"/>
    <w:rsid w:val="00F72E57"/>
    <w:rsid w:val="00F73765"/>
    <w:rsid w:val="00F73ECC"/>
    <w:rsid w:val="00F74135"/>
    <w:rsid w:val="00F74DDB"/>
    <w:rsid w:val="00F75646"/>
    <w:rsid w:val="00F75AE1"/>
    <w:rsid w:val="00F75B44"/>
    <w:rsid w:val="00F7617E"/>
    <w:rsid w:val="00F767EE"/>
    <w:rsid w:val="00F77B23"/>
    <w:rsid w:val="00F77F74"/>
    <w:rsid w:val="00F802AD"/>
    <w:rsid w:val="00F80A81"/>
    <w:rsid w:val="00F8145C"/>
    <w:rsid w:val="00F81CC6"/>
    <w:rsid w:val="00F828B7"/>
    <w:rsid w:val="00F82ADE"/>
    <w:rsid w:val="00F82BCE"/>
    <w:rsid w:val="00F82C8E"/>
    <w:rsid w:val="00F82EDF"/>
    <w:rsid w:val="00F8343C"/>
    <w:rsid w:val="00F83501"/>
    <w:rsid w:val="00F835D2"/>
    <w:rsid w:val="00F83DA4"/>
    <w:rsid w:val="00F84756"/>
    <w:rsid w:val="00F8518F"/>
    <w:rsid w:val="00F8564A"/>
    <w:rsid w:val="00F85D3E"/>
    <w:rsid w:val="00F86FEB"/>
    <w:rsid w:val="00F8745A"/>
    <w:rsid w:val="00F874E4"/>
    <w:rsid w:val="00F87DC9"/>
    <w:rsid w:val="00F905A5"/>
    <w:rsid w:val="00F90699"/>
    <w:rsid w:val="00F9231D"/>
    <w:rsid w:val="00F92341"/>
    <w:rsid w:val="00F93DD5"/>
    <w:rsid w:val="00F9444D"/>
    <w:rsid w:val="00F94D5F"/>
    <w:rsid w:val="00F94DA6"/>
    <w:rsid w:val="00F95392"/>
    <w:rsid w:val="00F956B3"/>
    <w:rsid w:val="00F95916"/>
    <w:rsid w:val="00F95BBA"/>
    <w:rsid w:val="00F95BDA"/>
    <w:rsid w:val="00F95F12"/>
    <w:rsid w:val="00F96227"/>
    <w:rsid w:val="00F96AA3"/>
    <w:rsid w:val="00F97F1F"/>
    <w:rsid w:val="00FA00C8"/>
    <w:rsid w:val="00FA08F8"/>
    <w:rsid w:val="00FA0DE2"/>
    <w:rsid w:val="00FA169E"/>
    <w:rsid w:val="00FA2619"/>
    <w:rsid w:val="00FA284D"/>
    <w:rsid w:val="00FA2F49"/>
    <w:rsid w:val="00FA2F72"/>
    <w:rsid w:val="00FA3129"/>
    <w:rsid w:val="00FA3C4F"/>
    <w:rsid w:val="00FA3EE7"/>
    <w:rsid w:val="00FA454A"/>
    <w:rsid w:val="00FA471A"/>
    <w:rsid w:val="00FA5502"/>
    <w:rsid w:val="00FA6404"/>
    <w:rsid w:val="00FA6416"/>
    <w:rsid w:val="00FA6487"/>
    <w:rsid w:val="00FA703C"/>
    <w:rsid w:val="00FA7490"/>
    <w:rsid w:val="00FA76D5"/>
    <w:rsid w:val="00FB0F48"/>
    <w:rsid w:val="00FB12C7"/>
    <w:rsid w:val="00FB1BF1"/>
    <w:rsid w:val="00FB208B"/>
    <w:rsid w:val="00FB21A6"/>
    <w:rsid w:val="00FB25D5"/>
    <w:rsid w:val="00FB2CF0"/>
    <w:rsid w:val="00FB3017"/>
    <w:rsid w:val="00FB305A"/>
    <w:rsid w:val="00FB30DC"/>
    <w:rsid w:val="00FB3782"/>
    <w:rsid w:val="00FB3C14"/>
    <w:rsid w:val="00FB40C0"/>
    <w:rsid w:val="00FB41CA"/>
    <w:rsid w:val="00FB468C"/>
    <w:rsid w:val="00FB4B4F"/>
    <w:rsid w:val="00FB5E67"/>
    <w:rsid w:val="00FB63E2"/>
    <w:rsid w:val="00FB6E33"/>
    <w:rsid w:val="00FB72F5"/>
    <w:rsid w:val="00FC0A7A"/>
    <w:rsid w:val="00FC0C46"/>
    <w:rsid w:val="00FC0E6A"/>
    <w:rsid w:val="00FC0F0A"/>
    <w:rsid w:val="00FC1566"/>
    <w:rsid w:val="00FC17CD"/>
    <w:rsid w:val="00FC20AE"/>
    <w:rsid w:val="00FC2326"/>
    <w:rsid w:val="00FC290D"/>
    <w:rsid w:val="00FC4772"/>
    <w:rsid w:val="00FC4C5E"/>
    <w:rsid w:val="00FC4EDD"/>
    <w:rsid w:val="00FC67FC"/>
    <w:rsid w:val="00FC683F"/>
    <w:rsid w:val="00FC71D4"/>
    <w:rsid w:val="00FC736F"/>
    <w:rsid w:val="00FC77CF"/>
    <w:rsid w:val="00FD0A2C"/>
    <w:rsid w:val="00FD0D04"/>
    <w:rsid w:val="00FD1092"/>
    <w:rsid w:val="00FD1CCF"/>
    <w:rsid w:val="00FD1EF5"/>
    <w:rsid w:val="00FD2140"/>
    <w:rsid w:val="00FD24C2"/>
    <w:rsid w:val="00FD2722"/>
    <w:rsid w:val="00FD29DD"/>
    <w:rsid w:val="00FD2DB6"/>
    <w:rsid w:val="00FD2DBF"/>
    <w:rsid w:val="00FD3D89"/>
    <w:rsid w:val="00FD4099"/>
    <w:rsid w:val="00FD4349"/>
    <w:rsid w:val="00FD44A0"/>
    <w:rsid w:val="00FD4B0F"/>
    <w:rsid w:val="00FD4D35"/>
    <w:rsid w:val="00FD547A"/>
    <w:rsid w:val="00FD6762"/>
    <w:rsid w:val="00FD7003"/>
    <w:rsid w:val="00FD7080"/>
    <w:rsid w:val="00FD77E6"/>
    <w:rsid w:val="00FD7B21"/>
    <w:rsid w:val="00FD7CBD"/>
    <w:rsid w:val="00FE013E"/>
    <w:rsid w:val="00FE0216"/>
    <w:rsid w:val="00FE02E7"/>
    <w:rsid w:val="00FE0710"/>
    <w:rsid w:val="00FE081E"/>
    <w:rsid w:val="00FE086E"/>
    <w:rsid w:val="00FE1657"/>
    <w:rsid w:val="00FE25DD"/>
    <w:rsid w:val="00FE2766"/>
    <w:rsid w:val="00FE280C"/>
    <w:rsid w:val="00FE32FB"/>
    <w:rsid w:val="00FE3C26"/>
    <w:rsid w:val="00FE4A67"/>
    <w:rsid w:val="00FE5260"/>
    <w:rsid w:val="00FE59FB"/>
    <w:rsid w:val="00FE60C8"/>
    <w:rsid w:val="00FE6128"/>
    <w:rsid w:val="00FE657C"/>
    <w:rsid w:val="00FE704C"/>
    <w:rsid w:val="00FE7ED7"/>
    <w:rsid w:val="00FF07A5"/>
    <w:rsid w:val="00FF10D4"/>
    <w:rsid w:val="00FF137F"/>
    <w:rsid w:val="00FF1ED5"/>
    <w:rsid w:val="00FF28CD"/>
    <w:rsid w:val="00FF38C2"/>
    <w:rsid w:val="00FF3F96"/>
    <w:rsid w:val="00FF4840"/>
    <w:rsid w:val="00FF48A6"/>
    <w:rsid w:val="00FF51DE"/>
    <w:rsid w:val="00FF5876"/>
    <w:rsid w:val="00FF5AC4"/>
    <w:rsid w:val="00FF5C16"/>
    <w:rsid w:val="00FF5DF9"/>
    <w:rsid w:val="00FF6027"/>
    <w:rsid w:val="00FF66BA"/>
    <w:rsid w:val="00FF6A4A"/>
    <w:rsid w:val="00FF7401"/>
    <w:rsid w:val="00FF793B"/>
    <w:rsid w:val="45704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ACCD2"/>
  <w15:chartTrackingRefBased/>
  <w15:docId w15:val="{A1C5E75C-C125-4754-A3F3-6D3AD4C9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8"/>
    </w:rPr>
  </w:style>
  <w:style w:type="paragraph" w:styleId="Heading1">
    <w:name w:val="heading 1"/>
    <w:basedOn w:val="Normal"/>
    <w:next w:val="Normal"/>
    <w:link w:val="Heading1Char"/>
    <w:qFormat/>
    <w:rsid w:val="00CE4DD0"/>
    <w:pPr>
      <w:keepNext/>
      <w:spacing w:before="240" w:after="60"/>
      <w:outlineLvl w:val="0"/>
    </w:pPr>
    <w:rPr>
      <w:rFonts w:ascii="Calibri Light" w:hAnsi="Calibri Light"/>
      <w:b/>
      <w:bCs/>
      <w:kern w:val="32"/>
      <w:sz w:val="32"/>
      <w:szCs w:val="32"/>
    </w:rPr>
  </w:style>
  <w:style w:type="paragraph" w:styleId="Heading2">
    <w:name w:val="heading 2"/>
    <w:aliases w:val="Heading 2 Char Char Char,Tieu de chinh,2 headline,1.1,Heading1,Heading 2 Char1 Char,h2,H-2,Heading 2 Char1 Char Char Char,Heading 2 Char1 Char Char Char Char Char,Heading 2 Char Char Char Char Char Char Char Char Char Char,Muc 2,Zweite Ebene,h"/>
    <w:basedOn w:val="Normal"/>
    <w:next w:val="Normal"/>
    <w:link w:val="Heading2Char"/>
    <w:uiPriority w:val="9"/>
    <w:unhideWhenUsed/>
    <w:qFormat/>
    <w:rsid w:val="002E702A"/>
    <w:pPr>
      <w:widowControl w:val="0"/>
      <w:spacing w:before="80" w:after="80"/>
      <w:jc w:val="center"/>
      <w:outlineLvl w:val="1"/>
    </w:pPr>
    <w:rPr>
      <w:rFonts w:ascii="Times New Roman" w:eastAsia="Calibri" w:hAnsi="Times New Roman" w:cs="Calibri"/>
      <w:b/>
      <w:sz w:val="26"/>
      <w:szCs w:val="3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rFonts w:ascii=".VnTime" w:hAnsi=".VnTime"/>
      <w:lang w:val="en-US"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VnTime" w:hAnsi=".VnTime"/>
      <w:b/>
      <w:bCs/>
      <w:lang w:val="en-US"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VnTime" w:hAnsi=".VnTime"/>
      <w:sz w:val="28"/>
      <w:szCs w:val="28"/>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VnTime" w:hAnsi=".VnTime"/>
      <w:sz w:val="28"/>
      <w:szCs w:val="28"/>
    </w:rPr>
  </w:style>
  <w:style w:type="character" w:styleId="Hyperlink">
    <w:name w:val="Hyperlink"/>
    <w:rPr>
      <w:color w:val="0000FF"/>
      <w:u w:val="single"/>
    </w:rPr>
  </w:style>
  <w:style w:type="paragraph" w:styleId="NormalWeb">
    <w:name w:val="Normal (Web)"/>
    <w:aliases w:val="Normal (Web) Char Char Char Char Char"/>
    <w:basedOn w:val="Normal"/>
    <w:link w:val="NormalWebChar"/>
    <w:uiPriority w:val="99"/>
    <w:pPr>
      <w:spacing w:before="100" w:beforeAutospacing="1" w:after="100" w:afterAutospacing="1"/>
    </w:pPr>
    <w:rPr>
      <w:rFonts w:ascii="Times New Roman" w:hAnsi="Times New Roman"/>
      <w:sz w:val="24"/>
      <w:szCs w:val="24"/>
    </w:rPr>
  </w:style>
  <w:style w:type="character" w:customStyle="1" w:styleId="NormalWebChar">
    <w:name w:val="Normal (Web) Char"/>
    <w:aliases w:val="Normal (Web) Char Char Char Char Char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semiHidden/>
    <w:pPr>
      <w:spacing w:before="120" w:after="120" w:line="312" w:lineRule="auto"/>
    </w:pPr>
    <w:rPr>
      <w:rFonts w:ascii="Times New Roman" w:hAnsi="Times New Roman"/>
    </w:rPr>
  </w:style>
  <w:style w:type="paragraph" w:customStyle="1" w:styleId="Char">
    <w:name w:val="Char"/>
    <w:basedOn w:val="Normal"/>
    <w:semiHidden/>
    <w:pPr>
      <w:spacing w:after="160" w:line="240" w:lineRule="exact"/>
    </w:pPr>
    <w:rPr>
      <w:rFonts w:ascii="Arial" w:hAnsi="Arial" w:cs="Arial"/>
      <w:sz w:val="22"/>
      <w:szCs w:val="22"/>
    </w:rPr>
  </w:style>
  <w:style w:type="character" w:customStyle="1" w:styleId="apple-style-span">
    <w:name w:val="apple-style-span"/>
  </w:style>
  <w:style w:type="character" w:customStyle="1" w:styleId="normal-happle-style-span">
    <w:name w:val="normal-h apple-style-span"/>
  </w:style>
  <w:style w:type="paragraph" w:customStyle="1" w:styleId="CharCharCharChar">
    <w:name w:val="Char Char Char Char"/>
    <w:pPr>
      <w:tabs>
        <w:tab w:val="left" w:pos="1152"/>
      </w:tabs>
      <w:spacing w:before="120" w:after="120" w:line="312" w:lineRule="auto"/>
    </w:pPr>
    <w:rPr>
      <w:rFonts w:ascii=".VnArial" w:eastAsia=".VnTime" w:hAnsi=".VnArial" w:cs=".VnArial"/>
      <w:sz w:val="26"/>
      <w:szCs w:val="2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customStyle="1" w:styleId="Char0">
    <w:name w:val="Char"/>
    <w:basedOn w:val="Normal"/>
    <w:pPr>
      <w:spacing w:after="160" w:line="240" w:lineRule="exact"/>
    </w:pPr>
    <w:rPr>
      <w:rFonts w:ascii="Verdana" w:hAnsi="Verdana"/>
      <w:sz w:val="20"/>
      <w:szCs w:val="20"/>
    </w:rPr>
  </w:style>
  <w:style w:type="character" w:customStyle="1" w:styleId="fontstyle21">
    <w:name w:val="fontstyle21"/>
    <w:rsid w:val="00037A4D"/>
    <w:rPr>
      <w:rFonts w:ascii="Times New Roman" w:hAnsi="Times New Roman" w:cs="Times New Roman" w:hint="default"/>
      <w:b w:val="0"/>
      <w:bCs w:val="0"/>
      <w:i/>
      <w:iCs/>
      <w:color w:val="000000"/>
      <w:sz w:val="28"/>
      <w:szCs w:val="28"/>
    </w:rPr>
  </w:style>
  <w:style w:type="character" w:customStyle="1" w:styleId="Bodytext2">
    <w:name w:val="Body text (2)_"/>
    <w:link w:val="Bodytext20"/>
    <w:rsid w:val="00025C82"/>
    <w:rPr>
      <w:szCs w:val="28"/>
      <w:shd w:val="clear" w:color="auto" w:fill="FFFFFF"/>
    </w:rPr>
  </w:style>
  <w:style w:type="character" w:customStyle="1" w:styleId="Bodytext29pt">
    <w:name w:val="Body text (2) + 9 pt"/>
    <w:aliases w:val="Bold"/>
    <w:rsid w:val="00025C82"/>
    <w:rPr>
      <w:rFonts w:ascii="Times New Roman" w:eastAsia="Times New Roman" w:hAnsi="Times New Roman" w:cs="Times New Roman"/>
      <w:b/>
      <w:bCs/>
      <w:i w:val="0"/>
      <w:iCs w:val="0"/>
      <w:smallCaps w:val="0"/>
      <w:strike w:val="0"/>
      <w:color w:val="000000"/>
      <w:spacing w:val="0"/>
      <w:w w:val="100"/>
      <w:position w:val="0"/>
      <w:sz w:val="18"/>
      <w:szCs w:val="18"/>
      <w:u w:val="none"/>
      <w:lang w:val="vi-VN" w:eastAsia="vi-VN" w:bidi="vi-VN"/>
    </w:rPr>
  </w:style>
  <w:style w:type="paragraph" w:customStyle="1" w:styleId="Bodytext20">
    <w:name w:val="Body text (2)"/>
    <w:basedOn w:val="Normal"/>
    <w:link w:val="Bodytext2"/>
    <w:rsid w:val="00025C82"/>
    <w:pPr>
      <w:widowControl w:val="0"/>
      <w:shd w:val="clear" w:color="auto" w:fill="FFFFFF"/>
      <w:spacing w:after="60" w:line="0" w:lineRule="atLeast"/>
      <w:jc w:val="both"/>
    </w:pPr>
    <w:rPr>
      <w:rFonts w:ascii="Times New Roman" w:hAnsi="Times New Roman"/>
      <w:sz w:val="20"/>
    </w:rPr>
  </w:style>
  <w:style w:type="paragraph" w:styleId="BodyTextIndent2">
    <w:name w:val="Body Text Indent 2"/>
    <w:basedOn w:val="Normal"/>
    <w:link w:val="BodyTextIndent2Char"/>
    <w:unhideWhenUsed/>
    <w:rsid w:val="000602BE"/>
    <w:pPr>
      <w:widowControl w:val="0"/>
      <w:tabs>
        <w:tab w:val="left" w:pos="567"/>
      </w:tabs>
      <w:spacing w:before="120" w:after="120" w:line="480" w:lineRule="auto"/>
      <w:ind w:left="360"/>
      <w:jc w:val="both"/>
    </w:pPr>
    <w:rPr>
      <w:rFonts w:ascii="Times New Roman" w:eastAsia="Calibri" w:hAnsi="Times New Roman"/>
      <w:szCs w:val="22"/>
    </w:rPr>
  </w:style>
  <w:style w:type="character" w:customStyle="1" w:styleId="BodyTextIndent2Char">
    <w:name w:val="Body Text Indent 2 Char"/>
    <w:link w:val="BodyTextIndent2"/>
    <w:rsid w:val="000602BE"/>
    <w:rPr>
      <w:rFonts w:eastAsia="Calibri"/>
      <w:sz w:val="28"/>
      <w:szCs w:val="22"/>
    </w:rPr>
  </w:style>
  <w:style w:type="character" w:customStyle="1" w:styleId="Bodytext3NotBold">
    <w:name w:val="Body text (3) + Not Bold"/>
    <w:rsid w:val="000602BE"/>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2Bold">
    <w:name w:val="Body text (2) + Bold"/>
    <w:rsid w:val="000602BE"/>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vi-VN" w:eastAsia="vi-VN" w:bidi="vi-VN"/>
    </w:rPr>
  </w:style>
  <w:style w:type="paragraph" w:styleId="BodyText">
    <w:name w:val="Body Text"/>
    <w:basedOn w:val="Normal"/>
    <w:link w:val="BodyTextChar"/>
    <w:rsid w:val="00672EBF"/>
    <w:pPr>
      <w:spacing w:after="120"/>
    </w:pPr>
  </w:style>
  <w:style w:type="character" w:customStyle="1" w:styleId="BodyTextChar">
    <w:name w:val="Body Text Char"/>
    <w:link w:val="BodyText"/>
    <w:rsid w:val="00672EBF"/>
    <w:rPr>
      <w:rFonts w:ascii=".VnTime" w:hAnsi=".VnTime"/>
      <w:sz w:val="28"/>
      <w:szCs w:val="28"/>
    </w:rPr>
  </w:style>
  <w:style w:type="paragraph" w:customStyle="1" w:styleId="Doanvan">
    <w:name w:val="Doan_van"/>
    <w:basedOn w:val="Normal"/>
    <w:link w:val="DoanvanChar"/>
    <w:qFormat/>
    <w:rsid w:val="008125BB"/>
    <w:pPr>
      <w:widowControl w:val="0"/>
      <w:spacing w:before="60" w:line="264" w:lineRule="auto"/>
      <w:ind w:firstLine="720"/>
      <w:jc w:val="both"/>
    </w:pPr>
    <w:rPr>
      <w:rFonts w:ascii="Times New Roman" w:hAnsi="Times New Roman"/>
      <w:szCs w:val="24"/>
      <w:lang w:val="vi-VN"/>
    </w:rPr>
  </w:style>
  <w:style w:type="character" w:customStyle="1" w:styleId="DoanvanChar">
    <w:name w:val="Doan_van Char"/>
    <w:link w:val="Doanvan"/>
    <w:rsid w:val="008125BB"/>
    <w:rPr>
      <w:sz w:val="28"/>
      <w:szCs w:val="24"/>
      <w:lang w:val="vi-VN"/>
    </w:rPr>
  </w:style>
  <w:style w:type="character" w:customStyle="1" w:styleId="Heading2Char">
    <w:name w:val="Heading 2 Char"/>
    <w:aliases w:val="Heading 2 Char Char Char Char,Tieu de chinh Char,2 headline Char,1.1 Char,Heading1 Char,Heading 2 Char1 Char Char,h2 Char,H-2 Char,Heading 2 Char1 Char Char Char Char,Heading 2 Char1 Char Char Char Char Char Char,Muc 2 Char,h Char"/>
    <w:link w:val="Heading2"/>
    <w:uiPriority w:val="9"/>
    <w:qFormat/>
    <w:rsid w:val="002E702A"/>
    <w:rPr>
      <w:rFonts w:eastAsia="Calibri" w:cs="Calibri"/>
      <w:b/>
      <w:sz w:val="26"/>
      <w:szCs w:val="32"/>
      <w:lang w:val="vi"/>
    </w:rPr>
  </w:style>
  <w:style w:type="character" w:customStyle="1" w:styleId="Heading1Char">
    <w:name w:val="Heading 1 Char"/>
    <w:link w:val="Heading1"/>
    <w:rsid w:val="00CE4DD0"/>
    <w:rPr>
      <w:rFonts w:ascii="Calibri Light" w:eastAsia="Times New Roman" w:hAnsi="Calibri Light"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7757512">
      <w:bodyDiv w:val="1"/>
      <w:marLeft w:val="0"/>
      <w:marRight w:val="0"/>
      <w:marTop w:val="0"/>
      <w:marBottom w:val="0"/>
      <w:divBdr>
        <w:top w:val="none" w:sz="0" w:space="0" w:color="auto"/>
        <w:left w:val="none" w:sz="0" w:space="0" w:color="auto"/>
        <w:bottom w:val="none" w:sz="0" w:space="0" w:color="auto"/>
        <w:right w:val="none" w:sz="0" w:space="0" w:color="auto"/>
      </w:divBdr>
    </w:div>
    <w:div w:id="162897517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4083</Words>
  <Characters>23274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(0240).3604.268</Company>
  <LinksUpToDate>false</LinksUpToDate>
  <CharactersWithSpaces>27303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admin</cp:lastModifiedBy>
  <cp:revision>13</cp:revision>
  <cp:lastPrinted>2026-02-09T07:34:00Z</cp:lastPrinted>
  <dcterms:created xsi:type="dcterms:W3CDTF">2026-07-07T09:25:00Z</dcterms:created>
  <dcterms:modified xsi:type="dcterms:W3CDTF">2026-07-07T10:06:00Z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1655F293BA7E467987647D0374EAD0EE</vt:lpwstr>
  </property>
</Properties>
</file>