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ED1A3E" w14:paraId="1B1B50C1"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2B52FE7" w14:textId="77777777" w:rsidR="00ED1A3E" w:rsidRDefault="00BC17B8">
            <w:pPr>
              <w:jc w:val="center"/>
            </w:pPr>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1BFB849E" w14:textId="77777777" w:rsidR="00ED1A3E" w:rsidRDefault="00BC17B8">
            <w:pPr>
              <w:jc w:val="center"/>
            </w:pPr>
            <w:r>
              <w:rPr>
                <w:b/>
                <w:bCs/>
              </w:rPr>
              <w:t>CỘNG HÒA XÃ HỘI CHỦ NGHĨA VIỆT NAM</w:t>
            </w:r>
            <w:r>
              <w:rPr>
                <w:b/>
                <w:bCs/>
              </w:rPr>
              <w:br/>
              <w:t xml:space="preserve">Độc lập - Tự do - Hạnh phúc </w:t>
            </w:r>
            <w:r>
              <w:rPr>
                <w:b/>
                <w:bCs/>
              </w:rPr>
              <w:br/>
              <w:t>---------------</w:t>
            </w:r>
          </w:p>
        </w:tc>
      </w:tr>
      <w:tr w:rsidR="00ED1A3E" w14:paraId="773FA8D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1F5CE2A" w14:textId="77777777" w:rsidR="00ED1A3E" w:rsidRDefault="00BC17B8">
            <w:pPr>
              <w:jc w:val="center"/>
            </w:pPr>
            <w:r>
              <w:t>Luật số: 54/2024/QH15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4DF2D0C3" w14:textId="77777777" w:rsidR="00ED1A3E" w:rsidRDefault="00BC17B8">
            <w:pPr>
              <w:jc w:val="right"/>
            </w:pPr>
            <w:r>
              <w:rPr>
                <w:i/>
                <w:iCs/>
                <w:lang w:val="pl-PL"/>
              </w:rPr>
              <w:t>Hà Nội, ngày 29 tháng 11 năm 2024</w:t>
            </w:r>
          </w:p>
        </w:tc>
      </w:tr>
    </w:tbl>
    <w:p w14:paraId="603C8B48" w14:textId="77777777" w:rsidR="00ED1A3E" w:rsidRDefault="00BC17B8">
      <w:pPr>
        <w:spacing w:after="120"/>
        <w:jc w:val="center"/>
      </w:pPr>
      <w:r>
        <w:rPr>
          <w:b/>
          <w:bCs/>
        </w:rPr>
        <w:t> </w:t>
      </w:r>
    </w:p>
    <w:p w14:paraId="0DB820E7" w14:textId="77777777" w:rsidR="00ED1A3E" w:rsidRDefault="00BC17B8">
      <w:pPr>
        <w:spacing w:after="120"/>
        <w:jc w:val="center"/>
      </w:pPr>
      <w:bookmarkStart w:id="0" w:name="loai_1"/>
      <w:r>
        <w:rPr>
          <w:b/>
          <w:bCs/>
        </w:rPr>
        <w:t>LUẬT</w:t>
      </w:r>
      <w:bookmarkEnd w:id="0"/>
    </w:p>
    <w:p w14:paraId="6BD2E5ED" w14:textId="77777777" w:rsidR="00ED1A3E" w:rsidRDefault="00BC17B8">
      <w:pPr>
        <w:spacing w:after="120"/>
        <w:jc w:val="center"/>
      </w:pPr>
      <w:bookmarkStart w:id="1" w:name="loai_1_name"/>
      <w:r>
        <w:t>ĐỊA CHẤT VÀ KHOÁNG SẢN</w:t>
      </w:r>
      <w:bookmarkEnd w:id="1"/>
    </w:p>
    <w:p w14:paraId="0F0C6573" w14:textId="77777777" w:rsidR="00ED1A3E" w:rsidRDefault="00BC17B8">
      <w:pPr>
        <w:spacing w:after="120"/>
      </w:pPr>
      <w:bookmarkStart w:id="2" w:name="dieu_6"/>
      <w:r>
        <w:rPr>
          <w:b/>
          <w:bCs/>
        </w:rPr>
        <w:t>Điều 6. Phân nhóm khoáng sản</w:t>
      </w:r>
      <w:bookmarkEnd w:id="2"/>
      <w:r>
        <w:rPr>
          <w:b/>
          <w:bCs/>
        </w:rPr>
        <w:t xml:space="preserve"> </w:t>
      </w:r>
    </w:p>
    <w:p w14:paraId="699CA50C" w14:textId="77777777" w:rsidR="00ED1A3E" w:rsidRDefault="00BC17B8">
      <w:pPr>
        <w:spacing w:after="120"/>
      </w:pPr>
      <w:r>
        <w:t>1. Căn cứ công dụng và mục đích quản lý, khoáng sản được phân loại thành các nhóm sau đây:</w:t>
      </w:r>
    </w:p>
    <w:p w14:paraId="3974A702" w14:textId="77777777" w:rsidR="00ED1A3E" w:rsidRDefault="00BC17B8">
      <w:pPr>
        <w:spacing w:after="120"/>
      </w:pPr>
      <w:r>
        <w:t xml:space="preserve">a) Khoáng sản nhóm I bao gồm: khoáng sản kim loại; khoáng sản năng lượng; đá quý, đá bán quý; khoáng chất công nghiệp; </w:t>
      </w:r>
    </w:p>
    <w:p w14:paraId="4B37D5E9" w14:textId="77777777" w:rsidR="00ED1A3E" w:rsidRDefault="00BC17B8">
      <w:pPr>
        <w:spacing w:after="120"/>
      </w:pPr>
      <w:r>
        <w:t>b) Khoáng sản nhóm II bao gồm: khoáng sản làm vật liệu trong ngành công nghiệp xây dựng phục vụ sản xuất xi măng, gạch ốp lát, sứ vệ sinh, kính xây dựng, đá ốp lát, đá mỹ nghệ, vôi công nghiệp, vật liệu chịu lửa;</w:t>
      </w:r>
    </w:p>
    <w:p w14:paraId="381631D9" w14:textId="77777777" w:rsidR="00ED1A3E" w:rsidRDefault="00BC17B8">
      <w:pPr>
        <w:spacing w:after="120"/>
      </w:pPr>
      <w:r>
        <w:t xml:space="preserve">c) Khoáng sản nhóm III bao gồm: khoáng sản làm vật liệu xây dựng thông thường, trừ trường hợp quy định tại điểm b và điểm d khoản này; than bùn, bùn khoáng, nước khoáng thiên nhiên, nước nóng thiên nhiên; </w:t>
      </w:r>
    </w:p>
    <w:p w14:paraId="46832261" w14:textId="77777777" w:rsidR="00ED1A3E" w:rsidRDefault="00BC17B8">
      <w:pPr>
        <w:spacing w:after="120"/>
      </w:pPr>
      <w:bookmarkStart w:id="3" w:name="diem_d_1_6"/>
      <w:r>
        <w:t>d) Khoáng sản nhóm IV bao gồm: khoáng sản chỉ phù hợp với mục đích làm vật liệu san lấp, đắp nền móng công trình, xây dựng công trình thủy lợi, phòng, chống thiên tai, gồm: đất sét, đất đồi, đất có tên gọi khác; đất lẫn đá, cát, cuội hoặc sỏi; cát (trừ cát, sỏi lòng sông, lòng hồ và khu vực biển).</w:t>
      </w:r>
      <w:bookmarkEnd w:id="3"/>
    </w:p>
    <w:p w14:paraId="2FCAC732" w14:textId="77777777" w:rsidR="00ED1A3E" w:rsidRDefault="00BC17B8">
      <w:pPr>
        <w:spacing w:after="120"/>
      </w:pPr>
      <w:bookmarkStart w:id="4" w:name="khoan_2_6"/>
      <w:r>
        <w:t>2. Chính phủ quy định chi tiết danh mục khoáng sản theo nhóm; quy định  việc phân nhóm đối với khoáng sản có nhiều mục đích sử dụng.</w:t>
      </w:r>
      <w:bookmarkEnd w:id="4"/>
      <w:r>
        <w:t xml:space="preserve"> </w:t>
      </w:r>
    </w:p>
    <w:p w14:paraId="7F820C2A" w14:textId="77777777" w:rsidR="00ED1A3E" w:rsidRDefault="00BC17B8">
      <w:pPr>
        <w:spacing w:after="120"/>
      </w:pPr>
      <w:bookmarkStart w:id="5" w:name="dieu_26"/>
      <w:r>
        <w:rPr>
          <w:b/>
          <w:bCs/>
        </w:rPr>
        <w:t>Điều 26. Khu vực cấm hoạt động khoáng sản, khu vực tạm thời cấm hoạt động khoáng sản</w:t>
      </w:r>
      <w:bookmarkEnd w:id="5"/>
    </w:p>
    <w:p w14:paraId="3B1997F3" w14:textId="77777777" w:rsidR="00ED1A3E" w:rsidRDefault="00BC17B8">
      <w:pPr>
        <w:spacing w:after="120"/>
      </w:pPr>
      <w:r>
        <w:t>1. Khu vực cấm hoạt động khoáng sản được khoanh định trên cơ sở một trong các yếu tố sau đây:</w:t>
      </w:r>
    </w:p>
    <w:p w14:paraId="5FE7264F" w14:textId="77777777" w:rsidR="00ED1A3E" w:rsidRDefault="00BC17B8">
      <w:pPr>
        <w:spacing w:after="120"/>
      </w:pPr>
      <w:r>
        <w:t>a) Kết quả điều tra địa chất về khoáng sản;</w:t>
      </w:r>
    </w:p>
    <w:p w14:paraId="41B58728" w14:textId="77777777" w:rsidR="00ED1A3E" w:rsidRDefault="00BC17B8">
      <w:pPr>
        <w:spacing w:after="120"/>
      </w:pPr>
      <w:r>
        <w:t>b) Di tích lịch sử - văn hóa, danh lam thắng cảnh đã được xếp hạng hoặc được khoanh vùng bảo vệ theo quy định của pháp luật về di sản văn hóa; di sản thiên nhiên theo quy định của pháp luật về bảo vệ môi trường;</w:t>
      </w:r>
    </w:p>
    <w:p w14:paraId="6C0ED6EE" w14:textId="77777777" w:rsidR="00ED1A3E" w:rsidRDefault="00BC17B8">
      <w:pPr>
        <w:spacing w:after="120"/>
      </w:pPr>
      <w:r>
        <w:t>c) Khu vực đất</w:t>
      </w:r>
      <w:r>
        <w:rPr>
          <w:i/>
          <w:iCs/>
        </w:rPr>
        <w:t xml:space="preserve"> </w:t>
      </w:r>
      <w:r>
        <w:t>rừng đặc dụng, đất rừng phòng hộ; khu bảo tồn địa chất, khu bảo tồn biển theo quy định của pháp luật;</w:t>
      </w:r>
    </w:p>
    <w:p w14:paraId="10585AA8" w14:textId="77777777" w:rsidR="00ED1A3E" w:rsidRDefault="00BC17B8">
      <w:pPr>
        <w:spacing w:after="120"/>
      </w:pPr>
      <w:r>
        <w:t>d) Khu vực đất quốc phòng, an ninh;</w:t>
      </w:r>
    </w:p>
    <w:p w14:paraId="289A8B9E" w14:textId="77777777" w:rsidR="00ED1A3E" w:rsidRDefault="00BC17B8">
      <w:pPr>
        <w:spacing w:after="120"/>
      </w:pPr>
      <w:r>
        <w:t>đ) Đất tôn giáo, đất tín ngưỡng;</w:t>
      </w:r>
    </w:p>
    <w:p w14:paraId="4BEAE2CC" w14:textId="77777777" w:rsidR="00ED1A3E" w:rsidRDefault="00BC17B8">
      <w:pPr>
        <w:spacing w:after="120"/>
      </w:pPr>
      <w:r>
        <w:t>e) Phạm vi bảo vệ công trình quốc phòng và khu quân sự; phạm vi hành lang bảo vệ an toàn hoặc phạm vi bảo vệ công trình giao thông, thủy lợi, thủy điện, đê điều; hệ thống cấp nước, thoát nước, xử lý chất thải; công trình năng lượng, dầu khí; công trình hạ tầng bưu chính, viễn thông, công nghệ thông tin.</w:t>
      </w:r>
    </w:p>
    <w:p w14:paraId="0D0B8102" w14:textId="77777777" w:rsidR="00ED1A3E" w:rsidRDefault="00BC17B8">
      <w:pPr>
        <w:spacing w:after="120"/>
      </w:pPr>
      <w:r>
        <w:lastRenderedPageBreak/>
        <w:t>2. Khu vực tạm thời cấm hoạt động khoáng sản được khoanh định khi có một trong các yêu cầu sau đây:</w:t>
      </w:r>
    </w:p>
    <w:p w14:paraId="0D60D57D" w14:textId="77777777" w:rsidR="00ED1A3E" w:rsidRDefault="00BC17B8">
      <w:pPr>
        <w:spacing w:after="120"/>
      </w:pPr>
      <w:r>
        <w:t>a) Yêu cầu về quốc phòng, an ninh;</w:t>
      </w:r>
    </w:p>
    <w:p w14:paraId="56EAD2E2" w14:textId="77777777" w:rsidR="00ED1A3E" w:rsidRDefault="00BC17B8">
      <w:pPr>
        <w:spacing w:after="120"/>
      </w:pPr>
      <w:r>
        <w:t>b) Bảo tồn thiên nhiên, bảo vệ nguồn lợi thủy sản, di tích lịch sử - văn hóa, danh lam thắng cảnh đang được Nhà nước xem xét, công nhận hoặc phát hiện trong quá trình thăm dò, khai thác khoáng sản; di sản, di tích thuộc danh mục kiểm kê;</w:t>
      </w:r>
    </w:p>
    <w:p w14:paraId="09A903F8" w14:textId="77777777" w:rsidR="00ED1A3E" w:rsidRDefault="00BC17B8">
      <w:pPr>
        <w:spacing w:after="120"/>
      </w:pPr>
      <w:r>
        <w:t>c) Phòng, chống, khắc phục hậu quả thiên tai;</w:t>
      </w:r>
    </w:p>
    <w:p w14:paraId="3409E8BB" w14:textId="77777777" w:rsidR="00ED1A3E" w:rsidRDefault="00BC17B8">
      <w:pPr>
        <w:spacing w:after="120"/>
      </w:pPr>
      <w:r>
        <w:t>d) Khu vực sông, đoạn sông bị sạt, lở hoặc có nguy cơ bị sạt, lở bờ, bãi sông; khu vực bờ biển bị sạt, lở hoặc có nguy cơ sạt, lở bờ biển.</w:t>
      </w:r>
    </w:p>
    <w:p w14:paraId="7B322B24" w14:textId="77777777" w:rsidR="00ED1A3E" w:rsidRDefault="00BC17B8">
      <w:pPr>
        <w:spacing w:after="120"/>
      </w:pPr>
      <w:r>
        <w:t xml:space="preserve">3. Trường hợp cần thăm dò, khai thác khoáng sản ở khu vực cấm hoạt động khoáng sản, khu vực tạm thời cấm hoạt động khoáng sản, cơ quan quản lý nhà nước có thẩm quyền quy định tại </w:t>
      </w:r>
      <w:bookmarkStart w:id="6" w:name="tc_10"/>
      <w:r>
        <w:t>Điều 108 của Luật này</w:t>
      </w:r>
      <w:bookmarkEnd w:id="6"/>
      <w:r>
        <w:t xml:space="preserve"> chủ trì, phối hợp với Bộ, cơ quan ngang Bộ có liên quan căn cứ quy định của pháp luật để báo cáo Thủ tướng Chính phủ xem xét, chấp thuận.</w:t>
      </w:r>
    </w:p>
    <w:p w14:paraId="4EAE02C8" w14:textId="77777777" w:rsidR="00ED1A3E" w:rsidRDefault="00BC17B8">
      <w:pPr>
        <w:spacing w:after="120"/>
      </w:pPr>
      <w:r>
        <w:t xml:space="preserve">4. Ủy ban nhân dân cấp tỉnh khoanh định, trình Thủ tướng Chính phủ phê duyệt khu vực cấm hoạt động khoáng sản, khu vực tạm thời cấm hoạt động khoáng sản sau khi có ý kiến của Bộ Tài nguyên và Môi trường và Bộ, cơ quan ngang Bộ có liên quan. </w:t>
      </w:r>
    </w:p>
    <w:p w14:paraId="04AD927E" w14:textId="77777777" w:rsidR="00ED1A3E" w:rsidRDefault="00BC17B8">
      <w:pPr>
        <w:spacing w:after="120"/>
      </w:pPr>
      <w:bookmarkStart w:id="7" w:name="khoan_5_26"/>
      <w:r>
        <w:t>5. Chính phủ quy định hồ sơ, trình tự, thủ tục khoanh định khu vực cấm hoạt động khoáng sản, khu vực tạm thời cấm hoạt động khoáng sản; quy định chi tiết khoản 3 Điều này.</w:t>
      </w:r>
      <w:bookmarkEnd w:id="7"/>
    </w:p>
    <w:p w14:paraId="11D9AB77" w14:textId="77777777" w:rsidR="00ED1A3E" w:rsidRDefault="00BC17B8">
      <w:pPr>
        <w:spacing w:after="120"/>
      </w:pPr>
      <w:bookmarkStart w:id="8" w:name="dieu_27"/>
      <w:r>
        <w:rPr>
          <w:b/>
          <w:bCs/>
        </w:rPr>
        <w:t>Điều 27. Khu vực có khoáng sản phân tán, nhỏ lẻ</w:t>
      </w:r>
      <w:bookmarkEnd w:id="8"/>
    </w:p>
    <w:p w14:paraId="6693B6D7" w14:textId="77777777" w:rsidR="00ED1A3E" w:rsidRDefault="00BC17B8">
      <w:pPr>
        <w:spacing w:after="120"/>
      </w:pPr>
      <w:r>
        <w:t>1. Khu vực có khoáng sản phân tán, nhỏ lẻ là khu vực có khoáng sản nhóm I, nhóm II và chỉ phù hợp với hình thức khai thác quy mô nhỏ được xác định trên cơ sở sau đây:</w:t>
      </w:r>
    </w:p>
    <w:p w14:paraId="4BDA424D" w14:textId="77777777" w:rsidR="00ED1A3E" w:rsidRDefault="00BC17B8">
      <w:pPr>
        <w:spacing w:after="120"/>
      </w:pPr>
      <w:r>
        <w:t>a) Kết quả đánh giá tiềm năng khoáng sản trong giai đoạn điều tra địa chất về khoáng sản;</w:t>
      </w:r>
    </w:p>
    <w:p w14:paraId="0F2E68E8" w14:textId="77777777" w:rsidR="00ED1A3E" w:rsidRDefault="00BC17B8">
      <w:pPr>
        <w:spacing w:after="120"/>
      </w:pPr>
      <w:r>
        <w:t xml:space="preserve">b) Kết quả thăm dò khoáng sản được cơ quan nhà nước có thẩm quyền công nhận; </w:t>
      </w:r>
    </w:p>
    <w:p w14:paraId="027B3319" w14:textId="77777777" w:rsidR="00ED1A3E" w:rsidRDefault="00BC17B8">
      <w:pPr>
        <w:spacing w:after="120"/>
      </w:pPr>
      <w:r>
        <w:t>c) Phần trữ lượng khoáng sản còn lại của mỏ đã có quyết định đóng cửa mỏ khoáng sản nhưng quy mô tài nguyên, trữ lượng khoáng sản chỉ phù hợp với quy mô phân tán, nhỏ lẻ.</w:t>
      </w:r>
    </w:p>
    <w:p w14:paraId="4B63FD01" w14:textId="77777777" w:rsidR="00ED1A3E" w:rsidRDefault="00BC17B8">
      <w:pPr>
        <w:spacing w:after="120"/>
      </w:pPr>
      <w:bookmarkStart w:id="9" w:name="khoan_2_27"/>
      <w:r>
        <w:t>2. Chính phủ quy định quy mô tài nguyên, trữ lượng khoáng sản để khoanh định khu vực có khoáng sản phân tán, nhỏ lẻ; quy định quy trình, thủ tục khoanh định, công bố khu vực có khoáng sản phân tán, nhỏ lẻ.</w:t>
      </w:r>
      <w:bookmarkEnd w:id="9"/>
    </w:p>
    <w:p w14:paraId="79A97F20" w14:textId="77777777" w:rsidR="00ED1A3E" w:rsidRDefault="00BC17B8" w:rsidP="00405462">
      <w:pPr>
        <w:spacing w:after="120"/>
        <w:jc w:val="center"/>
      </w:pPr>
      <w:bookmarkStart w:id="10" w:name="chuong_6"/>
      <w:r>
        <w:rPr>
          <w:b/>
          <w:bCs/>
          <w:lang w:val="nl-NL"/>
        </w:rPr>
        <w:t>Chương VI</w:t>
      </w:r>
      <w:bookmarkEnd w:id="10"/>
    </w:p>
    <w:p w14:paraId="767EF664" w14:textId="77777777" w:rsidR="00ED1A3E" w:rsidRDefault="00BC17B8">
      <w:pPr>
        <w:spacing w:after="120"/>
        <w:jc w:val="center"/>
      </w:pPr>
      <w:bookmarkStart w:id="11" w:name="chuong_6_name"/>
      <w:r>
        <w:rPr>
          <w:b/>
          <w:bCs/>
          <w:lang w:val="nl-NL"/>
        </w:rPr>
        <w:t>HOẠT ĐỘNG KHOÁNG SẢN, THU HỒI KHOÁNG SẢN, CHẾ BIẾN KHOÁNG SẢN</w:t>
      </w:r>
      <w:bookmarkEnd w:id="11"/>
    </w:p>
    <w:p w14:paraId="7FBF5F9F" w14:textId="77777777" w:rsidR="00ED1A3E" w:rsidRDefault="00BC17B8">
      <w:pPr>
        <w:spacing w:after="120"/>
      </w:pPr>
      <w:bookmarkStart w:id="12" w:name="muc_1_6"/>
      <w:r>
        <w:rPr>
          <w:b/>
          <w:bCs/>
          <w:lang w:val="nl-NL"/>
        </w:rPr>
        <w:t>Mục 1. THĂM DÒ KHOÁNG SẢN NHÓM I, NHÓM II, NHÓM III</w:t>
      </w:r>
      <w:bookmarkEnd w:id="12"/>
    </w:p>
    <w:p w14:paraId="6BC45C5B" w14:textId="77777777" w:rsidR="00ED1A3E" w:rsidRDefault="00BC17B8">
      <w:pPr>
        <w:spacing w:after="120"/>
      </w:pPr>
      <w:bookmarkStart w:id="13" w:name="dieu_37"/>
      <w:r>
        <w:rPr>
          <w:b/>
          <w:bCs/>
          <w:lang w:val="nl-NL"/>
        </w:rPr>
        <w:t>Điều 37. Tổ chức, cá nhân thăm dò khoáng sản</w:t>
      </w:r>
      <w:bookmarkEnd w:id="13"/>
    </w:p>
    <w:p w14:paraId="67180A2A" w14:textId="77777777" w:rsidR="00ED1A3E" w:rsidRDefault="00BC17B8">
      <w:pPr>
        <w:spacing w:after="120"/>
      </w:pPr>
      <w:r>
        <w:rPr>
          <w:lang w:val="nl-NL"/>
        </w:rPr>
        <w:t>1. Tổ chức đăng ký kinh doanh ngành, nghề thuộc lĩnh vực hoạt động khoáng sản được xem xét cấp giấy phép thăm dò khoáng sản bao gồm:</w:t>
      </w:r>
    </w:p>
    <w:p w14:paraId="204AD7E2" w14:textId="77777777" w:rsidR="00ED1A3E" w:rsidRDefault="00BC17B8">
      <w:pPr>
        <w:spacing w:after="120"/>
      </w:pPr>
      <w:r>
        <w:rPr>
          <w:lang w:val="nl-NL"/>
        </w:rPr>
        <w:t xml:space="preserve">a) Doanh nghiệp được thành lập theo </w:t>
      </w:r>
      <w:bookmarkStart w:id="14" w:name="tvpllink_vschxswiyw"/>
      <w:r>
        <w:rPr>
          <w:lang w:val="nl-NL"/>
        </w:rPr>
        <w:t>Luật Doanh nghiệp</w:t>
      </w:r>
      <w:bookmarkEnd w:id="14"/>
      <w:r>
        <w:rPr>
          <w:lang w:val="nl-NL"/>
        </w:rPr>
        <w:t>;</w:t>
      </w:r>
    </w:p>
    <w:p w14:paraId="7248BEC8" w14:textId="77777777" w:rsidR="00ED1A3E" w:rsidRDefault="00BC17B8">
      <w:pPr>
        <w:spacing w:after="120"/>
      </w:pPr>
      <w:r>
        <w:rPr>
          <w:lang w:val="nl-NL"/>
        </w:rPr>
        <w:t xml:space="preserve">b) Hợp tác xã, liên hiệp hợp tác xã được thành lập theo </w:t>
      </w:r>
      <w:bookmarkStart w:id="15" w:name="tvpllink_vkhttfmgzy_1"/>
      <w:r>
        <w:rPr>
          <w:lang w:val="nl-NL"/>
        </w:rPr>
        <w:t>Luật Hợp tác xã</w:t>
      </w:r>
      <w:bookmarkEnd w:id="15"/>
      <w:r>
        <w:rPr>
          <w:lang w:val="nl-NL"/>
        </w:rPr>
        <w:t xml:space="preserve">; </w:t>
      </w:r>
    </w:p>
    <w:p w14:paraId="6BCBFC02" w14:textId="77777777" w:rsidR="00ED1A3E" w:rsidRDefault="00BC17B8">
      <w:pPr>
        <w:spacing w:after="120"/>
      </w:pPr>
      <w:r>
        <w:rPr>
          <w:lang w:val="nl-NL"/>
        </w:rPr>
        <w:t>c) Doanh nghiệp nước ngoài có văn phòng đại diện hoặc chi nhánh tại Việt Nam.</w:t>
      </w:r>
    </w:p>
    <w:p w14:paraId="0B8FD496" w14:textId="77777777" w:rsidR="00ED1A3E" w:rsidRDefault="00BC17B8">
      <w:pPr>
        <w:spacing w:after="120"/>
      </w:pPr>
      <w:r>
        <w:lastRenderedPageBreak/>
        <w:t xml:space="preserve">2. </w:t>
      </w:r>
      <w:r>
        <w:rPr>
          <w:lang w:val="nl-NL"/>
        </w:rPr>
        <w:t>Cá nhân hoặc các thành viên hộ gia đình đăng ký thành lập h</w:t>
      </w:r>
      <w:r>
        <w:t xml:space="preserve">ộ kinh doanh </w:t>
      </w:r>
      <w:r>
        <w:rPr>
          <w:lang w:val="nl-NL"/>
        </w:rPr>
        <w:t xml:space="preserve">có </w:t>
      </w:r>
      <w:r>
        <w:t>đăng ký kinh doanh ngành</w:t>
      </w:r>
      <w:r>
        <w:rPr>
          <w:lang w:val="nl-NL"/>
        </w:rPr>
        <w:t xml:space="preserve">, </w:t>
      </w:r>
      <w:r>
        <w:t xml:space="preserve">nghề </w:t>
      </w:r>
      <w:r>
        <w:rPr>
          <w:lang w:val="nl-NL"/>
        </w:rPr>
        <w:t xml:space="preserve">thuộc lĩnh vực hoạt động khoáng sản </w:t>
      </w:r>
      <w:r>
        <w:t xml:space="preserve">được xem xét cấp giấy phép thăm dò khoáng sản </w:t>
      </w:r>
      <w:r>
        <w:rPr>
          <w:lang w:val="nl-NL"/>
        </w:rPr>
        <w:t>nhóm III</w:t>
      </w:r>
      <w:r>
        <w:t>.</w:t>
      </w:r>
    </w:p>
    <w:p w14:paraId="27DB3BB6" w14:textId="77777777" w:rsidR="00ED1A3E" w:rsidRDefault="00BC17B8">
      <w:pPr>
        <w:spacing w:after="120"/>
      </w:pPr>
      <w:bookmarkStart w:id="16" w:name="khoan_3_37"/>
      <w:r>
        <w:t>3. Tổ chức, cá nhân quy định tại khoản 1 và khoản 2 Điều này phải có đủ năng lực tài chính để thực hiện đề án thăm dò khoáng sản.</w:t>
      </w:r>
      <w:bookmarkEnd w:id="16"/>
    </w:p>
    <w:p w14:paraId="208E77F5" w14:textId="77777777" w:rsidR="00ED1A3E" w:rsidRDefault="00BC17B8">
      <w:pPr>
        <w:spacing w:after="120"/>
      </w:pPr>
      <w:r>
        <w:t xml:space="preserve">4. Tổ chức được cấp giấy phép thăm dò khoáng sản đáp ứng đủ điều kiện quy định tại </w:t>
      </w:r>
      <w:bookmarkStart w:id="17" w:name="tc_15"/>
      <w:r>
        <w:t>khoản 1 Điều 38 của Luật này</w:t>
      </w:r>
      <w:bookmarkEnd w:id="17"/>
      <w:r>
        <w:t xml:space="preserve"> thì được phép trực tiếp thực hiện hoạt động thăm dò khoáng sản.</w:t>
      </w:r>
    </w:p>
    <w:p w14:paraId="149CA662" w14:textId="77777777" w:rsidR="00ED1A3E" w:rsidRDefault="00BC17B8">
      <w:pPr>
        <w:spacing w:after="120"/>
      </w:pPr>
      <w:r>
        <w:t xml:space="preserve">Tổ chức được cấp giấy phép thăm dò khoáng sản không đáp ứng đủ điều kiện quy định tại </w:t>
      </w:r>
      <w:bookmarkStart w:id="18" w:name="tc_16"/>
      <w:r>
        <w:t>khoản 1 Điều 38 của Luật này</w:t>
      </w:r>
      <w:bookmarkEnd w:id="18"/>
      <w:r>
        <w:t>, hộ kinh doanh được cấp giấy phép thăm dò khoáng sản được phép ký hợp đồng với tổ chức kinh doanh dịch vụ thăm dò khoáng sản để thực hiện thăm dò khoáng sản theo giấy phép thăm dò khoáng sản.</w:t>
      </w:r>
    </w:p>
    <w:p w14:paraId="58A7AFCD" w14:textId="77777777" w:rsidR="00ED1A3E" w:rsidRDefault="00BC17B8">
      <w:pPr>
        <w:spacing w:after="120"/>
      </w:pPr>
      <w:bookmarkStart w:id="19" w:name="khoan_5_37"/>
      <w:r>
        <w:t>5. Chính phủ quy định chi tiết khoản 3 Điều này.</w:t>
      </w:r>
      <w:bookmarkEnd w:id="19"/>
    </w:p>
    <w:p w14:paraId="34104023" w14:textId="77777777" w:rsidR="00ED1A3E" w:rsidRDefault="00BC17B8">
      <w:pPr>
        <w:spacing w:after="120"/>
      </w:pPr>
      <w:bookmarkStart w:id="20" w:name="dieu_38"/>
      <w:r>
        <w:rPr>
          <w:b/>
          <w:bCs/>
        </w:rPr>
        <w:t>Điều 38. Điều kiện của tổ chức kinh doanh dịch vụ thăm dò khoáng sản</w:t>
      </w:r>
      <w:bookmarkEnd w:id="20"/>
      <w:r>
        <w:rPr>
          <w:b/>
          <w:bCs/>
        </w:rPr>
        <w:t xml:space="preserve"> </w:t>
      </w:r>
    </w:p>
    <w:p w14:paraId="6E79516F" w14:textId="77777777" w:rsidR="00ED1A3E" w:rsidRDefault="00BC17B8">
      <w:pPr>
        <w:spacing w:after="120"/>
      </w:pPr>
      <w:r>
        <w:t>1. Tổ chức kinh doanh dịch vụ thăm dò khoáng sản phải có đủ các điều kiện sau đây:</w:t>
      </w:r>
    </w:p>
    <w:p w14:paraId="3F35FD8B" w14:textId="77777777" w:rsidR="00ED1A3E" w:rsidRDefault="00BC17B8">
      <w:pPr>
        <w:spacing w:after="120"/>
      </w:pPr>
      <w:r>
        <w:t>a) Được thành lập theo quy định của pháp luật;</w:t>
      </w:r>
    </w:p>
    <w:p w14:paraId="154C9ED5" w14:textId="77777777" w:rsidR="00ED1A3E" w:rsidRDefault="00BC17B8">
      <w:pPr>
        <w:spacing w:after="120"/>
      </w:pPr>
      <w:r>
        <w:t>b) Có nhân sự phụ trách kỹ thuật tốt nghiệp đại học hoặc tương đương thuộc ngành về địa chất, có kinh nghiệm công tác trong thăm dò khoáng sản; có hiểu biết, nắm vững tiêu chuẩn, quy chuẩn kỹ thuật về thăm dò khoáng sản;</w:t>
      </w:r>
    </w:p>
    <w:p w14:paraId="377602FB" w14:textId="77777777" w:rsidR="00ED1A3E" w:rsidRDefault="00BC17B8">
      <w:pPr>
        <w:spacing w:after="120"/>
      </w:pPr>
      <w:r>
        <w:t>c) Có đội ngũ công nhân kỹ thuật chuyên ngành địa chất và chuyên ngành khác có liên quan;</w:t>
      </w:r>
    </w:p>
    <w:p w14:paraId="455D3A77" w14:textId="77777777" w:rsidR="00ED1A3E" w:rsidRDefault="00BC17B8">
      <w:pPr>
        <w:spacing w:after="120"/>
      </w:pPr>
      <w:r>
        <w:t xml:space="preserve">d) Có thiết bị, công cụ chuyên dùng cần thiết để thi công công trình thăm dò khoáng sản. </w:t>
      </w:r>
    </w:p>
    <w:p w14:paraId="2498B48F" w14:textId="77777777" w:rsidR="00ED1A3E" w:rsidRDefault="00BC17B8">
      <w:pPr>
        <w:spacing w:after="120"/>
      </w:pPr>
      <w:r>
        <w:t>2. Chính phủ quy định chi tiết Điều này.</w:t>
      </w:r>
    </w:p>
    <w:p w14:paraId="6E436114" w14:textId="77777777" w:rsidR="00ED1A3E" w:rsidRDefault="00BC17B8">
      <w:pPr>
        <w:spacing w:after="120"/>
      </w:pPr>
      <w:bookmarkStart w:id="21" w:name="muc_2_6"/>
      <w:r>
        <w:rPr>
          <w:b/>
          <w:bCs/>
        </w:rPr>
        <w:t>Mục 2. KHAI THÁC KHOÁNG SẢN NHÓM I, NHÓM II, NHÓM III</w:t>
      </w:r>
      <w:bookmarkEnd w:id="21"/>
    </w:p>
    <w:p w14:paraId="29F0349A" w14:textId="77777777" w:rsidR="00ED1A3E" w:rsidRDefault="00BC17B8">
      <w:pPr>
        <w:spacing w:after="120"/>
      </w:pPr>
      <w:bookmarkStart w:id="22" w:name="dieu_53"/>
      <w:r>
        <w:rPr>
          <w:b/>
          <w:bCs/>
        </w:rPr>
        <w:t>Điều 53. Điều kiện đối với tổ chức, cá nhân được cấp giấy phép khai thác khoáng sản</w:t>
      </w:r>
      <w:bookmarkEnd w:id="22"/>
    </w:p>
    <w:p w14:paraId="7F1EC6FE" w14:textId="77777777" w:rsidR="00ED1A3E" w:rsidRDefault="00BC17B8">
      <w:pPr>
        <w:spacing w:after="120"/>
      </w:pPr>
      <w:r>
        <w:t>1. Tổ chức đăng ký kinh doanh ngành, nghề khai thác khoáng sản được xem xét cấp giấy phép khai thác khoáng sản bao gồm:</w:t>
      </w:r>
    </w:p>
    <w:p w14:paraId="5AC4F050" w14:textId="77777777" w:rsidR="00ED1A3E" w:rsidRDefault="00BC17B8">
      <w:pPr>
        <w:spacing w:after="120"/>
      </w:pPr>
      <w:r>
        <w:t xml:space="preserve">a) Doanh nghiệp được thành lập theo </w:t>
      </w:r>
      <w:bookmarkStart w:id="23" w:name="tvpllink_vschxswiyw_1"/>
      <w:r>
        <w:t>Luật Doanh nghiệp</w:t>
      </w:r>
      <w:bookmarkEnd w:id="23"/>
      <w:r>
        <w:t>;</w:t>
      </w:r>
    </w:p>
    <w:p w14:paraId="50441895" w14:textId="77777777" w:rsidR="00ED1A3E" w:rsidRDefault="00BC17B8">
      <w:pPr>
        <w:spacing w:after="120"/>
      </w:pPr>
      <w:r>
        <w:t xml:space="preserve">b) Hợp tác xã, liên hiệp hợp tác xã được thành lập theo </w:t>
      </w:r>
      <w:bookmarkStart w:id="24" w:name="tvpllink_vkhttfmgzy"/>
      <w:r>
        <w:t>Luật Hợp tác xã</w:t>
      </w:r>
      <w:bookmarkEnd w:id="24"/>
      <w:r>
        <w:t>.</w:t>
      </w:r>
    </w:p>
    <w:p w14:paraId="5F6FFF11" w14:textId="77777777" w:rsidR="00ED1A3E" w:rsidRDefault="00BC17B8">
      <w:pPr>
        <w:spacing w:after="120"/>
      </w:pPr>
      <w:r>
        <w:t>2. Cá nhân hoặc các thành viên hộ gia đình đăng ký thành lập hộ kinh doanh có đăng ký kinh doanh ngành, nghề khai thác khoáng sản được xem xét cấp giấy phép khai thác khoáng sản nhóm III.</w:t>
      </w:r>
    </w:p>
    <w:p w14:paraId="66992170" w14:textId="77777777" w:rsidR="00ED1A3E" w:rsidRDefault="00BC17B8">
      <w:pPr>
        <w:spacing w:after="120"/>
      </w:pPr>
      <w:r>
        <w:t>3. Tổ chức, cá nhân quy định tại khoản 1 và khoản 2 Điều này phải có đủ năng lực tài chính để thực hiện dự án đầu tư khai thác khoáng sản.</w:t>
      </w:r>
    </w:p>
    <w:p w14:paraId="1BA4C5F8" w14:textId="77777777" w:rsidR="00ED1A3E" w:rsidRDefault="00BC17B8">
      <w:pPr>
        <w:spacing w:after="120"/>
      </w:pPr>
      <w:r>
        <w:t>4. Chính phủ quy định chi tiết Điều này.</w:t>
      </w:r>
    </w:p>
    <w:p w14:paraId="38957208" w14:textId="77777777" w:rsidR="00ED1A3E" w:rsidRDefault="00BC17B8">
      <w:pPr>
        <w:spacing w:after="120"/>
      </w:pPr>
      <w:bookmarkStart w:id="25" w:name="dieu_55"/>
      <w:r>
        <w:rPr>
          <w:b/>
          <w:bCs/>
        </w:rPr>
        <w:t>Điều 55. Nguyên tắc cấp giấy phép khai thác khoáng sản</w:t>
      </w:r>
      <w:bookmarkEnd w:id="25"/>
    </w:p>
    <w:p w14:paraId="58447E9D" w14:textId="77777777" w:rsidR="00ED1A3E" w:rsidRDefault="00BC17B8">
      <w:pPr>
        <w:spacing w:after="120"/>
      </w:pPr>
      <w:r>
        <w:t>1. Việc cấp giấy phép khai thác khoáng sản phải bảo đảm các nguyên tắc sau đây:</w:t>
      </w:r>
    </w:p>
    <w:p w14:paraId="56BA217A" w14:textId="77777777" w:rsidR="00ED1A3E" w:rsidRDefault="00BC17B8">
      <w:pPr>
        <w:spacing w:after="120"/>
      </w:pPr>
      <w:r>
        <w:t xml:space="preserve">a) Giấy phép khai thác khoáng sản chỉ được cấp ở khu vực không có tổ chức, cá nhân đang thăm dò, khai thác khoáng sản hợp pháp, trừ trường hợp quy định tại điểm e khoản này; </w:t>
      </w:r>
    </w:p>
    <w:p w14:paraId="3DA33A5C" w14:textId="77777777" w:rsidR="00ED1A3E" w:rsidRDefault="00BC17B8">
      <w:pPr>
        <w:spacing w:after="120"/>
      </w:pPr>
      <w:r>
        <w:lastRenderedPageBreak/>
        <w:t xml:space="preserve">b) Giấy phép khai thác khoáng sản do Bộ Tài nguyên và Môi trường cấp ở khu vực phù hợp với quy hoạch khoáng sản nhóm I, quy hoạch khoáng sản nhóm II; </w:t>
      </w:r>
    </w:p>
    <w:p w14:paraId="3A02AA9F" w14:textId="77777777" w:rsidR="00ED1A3E" w:rsidRDefault="00BC17B8">
      <w:pPr>
        <w:spacing w:after="120"/>
      </w:pPr>
      <w:r>
        <w:t xml:space="preserve">c) Giấy phép khai thác khoáng sản do Ủy ban nhân dân cấp tỉnh cấp ở khu vực phù hợp với quy hoạch tỉnh; </w:t>
      </w:r>
    </w:p>
    <w:p w14:paraId="13586F61" w14:textId="77777777" w:rsidR="00ED1A3E" w:rsidRDefault="00BC17B8">
      <w:pPr>
        <w:spacing w:after="120"/>
      </w:pPr>
      <w:r>
        <w:t xml:space="preserve">d) Không khai thác khoáng sản tại khu vực dự trữ khoáng sản quốc gia, trừ trường hợp quy định tại </w:t>
      </w:r>
      <w:bookmarkStart w:id="26" w:name="tc_30"/>
      <w:r>
        <w:t>điểm c khoản 1 Điều 33 của Luật này</w:t>
      </w:r>
      <w:bookmarkEnd w:id="26"/>
      <w:r>
        <w:t>;</w:t>
      </w:r>
    </w:p>
    <w:p w14:paraId="42B59901" w14:textId="77777777" w:rsidR="00ED1A3E" w:rsidRDefault="00BC17B8">
      <w:pPr>
        <w:spacing w:after="120"/>
      </w:pPr>
      <w:r>
        <w:t>đ) Không khai thác khoáng sản tại khu vực cấm hoạt động khoáng sản hoặc khu vực tạm thời cấm hoạt động khoáng sản, trừ trường hợp quy định tại khoản 2 Điều này;</w:t>
      </w:r>
    </w:p>
    <w:p w14:paraId="4BBBA11E" w14:textId="77777777" w:rsidR="00ED1A3E" w:rsidRDefault="00BC17B8">
      <w:pPr>
        <w:spacing w:after="120"/>
      </w:pPr>
      <w:r>
        <w:t>e) Giấy phép khai thác khoáng sản có thể được cấp trùng một phần hoặc toàn bộ về ranh giới bề mặt ở khu vực đang có hoạt động khoáng sản cho cùng 01 tổ chức để khai thác khoáng sản ở các mức sâu khác nhau theo dự án đầu tư khai thác khoáng sản.</w:t>
      </w:r>
    </w:p>
    <w:p w14:paraId="7820C8FF" w14:textId="77777777" w:rsidR="00ED1A3E" w:rsidRPr="00B66EFA" w:rsidRDefault="00BC17B8">
      <w:pPr>
        <w:spacing w:after="120"/>
        <w:rPr>
          <w:color w:val="FF0000"/>
        </w:rPr>
      </w:pPr>
      <w:r w:rsidRPr="00B66EFA">
        <w:rPr>
          <w:color w:val="FF0000"/>
        </w:rPr>
        <w:t xml:space="preserve">2. Việc khai thác khoáng sản tại khu vực cấm hoạt động khoáng sản hoặc tạm thời cấm hoạt động khoáng sản được thực hiện trong trường hợp khai thác theo phương pháp, công nghệ không ảnh hưởng xấu đến đối tượng cần bảo vệ trong khu vực cấm hoạt động khoáng sản, khu vực tạm thời cấm hoạt động khoáng sản và theo quy định tại </w:t>
      </w:r>
      <w:bookmarkStart w:id="27" w:name="tc_31"/>
      <w:r w:rsidRPr="00B66EFA">
        <w:rPr>
          <w:color w:val="FF0000"/>
        </w:rPr>
        <w:t>khoản 3 Điều 26 của Luật này</w:t>
      </w:r>
      <w:bookmarkEnd w:id="27"/>
      <w:r w:rsidRPr="00B66EFA">
        <w:rPr>
          <w:color w:val="FF0000"/>
        </w:rPr>
        <w:t>.</w:t>
      </w:r>
    </w:p>
    <w:p w14:paraId="1CCBDB52" w14:textId="77777777" w:rsidR="00ED1A3E" w:rsidRDefault="00BC17B8">
      <w:pPr>
        <w:spacing w:after="120"/>
      </w:pPr>
      <w:r>
        <w:t>3. Chính phủ quy định chi tiết Điều này.</w:t>
      </w:r>
    </w:p>
    <w:p w14:paraId="6FD14F54" w14:textId="77777777" w:rsidR="00ED1A3E" w:rsidRDefault="00BC17B8">
      <w:pPr>
        <w:spacing w:after="120"/>
      </w:pPr>
      <w:bookmarkStart w:id="28" w:name="dieu_61"/>
      <w:r>
        <w:rPr>
          <w:b/>
          <w:bCs/>
        </w:rPr>
        <w:t>Điều 61. Thiết kế cơ sở của dự án đầu tư khai thác khoáng sản, thiết kế mỏ</w:t>
      </w:r>
      <w:bookmarkEnd w:id="28"/>
    </w:p>
    <w:p w14:paraId="4BDD2E98" w14:textId="77777777" w:rsidR="00ED1A3E" w:rsidRDefault="00BC17B8">
      <w:pPr>
        <w:spacing w:after="120"/>
      </w:pPr>
      <w:r>
        <w:t>1. Thiết kế cơ sở của dự án đầu tư khai thác khoáng sản là thiết kế được lập trong Báo cáo nghiên cứu khả thi đầu tư xây dựng và được lập, thẩm định, phê duyệt theo quy định của pháp luật về xây dựng, đầu tư và quy định khác của pháp luật có liên quan.</w:t>
      </w:r>
    </w:p>
    <w:p w14:paraId="7F515867" w14:textId="77777777" w:rsidR="00ED1A3E" w:rsidRDefault="00BC17B8">
      <w:pPr>
        <w:spacing w:after="120"/>
      </w:pPr>
      <w:r>
        <w:t xml:space="preserve">2. Thiết kế mỏ để phục vụ cho hoạt động khai thác khoáng sản; thiết kế mỏ phải bảo đảm phù hợp với thiết kế cơ sở. Trình tự, thủ tục lập, thẩm định, phê duyệt thiết kế mỏ được áp dụng theo trình tự một bước hoặc nhiều bước theo quy định của pháp luật về xây dựng và thuộc một trong các trường hợp sau đây: </w:t>
      </w:r>
    </w:p>
    <w:p w14:paraId="6EB969CA" w14:textId="77777777" w:rsidR="00ED1A3E" w:rsidRDefault="00BC17B8">
      <w:pPr>
        <w:spacing w:after="120"/>
      </w:pPr>
      <w:r>
        <w:t>a) Đối với trường hợp thiết kế một bước hoặc thiết kế hai bước, thiết kế mỏ là thiết kế bản vẽ thi công;</w:t>
      </w:r>
    </w:p>
    <w:p w14:paraId="5A1C6CAF" w14:textId="77777777" w:rsidR="00ED1A3E" w:rsidRDefault="00BC17B8">
      <w:pPr>
        <w:spacing w:after="120"/>
      </w:pPr>
      <w:r>
        <w:t>b) Đối với trường hợp thiết kế ba bước, thiết kế mỏ bao gồm thiết kế kỹ thuật và thiết kế bản vẽ thi công.</w:t>
      </w:r>
    </w:p>
    <w:p w14:paraId="0F824A9F" w14:textId="77777777" w:rsidR="00ED1A3E" w:rsidRDefault="00BC17B8">
      <w:pPr>
        <w:spacing w:after="120"/>
      </w:pPr>
      <w:bookmarkStart w:id="29" w:name="khoan_3_61"/>
      <w:r>
        <w:t>3. Tổ chức, cá nhân khai thác khoáng sản chỉ được phép xây dựng cơ bản mỏ, khai thác khoáng sản khi đã có thiết kế mỏ được phê duyệt và gửi cơ quan quản lý nhà nước có thẩm quyền.</w:t>
      </w:r>
      <w:bookmarkEnd w:id="29"/>
    </w:p>
    <w:p w14:paraId="14756F76" w14:textId="77777777" w:rsidR="00ED1A3E" w:rsidRDefault="00BC17B8">
      <w:pPr>
        <w:spacing w:after="120"/>
      </w:pPr>
      <w:bookmarkStart w:id="30" w:name="khoan_4_61"/>
      <w:r>
        <w:t>4. Bộ trưởng Bộ Công Thương quy định nội dung thiết kế cơ sở của dự án đầu tư khai thác khoáng sản, thiết kế mỏ.</w:t>
      </w:r>
      <w:bookmarkEnd w:id="30"/>
    </w:p>
    <w:p w14:paraId="7841B018" w14:textId="77777777" w:rsidR="00ED1A3E" w:rsidRDefault="00BC17B8">
      <w:pPr>
        <w:spacing w:after="120"/>
      </w:pPr>
      <w:bookmarkStart w:id="31" w:name="khoan_5_61"/>
      <w:r>
        <w:t>5. Chính phủ quy định chi tiết khoản 3 Điều này; quy định đối tượng phải có thiết kế cơ sở của dự án đầu tư khai thác khoáng sản, thiết kế mỏ.</w:t>
      </w:r>
      <w:bookmarkEnd w:id="31"/>
    </w:p>
    <w:p w14:paraId="262F6533" w14:textId="77777777" w:rsidR="00ED1A3E" w:rsidRDefault="00BC17B8" w:rsidP="00B66EFA">
      <w:pPr>
        <w:spacing w:after="120"/>
        <w:jc w:val="center"/>
      </w:pPr>
      <w:bookmarkStart w:id="32" w:name="chuong_8"/>
      <w:r>
        <w:rPr>
          <w:b/>
          <w:bCs/>
          <w:lang w:val="pt-BR"/>
        </w:rPr>
        <w:t>Chương VIII</w:t>
      </w:r>
      <w:bookmarkEnd w:id="32"/>
    </w:p>
    <w:p w14:paraId="034A172B" w14:textId="77777777" w:rsidR="00ED1A3E" w:rsidRDefault="00BC17B8">
      <w:pPr>
        <w:spacing w:after="120"/>
        <w:jc w:val="center"/>
      </w:pPr>
      <w:bookmarkStart w:id="33" w:name="chuong_8_name"/>
      <w:r>
        <w:rPr>
          <w:b/>
          <w:bCs/>
          <w:lang w:val="pt-BR"/>
        </w:rPr>
        <w:t>QUẢN LÝ CÁT, SỎI LÒNG SÔNG, LÒNG HỒ VÀ KHU VỰC BIỂN</w:t>
      </w:r>
      <w:bookmarkEnd w:id="33"/>
      <w:r>
        <w:rPr>
          <w:b/>
          <w:bCs/>
          <w:lang w:val="pt-BR"/>
        </w:rPr>
        <w:t xml:space="preserve"> </w:t>
      </w:r>
    </w:p>
    <w:p w14:paraId="4C678498" w14:textId="77777777" w:rsidR="00ED1A3E" w:rsidRDefault="00BC17B8">
      <w:pPr>
        <w:spacing w:after="120"/>
      </w:pPr>
      <w:bookmarkStart w:id="34" w:name="dieu_86"/>
      <w:r>
        <w:rPr>
          <w:b/>
          <w:bCs/>
          <w:lang w:val="pt-BR"/>
        </w:rPr>
        <w:t>Điều 86. Nguyên tắc hoạt động thăm dò, khai thác, thu hồi cát, sỏi lòng sông, lòng hồ và khu vực biển</w:t>
      </w:r>
      <w:bookmarkEnd w:id="34"/>
    </w:p>
    <w:p w14:paraId="3A5688FF" w14:textId="77777777" w:rsidR="00ED1A3E" w:rsidRDefault="00BC17B8">
      <w:pPr>
        <w:spacing w:after="120"/>
      </w:pPr>
      <w:r>
        <w:rPr>
          <w:lang w:val="pt-BR"/>
        </w:rPr>
        <w:lastRenderedPageBreak/>
        <w:t xml:space="preserve">1. Hoạt động thăm dò, khai thác cát, sỏi lòng sông, lòng hồ và khu vực biển phải tuân thủ quy định đối với khoáng sản nhóm </w:t>
      </w:r>
      <w:r>
        <w:t xml:space="preserve">II hoặc </w:t>
      </w:r>
      <w:r>
        <w:rPr>
          <w:lang w:val="pt-BR"/>
        </w:rPr>
        <w:t>nhóm III quy định tại Luật này và bảo đảm các yêu cầu sau đây:</w:t>
      </w:r>
    </w:p>
    <w:p w14:paraId="24D27DF3" w14:textId="77777777" w:rsidR="00ED1A3E" w:rsidRDefault="00BC17B8">
      <w:pPr>
        <w:spacing w:after="120"/>
      </w:pPr>
      <w:r>
        <w:rPr>
          <w:lang w:val="pt-BR"/>
        </w:rPr>
        <w:t>a) Hoạt động khai thác phải được kiểm soát và giám sát bằng các phương tiện, thiết bị công nghệ hiện đại để bảo đảm kiểm soát được sự biến động trữ lượng khoáng sản; nguy cơ mất an toàn và ảnh hưởng nghiêm trọng đến môi trường; nguy cơ sạt lở, mất ổn định lòng</w:t>
      </w:r>
      <w:r>
        <w:t xml:space="preserve"> sông, bờ sông</w:t>
      </w:r>
      <w:r>
        <w:rPr>
          <w:lang w:val="pt-BR"/>
        </w:rPr>
        <w:t>, bãi sông</w:t>
      </w:r>
      <w:r>
        <w:t>, bờ biển;</w:t>
      </w:r>
    </w:p>
    <w:p w14:paraId="3A36888D" w14:textId="77777777" w:rsidR="00ED1A3E" w:rsidRDefault="00BC17B8">
      <w:pPr>
        <w:spacing w:after="120"/>
      </w:pPr>
      <w:r>
        <w:rPr>
          <w:lang w:val="pt-BR"/>
        </w:rPr>
        <w:t>b) Hoạt động khai thác phải được đánh giá tác động theo quy định của pháp luật về tài nguyên nước, pháp luật về tài nguyên, môi trường biển và hải đảo, pháp luật về bảo vệ môi trường và các quy định khác của pháp luật có liên quan.</w:t>
      </w:r>
    </w:p>
    <w:p w14:paraId="592168AE" w14:textId="77777777" w:rsidR="00ED1A3E" w:rsidRDefault="00BC17B8">
      <w:pPr>
        <w:spacing w:after="120"/>
      </w:pPr>
      <w:r>
        <w:rPr>
          <w:lang w:val="pt-BR"/>
        </w:rPr>
        <w:t>2. Hoạt động nạo vét kết hợp thu hồi sản phẩm là khoáng sản</w:t>
      </w:r>
      <w:r>
        <w:t xml:space="preserve"> trong </w:t>
      </w:r>
      <w:r>
        <w:rPr>
          <w:lang w:val="pt-BR"/>
        </w:rPr>
        <w:t>vùng nước cảng biển, cảng cá, khu neo đậu tránh trú bão, vùng nước đường thủy nội địa, lòng sông, lòng hồ thủy điện, lòng hồ thủy lợi phải thực hiện theo quy định của Luật này và bảo đảm các yêu cầu sau đây:</w:t>
      </w:r>
    </w:p>
    <w:p w14:paraId="71B9C4C8" w14:textId="77777777" w:rsidR="00ED1A3E" w:rsidRDefault="00BC17B8">
      <w:pPr>
        <w:spacing w:after="120"/>
      </w:pPr>
      <w:r>
        <w:rPr>
          <w:lang w:val="pt-BR"/>
        </w:rPr>
        <w:t>a) Tuân thủ pháp luật về giao thông đường thủy nội địa, thủy lợi, hàng hải, tài nguyên nước, bảo vệ môi trường, đê điều, phòng, chống thiên tai và quy định khác của pháp luật có liên quan;</w:t>
      </w:r>
    </w:p>
    <w:p w14:paraId="7EBF2A3C" w14:textId="77777777" w:rsidR="00ED1A3E" w:rsidRDefault="00BC17B8">
      <w:pPr>
        <w:spacing w:after="120"/>
      </w:pPr>
      <w:r>
        <w:rPr>
          <w:lang w:val="pt-BR"/>
        </w:rPr>
        <w:t>b) Không lợi dụng hoạt động nạo vét để khai thác, thu hồi cát, sỏi trái phép;</w:t>
      </w:r>
    </w:p>
    <w:p w14:paraId="06C42A20" w14:textId="77777777" w:rsidR="00ED1A3E" w:rsidRDefault="00BC17B8">
      <w:pPr>
        <w:spacing w:after="120"/>
      </w:pPr>
      <w:r>
        <w:rPr>
          <w:lang w:val="pt-BR"/>
        </w:rPr>
        <w:t>c) Phải đăng ký thu hồi khoáng sản với cơ quan quản lý nhà nước có thẩm quyền theo quy định của pháp luật.</w:t>
      </w:r>
    </w:p>
    <w:p w14:paraId="2E90B783" w14:textId="77777777" w:rsidR="00ED1A3E" w:rsidRDefault="00BC17B8">
      <w:pPr>
        <w:spacing w:after="120"/>
      </w:pPr>
      <w:r>
        <w:t>3</w:t>
      </w:r>
      <w:r>
        <w:rPr>
          <w:lang w:val="pt-BR"/>
        </w:rPr>
        <w:t>. Trường hợp đã khai thác đủ trữ lượng khoáng sản quy định trong giấy phép khai thác khoáng sản phải dừng khai thác và thực hiện thủ tục đóng cửa mỏ khoáng sản.</w:t>
      </w:r>
    </w:p>
    <w:p w14:paraId="00DCE4AD" w14:textId="77777777" w:rsidR="00ED1A3E" w:rsidRDefault="00BC17B8">
      <w:pPr>
        <w:spacing w:after="120"/>
      </w:pPr>
      <w:r>
        <w:t>4</w:t>
      </w:r>
      <w:r>
        <w:rPr>
          <w:lang w:val="pt-BR"/>
        </w:rPr>
        <w:t>. Chính phủ quy định chi tiết Điều này.</w:t>
      </w:r>
    </w:p>
    <w:p w14:paraId="353D6A49" w14:textId="77777777" w:rsidR="00ED1A3E" w:rsidRDefault="00BC17B8">
      <w:pPr>
        <w:spacing w:after="120"/>
      </w:pPr>
      <w:bookmarkStart w:id="35" w:name="dieu_87"/>
      <w:r>
        <w:rPr>
          <w:b/>
          <w:bCs/>
          <w:lang w:val="pt-BR"/>
        </w:rPr>
        <w:t>Điều 87. Nguyên tắc cấp giấy phép thăm dò, khai thác cát, sỏi lòng sông, lòng hồ, khu vực biển</w:t>
      </w:r>
      <w:bookmarkEnd w:id="35"/>
    </w:p>
    <w:p w14:paraId="10233729" w14:textId="77777777" w:rsidR="00ED1A3E" w:rsidRDefault="00BC17B8">
      <w:pPr>
        <w:spacing w:after="120"/>
      </w:pPr>
      <w:r>
        <w:rPr>
          <w:lang w:val="pt-BR"/>
        </w:rPr>
        <w:t xml:space="preserve">Việc cấp giấy phép thăm dò, khai thác cát, sỏi lòng sông, lòng hồ, khu vực biển phải thực hiện các nguyên tắc quy định tại </w:t>
      </w:r>
      <w:bookmarkStart w:id="36" w:name="tc_71"/>
      <w:r>
        <w:rPr>
          <w:lang w:val="pt-BR"/>
        </w:rPr>
        <w:t>khoản 1 Điều 43, khoản 1 Điều 55 của Luật này</w:t>
      </w:r>
      <w:bookmarkEnd w:id="36"/>
      <w:r>
        <w:rPr>
          <w:lang w:val="pt-BR"/>
        </w:rPr>
        <w:t xml:space="preserve"> và bảo đảm các yêu cầu sau đây:</w:t>
      </w:r>
    </w:p>
    <w:p w14:paraId="3207C732" w14:textId="77777777" w:rsidR="00ED1A3E" w:rsidRDefault="00BC17B8">
      <w:pPr>
        <w:spacing w:after="120"/>
      </w:pPr>
      <w:r>
        <w:rPr>
          <w:lang w:val="pt-BR"/>
        </w:rPr>
        <w:t>1. Cơ quan quản lý nhà nước có thẩm quyền cấp giấy phép thăm dò khoáng sản, giấy phép khai thác khoáng sản cát, sỏi lòng sông, lòng hồ, khu vực biển có trách nhiệm lấy ý kiến của cơ quan, tổ chức có liên quan trước khi cấp giấy phép;</w:t>
      </w:r>
    </w:p>
    <w:p w14:paraId="6F719A32" w14:textId="77777777" w:rsidR="00ED1A3E" w:rsidRDefault="00BC17B8">
      <w:pPr>
        <w:spacing w:after="120"/>
      </w:pPr>
      <w:r>
        <w:rPr>
          <w:lang w:val="pt-BR"/>
        </w:rPr>
        <w:t>2. Trường hợp khu vực thăm dò, khai thác cát, sỏi lòng sông, lòng hồ, khu vực biển giáp ranh từ 02 đơn vị hành chính cấp tỉnh trở lên, trước khi cấp giấy phép, Ủy ban nhân dân cấp tỉnh nơi có tổ chức, cá nhân đề nghị cấp giấy phép phải lấy ý kiến bằng văn bản của Ủy ban nhân dân cấp tỉnh giáp ranh;</w:t>
      </w:r>
    </w:p>
    <w:p w14:paraId="74356E3A" w14:textId="77777777" w:rsidR="00ED1A3E" w:rsidRDefault="00BC17B8">
      <w:pPr>
        <w:spacing w:after="120"/>
      </w:pPr>
      <w:r>
        <w:rPr>
          <w:lang w:val="pt-BR"/>
        </w:rPr>
        <w:t>3. Giấy phép khai thác cát</w:t>
      </w:r>
      <w:r>
        <w:t xml:space="preserve">, sỏi lòng sông, lòng hồ </w:t>
      </w:r>
      <w:r>
        <w:rPr>
          <w:lang w:val="pt-BR"/>
        </w:rPr>
        <w:t xml:space="preserve">có thời hạn tối đa không quá 10 năm. Trường hợp thời hạn của giấy phép khai thác ít hơn 10 năm và chưa khai thác hết trữ lượng khoáng sản quy định trong giấy phép khai thác thì được xem xét gia hạn, cấp lại nhưng </w:t>
      </w:r>
      <w:r>
        <w:t xml:space="preserve">tổng thời gian </w:t>
      </w:r>
      <w:r>
        <w:rPr>
          <w:lang w:val="pt-BR"/>
        </w:rPr>
        <w:t xml:space="preserve">cấp, gia hạn, cấp lại </w:t>
      </w:r>
      <w:r>
        <w:t xml:space="preserve">không </w:t>
      </w:r>
      <w:r>
        <w:rPr>
          <w:lang w:val="pt-BR"/>
        </w:rPr>
        <w:t>quá 10 năm;</w:t>
      </w:r>
    </w:p>
    <w:p w14:paraId="40D2AB9E" w14:textId="77777777" w:rsidR="00ED1A3E" w:rsidRDefault="00BC17B8">
      <w:pPr>
        <w:spacing w:after="120"/>
      </w:pPr>
      <w:r>
        <w:rPr>
          <w:lang w:val="pt-BR"/>
        </w:rPr>
        <w:t>4. Giấy phép khai thác phải quy định thời gian được phép khai thác trong ngày, thời gian khai thác trong năm;</w:t>
      </w:r>
    </w:p>
    <w:p w14:paraId="6D0EB2AC" w14:textId="77777777" w:rsidR="00ED1A3E" w:rsidRDefault="00BC17B8">
      <w:pPr>
        <w:spacing w:after="120"/>
      </w:pPr>
      <w:r>
        <w:rPr>
          <w:lang w:val="pt-BR"/>
        </w:rPr>
        <w:t>5. Chính phủ quy định chi tiết Điều này.</w:t>
      </w:r>
    </w:p>
    <w:p w14:paraId="67E96E5D" w14:textId="77777777" w:rsidR="00ED1A3E" w:rsidRDefault="00BC17B8">
      <w:pPr>
        <w:spacing w:after="120"/>
      </w:pPr>
      <w:bookmarkStart w:id="37" w:name="dieu_88"/>
      <w:r>
        <w:rPr>
          <w:b/>
          <w:bCs/>
          <w:lang w:val="pt-BR"/>
        </w:rPr>
        <w:lastRenderedPageBreak/>
        <w:t>Điều 88. Quyền và nghĩa vụ của tổ chức, cá nhân khai thác, cát, sỏi lòng sông, lòng hồ, khu vực biển</w:t>
      </w:r>
      <w:bookmarkEnd w:id="37"/>
    </w:p>
    <w:p w14:paraId="013BC59F" w14:textId="77777777" w:rsidR="00ED1A3E" w:rsidRDefault="00BC17B8">
      <w:pPr>
        <w:spacing w:after="120"/>
      </w:pPr>
      <w:r>
        <w:rPr>
          <w:lang w:val="pt-BR"/>
        </w:rPr>
        <w:t xml:space="preserve">1. Thực hiện các quyền theo quy định tại </w:t>
      </w:r>
      <w:bookmarkStart w:id="38" w:name="tc_72"/>
      <w:r>
        <w:rPr>
          <w:lang w:val="pt-BR"/>
        </w:rPr>
        <w:t>khoản 1 Điều 59 của Luật này</w:t>
      </w:r>
      <w:bookmarkEnd w:id="38"/>
      <w:r>
        <w:rPr>
          <w:lang w:val="pt-BR"/>
        </w:rPr>
        <w:t>.</w:t>
      </w:r>
    </w:p>
    <w:p w14:paraId="6D192473" w14:textId="77777777" w:rsidR="00ED1A3E" w:rsidRDefault="00BC17B8">
      <w:pPr>
        <w:spacing w:after="120"/>
      </w:pPr>
      <w:bookmarkStart w:id="39" w:name="khoan_2_88"/>
      <w:r>
        <w:rPr>
          <w:lang w:val="pt-BR"/>
        </w:rPr>
        <w:t xml:space="preserve">2. Thực hiện các nghĩa vụ quy định tại </w:t>
      </w:r>
      <w:r>
        <w:t>các</w:t>
      </w:r>
      <w:bookmarkEnd w:id="39"/>
      <w:r>
        <w:t xml:space="preserve"> </w:t>
      </w:r>
      <w:bookmarkStart w:id="40" w:name="tc_73"/>
      <w:r>
        <w:t>điểm a, b, c, d, đ, e, g, h, i, k, l, m và o khoản 2 Điều 59 của Luật này</w:t>
      </w:r>
      <w:bookmarkEnd w:id="40"/>
      <w:r>
        <w:rPr>
          <w:lang w:val="pt-BR"/>
        </w:rPr>
        <w:t xml:space="preserve"> </w:t>
      </w:r>
      <w:bookmarkStart w:id="41" w:name="khoan_2_88_name"/>
      <w:r>
        <w:rPr>
          <w:lang w:val="pt-BR"/>
        </w:rPr>
        <w:t>và các yêu cầu sau đây:</w:t>
      </w:r>
      <w:bookmarkEnd w:id="41"/>
    </w:p>
    <w:p w14:paraId="789838C0" w14:textId="77777777" w:rsidR="00ED1A3E" w:rsidRDefault="00BC17B8">
      <w:pPr>
        <w:spacing w:after="120"/>
      </w:pPr>
      <w:r>
        <w:rPr>
          <w:lang w:val="pt-BR"/>
        </w:rPr>
        <w:t xml:space="preserve">a) Đăng ký bến bãi, vị trí tập kết, loại phương tiện, thiết bị được sử dụng để khai thác, vận chuyển cát, sỏi theo quy định của pháp luật về giao thông đường thủy nội địa và quy định khác của pháp luật có liên quan; </w:t>
      </w:r>
    </w:p>
    <w:p w14:paraId="02C61590" w14:textId="77777777" w:rsidR="00ED1A3E" w:rsidRDefault="00BC17B8">
      <w:pPr>
        <w:spacing w:after="120"/>
      </w:pPr>
      <w:r>
        <w:rPr>
          <w:lang w:val="pt-BR"/>
        </w:rPr>
        <w:t>b) Lắp đặt thiết bị giám sát hành trình</w:t>
      </w:r>
      <w:r>
        <w:t xml:space="preserve">, </w:t>
      </w:r>
      <w:r>
        <w:rPr>
          <w:lang w:val="pt-BR"/>
        </w:rPr>
        <w:t>lưu trữ dữ liệu, thông tin về vị trí, hành trình di chuyển của phương tiện, thiết bị sử dụng để khai thác, vận chuyển cát, sỏi</w:t>
      </w:r>
      <w:r>
        <w:t xml:space="preserve"> và </w:t>
      </w:r>
      <w:r>
        <w:rPr>
          <w:lang w:val="pt-BR"/>
        </w:rPr>
        <w:t>kết nối với hệ thống thông tin, dữ liệu về hoạt động khoáng sản của Ủy ban nhân dân cấp tỉnh, Bộ Tài nguyên và Môi trường;</w:t>
      </w:r>
    </w:p>
    <w:p w14:paraId="0435F9E0" w14:textId="77777777" w:rsidR="00ED1A3E" w:rsidRDefault="00BC17B8">
      <w:pPr>
        <w:spacing w:after="120"/>
      </w:pPr>
      <w:r>
        <w:rPr>
          <w:lang w:val="pt-BR"/>
        </w:rPr>
        <w:t>c) Ký hợp đồng vận chuyển với các chủ phương tiện đủ điều kiện vận chuyển theo quy định của pháp luật trong trường hợp tổ chức, cá nhân khai thác không trực tiếp vận chuyển cát, sỏi;</w:t>
      </w:r>
    </w:p>
    <w:p w14:paraId="25BFC193" w14:textId="77777777" w:rsidR="00ED1A3E" w:rsidRDefault="00BC17B8">
      <w:pPr>
        <w:spacing w:after="120"/>
      </w:pPr>
      <w:r>
        <w:rPr>
          <w:lang w:val="pt-BR"/>
        </w:rPr>
        <w:t>d) Lắp đặt bảng thông báo để công khai thông tin về giấy phép khai thác, dự án khai thác;</w:t>
      </w:r>
    </w:p>
    <w:p w14:paraId="4871DB8A" w14:textId="77777777" w:rsidR="00ED1A3E" w:rsidRDefault="00BC17B8">
      <w:pPr>
        <w:spacing w:after="120"/>
      </w:pPr>
      <w:r>
        <w:rPr>
          <w:lang w:val="pt-BR"/>
        </w:rPr>
        <w:t>đ) Thực hiện nghĩa vụ, trách nhiệm về phòng, chống thiên tai theo quy định của pháp luật;</w:t>
      </w:r>
    </w:p>
    <w:p w14:paraId="53002219" w14:textId="77777777" w:rsidR="00ED1A3E" w:rsidRDefault="00BC17B8">
      <w:pPr>
        <w:spacing w:after="120"/>
      </w:pPr>
      <w:r>
        <w:rPr>
          <w:lang w:val="pt-BR"/>
        </w:rPr>
        <w:t>e) Thực hiện nghĩa vụ tài chính theo quy định của Luật này và quy định khác của pháp luật có liên quan.</w:t>
      </w:r>
    </w:p>
    <w:p w14:paraId="4728FCE3" w14:textId="77777777" w:rsidR="00ED1A3E" w:rsidRDefault="00BC17B8">
      <w:pPr>
        <w:spacing w:after="120"/>
      </w:pPr>
      <w:bookmarkStart w:id="42" w:name="khoan_3_88"/>
      <w:r>
        <w:rPr>
          <w:lang w:val="pt-BR"/>
        </w:rPr>
        <w:t>3. Chính phủ quy định chi tiết khoản 2 Điều này.</w:t>
      </w:r>
      <w:bookmarkEnd w:id="42"/>
    </w:p>
    <w:p w14:paraId="56A5CA7F" w14:textId="77777777" w:rsidR="00ED1A3E" w:rsidRDefault="00BC17B8">
      <w:pPr>
        <w:spacing w:after="120"/>
      </w:pPr>
      <w:r>
        <w:rPr>
          <w:i/>
          <w:iCs/>
          <w:lang w:val="pl-PL"/>
        </w:rPr>
        <w:t>Luật này được Quốc hội nước Cộng hòa xã hội chủ nghĩa Việt Nam khóa XV, kỳ họp thứ 8 thông qua ngày 29 tháng 11 năm 2024.</w:t>
      </w:r>
    </w:p>
    <w:p w14:paraId="31565C1B" w14:textId="77777777" w:rsidR="00ED1A3E" w:rsidRDefault="00BC17B8">
      <w:pPr>
        <w:spacing w:after="120"/>
      </w:pPr>
      <w:r>
        <w:rPr>
          <w:i/>
          <w:iCs/>
          <w:lang w:val="pl-P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ED1A3E" w14:paraId="1702C0C7" w14:textId="77777777">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591835D9" w14:textId="77777777" w:rsidR="00ED1A3E" w:rsidRDefault="00BC17B8">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10D6AEF6" w14:textId="77777777" w:rsidR="00ED1A3E" w:rsidRDefault="00BC17B8">
            <w:pPr>
              <w:jc w:val="center"/>
            </w:pPr>
            <w:r>
              <w:rPr>
                <w:b/>
                <w:bCs/>
                <w:lang w:val="nl-NL"/>
              </w:rPr>
              <w:t>CHỦ TỊCH QUỐC HỘI</w:t>
            </w:r>
            <w:r>
              <w:rPr>
                <w:b/>
                <w:bCs/>
                <w:lang w:val="nl-NL"/>
              </w:rPr>
              <w:br/>
            </w:r>
            <w:r>
              <w:rPr>
                <w:b/>
                <w:bCs/>
                <w:lang w:val="nl-NL"/>
              </w:rPr>
              <w:br/>
            </w:r>
            <w:r>
              <w:rPr>
                <w:b/>
                <w:bCs/>
                <w:lang w:val="nl-NL"/>
              </w:rPr>
              <w:br/>
            </w:r>
            <w:r>
              <w:rPr>
                <w:b/>
                <w:bCs/>
                <w:lang w:val="nl-NL"/>
              </w:rPr>
              <w:br/>
            </w:r>
            <w:r>
              <w:rPr>
                <w:b/>
                <w:bCs/>
                <w:lang w:val="nl-NL"/>
              </w:rPr>
              <w:br/>
              <w:t>Trần Thanh Mẫn</w:t>
            </w:r>
          </w:p>
        </w:tc>
      </w:tr>
    </w:tbl>
    <w:p w14:paraId="5FAA489D" w14:textId="77777777" w:rsidR="00ED1A3E" w:rsidRDefault="00BC17B8">
      <w:pPr>
        <w:spacing w:after="120"/>
      </w:pPr>
      <w:r>
        <w:rPr>
          <w:lang w:val="pl-PL"/>
        </w:rPr>
        <w:t> </w:t>
      </w:r>
    </w:p>
    <w:p w14:paraId="22B0A353" w14:textId="77777777" w:rsidR="00BC17B8" w:rsidRDefault="00BC17B8">
      <w:pPr>
        <w:spacing w:after="120"/>
      </w:pPr>
      <w:r>
        <w:rPr>
          <w:b/>
          <w:bCs/>
        </w:rPr>
        <w:t> </w:t>
      </w:r>
    </w:p>
    <w:sectPr w:rsidR="00BC17B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48F"/>
    <w:rsid w:val="00405462"/>
    <w:rsid w:val="0061148F"/>
    <w:rsid w:val="00B66EFA"/>
    <w:rsid w:val="00BC17B8"/>
    <w:rsid w:val="00D40BA2"/>
    <w:rsid w:val="00DD3ECE"/>
    <w:rsid w:val="00ED1A3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B56826"/>
  <w15:chartTrackingRefBased/>
  <w15:docId w15:val="{340C9536-39FA-406F-856A-9EB42F071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2145</Words>
  <Characters>12230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Tran</dc:creator>
  <cp:keywords/>
  <cp:lastModifiedBy>Trang Tran</cp:lastModifiedBy>
  <cp:revision>3</cp:revision>
  <cp:lastPrinted>1899-12-31T17:00:00Z</cp:lastPrinted>
  <dcterms:created xsi:type="dcterms:W3CDTF">2025-07-16T07:20:00Z</dcterms:created>
  <dcterms:modified xsi:type="dcterms:W3CDTF">2025-07-16T07:46:00Z</dcterms:modified>
</cp:coreProperties>
</file>