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354CA" w14:textId="77777777" w:rsidR="007F5189" w:rsidRPr="00281FC1" w:rsidRDefault="007F5189" w:rsidP="007F5189">
      <w:pPr>
        <w:pStyle w:val="u1"/>
        <w:spacing w:before="360"/>
        <w:jc w:val="center"/>
        <w:rPr>
          <w:rFonts w:ascii="Times New Roman" w:hAnsi="Times New Roman"/>
          <w:b w:val="0"/>
          <w:bCs w:val="0"/>
          <w:color w:val="auto"/>
          <w:sz w:val="28"/>
          <w:szCs w:val="28"/>
        </w:rPr>
      </w:pPr>
      <w:r w:rsidRPr="00281FC1">
        <w:rPr>
          <w:rFonts w:ascii="Times New Roman" w:hAnsi="Times New Roman"/>
          <w:color w:val="auto"/>
          <w:sz w:val="28"/>
          <w:szCs w:val="28"/>
        </w:rPr>
        <w:t>Báo cáo vị trí, khối lượng, chủng loại, thời gian thu hồi khoáng sản trong phạm vi diện tích thực hiện dự án đầu tư khai thác khoáng sản</w:t>
      </w:r>
    </w:p>
    <w:p w14:paraId="3DC89882" w14:textId="77777777" w:rsidR="00FA092E" w:rsidRPr="00281FC1" w:rsidRDefault="00FA092E" w:rsidP="00FA092E">
      <w:pPr>
        <w:spacing w:before="120" w:after="120" w:line="264" w:lineRule="auto"/>
        <w:ind w:firstLine="567"/>
        <w:jc w:val="center"/>
        <w:rPr>
          <w:rFonts w:ascii="Times New Roman" w:hAnsi="Times New Roman" w:cs="Times New Roman"/>
          <w:b/>
          <w:color w:val="auto"/>
          <w:sz w:val="28"/>
          <w:szCs w:val="28"/>
          <w:lang w:val="vi"/>
        </w:rPr>
      </w:pPr>
    </w:p>
    <w:p w14:paraId="538F85DF" w14:textId="77777777" w:rsidR="00FA092E" w:rsidRPr="0021225D" w:rsidRDefault="00FA092E" w:rsidP="00FA092E">
      <w:pPr>
        <w:spacing w:before="120" w:line="340" w:lineRule="exact"/>
        <w:ind w:firstLine="709"/>
        <w:jc w:val="both"/>
        <w:rPr>
          <w:rFonts w:ascii="Times New Roman" w:hAnsi="Times New Roman" w:cs="Times New Roman"/>
          <w:b/>
          <w:color w:val="auto"/>
          <w:sz w:val="28"/>
          <w:szCs w:val="28"/>
          <w:lang w:val="en-US"/>
        </w:rPr>
      </w:pPr>
      <w:r w:rsidRPr="00281FC1">
        <w:rPr>
          <w:rFonts w:ascii="Times New Roman" w:hAnsi="Times New Roman" w:cs="Times New Roman"/>
          <w:b/>
          <w:color w:val="auto"/>
          <w:sz w:val="28"/>
          <w:szCs w:val="28"/>
          <w:lang w:val="vi"/>
        </w:rPr>
        <w:t xml:space="preserve">I. </w:t>
      </w:r>
      <w:r w:rsidRPr="00281FC1">
        <w:rPr>
          <w:rFonts w:ascii="Times New Roman" w:hAnsi="Times New Roman" w:cs="Times New Roman"/>
          <w:b/>
          <w:color w:val="auto"/>
          <w:sz w:val="28"/>
          <w:szCs w:val="28"/>
        </w:rPr>
        <w:t>THÔNG</w:t>
      </w:r>
      <w:r w:rsidRPr="00281FC1">
        <w:rPr>
          <w:rFonts w:ascii="Times New Roman" w:hAnsi="Times New Roman" w:cs="Times New Roman"/>
          <w:b/>
          <w:color w:val="auto"/>
          <w:sz w:val="28"/>
          <w:szCs w:val="28"/>
          <w:lang w:val="vi"/>
        </w:rPr>
        <w:t xml:space="preserve"> TIN CHUNG</w:t>
      </w:r>
      <w:r w:rsidR="0021225D">
        <w:rPr>
          <w:rFonts w:ascii="Times New Roman" w:hAnsi="Times New Roman" w:cs="Times New Roman"/>
          <w:b/>
          <w:color w:val="auto"/>
          <w:sz w:val="28"/>
          <w:szCs w:val="28"/>
          <w:lang w:val="en-US"/>
        </w:rPr>
        <w:t>.</w:t>
      </w:r>
    </w:p>
    <w:p w14:paraId="440FA343" w14:textId="77777777" w:rsidR="00FA092E" w:rsidRPr="007F5189" w:rsidRDefault="00FA092E" w:rsidP="00FA092E">
      <w:pPr>
        <w:spacing w:before="120" w:line="340" w:lineRule="exact"/>
        <w:ind w:firstLine="709"/>
        <w:jc w:val="both"/>
        <w:rPr>
          <w:rFonts w:ascii="Times New Roman" w:hAnsi="Times New Roman" w:cs="Times New Roman"/>
          <w:b/>
          <w:i/>
          <w:iCs/>
          <w:color w:val="auto"/>
          <w:sz w:val="28"/>
          <w:szCs w:val="28"/>
          <w:lang w:val="en-US"/>
        </w:rPr>
      </w:pPr>
      <w:r w:rsidRPr="00281FC1">
        <w:rPr>
          <w:rFonts w:ascii="Times New Roman" w:hAnsi="Times New Roman" w:cs="Times New Roman"/>
          <w:b/>
          <w:i/>
          <w:iCs/>
          <w:color w:val="auto"/>
          <w:sz w:val="28"/>
          <w:szCs w:val="28"/>
        </w:rPr>
        <w:t xml:space="preserve">1. </w:t>
      </w:r>
      <w:r w:rsidRPr="00281FC1">
        <w:rPr>
          <w:rFonts w:ascii="Times New Roman" w:hAnsi="Times New Roman" w:cs="Times New Roman"/>
          <w:b/>
          <w:i/>
          <w:iCs/>
          <w:color w:val="auto"/>
          <w:sz w:val="28"/>
          <w:szCs w:val="28"/>
          <w:lang w:val="vi"/>
        </w:rPr>
        <w:t>Thông tin tổ chức khai thác khoáng sản</w:t>
      </w:r>
      <w:r w:rsidR="007F5189">
        <w:rPr>
          <w:rFonts w:ascii="Times New Roman" w:hAnsi="Times New Roman" w:cs="Times New Roman"/>
          <w:b/>
          <w:i/>
          <w:iCs/>
          <w:color w:val="auto"/>
          <w:sz w:val="28"/>
          <w:szCs w:val="28"/>
          <w:lang w:val="en-US"/>
        </w:rPr>
        <w:t>.</w:t>
      </w:r>
    </w:p>
    <w:p w14:paraId="26F726B8" w14:textId="77777777" w:rsidR="007F5189" w:rsidRDefault="007F5189" w:rsidP="007F5189">
      <w:pPr>
        <w:pStyle w:val="ThnVnban"/>
        <w:spacing w:before="120" w:after="120" w:line="271" w:lineRule="auto"/>
        <w:ind w:firstLine="720"/>
        <w:jc w:val="both"/>
        <w:rPr>
          <w:bCs/>
          <w:lang w:val="da-DK"/>
        </w:rPr>
      </w:pPr>
      <w:r w:rsidRPr="00884BCD">
        <w:rPr>
          <w:b/>
          <w:bCs/>
          <w:sz w:val="26"/>
          <w:szCs w:val="26"/>
        </w:rPr>
        <w:t>Công ty Cổ phần dịch vụ xử lý môi trường xanh Việt Sơn</w:t>
      </w:r>
      <w:r>
        <w:rPr>
          <w:bCs/>
          <w:lang w:val="da-DK"/>
        </w:rPr>
        <w:t>.</w:t>
      </w:r>
    </w:p>
    <w:p w14:paraId="72953177" w14:textId="5E318AF5" w:rsidR="007F5189" w:rsidRPr="00016D34" w:rsidRDefault="007F5189" w:rsidP="007F5189">
      <w:pPr>
        <w:pStyle w:val="ThnVnban"/>
        <w:spacing w:before="120" w:after="120" w:line="271" w:lineRule="auto"/>
        <w:ind w:firstLine="720"/>
        <w:jc w:val="both"/>
        <w:rPr>
          <w:bCs/>
          <w:lang w:val="da-DK"/>
        </w:rPr>
      </w:pPr>
      <w:r>
        <w:rPr>
          <w:bCs/>
          <w:lang w:val="da-DK"/>
        </w:rPr>
        <w:t xml:space="preserve">- </w:t>
      </w:r>
      <w:bookmarkStart w:id="0" w:name="_Hlk212153551"/>
      <w:r w:rsidRPr="00016D34">
        <w:rPr>
          <w:bCs/>
          <w:lang w:val="da-DK"/>
        </w:rPr>
        <w:t xml:space="preserve">Trụ sở tại: </w:t>
      </w:r>
      <w:r w:rsidR="00DB5877" w:rsidRPr="00DB5877">
        <w:rPr>
          <w:sz w:val="26"/>
          <w:szCs w:val="26"/>
        </w:rPr>
        <w:t>Lô CTR3, khu công nghiệp Tằng Lỏong, xã Tằng Lỏong, tỉnh Lào Cai</w:t>
      </w:r>
      <w:r w:rsidRPr="00884BCD">
        <w:rPr>
          <w:sz w:val="26"/>
          <w:szCs w:val="26"/>
        </w:rPr>
        <w:t>.</w:t>
      </w:r>
    </w:p>
    <w:bookmarkEnd w:id="0"/>
    <w:p w14:paraId="60978D27" w14:textId="335B6360" w:rsidR="007F5189" w:rsidRPr="0051603E" w:rsidRDefault="007F5189" w:rsidP="007F5189">
      <w:pPr>
        <w:pStyle w:val="ThnVnban"/>
        <w:spacing w:before="120" w:after="120" w:line="271" w:lineRule="auto"/>
        <w:ind w:firstLine="720"/>
        <w:jc w:val="both"/>
      </w:pPr>
      <w:r>
        <w:rPr>
          <w:bCs/>
          <w:lang w:val="da-DK"/>
        </w:rPr>
        <w:t xml:space="preserve">- </w:t>
      </w:r>
      <w:r w:rsidRPr="00016D34">
        <w:rPr>
          <w:bCs/>
          <w:lang w:val="da-DK"/>
        </w:rPr>
        <w:t>Điện</w:t>
      </w:r>
      <w:r w:rsidRPr="007D702D">
        <w:rPr>
          <w:bCs/>
          <w:lang w:val="da-DK"/>
        </w:rPr>
        <w:t xml:space="preserve"> thoại: </w:t>
      </w:r>
      <w:r w:rsidR="00DB5877">
        <w:rPr>
          <w:bCs/>
          <w:sz w:val="26"/>
          <w:szCs w:val="24"/>
          <w:lang w:val="da-DK"/>
        </w:rPr>
        <w:t>0961341001</w:t>
      </w:r>
      <w:r w:rsidRPr="007D702D">
        <w:rPr>
          <w:bCs/>
          <w:sz w:val="26"/>
          <w:szCs w:val="24"/>
          <w:lang w:val="da-DK"/>
        </w:rPr>
        <w:t>.</w:t>
      </w:r>
      <w:r>
        <w:rPr>
          <w:bCs/>
          <w:sz w:val="26"/>
          <w:szCs w:val="24"/>
          <w:lang w:val="da-DK"/>
        </w:rPr>
        <w:t xml:space="preserve"> </w:t>
      </w:r>
      <w:r>
        <w:rPr>
          <w:lang w:val="en-US"/>
        </w:rPr>
        <w:tab/>
      </w:r>
      <w:r>
        <w:rPr>
          <w:lang w:val="en-US"/>
        </w:rPr>
        <w:tab/>
      </w:r>
      <w:r w:rsidRPr="0051603E">
        <w:rPr>
          <w:spacing w:val="-9"/>
        </w:rPr>
        <w:t xml:space="preserve"> </w:t>
      </w:r>
      <w:r w:rsidRPr="0051603E">
        <w:rPr>
          <w:spacing w:val="-2"/>
        </w:rPr>
        <w:t>Fax:.....................................................</w:t>
      </w:r>
    </w:p>
    <w:p w14:paraId="20BC2DC6" w14:textId="77777777" w:rsidR="00DB5877" w:rsidRPr="00884BCD" w:rsidRDefault="00DB5877" w:rsidP="00DB5877">
      <w:pPr>
        <w:pStyle w:val="ThnVnban"/>
        <w:spacing w:before="120"/>
        <w:ind w:firstLine="720"/>
        <w:jc w:val="both"/>
      </w:pPr>
      <w:r>
        <w:rPr>
          <w:lang w:val="en-US"/>
        </w:rPr>
        <w:t xml:space="preserve">- </w:t>
      </w:r>
      <w:r w:rsidRPr="009525D4">
        <w:t>Giấy chứng nhận đăng ký doanh nghiệp số: 5300723915; đăng ký lần đầu ngày 27/12/2016, đăng ký thay đổi lần 8 ngày 12/02/2026; Nơi cấp: Sở Tài chính tỉnh Lào Cai.</w:t>
      </w:r>
    </w:p>
    <w:p w14:paraId="25856FF3" w14:textId="77777777" w:rsidR="00FA092E" w:rsidRPr="007F5189" w:rsidRDefault="00FA092E" w:rsidP="00FA092E">
      <w:pPr>
        <w:pStyle w:val="Tiuphu"/>
        <w:spacing w:line="340" w:lineRule="exact"/>
        <w:ind w:firstLine="709"/>
        <w:rPr>
          <w:rFonts w:ascii="Times New Roman" w:hAnsi="Times New Roman"/>
          <w:b w:val="0"/>
          <w:bCs/>
          <w:i/>
          <w:iCs/>
          <w:lang w:val="en-US"/>
        </w:rPr>
      </w:pPr>
      <w:r w:rsidRPr="00281FC1">
        <w:rPr>
          <w:rFonts w:ascii="Times New Roman" w:hAnsi="Times New Roman"/>
          <w:bCs/>
          <w:i/>
          <w:iCs/>
        </w:rPr>
        <w:t>2. C</w:t>
      </w:r>
      <w:r w:rsidRPr="00281FC1">
        <w:rPr>
          <w:rFonts w:ascii="Times New Roman" w:hAnsi="Times New Roman" w:hint="eastAsia"/>
          <w:bCs/>
          <w:i/>
          <w:iCs/>
        </w:rPr>
        <w:t>ơ</w:t>
      </w:r>
      <w:r w:rsidRPr="00281FC1">
        <w:rPr>
          <w:rFonts w:ascii="Times New Roman" w:hAnsi="Times New Roman"/>
          <w:bCs/>
          <w:i/>
          <w:iCs/>
        </w:rPr>
        <w:t xml:space="preserve"> sở lập </w:t>
      </w:r>
      <w:r w:rsidRPr="00281FC1">
        <w:rPr>
          <w:rFonts w:ascii="Times New Roman" w:hAnsi="Times New Roman"/>
          <w:bCs/>
          <w:i/>
          <w:iCs/>
          <w:lang w:val="vi"/>
        </w:rPr>
        <w:t>báo cáo</w:t>
      </w:r>
      <w:r w:rsidR="007F5189">
        <w:rPr>
          <w:rFonts w:ascii="Times New Roman" w:hAnsi="Times New Roman"/>
          <w:bCs/>
          <w:i/>
          <w:iCs/>
          <w:lang w:val="en-US"/>
        </w:rPr>
        <w:t>.</w:t>
      </w:r>
    </w:p>
    <w:p w14:paraId="0B249014" w14:textId="77777777" w:rsidR="00FA092E" w:rsidRDefault="00FA092E" w:rsidP="00FA092E">
      <w:pPr>
        <w:spacing w:before="120" w:line="340" w:lineRule="exact"/>
        <w:ind w:firstLine="709"/>
        <w:jc w:val="both"/>
        <w:rPr>
          <w:rFonts w:ascii="Times New Roman" w:hAnsi="Times New Roman" w:cs="Times New Roman"/>
          <w:b/>
          <w:i/>
          <w:color w:val="auto"/>
          <w:sz w:val="28"/>
          <w:szCs w:val="28"/>
        </w:rPr>
      </w:pPr>
      <w:r w:rsidRPr="00281FC1">
        <w:rPr>
          <w:rFonts w:ascii="Times New Roman" w:hAnsi="Times New Roman" w:cs="Times New Roman"/>
          <w:b/>
          <w:i/>
          <w:color w:val="auto"/>
          <w:sz w:val="28"/>
          <w:szCs w:val="28"/>
        </w:rPr>
        <w:t>2.1. Cơ sở pháp lý</w:t>
      </w:r>
      <w:r w:rsidR="007F5189">
        <w:rPr>
          <w:rFonts w:ascii="Times New Roman" w:hAnsi="Times New Roman" w:cs="Times New Roman"/>
          <w:b/>
          <w:i/>
          <w:color w:val="auto"/>
          <w:sz w:val="28"/>
          <w:szCs w:val="28"/>
          <w:lang w:val="en-US"/>
        </w:rPr>
        <w:t>.</w:t>
      </w:r>
      <w:r w:rsidRPr="00281FC1">
        <w:rPr>
          <w:rFonts w:ascii="Times New Roman" w:hAnsi="Times New Roman" w:cs="Times New Roman"/>
          <w:b/>
          <w:i/>
          <w:color w:val="auto"/>
          <w:sz w:val="28"/>
          <w:szCs w:val="28"/>
        </w:rPr>
        <w:t xml:space="preserve"> </w:t>
      </w:r>
    </w:p>
    <w:p w14:paraId="14B7F7BB"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 Luật Xây dựng số 50/2014/QH13 ngày 18/6/2014 và Luật sửa đổi bổ sung số 62/2020/QH14;</w:t>
      </w:r>
    </w:p>
    <w:p w14:paraId="70A777B4"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Luật Xây dựng số: 620/2020/QH14 ngày 17/6/2020 sửa đổi, bổ sung một số điều của Luật Xây dựng số 50/2014/QH13;</w:t>
      </w:r>
    </w:p>
    <w:p w14:paraId="63A82C20"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Luật Địa chất và Khoáng sản số 54/2024/QH15 ngày 29/11/2024.</w:t>
      </w:r>
    </w:p>
    <w:p w14:paraId="45B1ABA7"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Luật số: 147/2025/QH15 sửa đổi, bổ sung một số điều của luật địa chất và khoáng sản số 54/2024/QH15 ngày 29/11/2024.</w:t>
      </w:r>
    </w:p>
    <w:p w14:paraId="4C131250"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Luật Đầu tư số 143/2025/QH15 đã được Quốc hội nước Cộng hoà xã hội chủ nghĩa Việt Nam khoá 14, thông qua ngày 11 tháng 12 năm 2025;</w:t>
      </w:r>
    </w:p>
    <w:p w14:paraId="12B26F71"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 xml:space="preserve">Luật Bảo vệ Môi trường số 72/2020/QH14, ngày 17 tháng 11 năm 2020 của Quốc hội nước CHXHCN Việt Nam; </w:t>
      </w:r>
    </w:p>
    <w:p w14:paraId="6269F680"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Luật Đất đai số: 31/2024/QH15 ngày 18 tháng 01 năm 2024.</w:t>
      </w:r>
    </w:p>
    <w:p w14:paraId="16226C09"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Nghị định số 15/2021/NĐ-CP ngày 03/3/2021 của Chính phủ về quản lý dự án đầu tư xây dựng;</w:t>
      </w:r>
    </w:p>
    <w:p w14:paraId="41975F73"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Nghị định số 175/2024/NĐ-CP ngày 30/12/2024 của Chính phủ quy định chi tiết một số điều của Luật Xây dựng;</w:t>
      </w:r>
    </w:p>
    <w:p w14:paraId="673591DF"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Nghị định số 193/2025/NĐ-CP, ngày 02 tháng 7 năm 2025 của Chính phủ quy định chi tiết một số điều và biện pháp thi hành Luật Địa chất và khoáng sản (thay thế Nghị định 158/2016/NĐ-CP ngày 29/11/2016);</w:t>
      </w:r>
    </w:p>
    <w:p w14:paraId="0D2A02B7" w14:textId="77777777" w:rsidR="007F5189" w:rsidRPr="007F5189" w:rsidRDefault="007F5189" w:rsidP="007F5189">
      <w:pPr>
        <w:pStyle w:val="ThnVnban"/>
        <w:spacing w:before="120" w:after="120" w:line="271" w:lineRule="auto"/>
        <w:ind w:firstLine="720"/>
        <w:jc w:val="both"/>
        <w:rPr>
          <w:bCs/>
          <w:lang w:val="da-DK"/>
        </w:rPr>
      </w:pPr>
      <w:bookmarkStart w:id="1" w:name="_Hlk221097723"/>
      <w:r w:rsidRPr="007F5189">
        <w:rPr>
          <w:bCs/>
          <w:lang w:val="da-DK"/>
        </w:rPr>
        <w:t xml:space="preserve">Nghị định số 21/2026/NĐ-CP ngày 16 tháng 01 năm 2026 của Chính phủ Sửa </w:t>
      </w:r>
      <w:r w:rsidRPr="007F5189">
        <w:rPr>
          <w:bCs/>
          <w:lang w:val="da-DK"/>
        </w:rPr>
        <w:lastRenderedPageBreak/>
        <w:t>đổi, bổ sung một số điều của Nghị định số 193/2025/NĐ-CP ngày 02 tháng 7 năm 2025 của Chính phủ quy định chi tiết một số điều và biện pháp thi hành Luật Địa chất và khoáng sản và quy định chi tiết Luật sửa đổi, bổ sung một số điều của Luật Địa chất và khoáng sản;</w:t>
      </w:r>
    </w:p>
    <w:bookmarkEnd w:id="1"/>
    <w:p w14:paraId="1FB6CCC5"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Nghị định số 102/2024/NĐ-CP ngày 30 tháng 7 năm 2024 quy định chi tiết thi hành một số điều của </w:t>
      </w:r>
      <w:bookmarkStart w:id="2" w:name="tvpllink_spowirtlzs_1"/>
      <w:r w:rsidRPr="007F5189">
        <w:rPr>
          <w:bCs/>
          <w:lang w:val="da-DK"/>
        </w:rPr>
        <w:fldChar w:fldCharType="begin"/>
      </w:r>
      <w:r w:rsidRPr="007F5189">
        <w:rPr>
          <w:bCs/>
          <w:lang w:val="da-DK"/>
        </w:rPr>
        <w:instrText>HYPERLINK "https://thuvienphapluat.vn/van-ban/Bat-dong-san/Luat-Dat-dai-2024-31-2024-QH15-523642.aspx" \t "_blank"</w:instrText>
      </w:r>
      <w:r w:rsidRPr="007F5189">
        <w:rPr>
          <w:bCs/>
          <w:lang w:val="da-DK"/>
        </w:rPr>
      </w:r>
      <w:r w:rsidRPr="007F5189">
        <w:rPr>
          <w:bCs/>
          <w:lang w:val="da-DK"/>
        </w:rPr>
        <w:fldChar w:fldCharType="separate"/>
      </w:r>
      <w:r w:rsidRPr="007F5189">
        <w:rPr>
          <w:bCs/>
          <w:lang w:val="da-DK"/>
        </w:rPr>
        <w:t>Luật Đất đai</w:t>
      </w:r>
      <w:r w:rsidRPr="007F5189">
        <w:rPr>
          <w:bCs/>
          <w:lang w:val="da-DK"/>
        </w:rPr>
        <w:fldChar w:fldCharType="end"/>
      </w:r>
      <w:bookmarkEnd w:id="2"/>
      <w:r w:rsidRPr="007F5189">
        <w:rPr>
          <w:bCs/>
          <w:lang w:val="da-DK"/>
        </w:rPr>
        <w:t>.</w:t>
      </w:r>
    </w:p>
    <w:p w14:paraId="42DA7470"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Nghị định 67/2019/NĐ-CP của chính phủ ngày 31 tháng 07 năm 2019 quy định về phương pháp tính, mức thu tiền cấp quyền khai thác khoáng sản.</w:t>
      </w:r>
    </w:p>
    <w:p w14:paraId="51B1C27B"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Thông tư số 36/2025/TT-BTNMT ngày 02 tháng 07 năm 2025 của Bộ Nông nghiệp và Môi trường Quy định về khai thác khoáng sản, khai thác tận thu khoáng sản và thu hồi khoáng sản (thay thế Thông tư số 45/2016/TT-BTNMT ngày 26 tháng 12 năm 2016);</w:t>
      </w:r>
    </w:p>
    <w:p w14:paraId="2B7EC1B3"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 xml:space="preserve">Thông tư số 40/2025/TT-BNNMT ngày 13 tháng 07 năm 2025 của Bộ Nông nghiệp và Môi trường Quy định về phân cấp trữ lượng và tài nguyên khoáng sản; </w:t>
      </w:r>
      <w:r w:rsidRPr="007F5189">
        <w:rPr>
          <w:bCs/>
          <w:lang w:val="da-DK"/>
        </w:rPr>
        <w:br/>
        <w:t>phương pháp, khối lượng công tác thăm dò khoáng sản đối với từng loại khoáng sản; mẫu, nội dung đề án và báo cáo kết quả thăm dò khoáng sản</w:t>
      </w:r>
      <w:r w:rsidRPr="007F5189" w:rsidDel="005441BA">
        <w:rPr>
          <w:bCs/>
          <w:lang w:val="da-DK"/>
        </w:rPr>
        <w:t xml:space="preserve"> </w:t>
      </w:r>
      <w:r w:rsidRPr="007F5189">
        <w:rPr>
          <w:bCs/>
          <w:lang w:val="da-DK"/>
        </w:rPr>
        <w:t xml:space="preserve">(thay thế Thông tư số 60/2017/TT-BTNMT ngày 08/12/2017); </w:t>
      </w:r>
    </w:p>
    <w:p w14:paraId="38D9C1C6" w14:textId="77777777" w:rsidR="007F5189" w:rsidRPr="007F5189" w:rsidRDefault="007F5189" w:rsidP="007F5189">
      <w:pPr>
        <w:pStyle w:val="ThnVnban"/>
        <w:spacing w:before="120" w:after="120" w:line="271" w:lineRule="auto"/>
        <w:ind w:firstLine="720"/>
        <w:jc w:val="both"/>
        <w:rPr>
          <w:bCs/>
          <w:lang w:val="da-DK"/>
        </w:rPr>
      </w:pPr>
      <w:r w:rsidRPr="007F5189">
        <w:rPr>
          <w:bCs/>
          <w:lang w:val="da-DK"/>
        </w:rPr>
        <w:t>Căn cứ Quyết định số 1881/QĐ-UBND ngày 22/06/2020 của UBND tỉnh Lào Cai phê duyệt Quy hoạch phân khu tỷ lệ 1/2000 Khu công nghiệp Tằng Loỏng, huyện Bảo Thắng, tỉnh Lào Cai;</w:t>
      </w:r>
    </w:p>
    <w:p w14:paraId="14EBA94A" w14:textId="73F5B31F" w:rsidR="007F5189" w:rsidRPr="007F5189" w:rsidRDefault="007F5189" w:rsidP="007F5189">
      <w:pPr>
        <w:pStyle w:val="ThnVnban"/>
        <w:spacing w:before="120" w:after="120" w:line="271" w:lineRule="auto"/>
        <w:ind w:firstLine="720"/>
        <w:jc w:val="both"/>
        <w:rPr>
          <w:bCs/>
          <w:lang w:val="da-DK"/>
        </w:rPr>
      </w:pPr>
      <w:r w:rsidRPr="007F5189">
        <w:rPr>
          <w:bCs/>
          <w:lang w:val="da-DK"/>
        </w:rPr>
        <w:t xml:space="preserve">Quyết định Chấp thuận chủ trương đầu tư số 3069/QĐ-UBND ngày 22/10/2018 về việc Chấp thuận chủ trương đầu tư dự án Nhà máy xử lý chất thải công nghiệp và nguy hai tại khu Công nghiệp Tằng Loỏng, huyện Bảo Thắng, tỉnh Lào Cai (nay là xã Tằng Loỏng, tỉnh Lào Cai) và các Quyết định chấp thuận chủ trương đầu tư (điều chỉnh) của UBND tỉnh, của Ban quản lý Khu kinh tế tỉnh Lào Cai; </w:t>
      </w:r>
      <w:r w:rsidR="00DB5877" w:rsidRPr="00DB5877">
        <w:rPr>
          <w:bCs/>
          <w:lang w:val="da-DK"/>
        </w:rPr>
        <w:t>Quyết định chấp thuận điều chỉnh chủ trương đầu tư số 18/QĐ-BQL ngày 21/1/2025 của Ban quản lý khu kinh tế tỉnh Lào Cai; Quyết định chấp thuận điều chỉnh chủ trương đầu tư số 126/QĐ-BQL ngày 13/06/2025 của Ban quản lý khu kinh tế tỉnh Lào Cai.</w:t>
      </w:r>
    </w:p>
    <w:p w14:paraId="2FCA45FD" w14:textId="77777777" w:rsidR="007F5189" w:rsidRDefault="007F5189" w:rsidP="007F5189">
      <w:pPr>
        <w:pStyle w:val="ThnVnban"/>
        <w:spacing w:before="120" w:after="120" w:line="271" w:lineRule="auto"/>
        <w:ind w:firstLine="720"/>
        <w:jc w:val="both"/>
        <w:rPr>
          <w:bCs/>
          <w:lang w:val="da-DK"/>
        </w:rPr>
      </w:pPr>
      <w:r w:rsidRPr="007F5189">
        <w:rPr>
          <w:bCs/>
          <w:lang w:val="da-DK"/>
        </w:rPr>
        <w:t>Căn cứ Quyết định số 4444/QĐUB ngày 30/12/2019 UBND tỉnh Lào Cai về việc phê duyệt Quy hoạch chi tiết xây dựng Nhà máy xử lý chất thải công nghiệp, nguy hại trên địa bàn tỉnh Lào Cai;</w:t>
      </w:r>
    </w:p>
    <w:p w14:paraId="0A8100BA" w14:textId="6638E932" w:rsidR="00DB5877" w:rsidRPr="007F5189" w:rsidRDefault="00DB5877" w:rsidP="00DB5877">
      <w:pPr>
        <w:pStyle w:val="ThnVnban"/>
        <w:spacing w:before="120" w:after="120" w:line="271" w:lineRule="auto"/>
        <w:ind w:firstLine="720"/>
        <w:jc w:val="both"/>
        <w:rPr>
          <w:bCs/>
          <w:lang w:val="da-DK"/>
        </w:rPr>
      </w:pPr>
      <w:r w:rsidRPr="00DB5877">
        <w:rPr>
          <w:bCs/>
          <w:lang w:val="da-DK"/>
        </w:rPr>
        <w:t>Quyết định số 1849/QĐ-UBND ngày 16/5/2025 của UBND huyện Bảo Thắng phê duyệt Điều chỉnh cục bộ Quy hoạch chi tiết xây dựng nhà máy xử lý chất thải công nghiệp, nguy hại trên địa bàn tỉnh Lào Cai;</w:t>
      </w:r>
    </w:p>
    <w:p w14:paraId="7DEBC709" w14:textId="77777777" w:rsidR="007F5189" w:rsidRDefault="007F5189" w:rsidP="007F5189">
      <w:pPr>
        <w:pStyle w:val="ThnVnban"/>
        <w:spacing w:before="120" w:after="120" w:line="271" w:lineRule="auto"/>
        <w:ind w:firstLine="720"/>
        <w:jc w:val="both"/>
        <w:rPr>
          <w:bCs/>
          <w:lang w:val="da-DK"/>
        </w:rPr>
      </w:pPr>
      <w:r w:rsidRPr="007F5189">
        <w:rPr>
          <w:bCs/>
          <w:lang w:val="da-DK"/>
        </w:rPr>
        <w:t>Bản xác nhận số: 897 /XN-UBND ngày 01 tháng 04 năm 2025 của UBND tỉnh Lào Cai về việc đăng ký khu vực, công suất, khối lượng, phương pháp, thiết bị và kế hoạch khai thác đá làm VLXDTT trong diện tích Dự án: Nhà máy xử lý chất thải công nghiệp và nguy hại tại xã Phú Nhuận (nay là xã Tằng Loỏng, tỉnh Lào Cai).</w:t>
      </w:r>
    </w:p>
    <w:p w14:paraId="7C551945" w14:textId="77777777" w:rsidR="00DB5877" w:rsidRDefault="00DB5877" w:rsidP="00FA092E">
      <w:pPr>
        <w:spacing w:before="120" w:line="340" w:lineRule="exact"/>
        <w:ind w:firstLine="709"/>
        <w:jc w:val="both"/>
        <w:rPr>
          <w:rFonts w:ascii="Times New Roman" w:hAnsi="Times New Roman" w:cs="Times New Roman"/>
          <w:spacing w:val="-2"/>
          <w:sz w:val="26"/>
          <w:szCs w:val="26"/>
          <w:lang w:val="en-US" w:eastAsia="en-US"/>
        </w:rPr>
      </w:pPr>
      <w:r w:rsidRPr="00DB5877">
        <w:rPr>
          <w:rFonts w:ascii="Times New Roman" w:hAnsi="Times New Roman" w:cs="Times New Roman"/>
          <w:spacing w:val="-2"/>
          <w:sz w:val="26"/>
          <w:szCs w:val="26"/>
          <w:lang w:val="vi" w:eastAsia="en-US"/>
        </w:rPr>
        <w:lastRenderedPageBreak/>
        <w:t>Thông báo số: 191/BQL-QHXD ngày 10/02/2026 của Ban Quản lý Khu kinh tế tỉnh Lào Cai về việc thông báo kết quả thẩm định Báo cáo nghiên cứu khả thi đầu tư xây dựng Điều chỉnh Dự án Nhà máy xử lý chất thải công nghiệp và nguy hại tại KCN Tằng Loỏng, xã Tằng Loỏng, tỉnh Lào Cai.</w:t>
      </w:r>
    </w:p>
    <w:p w14:paraId="593F9316" w14:textId="321F7841" w:rsidR="00FA092E" w:rsidRPr="0021225D" w:rsidRDefault="00FA092E" w:rsidP="00FA092E">
      <w:pPr>
        <w:spacing w:before="120" w:line="340" w:lineRule="exact"/>
        <w:ind w:firstLine="709"/>
        <w:jc w:val="both"/>
        <w:rPr>
          <w:rFonts w:ascii="Times New Roman" w:hAnsi="Times New Roman" w:cs="Times New Roman"/>
          <w:b/>
          <w:i/>
          <w:color w:val="auto"/>
          <w:sz w:val="28"/>
          <w:szCs w:val="28"/>
          <w:lang w:val="en-US"/>
        </w:rPr>
      </w:pPr>
      <w:r w:rsidRPr="00281FC1">
        <w:rPr>
          <w:rFonts w:ascii="Times New Roman" w:hAnsi="Times New Roman" w:cs="Times New Roman"/>
          <w:b/>
          <w:i/>
          <w:color w:val="auto"/>
          <w:sz w:val="28"/>
          <w:szCs w:val="28"/>
        </w:rPr>
        <w:t>2.2. Tài liệu cơ sở</w:t>
      </w:r>
      <w:r w:rsidR="0021225D">
        <w:rPr>
          <w:rFonts w:ascii="Times New Roman" w:hAnsi="Times New Roman" w:cs="Times New Roman"/>
          <w:b/>
          <w:i/>
          <w:color w:val="auto"/>
          <w:sz w:val="28"/>
          <w:szCs w:val="28"/>
          <w:lang w:val="en-US"/>
        </w:rPr>
        <w:t>.</w:t>
      </w:r>
    </w:p>
    <w:p w14:paraId="76FAA5B4" w14:textId="77777777" w:rsidR="00DD31FE" w:rsidRPr="00DD31FE" w:rsidRDefault="00DD31FE" w:rsidP="00DD31FE">
      <w:pPr>
        <w:pStyle w:val="Danhsachlintuc"/>
        <w:rPr>
          <w:lang w:val="nl-NL"/>
        </w:rPr>
      </w:pPr>
      <w:r w:rsidRPr="00DD31FE">
        <w:rPr>
          <w:lang w:val="nl-NL"/>
        </w:rPr>
        <w:t xml:space="preserve">Báo cáo kết quả khảo sát khoáng sản đá làm VLXDTT và khoáng sản đi kèm </w:t>
      </w:r>
      <w:r w:rsidRPr="00DD31FE">
        <w:rPr>
          <w:color w:val="000000"/>
          <w:szCs w:val="26"/>
          <w:lang w:val="nl-NL"/>
        </w:rPr>
        <w:t>trong diện tích Dự án đầu tư xây dựng Nhà máy xử lý chất thải công nghiệp và nguy hại thuộc xã Tằng Loỏng</w:t>
      </w:r>
      <w:r w:rsidRPr="00DD31FE">
        <w:rPr>
          <w:lang w:val="nl-NL"/>
        </w:rPr>
        <w:t>, tỉnh Lào Cai.</w:t>
      </w:r>
    </w:p>
    <w:p w14:paraId="08B3EE1E" w14:textId="77777777" w:rsidR="00DD31FE" w:rsidRDefault="00DD31FE" w:rsidP="00DD31FE">
      <w:pPr>
        <w:pStyle w:val="Danhsachlintuc"/>
        <w:rPr>
          <w:lang w:val="nl-NL"/>
        </w:rPr>
      </w:pPr>
      <w:r w:rsidRPr="00DD31FE">
        <w:rPr>
          <w:spacing w:val="4"/>
        </w:rPr>
        <w:t xml:space="preserve">Hồ sơ thiết kế Dự án đầu tư </w:t>
      </w:r>
      <w:r w:rsidRPr="00DD31FE">
        <w:rPr>
          <w:color w:val="000000"/>
          <w:szCs w:val="26"/>
          <w:lang w:val="nl-NL"/>
        </w:rPr>
        <w:t>xây dựng Nhà máy xử lý chất thải công nghiệp và nguy hại thuộc xã Tằng Loỏng</w:t>
      </w:r>
      <w:r w:rsidRPr="00DD31FE">
        <w:rPr>
          <w:lang w:val="nl-NL"/>
        </w:rPr>
        <w:t>, tỉnh Lào Cai.</w:t>
      </w:r>
    </w:p>
    <w:p w14:paraId="79C2B4F5" w14:textId="77777777" w:rsidR="00FA092E" w:rsidRPr="00281FC1" w:rsidRDefault="00FA092E" w:rsidP="00FA092E">
      <w:pPr>
        <w:pStyle w:val="Tiuphu"/>
        <w:spacing w:line="340" w:lineRule="exact"/>
        <w:ind w:firstLine="709"/>
        <w:rPr>
          <w:rFonts w:ascii="Times New Roman" w:hAnsi="Times New Roman"/>
          <w:b w:val="0"/>
          <w:bCs/>
        </w:rPr>
      </w:pPr>
      <w:r w:rsidRPr="00281FC1">
        <w:rPr>
          <w:rFonts w:ascii="Times New Roman" w:hAnsi="Times New Roman"/>
          <w:b w:val="0"/>
          <w:bCs/>
        </w:rPr>
        <w:t xml:space="preserve">Các tài liệu </w:t>
      </w:r>
      <w:r w:rsidRPr="00281FC1">
        <w:rPr>
          <w:rFonts w:ascii="Times New Roman" w:hAnsi="Times New Roman"/>
          <w:b w:val="0"/>
          <w:bCs/>
          <w:lang w:val="vi"/>
        </w:rPr>
        <w:t xml:space="preserve">kỹ thuật </w:t>
      </w:r>
      <w:r w:rsidRPr="00281FC1">
        <w:rPr>
          <w:rFonts w:ascii="Times New Roman" w:hAnsi="Times New Roman"/>
          <w:b w:val="0"/>
          <w:bCs/>
        </w:rPr>
        <w:t>khác</w:t>
      </w:r>
      <w:r w:rsidRPr="00281FC1">
        <w:rPr>
          <w:rFonts w:ascii="Times New Roman" w:hAnsi="Times New Roman"/>
          <w:b w:val="0"/>
          <w:bCs/>
          <w:lang w:val="vi"/>
        </w:rPr>
        <w:t>.</w:t>
      </w:r>
    </w:p>
    <w:p w14:paraId="3DA526D2" w14:textId="77777777" w:rsidR="00FA092E" w:rsidRPr="0021225D" w:rsidRDefault="00FA092E" w:rsidP="00FA092E">
      <w:pPr>
        <w:spacing w:before="120" w:line="340" w:lineRule="exact"/>
        <w:ind w:firstLine="709"/>
        <w:jc w:val="both"/>
        <w:rPr>
          <w:rFonts w:ascii="Times New Roman" w:hAnsi="Times New Roman" w:cs="Times New Roman"/>
          <w:b/>
          <w:color w:val="auto"/>
          <w:sz w:val="28"/>
          <w:szCs w:val="28"/>
          <w:lang w:val="en-US"/>
        </w:rPr>
      </w:pPr>
      <w:r w:rsidRPr="00281FC1">
        <w:rPr>
          <w:rFonts w:ascii="Times New Roman" w:hAnsi="Times New Roman" w:cs="Times New Roman"/>
          <w:b/>
          <w:color w:val="auto"/>
          <w:sz w:val="28"/>
          <w:szCs w:val="28"/>
          <w:lang w:val="vi"/>
        </w:rPr>
        <w:t>I</w:t>
      </w:r>
      <w:r w:rsidRPr="00281FC1">
        <w:rPr>
          <w:rFonts w:ascii="Times New Roman" w:hAnsi="Times New Roman" w:cs="Times New Roman"/>
          <w:b/>
          <w:color w:val="auto"/>
          <w:sz w:val="28"/>
          <w:szCs w:val="28"/>
        </w:rPr>
        <w:t>I. THÔNG TIN VỀ KHOÁNG SẢN ĐƯỢC THU HỒI</w:t>
      </w:r>
      <w:r w:rsidR="0021225D">
        <w:rPr>
          <w:rFonts w:ascii="Times New Roman" w:hAnsi="Times New Roman" w:cs="Times New Roman"/>
          <w:b/>
          <w:color w:val="auto"/>
          <w:sz w:val="28"/>
          <w:szCs w:val="28"/>
          <w:lang w:val="en-US"/>
        </w:rPr>
        <w:t>.</w:t>
      </w:r>
    </w:p>
    <w:p w14:paraId="03CF1E09" w14:textId="77777777" w:rsidR="00FA092E" w:rsidRPr="00281FC1" w:rsidRDefault="00FA092E" w:rsidP="0021225D">
      <w:pPr>
        <w:keepNext/>
        <w:widowControl/>
        <w:spacing w:before="120" w:after="120" w:line="340" w:lineRule="exact"/>
        <w:ind w:firstLine="709"/>
        <w:jc w:val="both"/>
        <w:rPr>
          <w:rFonts w:ascii="Times New Roman" w:hAnsi="Times New Roman" w:cs="Times New Roman"/>
          <w:b/>
          <w:i/>
          <w:iCs/>
          <w:color w:val="auto"/>
          <w:sz w:val="28"/>
          <w:szCs w:val="28"/>
        </w:rPr>
      </w:pPr>
      <w:r w:rsidRPr="00281FC1">
        <w:rPr>
          <w:rFonts w:ascii="Times New Roman" w:hAnsi="Times New Roman" w:cs="Times New Roman"/>
          <w:b/>
          <w:i/>
          <w:iCs/>
          <w:color w:val="auto"/>
          <w:sz w:val="28"/>
          <w:szCs w:val="28"/>
        </w:rPr>
        <w:t>1. Tài liệu địa chất khoáng sản</w:t>
      </w:r>
      <w:r w:rsidR="00DD31FE">
        <w:rPr>
          <w:rFonts w:ascii="Times New Roman" w:hAnsi="Times New Roman" w:cs="Times New Roman"/>
          <w:b/>
          <w:i/>
          <w:iCs/>
          <w:color w:val="auto"/>
          <w:sz w:val="28"/>
          <w:szCs w:val="28"/>
          <w:lang w:val="en-US"/>
        </w:rPr>
        <w:t>.</w:t>
      </w:r>
      <w:r w:rsidRPr="00281FC1">
        <w:rPr>
          <w:rFonts w:ascii="Times New Roman" w:hAnsi="Times New Roman" w:cs="Times New Roman"/>
          <w:b/>
          <w:i/>
          <w:iCs/>
          <w:color w:val="auto"/>
          <w:sz w:val="28"/>
          <w:szCs w:val="28"/>
        </w:rPr>
        <w:t xml:space="preserve"> </w:t>
      </w:r>
    </w:p>
    <w:p w14:paraId="3BBFE748" w14:textId="77777777" w:rsidR="0021225D" w:rsidRDefault="0021225D" w:rsidP="0021225D">
      <w:pPr>
        <w:pStyle w:val="ThnvnbanThutl3"/>
        <w:spacing w:line="271" w:lineRule="auto"/>
        <w:jc w:val="both"/>
        <w:rPr>
          <w:szCs w:val="26"/>
          <w:lang w:val="nl-NL"/>
        </w:rPr>
      </w:pPr>
      <w:r>
        <w:rPr>
          <w:szCs w:val="28"/>
          <w:lang w:val="nl-NL"/>
        </w:rPr>
        <w:tab/>
      </w:r>
      <w:r w:rsidR="00340ACD">
        <w:rPr>
          <w:rFonts w:ascii="Times New Roman" w:hAnsi="Times New Roman" w:cs="Times New Roman"/>
          <w:color w:val="auto"/>
          <w:sz w:val="28"/>
          <w:szCs w:val="28"/>
          <w:lang w:val="en-US"/>
        </w:rPr>
        <w:t>Khu vực thu hồi khoáng sản đã được lập “B</w:t>
      </w:r>
      <w:r w:rsidRPr="0021225D">
        <w:rPr>
          <w:rFonts w:ascii="Times New Roman" w:hAnsi="Times New Roman" w:cs="Times New Roman"/>
          <w:color w:val="auto"/>
          <w:sz w:val="28"/>
          <w:szCs w:val="28"/>
        </w:rPr>
        <w:t>áo cáo kết quả khảo sát thu hồi khoáng sản đi kèm (đá khối làm đá ốp lát) trong diện tích dự án đầu tư xây dựng Nhà máy xử lý chất thải công nghiệp và nguy hại (gọi tắt là Nhà máy xử lý chất thải) tại xã Phú Nhuận, huyên Bảo Thắng, tỉnh Lào Cai (nay là xã Tằng Loỏng, tỉnh Lào Cai)</w:t>
      </w:r>
      <w:r w:rsidR="00340ACD">
        <w:rPr>
          <w:rFonts w:ascii="Times New Roman" w:hAnsi="Times New Roman" w:cs="Times New Roman"/>
          <w:color w:val="auto"/>
          <w:sz w:val="28"/>
          <w:szCs w:val="28"/>
          <w:lang w:val="en-US"/>
        </w:rPr>
        <w:t xml:space="preserve">”. Báo cáo </w:t>
      </w:r>
      <w:r w:rsidRPr="0021225D">
        <w:rPr>
          <w:rFonts w:ascii="Times New Roman" w:hAnsi="Times New Roman" w:cs="Times New Roman"/>
          <w:color w:val="auto"/>
          <w:sz w:val="28"/>
          <w:szCs w:val="28"/>
        </w:rPr>
        <w:t>được lập trên cơ sở tài liệu thu thập được trong quá trình khảo sát</w:t>
      </w:r>
      <w:r w:rsidR="00340ACD">
        <w:rPr>
          <w:rFonts w:ascii="Times New Roman" w:hAnsi="Times New Roman" w:cs="Times New Roman"/>
          <w:color w:val="auto"/>
          <w:sz w:val="28"/>
          <w:szCs w:val="28"/>
          <w:lang w:val="en-US"/>
        </w:rPr>
        <w:t>, bao gồm đo vẽ bản đồ địa hình, khai thác thực tế VLXDTT và khai thác bằng phương pháp cắt dây hợp kim, lấy mẫu các loại</w:t>
      </w:r>
      <w:r>
        <w:rPr>
          <w:szCs w:val="26"/>
          <w:lang w:val="nl-NL"/>
        </w:rPr>
        <w:t xml:space="preserve">. </w:t>
      </w:r>
    </w:p>
    <w:p w14:paraId="4C188ED8" w14:textId="77777777" w:rsidR="00FA092E" w:rsidRPr="00DD31FE" w:rsidRDefault="00FA092E" w:rsidP="00FA092E">
      <w:pPr>
        <w:spacing w:before="120" w:line="340" w:lineRule="exact"/>
        <w:ind w:firstLine="709"/>
        <w:jc w:val="both"/>
        <w:rPr>
          <w:rFonts w:ascii="Times New Roman" w:hAnsi="Times New Roman" w:cs="Times New Roman"/>
          <w:b/>
          <w:bCs/>
          <w:i/>
          <w:iCs/>
          <w:color w:val="auto"/>
          <w:sz w:val="28"/>
          <w:szCs w:val="28"/>
          <w:lang w:val="en-US"/>
        </w:rPr>
      </w:pPr>
      <w:r w:rsidRPr="00281FC1">
        <w:rPr>
          <w:rFonts w:ascii="Times New Roman" w:hAnsi="Times New Roman" w:cs="Times New Roman"/>
          <w:b/>
          <w:bCs/>
          <w:i/>
          <w:iCs/>
          <w:color w:val="auto"/>
          <w:sz w:val="28"/>
          <w:szCs w:val="28"/>
        </w:rPr>
        <w:t>2. Hiện trạng, lý do đề xuất thu hồi khoáng sản</w:t>
      </w:r>
      <w:r w:rsidR="00DD31FE">
        <w:rPr>
          <w:rFonts w:ascii="Times New Roman" w:hAnsi="Times New Roman" w:cs="Times New Roman"/>
          <w:b/>
          <w:bCs/>
          <w:i/>
          <w:iCs/>
          <w:color w:val="auto"/>
          <w:sz w:val="28"/>
          <w:szCs w:val="28"/>
          <w:lang w:val="en-US"/>
        </w:rPr>
        <w:t>.</w:t>
      </w:r>
    </w:p>
    <w:p w14:paraId="652CDE91" w14:textId="77777777" w:rsidR="00340ACD" w:rsidRDefault="00340ACD" w:rsidP="00340ACD">
      <w:pPr>
        <w:pStyle w:val="Danhsachlintuc"/>
        <w:spacing w:after="120" w:line="271" w:lineRule="auto"/>
        <w:rPr>
          <w:lang w:val="nl-NL"/>
        </w:rPr>
      </w:pPr>
      <w:r>
        <w:rPr>
          <w:sz w:val="28"/>
          <w:szCs w:val="28"/>
        </w:rPr>
        <w:t xml:space="preserve">Khu vực thu hồi khoáng sản </w:t>
      </w:r>
      <w:r>
        <w:rPr>
          <w:lang w:val="nl-NL"/>
        </w:rPr>
        <w:t xml:space="preserve">được UBND tỉnh Lào Cai cấp </w:t>
      </w:r>
      <w:r w:rsidRPr="006D7D1B">
        <w:rPr>
          <w:i/>
          <w:lang w:val="nl-NL"/>
        </w:rPr>
        <w:t>“</w:t>
      </w:r>
      <w:r w:rsidRPr="006D7D1B">
        <w:rPr>
          <w:i/>
          <w:noProof/>
          <w:sz w:val="28"/>
          <w:szCs w:val="28"/>
        </w:rPr>
        <w:t>Bản xác nhận số: 897 /XN-UBND ngày 01 tháng 04 năm 2025 về việc đăng ký khu vực, công suất, khối lượng, phương pháp, thiết bị và kế hoạch khai thác đá làm VLXDTT”</w:t>
      </w:r>
      <w:r>
        <w:rPr>
          <w:lang w:val="nl-NL"/>
        </w:rPr>
        <w:t xml:space="preserve"> để Công ty Cổ phần Dịch vụ xử lý Môi trường xanh Việt Sơn khai thác, chế biến đá VLXD phục vụ cho Dự án với công suất khai thác 390.000m3, trong đó năm 2025: 190.000m3 và năm 2026: 200.000m3. </w:t>
      </w:r>
    </w:p>
    <w:p w14:paraId="05634250" w14:textId="77777777" w:rsidR="002324A7" w:rsidRDefault="002324A7" w:rsidP="00340ACD">
      <w:pPr>
        <w:pStyle w:val="Danhsachlintuc"/>
        <w:spacing w:after="120" w:line="271" w:lineRule="auto"/>
        <w:rPr>
          <w:lang w:val="nl-NL"/>
        </w:rPr>
      </w:pPr>
      <w:r>
        <w:rPr>
          <w:lang w:val="nl-NL"/>
        </w:rPr>
        <w:t>Đây là khu vực thuộc hố móng của dự án</w:t>
      </w:r>
      <w:r w:rsidR="008E2EDD">
        <w:rPr>
          <w:lang w:val="nl-NL"/>
        </w:rPr>
        <w:t xml:space="preserve"> xây dựng </w:t>
      </w:r>
      <w:r w:rsidR="008E2EDD" w:rsidRPr="0021225D">
        <w:rPr>
          <w:sz w:val="28"/>
          <w:szCs w:val="28"/>
          <w:lang w:val="vi-VN"/>
        </w:rPr>
        <w:t>Nhà máy xử lý chất thải</w:t>
      </w:r>
      <w:r>
        <w:rPr>
          <w:lang w:val="nl-NL"/>
        </w:rPr>
        <w:t>, phải bóc bỏ</w:t>
      </w:r>
      <w:r w:rsidR="008E2EDD">
        <w:rPr>
          <w:lang w:val="nl-NL"/>
        </w:rPr>
        <w:t>,</w:t>
      </w:r>
      <w:r>
        <w:rPr>
          <w:lang w:val="nl-NL"/>
        </w:rPr>
        <w:t xml:space="preserve"> theo hồ sơ thiết kế </w:t>
      </w:r>
      <w:r w:rsidR="008E2EDD">
        <w:rPr>
          <w:lang w:val="nl-NL"/>
        </w:rPr>
        <w:t xml:space="preserve">đào </w:t>
      </w:r>
      <w:r>
        <w:rPr>
          <w:lang w:val="nl-NL"/>
        </w:rPr>
        <w:t xml:space="preserve">đến cos+188,5m. </w:t>
      </w:r>
    </w:p>
    <w:p w14:paraId="4BF39E2D" w14:textId="77777777" w:rsidR="00340ACD" w:rsidRDefault="00340ACD" w:rsidP="00340ACD">
      <w:pPr>
        <w:pStyle w:val="Danhsachlintuc"/>
        <w:spacing w:after="120" w:line="271" w:lineRule="auto"/>
        <w:rPr>
          <w:lang w:val="nl-NL"/>
        </w:rPr>
      </w:pPr>
      <w:r>
        <w:rPr>
          <w:lang w:val="nl-NL"/>
        </w:rPr>
        <w:t>Hiện tại Công ty Việt Sơn đã khai thác khoảng 55.106m3 làm VLXDTT phục vụ cho Dự án</w:t>
      </w:r>
      <w:r w:rsidR="002324A7">
        <w:rPr>
          <w:lang w:val="nl-NL"/>
        </w:rPr>
        <w:t xml:space="preserve"> xây dựng nhà máy xử lý chất thải</w:t>
      </w:r>
      <w:r>
        <w:rPr>
          <w:lang w:val="nl-NL"/>
        </w:rPr>
        <w:t>.</w:t>
      </w:r>
      <w:r w:rsidR="002324A7">
        <w:rPr>
          <w:lang w:val="nl-NL"/>
        </w:rPr>
        <w:t xml:space="preserve"> Khối lượng đá còn lại là rất lớn, cần phải tận thu và chế biến thành </w:t>
      </w:r>
      <w:r w:rsidR="00704704">
        <w:rPr>
          <w:lang w:val="nl-NL"/>
        </w:rPr>
        <w:t>các sản phẩm</w:t>
      </w:r>
      <w:r w:rsidR="002324A7">
        <w:rPr>
          <w:lang w:val="nl-NL"/>
        </w:rPr>
        <w:t xml:space="preserve"> </w:t>
      </w:r>
      <w:r w:rsidR="00704704">
        <w:rPr>
          <w:lang w:val="nl-NL"/>
        </w:rPr>
        <w:t xml:space="preserve">VLXD </w:t>
      </w:r>
      <w:r w:rsidR="002324A7">
        <w:rPr>
          <w:lang w:val="nl-NL"/>
        </w:rPr>
        <w:t>phục vụ cho phát triển kinh tế xã hội.</w:t>
      </w:r>
    </w:p>
    <w:p w14:paraId="5C07F724" w14:textId="77777777" w:rsidR="00340ACD" w:rsidRDefault="00340ACD" w:rsidP="00340ACD">
      <w:pPr>
        <w:pStyle w:val="Danhsachlintuc"/>
        <w:spacing w:after="120" w:line="271" w:lineRule="auto"/>
        <w:rPr>
          <w:lang w:val="nl-NL"/>
        </w:rPr>
      </w:pPr>
      <w:r>
        <w:rPr>
          <w:lang w:val="nl-NL"/>
        </w:rPr>
        <w:t>Đá trong khu vực là đá magma xâm nhập granit, đá cứng chắc, ít nứt nẻ, có chất lượng tốt làm đá xây dựng và có độ nguyên khối cao để làm đá ốp lát (đá xẻ).</w:t>
      </w:r>
      <w:r w:rsidR="002324A7">
        <w:rPr>
          <w:lang w:val="nl-NL"/>
        </w:rPr>
        <w:t xml:space="preserve"> Vì vậy việc đề xuất thu hồi là phù hợp với pháp luật và góp phần phát triển kinh tế - xã hội trong khu vực.</w:t>
      </w:r>
    </w:p>
    <w:p w14:paraId="38A11544" w14:textId="77777777" w:rsidR="00FA092E" w:rsidRPr="002324A7" w:rsidRDefault="00FA092E" w:rsidP="00FA092E">
      <w:pPr>
        <w:spacing w:before="120" w:line="340" w:lineRule="exact"/>
        <w:ind w:firstLine="709"/>
        <w:jc w:val="both"/>
        <w:rPr>
          <w:rFonts w:ascii="Times New Roman" w:hAnsi="Times New Roman" w:cs="Times New Roman"/>
          <w:b/>
          <w:i/>
          <w:color w:val="auto"/>
          <w:sz w:val="28"/>
          <w:szCs w:val="28"/>
          <w:lang w:val="en-US"/>
        </w:rPr>
      </w:pPr>
      <w:r w:rsidRPr="00281FC1">
        <w:rPr>
          <w:rFonts w:ascii="Times New Roman" w:hAnsi="Times New Roman" w:cs="Times New Roman"/>
          <w:b/>
          <w:i/>
          <w:color w:val="auto"/>
          <w:sz w:val="28"/>
          <w:szCs w:val="28"/>
        </w:rPr>
        <w:t xml:space="preserve">3. </w:t>
      </w:r>
      <w:r w:rsidRPr="00281FC1">
        <w:rPr>
          <w:rFonts w:ascii="Times New Roman" w:hAnsi="Times New Roman" w:cs="Times New Roman"/>
          <w:b/>
          <w:i/>
          <w:color w:val="auto"/>
          <w:sz w:val="28"/>
          <w:szCs w:val="28"/>
          <w:lang w:val="vi"/>
        </w:rPr>
        <w:t xml:space="preserve">Khối lượng </w:t>
      </w:r>
      <w:r w:rsidRPr="00281FC1">
        <w:rPr>
          <w:rFonts w:ascii="Times New Roman" w:hAnsi="Times New Roman" w:cs="Times New Roman"/>
          <w:b/>
          <w:i/>
          <w:color w:val="auto"/>
          <w:sz w:val="28"/>
          <w:szCs w:val="28"/>
        </w:rPr>
        <w:t>và chất lượng khoáng sản</w:t>
      </w:r>
      <w:r w:rsidR="002324A7">
        <w:rPr>
          <w:rFonts w:ascii="Times New Roman" w:hAnsi="Times New Roman" w:cs="Times New Roman"/>
          <w:b/>
          <w:i/>
          <w:color w:val="auto"/>
          <w:sz w:val="28"/>
          <w:szCs w:val="28"/>
          <w:lang w:val="en-US"/>
        </w:rPr>
        <w:t>.</w:t>
      </w:r>
    </w:p>
    <w:p w14:paraId="16B9AED8" w14:textId="77777777" w:rsidR="002324A7" w:rsidRDefault="002324A7" w:rsidP="002324A7">
      <w:pPr>
        <w:spacing w:before="120" w:line="340" w:lineRule="exact"/>
        <w:ind w:firstLine="709"/>
        <w:jc w:val="both"/>
        <w:rPr>
          <w:rFonts w:ascii="Times New Roman" w:hAnsi="Times New Roman" w:cs="Times New Roman"/>
          <w:color w:val="auto"/>
          <w:sz w:val="28"/>
          <w:szCs w:val="28"/>
        </w:rPr>
      </w:pPr>
      <w:r w:rsidRPr="002324A7">
        <w:rPr>
          <w:rFonts w:ascii="Times New Roman" w:hAnsi="Times New Roman" w:cs="Times New Roman"/>
          <w:color w:val="auto"/>
          <w:sz w:val="28"/>
          <w:szCs w:val="28"/>
        </w:rPr>
        <w:t xml:space="preserve">Báo cáo kết quả khảo sát thu hồi khoáng sản đi kèm (đá khối làm đá ốp lát) trong diện tích dự án đầu tư xây dựng Nhà máy xử lý chất thải công nghiệp và nguy hại tại xã Phú Nhuận, huyên Bảo Thắng, tỉnh Lào Cai đã xác định đá gốc là đá granit hạt vừa, </w:t>
      </w:r>
      <w:r w:rsidRPr="002324A7">
        <w:rPr>
          <w:rFonts w:ascii="Times New Roman" w:hAnsi="Times New Roman" w:cs="Times New Roman"/>
          <w:color w:val="auto"/>
          <w:sz w:val="28"/>
          <w:szCs w:val="28"/>
        </w:rPr>
        <w:lastRenderedPageBreak/>
        <w:t xml:space="preserve">thuộc phức hệ Pô Sen. Trữ lượng còn lại 334.894,0m3. Tỷ lệ đá khối có thể thu hồi là 21,6%. </w:t>
      </w:r>
    </w:p>
    <w:p w14:paraId="6C753F7A" w14:textId="77777777" w:rsidR="00AA0EF9" w:rsidRDefault="00AA0EF9" w:rsidP="00AA0EF9">
      <w:pPr>
        <w:pStyle w:val="Danhsachlintuc"/>
        <w:rPr>
          <w:lang w:val="nl-NL"/>
        </w:rPr>
      </w:pPr>
      <w:r>
        <w:rPr>
          <w:lang w:val="nl-NL"/>
        </w:rPr>
        <w:t>Đá mỏ là đá granit, grnoidiorit của phức hệ Po Sen. Đá cứng chắc đến rất cứng chắc. Đá granit</w:t>
      </w:r>
      <w:r w:rsidRPr="00C524FB">
        <w:rPr>
          <w:lang w:val="nl-NL"/>
        </w:rPr>
        <w:t xml:space="preserve"> là đối tượng khoáng sản</w:t>
      </w:r>
      <w:r>
        <w:rPr>
          <w:lang w:val="nl-NL"/>
        </w:rPr>
        <w:t xml:space="preserve"> khai thác làm VLXDTT và khoáng sản đi kèm. Thân khoáng sản đá nằm trùng với ranh giới diện tích được cấp “Bản xác nhận”</w:t>
      </w:r>
      <w:r w:rsidRPr="00C524FB">
        <w:rPr>
          <w:lang w:val="nl-NL"/>
        </w:rPr>
        <w:t xml:space="preserve">. </w:t>
      </w:r>
      <w:r>
        <w:rPr>
          <w:lang w:val="nl-NL"/>
        </w:rPr>
        <w:t>Thân khoáng có c</w:t>
      </w:r>
      <w:r w:rsidRPr="00C524FB">
        <w:rPr>
          <w:lang w:val="nl-NL"/>
        </w:rPr>
        <w:t xml:space="preserve">hiều dài khoảng </w:t>
      </w:r>
      <w:r>
        <w:rPr>
          <w:lang w:val="nl-NL"/>
        </w:rPr>
        <w:t>236</w:t>
      </w:r>
      <w:r w:rsidRPr="00C524FB">
        <w:rPr>
          <w:lang w:val="nl-NL"/>
        </w:rPr>
        <w:t xml:space="preserve">m, chiều rộng </w:t>
      </w:r>
      <w:r>
        <w:rPr>
          <w:lang w:val="nl-NL"/>
        </w:rPr>
        <w:t>trung bình 205m. Cao độ thấp nhất nghiên cứu là +188,5m.</w:t>
      </w:r>
    </w:p>
    <w:p w14:paraId="69110F33" w14:textId="77777777" w:rsidR="00AA0EF9" w:rsidRDefault="00AA0EF9" w:rsidP="00AA0EF9">
      <w:pPr>
        <w:pStyle w:val="Danhsachlintuc"/>
        <w:rPr>
          <w:lang w:val="nl-NL"/>
        </w:rPr>
      </w:pPr>
      <w:r>
        <w:rPr>
          <w:lang w:val="nl-NL"/>
        </w:rPr>
        <w:t xml:space="preserve">Đá có màu xám xanh, </w:t>
      </w:r>
      <w:r w:rsidRPr="000A5264">
        <w:rPr>
          <w:lang w:val="nl-NL"/>
        </w:rPr>
        <w:t>xám phớt xanh,</w:t>
      </w:r>
      <w:r>
        <w:rPr>
          <w:lang w:val="nl-NL"/>
        </w:rPr>
        <w:t xml:space="preserve"> và ít hơn là màu</w:t>
      </w:r>
      <w:r w:rsidRPr="000A5264">
        <w:rPr>
          <w:lang w:val="nl-NL"/>
        </w:rPr>
        <w:t xml:space="preserve"> xám </w:t>
      </w:r>
      <w:r>
        <w:rPr>
          <w:lang w:val="nl-NL"/>
        </w:rPr>
        <w:t>sẫm</w:t>
      </w:r>
      <w:r w:rsidRPr="000A5264">
        <w:rPr>
          <w:lang w:val="nl-NL"/>
        </w:rPr>
        <w:t xml:space="preserve">, </w:t>
      </w:r>
      <w:r>
        <w:rPr>
          <w:lang w:val="nl-NL"/>
        </w:rPr>
        <w:t xml:space="preserve">cấu tạo khối, kiến trúc hạt trung. Khoáng sản đá </w:t>
      </w:r>
      <w:r w:rsidRPr="00C524FB">
        <w:rPr>
          <w:lang w:val="nl-NL"/>
        </w:rPr>
        <w:t>phân bố toàn</w:t>
      </w:r>
      <w:r>
        <w:rPr>
          <w:lang w:val="nl-NL"/>
        </w:rPr>
        <w:t xml:space="preserve"> bộ cột địa tầng thân quặng.</w:t>
      </w:r>
      <w:r w:rsidRPr="00C524FB">
        <w:rPr>
          <w:lang w:val="nl-NL"/>
        </w:rPr>
        <w:t xml:space="preserve"> </w:t>
      </w:r>
      <w:r>
        <w:rPr>
          <w:lang w:val="nl-NL"/>
        </w:rPr>
        <w:t>Đá</w:t>
      </w:r>
      <w:r w:rsidRPr="00C524FB">
        <w:rPr>
          <w:lang w:val="nl-NL"/>
        </w:rPr>
        <w:t xml:space="preserve"> có chất lượng tốt, đảm bảo tiêu chuẩn đáp ứng cho nhu cầu làm vật liệu xây dựng thông thường, giao thông, </w:t>
      </w:r>
      <w:r>
        <w:rPr>
          <w:lang w:val="nl-NL"/>
        </w:rPr>
        <w:t>xây dựng</w:t>
      </w:r>
      <w:r w:rsidRPr="00C524FB">
        <w:rPr>
          <w:lang w:val="nl-NL"/>
        </w:rPr>
        <w:t>.</w:t>
      </w:r>
    </w:p>
    <w:p w14:paraId="4E80F650" w14:textId="77777777" w:rsidR="00FA092E" w:rsidRPr="00A76B28" w:rsidRDefault="00FA092E" w:rsidP="00FA092E">
      <w:pPr>
        <w:spacing w:before="120" w:line="340" w:lineRule="exact"/>
        <w:ind w:firstLine="709"/>
        <w:jc w:val="both"/>
        <w:rPr>
          <w:rFonts w:ascii="Times New Roman" w:hAnsi="Times New Roman" w:cs="Times New Roman"/>
          <w:b/>
          <w:color w:val="auto"/>
          <w:sz w:val="28"/>
          <w:szCs w:val="28"/>
          <w:lang w:val="en-US"/>
        </w:rPr>
      </w:pPr>
      <w:r w:rsidRPr="00281FC1">
        <w:rPr>
          <w:rFonts w:ascii="Times New Roman" w:hAnsi="Times New Roman" w:cs="Times New Roman"/>
          <w:b/>
          <w:color w:val="auto"/>
          <w:sz w:val="28"/>
          <w:szCs w:val="28"/>
        </w:rPr>
        <w:t xml:space="preserve">III. GIẢI PHÁP KỸ </w:t>
      </w:r>
      <w:r w:rsidRPr="00281FC1">
        <w:rPr>
          <w:rFonts w:ascii="Times New Roman" w:hAnsi="Times New Roman" w:cs="Times New Roman"/>
          <w:b/>
          <w:bCs/>
          <w:iCs/>
          <w:color w:val="auto"/>
          <w:sz w:val="28"/>
          <w:szCs w:val="28"/>
        </w:rPr>
        <w:t>THUẬT</w:t>
      </w:r>
      <w:r w:rsidRPr="00281FC1">
        <w:rPr>
          <w:rFonts w:ascii="Times New Roman" w:hAnsi="Times New Roman" w:cs="Times New Roman"/>
          <w:b/>
          <w:color w:val="auto"/>
          <w:sz w:val="28"/>
          <w:szCs w:val="28"/>
        </w:rPr>
        <w:t xml:space="preserve"> CÔNG NGHỆ</w:t>
      </w:r>
      <w:r w:rsidR="00A76B28">
        <w:rPr>
          <w:rFonts w:ascii="Times New Roman" w:hAnsi="Times New Roman" w:cs="Times New Roman"/>
          <w:b/>
          <w:color w:val="auto"/>
          <w:sz w:val="28"/>
          <w:szCs w:val="28"/>
          <w:lang w:val="en-US"/>
        </w:rPr>
        <w:t>.</w:t>
      </w:r>
    </w:p>
    <w:p w14:paraId="44762C49" w14:textId="77777777" w:rsidR="00FA092E" w:rsidRPr="00DD31FE" w:rsidRDefault="00FA092E" w:rsidP="00FA092E">
      <w:pPr>
        <w:spacing w:before="120" w:line="340" w:lineRule="exact"/>
        <w:ind w:firstLine="709"/>
        <w:jc w:val="both"/>
        <w:rPr>
          <w:rFonts w:ascii="Times New Roman" w:hAnsi="Times New Roman" w:cs="Times New Roman"/>
          <w:b/>
          <w:i/>
          <w:color w:val="auto"/>
          <w:sz w:val="28"/>
          <w:szCs w:val="28"/>
          <w:lang w:val="en-US"/>
        </w:rPr>
      </w:pPr>
      <w:r w:rsidRPr="00281FC1">
        <w:rPr>
          <w:rFonts w:ascii="Times New Roman" w:hAnsi="Times New Roman" w:cs="Times New Roman"/>
          <w:b/>
          <w:i/>
          <w:color w:val="auto"/>
          <w:sz w:val="28"/>
          <w:szCs w:val="28"/>
        </w:rPr>
        <w:t>1. Vị trí khu vực thu hồi khoáng sản</w:t>
      </w:r>
      <w:r w:rsidR="00DD31FE">
        <w:rPr>
          <w:rFonts w:ascii="Times New Roman" w:hAnsi="Times New Roman" w:cs="Times New Roman"/>
          <w:b/>
          <w:i/>
          <w:color w:val="auto"/>
          <w:sz w:val="28"/>
          <w:szCs w:val="28"/>
          <w:lang w:val="en-US"/>
        </w:rPr>
        <w:t>.</w:t>
      </w:r>
    </w:p>
    <w:p w14:paraId="048DC277" w14:textId="77777777" w:rsidR="00DD31FE" w:rsidRPr="006F0E6C" w:rsidRDefault="00DD31FE" w:rsidP="00DD31FE">
      <w:pPr>
        <w:spacing w:before="120" w:line="340" w:lineRule="exact"/>
        <w:ind w:firstLine="709"/>
        <w:jc w:val="both"/>
        <w:rPr>
          <w:rFonts w:ascii="Times New Roman" w:hAnsi="Times New Roman" w:cs="Times New Roman"/>
          <w:color w:val="auto"/>
          <w:sz w:val="28"/>
          <w:szCs w:val="28"/>
          <w:lang w:val="en-US"/>
        </w:rPr>
      </w:pPr>
      <w:r w:rsidRPr="00DD31FE">
        <w:rPr>
          <w:rFonts w:ascii="Times New Roman" w:hAnsi="Times New Roman" w:cs="Times New Roman"/>
          <w:color w:val="auto"/>
          <w:sz w:val="28"/>
          <w:szCs w:val="28"/>
        </w:rPr>
        <w:t>Khu vực thu hồi khoáng sản có diện tích 4,43 ha, nằm trong diện tích Dự án đầu tư xây dựng Nhà máy xử lý chất thải công nghiệp và nguy hại, thuộc xã Tằng Loỏng, tỉnh Lào Cai. Khu vực đã được UBND tỉnh Lào Cai cấp “Bản xác nhận số: 897 /XN-UBND ngày 01 tháng 04 năm 2025 về việc đăng ký khu vực, công suất, khối lượng, phương pháp, thiết bị và kế hoạch khai thác đá làm VLXDTT trong diện tích Dự án: Nhà máy xử lý chất thải công nghiệp và nguy hại tại xã Phú Nhuận (nay là xã Tằng Loỏng, tỉnh Lào Cai).</w:t>
      </w:r>
      <w:r w:rsidR="006F0E6C">
        <w:rPr>
          <w:rFonts w:ascii="Times New Roman" w:hAnsi="Times New Roman" w:cs="Times New Roman"/>
          <w:color w:val="auto"/>
          <w:sz w:val="28"/>
          <w:szCs w:val="28"/>
          <w:lang w:val="en-US"/>
        </w:rPr>
        <w:t xml:space="preserve"> Diện tích khu vực thu hồi khoáng sản là 4,43ha.</w:t>
      </w:r>
    </w:p>
    <w:p w14:paraId="4D6A0FD1" w14:textId="77777777" w:rsidR="00FA092E" w:rsidRPr="006F0E6C" w:rsidRDefault="00FA092E" w:rsidP="00FA092E">
      <w:pPr>
        <w:spacing w:before="120" w:line="340" w:lineRule="exact"/>
        <w:ind w:firstLine="709"/>
        <w:jc w:val="both"/>
        <w:rPr>
          <w:rFonts w:ascii="Times New Roman" w:hAnsi="Times New Roman" w:cs="Times New Roman"/>
          <w:b/>
          <w:i/>
          <w:color w:val="auto"/>
          <w:sz w:val="28"/>
          <w:szCs w:val="28"/>
          <w:lang w:val="en-US"/>
        </w:rPr>
      </w:pPr>
      <w:r w:rsidRPr="00281FC1">
        <w:rPr>
          <w:rFonts w:ascii="Times New Roman" w:hAnsi="Times New Roman" w:cs="Times New Roman"/>
          <w:b/>
          <w:i/>
          <w:color w:val="auto"/>
          <w:sz w:val="28"/>
          <w:szCs w:val="28"/>
        </w:rPr>
        <w:t xml:space="preserve">2. </w:t>
      </w:r>
      <w:r w:rsidRPr="00281FC1">
        <w:rPr>
          <w:rFonts w:ascii="Times New Roman" w:hAnsi="Times New Roman" w:cs="Times New Roman"/>
          <w:b/>
          <w:i/>
          <w:color w:val="auto"/>
          <w:sz w:val="28"/>
          <w:szCs w:val="28"/>
          <w:lang w:val="vi"/>
        </w:rPr>
        <w:t xml:space="preserve">Khối lượng </w:t>
      </w:r>
      <w:r w:rsidRPr="00281FC1">
        <w:rPr>
          <w:rFonts w:ascii="Times New Roman" w:hAnsi="Times New Roman" w:cs="Times New Roman"/>
          <w:b/>
          <w:i/>
          <w:color w:val="auto"/>
          <w:sz w:val="28"/>
          <w:szCs w:val="28"/>
        </w:rPr>
        <w:t>khoáng sản thu hồi</w:t>
      </w:r>
      <w:r w:rsidR="006F0E6C">
        <w:rPr>
          <w:rFonts w:ascii="Times New Roman" w:hAnsi="Times New Roman" w:cs="Times New Roman"/>
          <w:b/>
          <w:i/>
          <w:color w:val="auto"/>
          <w:sz w:val="28"/>
          <w:szCs w:val="28"/>
          <w:lang w:val="en-US"/>
        </w:rPr>
        <w:t>.</w:t>
      </w:r>
    </w:p>
    <w:p w14:paraId="78EDB4CA" w14:textId="77777777" w:rsidR="006F0E6C" w:rsidRDefault="006F0E6C" w:rsidP="006F0E6C">
      <w:pPr>
        <w:pStyle w:val="Danhsachlintuc"/>
        <w:rPr>
          <w:lang w:val="nl-NL"/>
        </w:rPr>
      </w:pPr>
      <w:r>
        <w:rPr>
          <w:lang w:val="nl-NL"/>
        </w:rPr>
        <w:t>Khu vực thu hồi khoáng sản được UBND tỉnh Lào Cai cho phép thu hồi khoáng sản làm VLXDTT phục vụ cho xây dựng của Nhà máy xử lý chất thải là 4,43ha. Để tính trữ lượng khoáng sản còn lại, Báo cáo sử dụng phương pháp đẳng cao tuyến để tính trữ lượng. Nền địa hình là địa hình tỷ lệ 1:1.000 được đo đạc.</w:t>
      </w:r>
    </w:p>
    <w:p w14:paraId="523DB0DA" w14:textId="77777777" w:rsidR="006F0E6C" w:rsidRDefault="006F0E6C" w:rsidP="006F0E6C">
      <w:pPr>
        <w:pStyle w:val="Danhsachlintuc"/>
        <w:spacing w:after="120" w:line="271" w:lineRule="auto"/>
      </w:pPr>
      <w:r w:rsidRPr="0079392D">
        <w:rPr>
          <w:b/>
          <w:bCs/>
          <w:spacing w:val="-6"/>
          <w:lang w:val="nl-NL"/>
        </w:rPr>
        <w:t>T</w:t>
      </w:r>
      <w:r w:rsidRPr="0079392D">
        <w:rPr>
          <w:b/>
          <w:bCs/>
        </w:rPr>
        <w:t xml:space="preserve">rữ lượng </w:t>
      </w:r>
      <w:r>
        <w:rPr>
          <w:b/>
          <w:bCs/>
        </w:rPr>
        <w:t>đá trong diện tích thu hồi</w:t>
      </w:r>
      <w:r w:rsidRPr="0079392D">
        <w:rPr>
          <w:b/>
          <w:bCs/>
        </w:rPr>
        <w:t xml:space="preserve"> cấp 122: </w:t>
      </w:r>
      <w:bookmarkStart w:id="3" w:name="_Hlk143542030"/>
      <w:r>
        <w:rPr>
          <w:b/>
          <w:bCs/>
          <w:szCs w:val="26"/>
        </w:rPr>
        <w:t xml:space="preserve">334.894,0 </w:t>
      </w:r>
      <w:r w:rsidRPr="0079392D">
        <w:rPr>
          <w:b/>
          <w:bCs/>
        </w:rPr>
        <w:t>m3</w:t>
      </w:r>
      <w:r>
        <w:t xml:space="preserve">. </w:t>
      </w:r>
      <w:bookmarkEnd w:id="3"/>
      <w:r>
        <w:t>Trong đó:</w:t>
      </w:r>
    </w:p>
    <w:p w14:paraId="23B6849F" w14:textId="77777777" w:rsidR="006F0E6C" w:rsidRPr="0079699F" w:rsidRDefault="006F0E6C" w:rsidP="006F0E6C">
      <w:pPr>
        <w:pStyle w:val="Danhsachlintuc"/>
        <w:spacing w:after="120" w:line="271" w:lineRule="auto"/>
      </w:pPr>
      <w:r>
        <w:t xml:space="preserve">- Trữ lượng </w:t>
      </w:r>
      <w:bookmarkStart w:id="4" w:name="_Hlk143542045"/>
      <w:r>
        <w:t xml:space="preserve">đá </w:t>
      </w:r>
      <w:r w:rsidRPr="0079699F">
        <w:t>làm VLXDTT (</w:t>
      </w:r>
      <w:r>
        <w:t>chiếm tỷ lệ 78</w:t>
      </w:r>
      <w:r w:rsidRPr="0079699F">
        <w:t>,</w:t>
      </w:r>
      <w:r>
        <w:t>4</w:t>
      </w:r>
      <w:r w:rsidRPr="0079699F">
        <w:t xml:space="preserve">%): </w:t>
      </w:r>
      <w:r>
        <w:rPr>
          <w:rFonts w:ascii=".VnTime" w:hAnsi=".VnTime"/>
          <w:b/>
          <w:bCs/>
          <w:szCs w:val="26"/>
        </w:rPr>
        <w:t xml:space="preserve">    262.692,0</w:t>
      </w:r>
      <w:r w:rsidRPr="0079699F">
        <w:t>m</w:t>
      </w:r>
      <w:r w:rsidRPr="00E87FD8">
        <w:rPr>
          <w:vertAlign w:val="superscript"/>
        </w:rPr>
        <w:t>3</w:t>
      </w:r>
      <w:r w:rsidRPr="0079699F">
        <w:t>.</w:t>
      </w:r>
      <w:bookmarkEnd w:id="4"/>
    </w:p>
    <w:p w14:paraId="2C0A910B" w14:textId="77777777" w:rsidR="006F0E6C" w:rsidRPr="0079699F" w:rsidRDefault="006F0E6C" w:rsidP="006F0E6C">
      <w:pPr>
        <w:pStyle w:val="Danhsachlintuc"/>
        <w:spacing w:after="120" w:line="271" w:lineRule="auto"/>
        <w:ind w:left="720" w:firstLine="0"/>
      </w:pPr>
      <w:r>
        <w:t xml:space="preserve">- </w:t>
      </w:r>
      <w:r w:rsidRPr="003B5941">
        <w:rPr>
          <w:spacing w:val="-6"/>
          <w:lang w:val="nl-NL"/>
        </w:rPr>
        <w:t>Trữ</w:t>
      </w:r>
      <w:r>
        <w:t xml:space="preserve"> lượng</w:t>
      </w:r>
      <w:r w:rsidRPr="0079699F">
        <w:t xml:space="preserve"> </w:t>
      </w:r>
      <w:bookmarkStart w:id="5" w:name="_Hlk143542060"/>
      <w:r>
        <w:t>khoáng sản đi kèm</w:t>
      </w:r>
      <w:r w:rsidRPr="0079699F">
        <w:t xml:space="preserve"> (</w:t>
      </w:r>
      <w:r>
        <w:t>chiếm tỷ lệ 21</w:t>
      </w:r>
      <w:r w:rsidRPr="0079699F">
        <w:t>,</w:t>
      </w:r>
      <w:r>
        <w:t>6</w:t>
      </w:r>
      <w:r w:rsidRPr="0079699F">
        <w:t xml:space="preserve">%): </w:t>
      </w:r>
      <w:r>
        <w:rPr>
          <w:b/>
          <w:bCs/>
          <w:sz w:val="28"/>
          <w:szCs w:val="28"/>
        </w:rPr>
        <w:t>72.202,0</w:t>
      </w:r>
      <w:r w:rsidRPr="0079699F">
        <w:t>m</w:t>
      </w:r>
      <w:r w:rsidRPr="00E87FD8">
        <w:rPr>
          <w:vertAlign w:val="superscript"/>
        </w:rPr>
        <w:t>3</w:t>
      </w:r>
      <w:r>
        <w:t xml:space="preserve"> </w:t>
      </w:r>
      <w:r w:rsidRPr="004B5425">
        <w:rPr>
          <w:bCs/>
          <w:color w:val="000000"/>
          <w:szCs w:val="26"/>
        </w:rPr>
        <w:t xml:space="preserve">((Đá </w:t>
      </w:r>
      <w:r>
        <w:rPr>
          <w:bCs/>
          <w:color w:val="000000"/>
          <w:szCs w:val="26"/>
        </w:rPr>
        <w:t>khối</w:t>
      </w:r>
      <w:r w:rsidRPr="004B5425">
        <w:rPr>
          <w:bCs/>
          <w:color w:val="000000"/>
          <w:szCs w:val="26"/>
        </w:rPr>
        <w:t xml:space="preserve"> có kích thước ≥0,4 m</w:t>
      </w:r>
      <w:r w:rsidRPr="004B5425">
        <w:rPr>
          <w:bCs/>
          <w:color w:val="000000"/>
          <w:szCs w:val="26"/>
          <w:vertAlign w:val="superscript"/>
        </w:rPr>
        <w:t xml:space="preserve">3 </w:t>
      </w:r>
      <w:r w:rsidRPr="004B5425">
        <w:rPr>
          <w:bCs/>
          <w:color w:val="000000"/>
          <w:szCs w:val="26"/>
        </w:rPr>
        <w:t>sau khai thác (không phân loại màu sắc, chất lượng))</w:t>
      </w:r>
      <w:r w:rsidRPr="004B5425">
        <w:rPr>
          <w:color w:val="000000"/>
          <w:szCs w:val="26"/>
        </w:rPr>
        <w:t>.</w:t>
      </w:r>
      <w:bookmarkEnd w:id="5"/>
    </w:p>
    <w:p w14:paraId="2C6B1F33" w14:textId="77777777" w:rsidR="00FA092E" w:rsidRPr="006F0E6C" w:rsidRDefault="00FA092E" w:rsidP="00FA092E">
      <w:pPr>
        <w:spacing w:before="120" w:line="340" w:lineRule="exact"/>
        <w:ind w:firstLine="709"/>
        <w:jc w:val="both"/>
        <w:rPr>
          <w:rFonts w:ascii="Times New Roman" w:hAnsi="Times New Roman" w:cs="Times New Roman"/>
          <w:b/>
          <w:i/>
          <w:iCs/>
          <w:color w:val="auto"/>
          <w:sz w:val="28"/>
          <w:szCs w:val="28"/>
          <w:lang w:val="en-US"/>
        </w:rPr>
      </w:pPr>
      <w:r w:rsidRPr="00281FC1">
        <w:rPr>
          <w:rFonts w:ascii="Times New Roman" w:hAnsi="Times New Roman" w:cs="Times New Roman"/>
          <w:b/>
          <w:i/>
          <w:iCs/>
          <w:color w:val="auto"/>
          <w:sz w:val="28"/>
          <w:szCs w:val="28"/>
        </w:rPr>
        <w:t xml:space="preserve">3. Chế độ làm việc, công suất và </w:t>
      </w:r>
      <w:r w:rsidRPr="00281FC1">
        <w:rPr>
          <w:rFonts w:ascii="Times New Roman" w:hAnsi="Times New Roman" w:cs="Times New Roman"/>
          <w:b/>
          <w:i/>
          <w:iCs/>
          <w:color w:val="auto"/>
          <w:sz w:val="28"/>
          <w:szCs w:val="28"/>
          <w:lang w:val="vi"/>
        </w:rPr>
        <w:t xml:space="preserve">thời gian </w:t>
      </w:r>
      <w:r w:rsidRPr="00281FC1">
        <w:rPr>
          <w:rFonts w:ascii="Times New Roman" w:hAnsi="Times New Roman" w:cs="Times New Roman"/>
          <w:b/>
          <w:i/>
          <w:iCs/>
          <w:color w:val="auto"/>
          <w:sz w:val="28"/>
          <w:szCs w:val="28"/>
        </w:rPr>
        <w:t>thu hồi</w:t>
      </w:r>
      <w:r w:rsidR="006F0E6C">
        <w:rPr>
          <w:rFonts w:ascii="Times New Roman" w:hAnsi="Times New Roman" w:cs="Times New Roman"/>
          <w:b/>
          <w:i/>
          <w:iCs/>
          <w:color w:val="auto"/>
          <w:sz w:val="28"/>
          <w:szCs w:val="28"/>
          <w:lang w:val="en-US"/>
        </w:rPr>
        <w:t>.</w:t>
      </w:r>
    </w:p>
    <w:p w14:paraId="2498B6F4" w14:textId="77777777" w:rsidR="006F0E6C" w:rsidRPr="006F0E6C" w:rsidRDefault="00B5182D" w:rsidP="006F0E6C">
      <w:pPr>
        <w:pStyle w:val="Danhsachlintuc"/>
        <w:rPr>
          <w:lang w:val="nl-NL"/>
        </w:rPr>
      </w:pPr>
      <w:r w:rsidRPr="00B5182D">
        <w:rPr>
          <w:i/>
          <w:iCs/>
          <w:lang w:val="nl-NL"/>
        </w:rPr>
        <w:t>a. Chế độ làm việc</w:t>
      </w:r>
      <w:r>
        <w:rPr>
          <w:lang w:val="nl-NL"/>
        </w:rPr>
        <w:t xml:space="preserve">: </w:t>
      </w:r>
      <w:r w:rsidR="006F0E6C" w:rsidRPr="006F0E6C">
        <w:rPr>
          <w:lang w:val="nl-NL"/>
        </w:rPr>
        <w:t>Chế độ làm việc của mỏ là chế độ làm việc liên tục, chỉ nghỉ trong ngày mưa và ngày tết cổ truyền. Số ngày làm việc được xác định như sau:</w:t>
      </w:r>
    </w:p>
    <w:p w14:paraId="11AF76CD" w14:textId="77777777" w:rsidR="006F0E6C" w:rsidRPr="006F0E6C" w:rsidRDefault="006F0E6C" w:rsidP="006F0E6C">
      <w:pPr>
        <w:spacing w:before="120" w:after="120"/>
        <w:ind w:firstLine="720"/>
        <w:rPr>
          <w:rFonts w:ascii="Times New Roman" w:hAnsi="Times New Roman" w:cs="Times New Roman"/>
          <w:sz w:val="26"/>
          <w:lang w:val="nl-NL"/>
        </w:rPr>
      </w:pPr>
      <w:r w:rsidRPr="006F0E6C">
        <w:rPr>
          <w:rFonts w:ascii="Times New Roman" w:hAnsi="Times New Roman" w:cs="Times New Roman"/>
          <w:sz w:val="26"/>
          <w:lang w:val="nl-NL"/>
        </w:rPr>
        <w:t>N = 365 – ( N</w:t>
      </w:r>
      <w:r w:rsidRPr="006F0E6C">
        <w:rPr>
          <w:rFonts w:ascii="Times New Roman" w:hAnsi="Times New Roman" w:cs="Times New Roman"/>
          <w:sz w:val="26"/>
          <w:vertAlign w:val="subscript"/>
          <w:lang w:val="nl-NL"/>
        </w:rPr>
        <w:t>1</w:t>
      </w:r>
      <w:r w:rsidRPr="006F0E6C">
        <w:rPr>
          <w:rFonts w:ascii="Times New Roman" w:hAnsi="Times New Roman" w:cs="Times New Roman"/>
          <w:sz w:val="26"/>
          <w:lang w:val="nl-NL"/>
        </w:rPr>
        <w:t xml:space="preserve"> + N</w:t>
      </w:r>
      <w:r w:rsidRPr="006F0E6C">
        <w:rPr>
          <w:rFonts w:ascii="Times New Roman" w:hAnsi="Times New Roman" w:cs="Times New Roman"/>
          <w:sz w:val="26"/>
          <w:vertAlign w:val="subscript"/>
          <w:lang w:val="nl-NL"/>
        </w:rPr>
        <w:t>2</w:t>
      </w:r>
      <w:r w:rsidRPr="006F0E6C">
        <w:rPr>
          <w:rFonts w:ascii="Times New Roman" w:hAnsi="Times New Roman" w:cs="Times New Roman"/>
          <w:sz w:val="26"/>
          <w:lang w:val="nl-NL"/>
        </w:rPr>
        <w:t>)  ngày.</w:t>
      </w:r>
    </w:p>
    <w:p w14:paraId="136D46E1" w14:textId="77777777" w:rsidR="006F0E6C" w:rsidRPr="006F0E6C" w:rsidRDefault="006F0E6C" w:rsidP="006F0E6C">
      <w:pPr>
        <w:spacing w:before="120" w:after="120"/>
        <w:ind w:firstLine="720"/>
        <w:rPr>
          <w:rFonts w:ascii="Times New Roman" w:hAnsi="Times New Roman" w:cs="Times New Roman"/>
          <w:sz w:val="26"/>
          <w:lang w:val="nl-NL"/>
        </w:rPr>
      </w:pPr>
      <w:r w:rsidRPr="006F0E6C">
        <w:rPr>
          <w:rFonts w:ascii="Times New Roman" w:hAnsi="Times New Roman" w:cs="Times New Roman"/>
          <w:sz w:val="26"/>
          <w:lang w:val="nl-NL"/>
        </w:rPr>
        <w:t>Trong đó:</w:t>
      </w:r>
    </w:p>
    <w:p w14:paraId="6244E640" w14:textId="77777777" w:rsidR="006F0E6C" w:rsidRPr="006F0E6C" w:rsidRDefault="006F0E6C" w:rsidP="006F0E6C">
      <w:pPr>
        <w:spacing w:before="120" w:after="120"/>
        <w:ind w:firstLine="720"/>
        <w:rPr>
          <w:rFonts w:ascii="Times New Roman" w:hAnsi="Times New Roman" w:cs="Times New Roman"/>
          <w:sz w:val="26"/>
          <w:lang w:val="nl-NL"/>
        </w:rPr>
      </w:pPr>
      <w:r w:rsidRPr="006F0E6C">
        <w:rPr>
          <w:rFonts w:ascii="Times New Roman" w:hAnsi="Times New Roman" w:cs="Times New Roman"/>
          <w:sz w:val="26"/>
          <w:lang w:val="nl-NL"/>
        </w:rPr>
        <w:t>N</w:t>
      </w:r>
      <w:r w:rsidRPr="006F0E6C">
        <w:rPr>
          <w:rFonts w:ascii="Times New Roman" w:hAnsi="Times New Roman" w:cs="Times New Roman"/>
          <w:sz w:val="26"/>
          <w:vertAlign w:val="subscript"/>
          <w:lang w:val="nl-NL"/>
        </w:rPr>
        <w:t>1</w:t>
      </w:r>
      <w:r w:rsidRPr="006F0E6C">
        <w:rPr>
          <w:rFonts w:ascii="Times New Roman" w:hAnsi="Times New Roman" w:cs="Times New Roman"/>
          <w:sz w:val="26"/>
          <w:lang w:val="nl-NL"/>
        </w:rPr>
        <w:t>: số ngày mưa trong năm, N</w:t>
      </w:r>
      <w:r w:rsidRPr="006F0E6C">
        <w:rPr>
          <w:rFonts w:ascii="Times New Roman" w:hAnsi="Times New Roman" w:cs="Times New Roman"/>
          <w:sz w:val="26"/>
          <w:vertAlign w:val="subscript"/>
          <w:lang w:val="nl-NL"/>
        </w:rPr>
        <w:t>1</w:t>
      </w:r>
      <w:r w:rsidRPr="006F0E6C">
        <w:rPr>
          <w:rFonts w:ascii="Times New Roman" w:hAnsi="Times New Roman" w:cs="Times New Roman"/>
          <w:sz w:val="26"/>
          <w:lang w:val="nl-NL"/>
        </w:rPr>
        <w:t>=94 ngày.</w:t>
      </w:r>
    </w:p>
    <w:p w14:paraId="08420E27" w14:textId="77777777" w:rsidR="006F0E6C" w:rsidRPr="006F0E6C" w:rsidRDefault="006F0E6C" w:rsidP="006F0E6C">
      <w:pPr>
        <w:spacing w:before="120" w:after="120"/>
        <w:ind w:firstLine="720"/>
        <w:jc w:val="both"/>
        <w:rPr>
          <w:rFonts w:ascii="Times New Roman" w:hAnsi="Times New Roman" w:cs="Times New Roman"/>
          <w:sz w:val="26"/>
          <w:lang w:val="nl-NL"/>
        </w:rPr>
      </w:pPr>
      <w:r w:rsidRPr="006F0E6C">
        <w:rPr>
          <w:rFonts w:ascii="Times New Roman" w:hAnsi="Times New Roman" w:cs="Times New Roman"/>
          <w:sz w:val="26"/>
          <w:lang w:val="nl-NL"/>
        </w:rPr>
        <w:t>N</w:t>
      </w:r>
      <w:r w:rsidRPr="006F0E6C">
        <w:rPr>
          <w:rFonts w:ascii="Times New Roman" w:hAnsi="Times New Roman" w:cs="Times New Roman"/>
          <w:sz w:val="26"/>
          <w:vertAlign w:val="subscript"/>
          <w:lang w:val="nl-NL"/>
        </w:rPr>
        <w:t>2</w:t>
      </w:r>
      <w:r w:rsidRPr="006F0E6C">
        <w:rPr>
          <w:rFonts w:ascii="Times New Roman" w:hAnsi="Times New Roman" w:cs="Times New Roman"/>
          <w:sz w:val="26"/>
          <w:lang w:val="nl-NL"/>
        </w:rPr>
        <w:t>: Số ngày nghỉ tết âm lịch (12 ngày, trước Tết 5 ngày và sau tết 7 ngày), và các ngày lễ khác trong năm (4 ngày), N</w:t>
      </w:r>
      <w:r w:rsidRPr="006F0E6C">
        <w:rPr>
          <w:rFonts w:ascii="Times New Roman" w:hAnsi="Times New Roman" w:cs="Times New Roman"/>
          <w:sz w:val="26"/>
          <w:vertAlign w:val="subscript"/>
          <w:lang w:val="nl-NL"/>
        </w:rPr>
        <w:t>2</w:t>
      </w:r>
      <w:r w:rsidRPr="006F0E6C">
        <w:rPr>
          <w:rFonts w:ascii="Times New Roman" w:hAnsi="Times New Roman" w:cs="Times New Roman"/>
          <w:sz w:val="26"/>
          <w:lang w:val="nl-NL"/>
        </w:rPr>
        <w:t>=16 ngày.</w:t>
      </w:r>
    </w:p>
    <w:p w14:paraId="6925AD08" w14:textId="77777777" w:rsidR="006F0E6C" w:rsidRPr="006F0E6C" w:rsidRDefault="006F0E6C" w:rsidP="006F0E6C">
      <w:pPr>
        <w:spacing w:before="120" w:after="120"/>
        <w:ind w:firstLine="720"/>
        <w:rPr>
          <w:rFonts w:ascii="Times New Roman" w:hAnsi="Times New Roman" w:cs="Times New Roman"/>
          <w:sz w:val="26"/>
          <w:lang w:val="nl-NL"/>
        </w:rPr>
      </w:pPr>
      <w:r w:rsidRPr="006F0E6C">
        <w:rPr>
          <w:rFonts w:ascii="Times New Roman" w:hAnsi="Times New Roman" w:cs="Times New Roman"/>
          <w:sz w:val="26"/>
          <w:lang w:val="nl-NL"/>
        </w:rPr>
        <w:t>Vậy: N = 365 – ( 94 + 16 ) = 255 ngày.</w:t>
      </w:r>
    </w:p>
    <w:p w14:paraId="656BF4F4" w14:textId="0C456E7E" w:rsidR="006F0E6C" w:rsidRPr="006F0E6C" w:rsidRDefault="006F0E6C" w:rsidP="006F0E6C">
      <w:pPr>
        <w:spacing w:before="120" w:after="120"/>
        <w:ind w:firstLine="720"/>
        <w:jc w:val="both"/>
        <w:rPr>
          <w:rFonts w:ascii="Times New Roman" w:hAnsi="Times New Roman" w:cs="Times New Roman"/>
          <w:sz w:val="26"/>
          <w:lang w:val="nl-NL"/>
        </w:rPr>
      </w:pPr>
      <w:r w:rsidRPr="006F0E6C">
        <w:rPr>
          <w:rFonts w:ascii="Times New Roman" w:hAnsi="Times New Roman" w:cs="Times New Roman"/>
          <w:sz w:val="26"/>
          <w:lang w:val="nl-NL"/>
        </w:rPr>
        <w:t xml:space="preserve">Mỏ làm việc mỗi ngày </w:t>
      </w:r>
      <w:r w:rsidR="00DB5877">
        <w:rPr>
          <w:rFonts w:ascii="Times New Roman" w:hAnsi="Times New Roman" w:cs="Times New Roman"/>
          <w:sz w:val="26"/>
          <w:lang w:val="nl-NL"/>
        </w:rPr>
        <w:t xml:space="preserve">1 </w:t>
      </w:r>
      <w:r w:rsidRPr="006F0E6C">
        <w:rPr>
          <w:rFonts w:ascii="Times New Roman" w:hAnsi="Times New Roman" w:cs="Times New Roman"/>
          <w:sz w:val="26"/>
          <w:lang w:val="nl-NL"/>
        </w:rPr>
        <w:t xml:space="preserve">ca, trong trường hợp cần tăng sản lượng để phục vụ khách </w:t>
      </w:r>
      <w:r w:rsidRPr="006F0E6C">
        <w:rPr>
          <w:rFonts w:ascii="Times New Roman" w:hAnsi="Times New Roman" w:cs="Times New Roman"/>
          <w:sz w:val="26"/>
          <w:lang w:val="nl-NL"/>
        </w:rPr>
        <w:lastRenderedPageBreak/>
        <w:t>hàng, thực hiện sản xuất tăng ca với thời gian từ 19h-22h.</w:t>
      </w:r>
    </w:p>
    <w:p w14:paraId="79A127CD" w14:textId="77777777" w:rsidR="00FA092E" w:rsidRDefault="00D42CDE" w:rsidP="00D42CDE">
      <w:pPr>
        <w:pStyle w:val="Danhsachlintuc"/>
        <w:rPr>
          <w:i/>
          <w:iCs/>
          <w:lang w:val="nl-NL"/>
        </w:rPr>
      </w:pPr>
      <w:r>
        <w:rPr>
          <w:i/>
          <w:iCs/>
          <w:lang w:val="nl-NL"/>
        </w:rPr>
        <w:t>b.</w:t>
      </w:r>
      <w:r w:rsidR="00FA092E" w:rsidRPr="00D42CDE">
        <w:rPr>
          <w:i/>
          <w:iCs/>
          <w:lang w:val="nl-NL"/>
        </w:rPr>
        <w:t xml:space="preserve"> Xác định công suất, sản lượng thu hồi.</w:t>
      </w:r>
    </w:p>
    <w:p w14:paraId="3680EAA5" w14:textId="7B538B24" w:rsidR="00D42CDE" w:rsidRDefault="00D42CDE" w:rsidP="00D42CDE">
      <w:pPr>
        <w:pStyle w:val="Danhsachlintuc"/>
        <w:rPr>
          <w:lang w:val="nl-NL"/>
        </w:rPr>
      </w:pPr>
      <w:r>
        <w:rPr>
          <w:lang w:val="nl-NL"/>
        </w:rPr>
        <w:t xml:space="preserve">Công suất khai thác thu hồi được xây dựng trên cơ sở Bản xác nhận 897/XN-UBND ngày 01/04/2025. Công suất thu hồi hàng năm là 200.000m3. </w:t>
      </w:r>
      <w:r w:rsidR="000D46A8">
        <w:rPr>
          <w:lang w:val="nl-NL"/>
        </w:rPr>
        <w:t>Tuy nhiên, q</w:t>
      </w:r>
      <w:r>
        <w:rPr>
          <w:lang w:val="nl-NL"/>
        </w:rPr>
        <w:t xml:space="preserve">ua thực tế sản xuất và kinh doanh, </w:t>
      </w:r>
      <w:r w:rsidR="000D46A8">
        <w:rPr>
          <w:lang w:val="nl-NL"/>
        </w:rPr>
        <w:t xml:space="preserve">và thời gia còn lại để thu hồi ( hết tháng 12/2026) nên </w:t>
      </w:r>
      <w:r>
        <w:rPr>
          <w:lang w:val="nl-NL"/>
        </w:rPr>
        <w:t>phân bố sản phẩm khai thác, công suất và sản lượng thu hồi như sau:</w:t>
      </w:r>
    </w:p>
    <w:p w14:paraId="0AB6897F" w14:textId="094474E4" w:rsidR="00D42CDE" w:rsidRDefault="00D42CDE" w:rsidP="00D42CDE">
      <w:pPr>
        <w:pStyle w:val="Danhsachlintuc"/>
        <w:rPr>
          <w:lang w:val="nl-NL"/>
        </w:rPr>
      </w:pPr>
      <w:r>
        <w:rPr>
          <w:lang w:val="nl-NL"/>
        </w:rPr>
        <w:t xml:space="preserve"> - Đá làm VLXDTT: </w:t>
      </w:r>
      <w:r w:rsidR="000D46A8">
        <w:rPr>
          <w:lang w:val="nl-NL"/>
        </w:rPr>
        <w:t xml:space="preserve">550.000 </w:t>
      </w:r>
      <w:r>
        <w:rPr>
          <w:lang w:val="nl-NL"/>
        </w:rPr>
        <w:t>m3/năm.</w:t>
      </w:r>
    </w:p>
    <w:p w14:paraId="17C5808A" w14:textId="18DC948A" w:rsidR="00D42CDE" w:rsidRDefault="00D42CDE" w:rsidP="00D42CDE">
      <w:pPr>
        <w:pStyle w:val="Danhsachlintuc"/>
        <w:rPr>
          <w:lang w:val="nl-NL"/>
        </w:rPr>
      </w:pPr>
      <w:r>
        <w:rPr>
          <w:lang w:val="nl-NL"/>
        </w:rPr>
        <w:t xml:space="preserve"> - Khoáng sản đi kèm (đá ốp lát): </w:t>
      </w:r>
      <w:r w:rsidR="000D46A8">
        <w:rPr>
          <w:lang w:val="nl-NL"/>
        </w:rPr>
        <w:t>150.000</w:t>
      </w:r>
      <w:r>
        <w:rPr>
          <w:lang w:val="nl-NL"/>
        </w:rPr>
        <w:t>m3/năm.</w:t>
      </w:r>
    </w:p>
    <w:p w14:paraId="0EE0F8D7" w14:textId="77777777" w:rsidR="00FA092E" w:rsidRDefault="00D42CDE" w:rsidP="00D42CDE">
      <w:pPr>
        <w:pStyle w:val="Danhsachlintuc"/>
        <w:rPr>
          <w:sz w:val="28"/>
          <w:szCs w:val="28"/>
        </w:rPr>
      </w:pPr>
      <w:r>
        <w:rPr>
          <w:i/>
          <w:iCs/>
          <w:lang w:val="nl-NL"/>
        </w:rPr>
        <w:t>c.</w:t>
      </w:r>
      <w:r w:rsidR="00FA092E" w:rsidRPr="00D42CDE">
        <w:rPr>
          <w:i/>
          <w:iCs/>
          <w:lang w:val="nl-NL"/>
        </w:rPr>
        <w:t xml:space="preserve"> Thời gian, chế độ thu hồi:</w:t>
      </w:r>
      <w:r w:rsidR="00FA092E" w:rsidRPr="00281FC1">
        <w:rPr>
          <w:sz w:val="28"/>
          <w:szCs w:val="28"/>
        </w:rPr>
        <w:t xml:space="preserve"> Trên cơ sở </w:t>
      </w:r>
      <w:r w:rsidR="00FA092E" w:rsidRPr="00281FC1">
        <w:rPr>
          <w:sz w:val="28"/>
          <w:szCs w:val="28"/>
          <w:lang w:val="vi"/>
        </w:rPr>
        <w:t xml:space="preserve">khối lượng </w:t>
      </w:r>
      <w:r w:rsidR="00FA092E" w:rsidRPr="00281FC1">
        <w:rPr>
          <w:sz w:val="28"/>
          <w:szCs w:val="28"/>
        </w:rPr>
        <w:t xml:space="preserve">có thể khai thác và công suất khai thác </w:t>
      </w:r>
      <w:r w:rsidR="00FA092E" w:rsidRPr="00D42CDE">
        <w:rPr>
          <w:lang w:val="nl-NL"/>
        </w:rPr>
        <w:t>thiết</w:t>
      </w:r>
      <w:r w:rsidR="00FA092E" w:rsidRPr="00281FC1">
        <w:rPr>
          <w:sz w:val="28"/>
          <w:szCs w:val="28"/>
        </w:rPr>
        <w:t xml:space="preserve"> kế, tính toán thời gian </w:t>
      </w:r>
      <w:r w:rsidR="00FA092E" w:rsidRPr="00281FC1">
        <w:rPr>
          <w:sz w:val="28"/>
          <w:szCs w:val="28"/>
          <w:lang w:val="vi"/>
        </w:rPr>
        <w:t>khai thác phù hợp.</w:t>
      </w:r>
      <w:r w:rsidR="00FA092E" w:rsidRPr="00281FC1">
        <w:rPr>
          <w:sz w:val="28"/>
          <w:szCs w:val="28"/>
        </w:rPr>
        <w:t xml:space="preserve"> </w:t>
      </w:r>
    </w:p>
    <w:p w14:paraId="67B70740" w14:textId="12FC69E8" w:rsidR="00D42CDE" w:rsidRDefault="00D42CDE" w:rsidP="00D42CDE">
      <w:pPr>
        <w:pStyle w:val="Danhsachlintuc"/>
        <w:rPr>
          <w:lang w:val="nl-NL"/>
        </w:rPr>
      </w:pPr>
      <w:r>
        <w:rPr>
          <w:sz w:val="28"/>
          <w:szCs w:val="28"/>
        </w:rPr>
        <w:t xml:space="preserve">- Năm 2026 (từ tháng </w:t>
      </w:r>
      <w:r w:rsidR="00DB5877">
        <w:rPr>
          <w:sz w:val="28"/>
          <w:szCs w:val="28"/>
        </w:rPr>
        <w:t>7</w:t>
      </w:r>
      <w:r w:rsidR="00AA0EF9">
        <w:rPr>
          <w:sz w:val="28"/>
          <w:szCs w:val="28"/>
        </w:rPr>
        <w:t xml:space="preserve"> </w:t>
      </w:r>
      <w:r>
        <w:rPr>
          <w:sz w:val="28"/>
          <w:szCs w:val="28"/>
        </w:rPr>
        <w:t>-</w:t>
      </w:r>
      <w:r w:rsidR="00AA0EF9">
        <w:rPr>
          <w:sz w:val="28"/>
          <w:szCs w:val="28"/>
        </w:rPr>
        <w:t xml:space="preserve"> tháng</w:t>
      </w:r>
      <w:r>
        <w:rPr>
          <w:sz w:val="28"/>
          <w:szCs w:val="28"/>
        </w:rPr>
        <w:t xml:space="preserve">12): </w:t>
      </w:r>
      <w:r w:rsidR="00DB5877">
        <w:rPr>
          <w:b/>
          <w:bCs/>
          <w:szCs w:val="26"/>
        </w:rPr>
        <w:t xml:space="preserve">334.894,0 </w:t>
      </w:r>
      <w:r>
        <w:rPr>
          <w:sz w:val="28"/>
          <w:szCs w:val="28"/>
        </w:rPr>
        <w:t xml:space="preserve">m3, trong đó </w:t>
      </w:r>
      <w:r>
        <w:rPr>
          <w:lang w:val="nl-NL"/>
        </w:rPr>
        <w:t xml:space="preserve">Đá làm VLXDTT: </w:t>
      </w:r>
      <w:r w:rsidR="00DB5877" w:rsidRPr="00DB5877">
        <w:rPr>
          <w:lang w:val="nl-NL"/>
        </w:rPr>
        <w:t>262.692,0m3</w:t>
      </w:r>
      <w:r>
        <w:rPr>
          <w:lang w:val="nl-NL"/>
        </w:rPr>
        <w:t xml:space="preserve">; Khoáng sản đi kèm (đá ốp lát): </w:t>
      </w:r>
      <w:r w:rsidR="00DB5877" w:rsidRPr="00DB5877">
        <w:rPr>
          <w:lang w:val="nl-NL"/>
        </w:rPr>
        <w:t>72.202,0m3</w:t>
      </w:r>
    </w:p>
    <w:p w14:paraId="68F70F98" w14:textId="77777777" w:rsidR="00FA092E" w:rsidRPr="002C528F" w:rsidRDefault="00FA092E" w:rsidP="00FA092E">
      <w:pPr>
        <w:spacing w:before="120" w:line="340" w:lineRule="exact"/>
        <w:ind w:firstLine="709"/>
        <w:rPr>
          <w:rFonts w:ascii="Times New Roman" w:hAnsi="Times New Roman" w:cs="Times New Roman"/>
          <w:b/>
          <w:bCs/>
          <w:iCs/>
          <w:color w:val="auto"/>
          <w:sz w:val="28"/>
          <w:szCs w:val="28"/>
          <w:lang w:val="en-US"/>
        </w:rPr>
      </w:pPr>
      <w:r w:rsidRPr="00281FC1">
        <w:rPr>
          <w:rFonts w:ascii="Times New Roman" w:hAnsi="Times New Roman" w:cs="Times New Roman"/>
          <w:b/>
          <w:bCs/>
          <w:iCs/>
          <w:color w:val="auto"/>
          <w:sz w:val="28"/>
          <w:szCs w:val="28"/>
          <w:lang w:val="vi"/>
        </w:rPr>
        <w:t>I</w:t>
      </w:r>
      <w:r w:rsidRPr="00281FC1">
        <w:rPr>
          <w:rFonts w:ascii="Times New Roman" w:hAnsi="Times New Roman" w:cs="Times New Roman"/>
          <w:b/>
          <w:bCs/>
          <w:iCs/>
          <w:color w:val="auto"/>
          <w:sz w:val="28"/>
          <w:szCs w:val="28"/>
        </w:rPr>
        <w:t>V</w:t>
      </w:r>
      <w:r w:rsidRPr="00281FC1">
        <w:rPr>
          <w:rFonts w:ascii="Times New Roman" w:hAnsi="Times New Roman" w:cs="Times New Roman"/>
          <w:b/>
          <w:bCs/>
          <w:iCs/>
          <w:color w:val="auto"/>
          <w:sz w:val="28"/>
          <w:szCs w:val="28"/>
          <w:lang w:val="vi"/>
        </w:rPr>
        <w:t>.</w:t>
      </w:r>
      <w:r w:rsidRPr="00281FC1">
        <w:rPr>
          <w:rFonts w:ascii="Times New Roman" w:hAnsi="Times New Roman" w:cs="Times New Roman"/>
          <w:b/>
          <w:bCs/>
          <w:iCs/>
          <w:color w:val="auto"/>
          <w:sz w:val="28"/>
          <w:szCs w:val="28"/>
        </w:rPr>
        <w:t xml:space="preserve"> BẢO VỆ</w:t>
      </w:r>
      <w:r w:rsidRPr="00281FC1">
        <w:rPr>
          <w:rFonts w:ascii="Times New Roman" w:hAnsi="Times New Roman" w:cs="Times New Roman"/>
          <w:b/>
          <w:bCs/>
          <w:iCs/>
          <w:color w:val="auto"/>
          <w:sz w:val="28"/>
          <w:szCs w:val="28"/>
          <w:lang w:val="vi"/>
        </w:rPr>
        <w:t xml:space="preserve"> MÔI TRƯỜNG</w:t>
      </w:r>
      <w:r w:rsidR="002C528F">
        <w:rPr>
          <w:rFonts w:ascii="Times New Roman" w:hAnsi="Times New Roman" w:cs="Times New Roman"/>
          <w:b/>
          <w:bCs/>
          <w:iCs/>
          <w:color w:val="auto"/>
          <w:sz w:val="28"/>
          <w:szCs w:val="28"/>
          <w:lang w:val="en-US"/>
        </w:rPr>
        <w:t>.</w:t>
      </w:r>
    </w:p>
    <w:p w14:paraId="691E272A" w14:textId="77777777" w:rsidR="00FA092E" w:rsidRDefault="00FA092E" w:rsidP="00FA092E">
      <w:pPr>
        <w:spacing w:before="120" w:line="340" w:lineRule="exact"/>
        <w:ind w:firstLine="709"/>
        <w:jc w:val="both"/>
        <w:rPr>
          <w:rFonts w:ascii="Times New Roman" w:hAnsi="Times New Roman" w:cs="Times New Roman"/>
          <w:bCs/>
          <w:color w:val="auto"/>
          <w:sz w:val="28"/>
          <w:szCs w:val="28"/>
          <w:lang w:val="vi"/>
        </w:rPr>
      </w:pPr>
      <w:r w:rsidRPr="00281FC1">
        <w:rPr>
          <w:rFonts w:ascii="Times New Roman" w:hAnsi="Times New Roman" w:cs="Times New Roman"/>
          <w:bCs/>
          <w:color w:val="auto"/>
          <w:sz w:val="28"/>
          <w:szCs w:val="28"/>
        </w:rPr>
        <w:t>1</w:t>
      </w:r>
      <w:r w:rsidRPr="00281FC1">
        <w:rPr>
          <w:rFonts w:ascii="Times New Roman" w:hAnsi="Times New Roman" w:cs="Times New Roman"/>
          <w:bCs/>
          <w:color w:val="auto"/>
          <w:sz w:val="28"/>
          <w:szCs w:val="28"/>
          <w:lang w:val="vi"/>
        </w:rPr>
        <w:t>.</w:t>
      </w:r>
      <w:r w:rsidRPr="00281FC1">
        <w:rPr>
          <w:rFonts w:ascii="Times New Roman" w:hAnsi="Times New Roman" w:cs="Times New Roman"/>
          <w:bCs/>
          <w:color w:val="auto"/>
          <w:sz w:val="28"/>
          <w:szCs w:val="28"/>
        </w:rPr>
        <w:t xml:space="preserve"> Nhận dạng, đánh giá, dự báo các tác động môi trường chính, chất thải phát sinh theo các giai đoạn của </w:t>
      </w:r>
      <w:r w:rsidRPr="00281FC1">
        <w:rPr>
          <w:rFonts w:ascii="Times New Roman" w:hAnsi="Times New Roman" w:cs="Times New Roman"/>
          <w:bCs/>
          <w:color w:val="auto"/>
          <w:sz w:val="28"/>
          <w:szCs w:val="28"/>
          <w:lang w:val="vi"/>
        </w:rPr>
        <w:t>hoạt động thu hồi khoáng sản</w:t>
      </w:r>
      <w:r w:rsidRPr="00281FC1">
        <w:rPr>
          <w:rFonts w:ascii="Times New Roman" w:hAnsi="Times New Roman" w:cs="Times New Roman"/>
          <w:bCs/>
          <w:color w:val="auto"/>
          <w:sz w:val="28"/>
          <w:szCs w:val="28"/>
        </w:rPr>
        <w:t xml:space="preserve"> đến môi trường</w:t>
      </w:r>
      <w:r w:rsidRPr="00281FC1">
        <w:rPr>
          <w:rFonts w:ascii="Times New Roman" w:hAnsi="Times New Roman" w:cs="Times New Roman"/>
          <w:bCs/>
          <w:color w:val="auto"/>
          <w:sz w:val="28"/>
          <w:szCs w:val="28"/>
          <w:lang w:val="vi"/>
        </w:rPr>
        <w:t>.</w:t>
      </w:r>
      <w:r w:rsidRPr="00281FC1">
        <w:rPr>
          <w:rFonts w:ascii="Times New Roman" w:hAnsi="Times New Roman" w:cs="Times New Roman"/>
          <w:bCs/>
          <w:color w:val="auto"/>
          <w:sz w:val="28"/>
          <w:szCs w:val="28"/>
        </w:rPr>
        <w:t xml:space="preserve"> </w:t>
      </w:r>
      <w:r w:rsidRPr="00281FC1">
        <w:rPr>
          <w:rFonts w:ascii="Times New Roman" w:hAnsi="Times New Roman" w:cs="Times New Roman"/>
          <w:bCs/>
          <w:color w:val="auto"/>
          <w:sz w:val="28"/>
          <w:szCs w:val="28"/>
          <w:lang w:val="vi"/>
        </w:rPr>
        <w:t>Đề xuất b</w:t>
      </w:r>
      <w:r w:rsidRPr="00281FC1">
        <w:rPr>
          <w:rFonts w:ascii="Times New Roman" w:hAnsi="Times New Roman" w:cs="Times New Roman"/>
          <w:bCs/>
          <w:color w:val="auto"/>
          <w:sz w:val="28"/>
          <w:szCs w:val="28"/>
        </w:rPr>
        <w:t>iện pháp giảm thiểu tác động tiêu cực khác đến môi trường</w:t>
      </w:r>
      <w:r w:rsidRPr="00281FC1">
        <w:rPr>
          <w:rFonts w:ascii="Times New Roman" w:hAnsi="Times New Roman" w:cs="Times New Roman"/>
          <w:bCs/>
          <w:color w:val="auto"/>
          <w:sz w:val="28"/>
          <w:szCs w:val="28"/>
          <w:lang w:val="vi"/>
        </w:rPr>
        <w:t>.</w:t>
      </w:r>
    </w:p>
    <w:p w14:paraId="44D15425" w14:textId="77777777" w:rsidR="002C528F" w:rsidRDefault="002C528F" w:rsidP="002C528F">
      <w:pPr>
        <w:pStyle w:val="Danhsachlintuc"/>
        <w:rPr>
          <w:i/>
          <w:iCs/>
          <w:lang w:val="nl-NL"/>
        </w:rPr>
      </w:pPr>
      <w:r>
        <w:rPr>
          <w:i/>
          <w:iCs/>
          <w:lang w:val="nl-NL"/>
        </w:rPr>
        <w:t xml:space="preserve">a. </w:t>
      </w:r>
      <w:r w:rsidRPr="002C528F">
        <w:rPr>
          <w:i/>
          <w:iCs/>
          <w:lang w:val="nl-NL"/>
        </w:rPr>
        <w:t>Các nguồn gây ô nhiễm</w:t>
      </w:r>
      <w:r>
        <w:rPr>
          <w:i/>
          <w:iCs/>
          <w:lang w:val="nl-NL"/>
        </w:rPr>
        <w:t xml:space="preserve"> môi trường không khí:</w:t>
      </w:r>
    </w:p>
    <w:p w14:paraId="2D95D9C6" w14:textId="77777777" w:rsidR="002C528F" w:rsidRDefault="002C528F" w:rsidP="002C528F">
      <w:pPr>
        <w:pStyle w:val="Danhsachlintuc"/>
        <w:rPr>
          <w:lang w:val="nl-NL"/>
        </w:rPr>
      </w:pPr>
      <w:r>
        <w:rPr>
          <w:lang w:val="nl-NL"/>
        </w:rPr>
        <w:t>- Nguồn khí thải của các loại máy công trình: Do quá trình đốt cháy nhiên liệu và một số chất khí thoát ra trong quá trình thực hiện công tác khai thác mỏ. Các loại khí sinh ra chủ yếu: CO, CO</w:t>
      </w:r>
      <w:r>
        <w:rPr>
          <w:vertAlign w:val="subscript"/>
          <w:lang w:val="nl-NL"/>
        </w:rPr>
        <w:t>2</w:t>
      </w:r>
      <w:r>
        <w:rPr>
          <w:lang w:val="nl-NL"/>
        </w:rPr>
        <w:t>, SO</w:t>
      </w:r>
      <w:r>
        <w:rPr>
          <w:vertAlign w:val="subscript"/>
          <w:lang w:val="nl-NL"/>
        </w:rPr>
        <w:t>2</w:t>
      </w:r>
      <w:r>
        <w:rPr>
          <w:lang w:val="nl-NL"/>
        </w:rPr>
        <w:t xml:space="preserve">, NO,… là chất gây ô nhiễm chủ yếu. </w:t>
      </w:r>
    </w:p>
    <w:p w14:paraId="68D03B99" w14:textId="77777777" w:rsidR="002C528F" w:rsidRDefault="002C528F" w:rsidP="002C528F">
      <w:pPr>
        <w:pStyle w:val="Danhsachlintuc"/>
        <w:rPr>
          <w:lang w:val="nl-NL"/>
        </w:rPr>
      </w:pPr>
      <w:r>
        <w:rPr>
          <w:lang w:val="nl-NL"/>
        </w:rPr>
        <w:t>- Quá trình bốc xúc và vận chuyển: Xúc bốc vận chuyển sẽ gây bụi xong đáng quan tâm là lượng bụi do quá trình khai thác và vận chuyển.</w:t>
      </w:r>
    </w:p>
    <w:p w14:paraId="178B3F0A" w14:textId="77777777" w:rsidR="002C528F" w:rsidRDefault="002C528F" w:rsidP="002C528F">
      <w:pPr>
        <w:pStyle w:val="Danhsachlintuc"/>
        <w:rPr>
          <w:i/>
          <w:iCs/>
          <w:lang w:val="nl-NL"/>
        </w:rPr>
      </w:pPr>
      <w:r>
        <w:rPr>
          <w:i/>
          <w:iCs/>
          <w:lang w:val="nl-NL"/>
        </w:rPr>
        <w:t xml:space="preserve">b. </w:t>
      </w:r>
      <w:r w:rsidRPr="002C528F">
        <w:rPr>
          <w:i/>
          <w:iCs/>
          <w:lang w:val="nl-NL"/>
        </w:rPr>
        <w:t>Các nguồn gây ô nhiễm</w:t>
      </w:r>
      <w:r>
        <w:rPr>
          <w:i/>
          <w:iCs/>
          <w:lang w:val="nl-NL"/>
        </w:rPr>
        <w:t xml:space="preserve"> môi trường nước:</w:t>
      </w:r>
    </w:p>
    <w:p w14:paraId="53FE3008" w14:textId="77777777" w:rsidR="002C528F" w:rsidRDefault="002C528F" w:rsidP="002C528F">
      <w:pPr>
        <w:pStyle w:val="Danhsachlintuc"/>
        <w:rPr>
          <w:lang w:val="nl-NL"/>
        </w:rPr>
      </w:pPr>
      <w:r>
        <w:rPr>
          <w:lang w:val="nl-NL"/>
        </w:rPr>
        <w:t>- Trong quá trình hoạt động khai thác, nư</w:t>
      </w:r>
      <w:r>
        <w:rPr>
          <w:lang w:val="nl-NL"/>
        </w:rPr>
        <w:softHyphen/>
        <w:t>ớc thải sinh hoạt, nước thải của nước mưa khi thải ra môi trường, nếu không được xử lý sẽ ảnh hưởng đến môi trường xung quanh, làm ô nhiễm nguồn nước. Khối lư</w:t>
      </w:r>
      <w:r>
        <w:rPr>
          <w:lang w:val="nl-NL"/>
        </w:rPr>
        <w:softHyphen/>
        <w:t>ợng các chất ô nhiễm trong nư</w:t>
      </w:r>
      <w:r>
        <w:rPr>
          <w:lang w:val="nl-NL"/>
        </w:rPr>
        <w:softHyphen/>
        <w:t>ớc sinh hoạt, nếu chưa được xử lý, sẽ gây ô nhiễm đến nư</w:t>
      </w:r>
      <w:r>
        <w:rPr>
          <w:lang w:val="nl-NL"/>
        </w:rPr>
        <w:softHyphen/>
        <w:t>ớc suối và nư</w:t>
      </w:r>
      <w:r>
        <w:rPr>
          <w:lang w:val="nl-NL"/>
        </w:rPr>
        <w:softHyphen/>
        <w:t>ớc sinh hoạt trong vùng dân cư</w:t>
      </w:r>
      <w:r>
        <w:rPr>
          <w:lang w:val="nl-NL"/>
        </w:rPr>
        <w:softHyphen/>
        <w:t xml:space="preserve">. </w:t>
      </w:r>
    </w:p>
    <w:p w14:paraId="59859519" w14:textId="77777777" w:rsidR="002C528F" w:rsidRDefault="002C528F" w:rsidP="002C528F">
      <w:pPr>
        <w:pStyle w:val="Danhsachlintuc"/>
        <w:rPr>
          <w:spacing w:val="-2"/>
          <w:lang w:val="nl-NL"/>
        </w:rPr>
      </w:pPr>
      <w:r>
        <w:rPr>
          <w:spacing w:val="-2"/>
          <w:lang w:val="nl-NL"/>
        </w:rPr>
        <w:t>- Nư</w:t>
      </w:r>
      <w:r>
        <w:rPr>
          <w:spacing w:val="-2"/>
          <w:lang w:val="nl-NL"/>
        </w:rPr>
        <w:softHyphen/>
        <w:t>ớc thải trong hoạt động sản xuất: ảnh hư</w:t>
      </w:r>
      <w:r>
        <w:rPr>
          <w:spacing w:val="-2"/>
          <w:lang w:val="nl-NL"/>
        </w:rPr>
        <w:softHyphen/>
        <w:t>ởng chủ yếu là nguồn nư</w:t>
      </w:r>
      <w:r>
        <w:rPr>
          <w:spacing w:val="-2"/>
          <w:lang w:val="nl-NL"/>
        </w:rPr>
        <w:softHyphen/>
        <w:t>ớc trên bề mặt diện tích khai thác tại khai trư</w:t>
      </w:r>
      <w:r>
        <w:rPr>
          <w:spacing w:val="-2"/>
          <w:lang w:val="nl-NL"/>
        </w:rPr>
        <w:softHyphen/>
        <w:t>ờng khi có mư</w:t>
      </w:r>
      <w:r>
        <w:rPr>
          <w:spacing w:val="-2"/>
          <w:lang w:val="nl-NL"/>
        </w:rPr>
        <w:softHyphen/>
        <w:t>a, đất đá và khoáng chất hoà tan theo dòng nư</w:t>
      </w:r>
      <w:r>
        <w:rPr>
          <w:spacing w:val="-2"/>
          <w:lang w:val="nl-NL"/>
        </w:rPr>
        <w:softHyphen/>
        <w:t>ớc chảy vào hệ thống khe suối trong khu vực làm tăng hàm lư</w:t>
      </w:r>
      <w:r>
        <w:rPr>
          <w:spacing w:val="-2"/>
          <w:lang w:val="nl-NL"/>
        </w:rPr>
        <w:softHyphen/>
        <w:t>ợng khoáng chất song ở mức độ nhỏ, nư</w:t>
      </w:r>
      <w:r>
        <w:rPr>
          <w:spacing w:val="-2"/>
          <w:lang w:val="nl-NL"/>
        </w:rPr>
        <w:softHyphen/>
        <w:t>ớc m</w:t>
      </w:r>
      <w:r>
        <w:rPr>
          <w:spacing w:val="-2"/>
          <w:lang w:val="nl-NL"/>
        </w:rPr>
        <w:softHyphen/>
        <w:t>ặt ở các rãnh thoát nư</w:t>
      </w:r>
      <w:r>
        <w:rPr>
          <w:spacing w:val="-2"/>
          <w:lang w:val="nl-NL"/>
        </w:rPr>
        <w:softHyphen/>
        <w:t xml:space="preserve">ớc ít tác động hơn. </w:t>
      </w:r>
    </w:p>
    <w:p w14:paraId="74B5B306" w14:textId="77777777" w:rsidR="002C528F" w:rsidRDefault="002C528F" w:rsidP="002C528F">
      <w:pPr>
        <w:pStyle w:val="Danhsachlintuc"/>
        <w:rPr>
          <w:i/>
          <w:iCs/>
          <w:lang w:val="nl-NL"/>
        </w:rPr>
      </w:pPr>
      <w:r>
        <w:rPr>
          <w:i/>
          <w:iCs/>
          <w:lang w:val="nl-NL"/>
        </w:rPr>
        <w:t xml:space="preserve">c. </w:t>
      </w:r>
      <w:r w:rsidRPr="002C528F">
        <w:rPr>
          <w:i/>
          <w:iCs/>
          <w:lang w:val="nl-NL"/>
        </w:rPr>
        <w:t>Tác động đến môi trư</w:t>
      </w:r>
      <w:r w:rsidRPr="002C528F">
        <w:rPr>
          <w:i/>
          <w:iCs/>
          <w:lang w:val="nl-NL"/>
        </w:rPr>
        <w:softHyphen/>
        <w:t>ờng đất</w:t>
      </w:r>
      <w:r>
        <w:rPr>
          <w:i/>
          <w:iCs/>
          <w:lang w:val="nl-NL"/>
        </w:rPr>
        <w:t>:</w:t>
      </w:r>
    </w:p>
    <w:p w14:paraId="79A1F04D" w14:textId="77777777" w:rsidR="002C528F" w:rsidRDefault="002C528F" w:rsidP="002C528F">
      <w:pPr>
        <w:pStyle w:val="Danhsachlintuc"/>
        <w:rPr>
          <w:lang w:val="nl-NL"/>
        </w:rPr>
      </w:pPr>
      <w:r>
        <w:rPr>
          <w:lang w:val="nl-NL"/>
        </w:rPr>
        <w:t xml:space="preserve">Do đặc điểm của khu vực thu hồi đá, đất phủ đã bóc bỏ, cho nên đất thải của quá trình thu hồi khoáng sản sẽ rất ít. Mặt khác đặc điểm khai thác các mỏ bằng HTKT lớp bằng, và sử dụng phương pháp cắt dây kim cương (hoặc hợp kim) nên không làm xáo trộn nền moong khai thác, sau khi kết thúc đáy moong có trạng thái bằng phẳng và ổn định. </w:t>
      </w:r>
    </w:p>
    <w:p w14:paraId="548CB561" w14:textId="77777777" w:rsidR="00FA092E" w:rsidRDefault="00FA092E" w:rsidP="00FA092E">
      <w:pPr>
        <w:spacing w:before="120" w:line="340" w:lineRule="exact"/>
        <w:ind w:firstLine="709"/>
        <w:jc w:val="both"/>
        <w:rPr>
          <w:rFonts w:ascii="Times New Roman" w:hAnsi="Times New Roman" w:cs="Times New Roman"/>
          <w:bCs/>
          <w:color w:val="auto"/>
          <w:sz w:val="28"/>
          <w:szCs w:val="28"/>
        </w:rPr>
      </w:pPr>
      <w:r w:rsidRPr="00281FC1">
        <w:rPr>
          <w:rFonts w:ascii="Times New Roman" w:hAnsi="Times New Roman" w:cs="Times New Roman"/>
          <w:bCs/>
          <w:color w:val="auto"/>
          <w:sz w:val="28"/>
          <w:szCs w:val="28"/>
          <w:lang w:val="vi"/>
        </w:rPr>
        <w:t>2.</w:t>
      </w:r>
      <w:r w:rsidRPr="00281FC1">
        <w:rPr>
          <w:rFonts w:ascii="Times New Roman" w:hAnsi="Times New Roman" w:cs="Times New Roman"/>
          <w:bCs/>
          <w:color w:val="auto"/>
          <w:sz w:val="28"/>
          <w:szCs w:val="28"/>
        </w:rPr>
        <w:t xml:space="preserve"> Kết luận, kiến nghị và cam kết của </w:t>
      </w:r>
      <w:r w:rsidRPr="00281FC1">
        <w:rPr>
          <w:rFonts w:ascii="Times New Roman" w:hAnsi="Times New Roman" w:cs="Times New Roman"/>
          <w:bCs/>
          <w:color w:val="auto"/>
          <w:sz w:val="28"/>
          <w:szCs w:val="28"/>
          <w:lang w:val="vi"/>
        </w:rPr>
        <w:t>tổ chức khai thác</w:t>
      </w:r>
      <w:r w:rsidRPr="00281FC1">
        <w:rPr>
          <w:rFonts w:ascii="Times New Roman" w:hAnsi="Times New Roman" w:cs="Times New Roman"/>
          <w:bCs/>
          <w:color w:val="auto"/>
          <w:sz w:val="28"/>
          <w:szCs w:val="28"/>
        </w:rPr>
        <w:t>.</w:t>
      </w:r>
    </w:p>
    <w:p w14:paraId="35172A5F" w14:textId="613B3F9B" w:rsidR="00AA0EF9" w:rsidRDefault="00AA0EF9" w:rsidP="00AA0EF9">
      <w:pPr>
        <w:pStyle w:val="Danhsachlintuc"/>
        <w:rPr>
          <w:lang w:val="nl-NL"/>
        </w:rPr>
      </w:pPr>
      <w:r w:rsidRPr="00AA0EF9">
        <w:rPr>
          <w:lang w:val="nl-NL"/>
        </w:rPr>
        <w:lastRenderedPageBreak/>
        <w:t xml:space="preserve">Đây là một dự án có tính khả thi, </w:t>
      </w:r>
      <w:r>
        <w:rPr>
          <w:lang w:val="nl-NL"/>
        </w:rPr>
        <w:t xml:space="preserve">Dự án hoạt động trên cơ sở sản phẩm nằm trong hố móng của dự án Nhà máy xử lý chất thải, nên phải đào bóc bỏ đi. Vì vậy việc thu hồi sử dụng theo khoáng sản làm VLXDTT và khoáng sản đi kèm hoàn toàn phù hợp và hợp lý, tránh lãng phí tài nguyên, góp phần vào phát triển kinh tế - xã hội khu vực. </w:t>
      </w:r>
    </w:p>
    <w:p w14:paraId="54C15A13" w14:textId="77777777" w:rsidR="00AA0EF9" w:rsidRPr="00AA0EF9" w:rsidRDefault="00AA0EF9" w:rsidP="00AA0EF9">
      <w:pPr>
        <w:pStyle w:val="Danhsachlintuc"/>
        <w:rPr>
          <w:lang w:val="nl-NL"/>
        </w:rPr>
      </w:pPr>
      <w:r>
        <w:rPr>
          <w:lang w:val="nl-NL"/>
        </w:rPr>
        <w:t>Việc thu hồi khoáng</w:t>
      </w:r>
      <w:r w:rsidRPr="00AA0EF9">
        <w:rPr>
          <w:lang w:val="nl-NL"/>
        </w:rPr>
        <w:t xml:space="preserve"> cũng sẽ là một động lực tích cực để thúc đẩy phát triển kinh tế trong khu vực. Cơ sở công nghiệp này hoạt động sẽ thúc đẩy nhanh quá trình phát triển ngành công nghiệp của địa phương, kéo theo nhiều ngành nghề khác phát triển, như: thương mại, chăn nuôi, giao thông vận tải, bưu chính viễn thông, … Xây dựng một cơ sở khai thác, chế biến và kinh doanh đá xây dựng sẽ góp phần đáp ứng kịp thời về số lượng, chất lượng và nhu cầu sử dụng đá cho các cơ sở sản xuất công nghiệp trên địa bàn trong </w:t>
      </w:r>
      <w:r>
        <w:rPr>
          <w:lang w:val="nl-NL"/>
        </w:rPr>
        <w:t>khu vực</w:t>
      </w:r>
      <w:r w:rsidRPr="00AA0EF9">
        <w:rPr>
          <w:lang w:val="nl-NL"/>
        </w:rPr>
        <w:t>.</w:t>
      </w:r>
    </w:p>
    <w:p w14:paraId="18A96365" w14:textId="77777777" w:rsidR="00AA0EF9" w:rsidRPr="007E3ECB" w:rsidRDefault="00AA0EF9" w:rsidP="00AA0EF9">
      <w:pPr>
        <w:pStyle w:val="ThnVnban"/>
        <w:spacing w:before="120" w:after="120" w:line="271" w:lineRule="auto"/>
        <w:ind w:firstLine="720"/>
        <w:jc w:val="both"/>
        <w:rPr>
          <w:sz w:val="26"/>
          <w:szCs w:val="26"/>
        </w:rPr>
      </w:pPr>
      <w:r w:rsidRPr="00481493">
        <w:rPr>
          <w:sz w:val="26"/>
          <w:szCs w:val="26"/>
        </w:rPr>
        <w:t>Công ty cổ phần dịch vụ xử lý môi trường xanh Việt Sơn</w:t>
      </w:r>
      <w:r w:rsidRPr="007E3ECB">
        <w:rPr>
          <w:sz w:val="26"/>
          <w:szCs w:val="26"/>
        </w:rPr>
        <w:t xml:space="preserve"> cam kết nộp tiền cấp quyền khai thác khoáng sản, nghĩa vụ tài chính khác và thực hiện đúng quy định của pháp luật về khoáng sản và quy định của pháp luật khác có liên quan./.</w:t>
      </w:r>
    </w:p>
    <w:tbl>
      <w:tblPr>
        <w:tblW w:w="10065" w:type="dxa"/>
        <w:tblLook w:val="01E0" w:firstRow="1" w:lastRow="1" w:firstColumn="1" w:lastColumn="1" w:noHBand="0" w:noVBand="0"/>
      </w:tblPr>
      <w:tblGrid>
        <w:gridCol w:w="4428"/>
        <w:gridCol w:w="5637"/>
      </w:tblGrid>
      <w:tr w:rsidR="002C528F" w:rsidRPr="00281FC1" w14:paraId="381D0C97" w14:textId="77777777" w:rsidTr="00DA02AC">
        <w:tc>
          <w:tcPr>
            <w:tcW w:w="4428" w:type="dxa"/>
          </w:tcPr>
          <w:p w14:paraId="3556E106" w14:textId="77777777" w:rsidR="002C528F" w:rsidRPr="00281FC1" w:rsidRDefault="002C528F" w:rsidP="00DA02AC">
            <w:pPr>
              <w:rPr>
                <w:rFonts w:ascii="Times New Roman" w:hAnsi="Times New Roman"/>
                <w:sz w:val="28"/>
                <w:szCs w:val="28"/>
              </w:rPr>
            </w:pPr>
          </w:p>
        </w:tc>
        <w:tc>
          <w:tcPr>
            <w:tcW w:w="5637" w:type="dxa"/>
          </w:tcPr>
          <w:p w14:paraId="61037A05" w14:textId="77777777" w:rsidR="002C528F" w:rsidRPr="00693496" w:rsidRDefault="002C528F" w:rsidP="00DA02AC">
            <w:pPr>
              <w:spacing w:line="319" w:lineRule="exact"/>
              <w:jc w:val="center"/>
              <w:rPr>
                <w:rFonts w:ascii="Times New Roman" w:hAnsi="Times New Roman"/>
                <w:b/>
                <w:bCs/>
                <w:sz w:val="28"/>
                <w:szCs w:val="28"/>
                <w:lang w:val="da-DK"/>
              </w:rPr>
            </w:pPr>
            <w:r w:rsidRPr="00693496">
              <w:rPr>
                <w:rFonts w:ascii="Times New Roman" w:hAnsi="Times New Roman"/>
                <w:b/>
                <w:bCs/>
                <w:sz w:val="26"/>
                <w:szCs w:val="26"/>
              </w:rPr>
              <w:t xml:space="preserve">CÔNG TY CỔ PHẦN DỊCH VỤ XỬ LÝ MÔI TRƯỜNG XANH VIỆT SƠN </w:t>
            </w:r>
          </w:p>
          <w:p w14:paraId="5D6CFFA9" w14:textId="77777777" w:rsidR="002C528F" w:rsidRPr="00CA60B0" w:rsidRDefault="002C528F" w:rsidP="00DA02AC">
            <w:pPr>
              <w:spacing w:line="319" w:lineRule="exact"/>
              <w:jc w:val="center"/>
              <w:rPr>
                <w:rFonts w:ascii="Times New Roman" w:hAnsi="Times New Roman"/>
                <w:i/>
              </w:rPr>
            </w:pPr>
            <w:r w:rsidRPr="00CA60B0">
              <w:rPr>
                <w:rFonts w:ascii="Times New Roman" w:hAnsi="Times New Roman"/>
                <w:i/>
              </w:rPr>
              <w:t>(Ký</w:t>
            </w:r>
            <w:r w:rsidRPr="00CA60B0">
              <w:rPr>
                <w:rFonts w:ascii="Times New Roman" w:hAnsi="Times New Roman"/>
                <w:i/>
                <w:spacing w:val="-5"/>
              </w:rPr>
              <w:t xml:space="preserve"> </w:t>
            </w:r>
            <w:r w:rsidRPr="00CA60B0">
              <w:rPr>
                <w:rFonts w:ascii="Times New Roman" w:hAnsi="Times New Roman"/>
                <w:i/>
              </w:rPr>
              <w:t>tên,</w:t>
            </w:r>
            <w:r w:rsidRPr="00CA60B0">
              <w:rPr>
                <w:rFonts w:ascii="Times New Roman" w:hAnsi="Times New Roman"/>
                <w:i/>
                <w:spacing w:val="-3"/>
              </w:rPr>
              <w:t xml:space="preserve"> </w:t>
            </w:r>
            <w:r w:rsidRPr="00CA60B0">
              <w:rPr>
                <w:rFonts w:ascii="Times New Roman" w:hAnsi="Times New Roman"/>
                <w:i/>
              </w:rPr>
              <w:t>đóng</w:t>
            </w:r>
            <w:r w:rsidRPr="00CA60B0">
              <w:rPr>
                <w:rFonts w:ascii="Times New Roman" w:hAnsi="Times New Roman"/>
                <w:i/>
                <w:spacing w:val="-4"/>
              </w:rPr>
              <w:t xml:space="preserve"> dấu)</w:t>
            </w:r>
          </w:p>
          <w:p w14:paraId="3998DB2C" w14:textId="77777777" w:rsidR="002C528F" w:rsidRPr="00281FC1" w:rsidRDefault="002C528F" w:rsidP="00DA02AC">
            <w:pPr>
              <w:spacing w:before="120"/>
              <w:jc w:val="center"/>
              <w:rPr>
                <w:rFonts w:ascii="Times New Roman" w:hAnsi="Times New Roman"/>
                <w:sz w:val="28"/>
                <w:szCs w:val="28"/>
              </w:rPr>
            </w:pPr>
          </w:p>
        </w:tc>
      </w:tr>
    </w:tbl>
    <w:p w14:paraId="4D78BC05" w14:textId="77777777" w:rsidR="002C528F" w:rsidRDefault="002C528F" w:rsidP="00FA092E">
      <w:pPr>
        <w:spacing w:before="120" w:line="340" w:lineRule="exact"/>
        <w:ind w:firstLine="709"/>
        <w:jc w:val="both"/>
        <w:rPr>
          <w:rFonts w:ascii="Times New Roman" w:hAnsi="Times New Roman" w:cs="Times New Roman"/>
          <w:bCs/>
          <w:color w:val="auto"/>
          <w:sz w:val="28"/>
          <w:szCs w:val="28"/>
        </w:rPr>
      </w:pPr>
    </w:p>
    <w:p w14:paraId="2BD1EA61" w14:textId="77777777" w:rsidR="002C528F" w:rsidRPr="00281FC1" w:rsidRDefault="002C528F" w:rsidP="00FA092E">
      <w:pPr>
        <w:spacing w:before="120" w:line="340" w:lineRule="exact"/>
        <w:ind w:firstLine="709"/>
        <w:jc w:val="both"/>
        <w:rPr>
          <w:rFonts w:ascii="Times New Roman" w:hAnsi="Times New Roman" w:cs="Times New Roman"/>
          <w:bCs/>
          <w:color w:val="auto"/>
          <w:sz w:val="28"/>
          <w:szCs w:val="28"/>
        </w:rPr>
      </w:pPr>
    </w:p>
    <w:sectPr w:rsidR="002C528F" w:rsidRPr="00281FC1" w:rsidSect="006F0E6C">
      <w:headerReference w:type="first" r:id="rId7"/>
      <w:pgSz w:w="11907" w:h="16840" w:code="9"/>
      <w:pgMar w:top="964" w:right="794" w:bottom="964" w:left="1418" w:header="181"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0BC24" w14:textId="77777777" w:rsidR="001F75AB" w:rsidRDefault="001F75AB" w:rsidP="00FA092E">
      <w:r>
        <w:separator/>
      </w:r>
    </w:p>
  </w:endnote>
  <w:endnote w:type="continuationSeparator" w:id="0">
    <w:p w14:paraId="3F5F6E76" w14:textId="77777777" w:rsidR="001F75AB" w:rsidRDefault="001F75AB" w:rsidP="00FA0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6413" w14:textId="77777777" w:rsidR="001F75AB" w:rsidRDefault="001F75AB" w:rsidP="00FA092E">
      <w:r>
        <w:separator/>
      </w:r>
    </w:p>
  </w:footnote>
  <w:footnote w:type="continuationSeparator" w:id="0">
    <w:p w14:paraId="5514CCCC" w14:textId="77777777" w:rsidR="001F75AB" w:rsidRDefault="001F75AB" w:rsidP="00FA0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7C28" w14:textId="77777777" w:rsidR="00FA092E" w:rsidRPr="00FA092E" w:rsidRDefault="00FA092E" w:rsidP="00FA092E">
    <w:pPr>
      <w:pStyle w:val="u1"/>
      <w:spacing w:before="360"/>
      <w:jc w:val="center"/>
      <w:rPr>
        <w:rFonts w:ascii="Times New Roman" w:hAnsi="Times New Roman"/>
        <w:i/>
        <w:iCs/>
        <w:color w:val="auto"/>
        <w:sz w:val="22"/>
        <w:szCs w:val="22"/>
        <w:lang w:val="en-US"/>
      </w:rPr>
    </w:pPr>
    <w:r w:rsidRPr="00FA092E">
      <w:rPr>
        <w:rFonts w:ascii="Times New Roman" w:hAnsi="Times New Roman"/>
        <w:i/>
        <w:iCs/>
        <w:color w:val="auto"/>
        <w:sz w:val="22"/>
        <w:szCs w:val="22"/>
        <w:u w:val="single"/>
      </w:rPr>
      <w:t xml:space="preserve">Mẫu số </w:t>
    </w:r>
    <w:r w:rsidRPr="00FA092E">
      <w:rPr>
        <w:rFonts w:ascii="Times New Roman" w:hAnsi="Times New Roman"/>
        <w:i/>
        <w:iCs/>
        <w:color w:val="auto"/>
        <w:sz w:val="22"/>
        <w:szCs w:val="22"/>
        <w:u w:val="single"/>
        <w:lang w:val="fr-FR"/>
      </w:rPr>
      <w:t>04</w:t>
    </w:r>
    <w:r w:rsidRPr="00FA092E">
      <w:rPr>
        <w:rFonts w:ascii="Times New Roman" w:hAnsi="Times New Roman"/>
        <w:i/>
        <w:iCs/>
        <w:color w:val="auto"/>
        <w:sz w:val="22"/>
        <w:szCs w:val="22"/>
      </w:rPr>
      <w:t>: Báo cáo vị trí, khối lượng, chủng loại, thời gian thu hồi khoáng sản trong phạm vi diện tích thực hiện dự án đầu tư khai thác khoáng sản</w:t>
    </w:r>
    <w:r>
      <w:rPr>
        <w:rFonts w:ascii="Times New Roman" w:hAnsi="Times New Roman"/>
        <w:i/>
        <w:iCs/>
        <w:color w:val="auto"/>
        <w:sz w:val="22"/>
        <w:szCs w:val="22"/>
        <w:lang w:val="en-US"/>
      </w:rPr>
      <w:t>.</w:t>
    </w:r>
  </w:p>
  <w:p w14:paraId="7D2ED66E" w14:textId="77777777" w:rsidR="00FA092E" w:rsidRPr="00FA092E" w:rsidRDefault="00FA092E">
    <w:pPr>
      <w:pStyle w:val="utrang"/>
      <w:rPr>
        <w:b/>
        <w:bCs/>
        <w:i/>
        <w:i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A4C18"/>
    <w:multiLevelType w:val="hybridMultilevel"/>
    <w:tmpl w:val="5ADC13D0"/>
    <w:lvl w:ilvl="0" w:tplc="F238ED26">
      <w:numFmt w:val="bullet"/>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6676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92E"/>
    <w:rsid w:val="000D46A8"/>
    <w:rsid w:val="00157C1D"/>
    <w:rsid w:val="001F75AB"/>
    <w:rsid w:val="002121D7"/>
    <w:rsid w:val="0021225D"/>
    <w:rsid w:val="002324A7"/>
    <w:rsid w:val="002C528F"/>
    <w:rsid w:val="00340ACD"/>
    <w:rsid w:val="00353ADF"/>
    <w:rsid w:val="003D434D"/>
    <w:rsid w:val="006A5927"/>
    <w:rsid w:val="006F0E6C"/>
    <w:rsid w:val="00704704"/>
    <w:rsid w:val="00754FA0"/>
    <w:rsid w:val="007D60A9"/>
    <w:rsid w:val="007F5189"/>
    <w:rsid w:val="00845534"/>
    <w:rsid w:val="008E2EDD"/>
    <w:rsid w:val="00A276FE"/>
    <w:rsid w:val="00A76B28"/>
    <w:rsid w:val="00AA0EF9"/>
    <w:rsid w:val="00B5182D"/>
    <w:rsid w:val="00D42CDE"/>
    <w:rsid w:val="00DB5877"/>
    <w:rsid w:val="00DD31FE"/>
    <w:rsid w:val="00E74EA0"/>
    <w:rsid w:val="00EF3965"/>
    <w:rsid w:val="00FA092E"/>
    <w:rsid w:val="00FB0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7EA1"/>
  <w15:chartTrackingRefBased/>
  <w15:docId w15:val="{90C1BA10-69FB-45DC-8DC2-02C51518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line="271"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A092E"/>
    <w:pPr>
      <w:widowControl w:val="0"/>
      <w:spacing w:before="0" w:after="0" w:line="240" w:lineRule="auto"/>
      <w:ind w:firstLine="0"/>
      <w:jc w:val="left"/>
    </w:pPr>
    <w:rPr>
      <w:rFonts w:ascii="Courier New" w:eastAsia="Times New Roman" w:hAnsi="Courier New" w:cs="Courier New"/>
      <w:color w:val="000000"/>
      <w:kern w:val="0"/>
      <w:sz w:val="24"/>
      <w:lang w:val="vi-VN" w:eastAsia="vi-VN"/>
      <w14:ligatures w14:val="none"/>
    </w:rPr>
  </w:style>
  <w:style w:type="paragraph" w:styleId="u1">
    <w:name w:val="heading 1"/>
    <w:basedOn w:val="Binhthng"/>
    <w:next w:val="Binhthng"/>
    <w:link w:val="u1Char"/>
    <w:uiPriority w:val="9"/>
    <w:qFormat/>
    <w:rsid w:val="00FA092E"/>
    <w:pPr>
      <w:keepNext/>
      <w:spacing w:before="240" w:after="60"/>
      <w:outlineLvl w:val="0"/>
    </w:pPr>
    <w:rPr>
      <w:rFonts w:ascii="Calibri Light" w:hAnsi="Calibri Light" w:cs="Times New Roman"/>
      <w:b/>
      <w:bCs/>
      <w:kern w:val="32"/>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092E"/>
    <w:rPr>
      <w:rFonts w:ascii="Calibri Light" w:eastAsia="Times New Roman" w:hAnsi="Calibri Light" w:cs="Times New Roman"/>
      <w:b/>
      <w:bCs/>
      <w:color w:val="000000"/>
      <w:kern w:val="32"/>
      <w:sz w:val="32"/>
      <w:szCs w:val="32"/>
      <w:lang w:val="vi-VN" w:eastAsia="vi-VN"/>
      <w14:ligatures w14:val="none"/>
    </w:rPr>
  </w:style>
  <w:style w:type="paragraph" w:customStyle="1" w:styleId="Refer">
    <w:name w:val="Refer"/>
    <w:basedOn w:val="Binhthng"/>
    <w:rsid w:val="00FA092E"/>
    <w:pPr>
      <w:widowControl/>
      <w:spacing w:after="120"/>
      <w:ind w:firstLine="720"/>
      <w:jc w:val="both"/>
    </w:pPr>
    <w:rPr>
      <w:rFonts w:ascii=".VnTime" w:hAnsi=".VnTime" w:cs="Times New Roman"/>
      <w:color w:val="auto"/>
      <w:szCs w:val="20"/>
      <w:lang w:val="en-US" w:eastAsia="en-US"/>
    </w:rPr>
  </w:style>
  <w:style w:type="paragraph" w:styleId="Tiuphu">
    <w:name w:val="Subtitle"/>
    <w:basedOn w:val="Binhthng"/>
    <w:link w:val="TiuphuChar"/>
    <w:qFormat/>
    <w:rsid w:val="00FA092E"/>
    <w:pPr>
      <w:widowControl/>
      <w:spacing w:before="120" w:after="120"/>
      <w:jc w:val="both"/>
    </w:pPr>
    <w:rPr>
      <w:rFonts w:ascii=".VnArialH" w:hAnsi=".VnArialH" w:cs="Times New Roman"/>
      <w:b/>
      <w:color w:val="auto"/>
      <w:sz w:val="28"/>
      <w:szCs w:val="20"/>
      <w:lang w:val="x-none" w:eastAsia="x-none"/>
    </w:rPr>
  </w:style>
  <w:style w:type="character" w:customStyle="1" w:styleId="TiuphuChar">
    <w:name w:val="Tiêu đề phụ Char"/>
    <w:basedOn w:val="Phngmcinhcuaoanvn"/>
    <w:link w:val="Tiuphu"/>
    <w:rsid w:val="00FA092E"/>
    <w:rPr>
      <w:rFonts w:ascii=".VnArialH" w:eastAsia="Times New Roman" w:hAnsi=".VnArialH" w:cs="Times New Roman"/>
      <w:b/>
      <w:kern w:val="0"/>
      <w:szCs w:val="20"/>
      <w:lang w:val="x-none" w:eastAsia="x-none"/>
      <w14:ligatures w14:val="none"/>
    </w:rPr>
  </w:style>
  <w:style w:type="paragraph" w:styleId="utrang">
    <w:name w:val="header"/>
    <w:basedOn w:val="Binhthng"/>
    <w:link w:val="utrangChar"/>
    <w:unhideWhenUsed/>
    <w:rsid w:val="00FA092E"/>
    <w:pPr>
      <w:tabs>
        <w:tab w:val="center" w:pos="4680"/>
        <w:tab w:val="right" w:pos="9360"/>
      </w:tabs>
    </w:pPr>
  </w:style>
  <w:style w:type="character" w:customStyle="1" w:styleId="utrangChar">
    <w:name w:val="Đầu trang Char"/>
    <w:basedOn w:val="Phngmcinhcuaoanvn"/>
    <w:link w:val="utrang"/>
    <w:uiPriority w:val="99"/>
    <w:rsid w:val="00FA092E"/>
    <w:rPr>
      <w:rFonts w:ascii="Courier New" w:eastAsia="Times New Roman" w:hAnsi="Courier New" w:cs="Courier New"/>
      <w:color w:val="000000"/>
      <w:kern w:val="0"/>
      <w:sz w:val="24"/>
      <w:lang w:val="vi-VN" w:eastAsia="vi-VN"/>
      <w14:ligatures w14:val="none"/>
    </w:rPr>
  </w:style>
  <w:style w:type="paragraph" w:styleId="Chntrang">
    <w:name w:val="footer"/>
    <w:basedOn w:val="Binhthng"/>
    <w:link w:val="ChntrangChar"/>
    <w:uiPriority w:val="99"/>
    <w:unhideWhenUsed/>
    <w:rsid w:val="00FA092E"/>
    <w:pPr>
      <w:tabs>
        <w:tab w:val="center" w:pos="4680"/>
        <w:tab w:val="right" w:pos="9360"/>
      </w:tabs>
    </w:pPr>
  </w:style>
  <w:style w:type="character" w:customStyle="1" w:styleId="ChntrangChar">
    <w:name w:val="Chân trang Char"/>
    <w:basedOn w:val="Phngmcinhcuaoanvn"/>
    <w:link w:val="Chntrang"/>
    <w:uiPriority w:val="99"/>
    <w:rsid w:val="00FA092E"/>
    <w:rPr>
      <w:rFonts w:ascii="Courier New" w:eastAsia="Times New Roman" w:hAnsi="Courier New" w:cs="Courier New"/>
      <w:color w:val="000000"/>
      <w:kern w:val="0"/>
      <w:sz w:val="24"/>
      <w:lang w:val="vi-VN" w:eastAsia="vi-VN"/>
      <w14:ligatures w14:val="none"/>
    </w:rPr>
  </w:style>
  <w:style w:type="paragraph" w:styleId="ThnVnban">
    <w:name w:val="Body Text"/>
    <w:basedOn w:val="Binhthng"/>
    <w:link w:val="ThnVnbanChar"/>
    <w:uiPriority w:val="1"/>
    <w:qFormat/>
    <w:rsid w:val="007F5189"/>
    <w:pPr>
      <w:autoSpaceDE w:val="0"/>
      <w:autoSpaceDN w:val="0"/>
    </w:pPr>
    <w:rPr>
      <w:rFonts w:ascii="Times New Roman" w:hAnsi="Times New Roman" w:cs="Times New Roman"/>
      <w:color w:val="auto"/>
      <w:sz w:val="28"/>
      <w:szCs w:val="28"/>
      <w:lang w:val="vi" w:eastAsia="en-US"/>
    </w:rPr>
  </w:style>
  <w:style w:type="character" w:customStyle="1" w:styleId="ThnVnbanChar">
    <w:name w:val="Thân Văn bản Char"/>
    <w:basedOn w:val="Phngmcinhcuaoanvn"/>
    <w:link w:val="ThnVnban"/>
    <w:uiPriority w:val="1"/>
    <w:rsid w:val="007F5189"/>
    <w:rPr>
      <w:rFonts w:eastAsia="Times New Roman" w:cs="Times New Roman"/>
      <w:kern w:val="0"/>
      <w:szCs w:val="28"/>
      <w:lang w:val="vi"/>
      <w14:ligatures w14:val="none"/>
    </w:rPr>
  </w:style>
  <w:style w:type="paragraph" w:styleId="oancuaDanhsach">
    <w:name w:val="List Paragraph"/>
    <w:basedOn w:val="Binhthng"/>
    <w:uiPriority w:val="34"/>
    <w:qFormat/>
    <w:rsid w:val="007F5189"/>
    <w:pPr>
      <w:widowControl/>
      <w:spacing w:after="160" w:line="278" w:lineRule="auto"/>
      <w:ind w:left="720"/>
      <w:contextualSpacing/>
    </w:pPr>
    <w:rPr>
      <w:rFonts w:ascii="Times New Roman" w:eastAsiaTheme="minorHAnsi" w:hAnsi="Times New Roman" w:cstheme="minorBidi"/>
      <w:color w:val="auto"/>
      <w:kern w:val="2"/>
      <w:sz w:val="28"/>
      <w:lang w:eastAsia="en-US"/>
      <w14:ligatures w14:val="standardContextual"/>
    </w:rPr>
  </w:style>
  <w:style w:type="character" w:customStyle="1" w:styleId="HeaderChar1">
    <w:name w:val="Header Char1"/>
    <w:basedOn w:val="Phngmcinhcuaoanvn"/>
    <w:rsid w:val="00DD31FE"/>
    <w:rPr>
      <w:sz w:val="24"/>
      <w:szCs w:val="24"/>
      <w:lang w:val="en-US" w:eastAsia="en-US" w:bidi="ar-SA"/>
    </w:rPr>
  </w:style>
  <w:style w:type="paragraph" w:styleId="Danhsachlintuc">
    <w:name w:val="List Continue"/>
    <w:basedOn w:val="Binhthng"/>
    <w:link w:val="DanhsachlintucChar"/>
    <w:rsid w:val="00DD31FE"/>
    <w:pPr>
      <w:widowControl/>
      <w:spacing w:before="120" w:after="60" w:line="264" w:lineRule="auto"/>
      <w:ind w:firstLine="720"/>
      <w:jc w:val="both"/>
    </w:pPr>
    <w:rPr>
      <w:rFonts w:ascii="Times New Roman" w:hAnsi="Times New Roman" w:cs="Times New Roman"/>
      <w:color w:val="auto"/>
      <w:sz w:val="26"/>
      <w:lang w:val="en-US" w:eastAsia="en-US"/>
    </w:rPr>
  </w:style>
  <w:style w:type="character" w:customStyle="1" w:styleId="DanhsachlintucChar">
    <w:name w:val="Danh sách liên tục Char"/>
    <w:basedOn w:val="Phngmcinhcuaoanvn"/>
    <w:link w:val="Danhsachlintuc"/>
    <w:rsid w:val="00DD31FE"/>
    <w:rPr>
      <w:rFonts w:eastAsia="Times New Roman" w:cs="Times New Roman"/>
      <w:kern w:val="0"/>
      <w:sz w:val="26"/>
      <w14:ligatures w14:val="none"/>
    </w:rPr>
  </w:style>
  <w:style w:type="paragraph" w:styleId="ThnvnbanThutl3">
    <w:name w:val="Body Text Indent 3"/>
    <w:basedOn w:val="Binhthng"/>
    <w:link w:val="ThnvnbanThutl3Char"/>
    <w:uiPriority w:val="99"/>
    <w:semiHidden/>
    <w:unhideWhenUsed/>
    <w:rsid w:val="0021225D"/>
    <w:pPr>
      <w:spacing w:after="120"/>
      <w:ind w:left="283"/>
    </w:pPr>
    <w:rPr>
      <w:sz w:val="16"/>
      <w:szCs w:val="16"/>
    </w:rPr>
  </w:style>
  <w:style w:type="character" w:customStyle="1" w:styleId="ThnvnbanThutl3Char">
    <w:name w:val="Thân văn bản Thụt lề 3 Char"/>
    <w:basedOn w:val="Phngmcinhcuaoanvn"/>
    <w:link w:val="ThnvnbanThutl3"/>
    <w:uiPriority w:val="99"/>
    <w:semiHidden/>
    <w:rsid w:val="0021225D"/>
    <w:rPr>
      <w:rFonts w:ascii="Courier New" w:eastAsia="Times New Roman" w:hAnsi="Courier New" w:cs="Courier New"/>
      <w:color w:val="000000"/>
      <w:kern w:val="0"/>
      <w:sz w:val="16"/>
      <w:szCs w:val="16"/>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7787">
      <w:bodyDiv w:val="1"/>
      <w:marLeft w:val="0"/>
      <w:marRight w:val="0"/>
      <w:marTop w:val="0"/>
      <w:marBottom w:val="0"/>
      <w:divBdr>
        <w:top w:val="none" w:sz="0" w:space="0" w:color="auto"/>
        <w:left w:val="none" w:sz="0" w:space="0" w:color="auto"/>
        <w:bottom w:val="none" w:sz="0" w:space="0" w:color="auto"/>
        <w:right w:val="none" w:sz="0" w:space="0" w:color="auto"/>
      </w:divBdr>
    </w:div>
    <w:div w:id="291398903">
      <w:bodyDiv w:val="1"/>
      <w:marLeft w:val="0"/>
      <w:marRight w:val="0"/>
      <w:marTop w:val="0"/>
      <w:marBottom w:val="0"/>
      <w:divBdr>
        <w:top w:val="none" w:sz="0" w:space="0" w:color="auto"/>
        <w:left w:val="none" w:sz="0" w:space="0" w:color="auto"/>
        <w:bottom w:val="none" w:sz="0" w:space="0" w:color="auto"/>
        <w:right w:val="none" w:sz="0" w:space="0" w:color="auto"/>
      </w:divBdr>
    </w:div>
    <w:div w:id="385421869">
      <w:bodyDiv w:val="1"/>
      <w:marLeft w:val="0"/>
      <w:marRight w:val="0"/>
      <w:marTop w:val="0"/>
      <w:marBottom w:val="0"/>
      <w:divBdr>
        <w:top w:val="none" w:sz="0" w:space="0" w:color="auto"/>
        <w:left w:val="none" w:sz="0" w:space="0" w:color="auto"/>
        <w:bottom w:val="none" w:sz="0" w:space="0" w:color="auto"/>
        <w:right w:val="none" w:sz="0" w:space="0" w:color="auto"/>
      </w:divBdr>
    </w:div>
    <w:div w:id="430125450">
      <w:bodyDiv w:val="1"/>
      <w:marLeft w:val="0"/>
      <w:marRight w:val="0"/>
      <w:marTop w:val="0"/>
      <w:marBottom w:val="0"/>
      <w:divBdr>
        <w:top w:val="none" w:sz="0" w:space="0" w:color="auto"/>
        <w:left w:val="none" w:sz="0" w:space="0" w:color="auto"/>
        <w:bottom w:val="none" w:sz="0" w:space="0" w:color="auto"/>
        <w:right w:val="none" w:sz="0" w:space="0" w:color="auto"/>
      </w:divBdr>
    </w:div>
    <w:div w:id="772701154">
      <w:bodyDiv w:val="1"/>
      <w:marLeft w:val="0"/>
      <w:marRight w:val="0"/>
      <w:marTop w:val="0"/>
      <w:marBottom w:val="0"/>
      <w:divBdr>
        <w:top w:val="none" w:sz="0" w:space="0" w:color="auto"/>
        <w:left w:val="none" w:sz="0" w:space="0" w:color="auto"/>
        <w:bottom w:val="none" w:sz="0" w:space="0" w:color="auto"/>
        <w:right w:val="none" w:sz="0" w:space="0" w:color="auto"/>
      </w:divBdr>
    </w:div>
    <w:div w:id="1046105756">
      <w:bodyDiv w:val="1"/>
      <w:marLeft w:val="0"/>
      <w:marRight w:val="0"/>
      <w:marTop w:val="0"/>
      <w:marBottom w:val="0"/>
      <w:divBdr>
        <w:top w:val="none" w:sz="0" w:space="0" w:color="auto"/>
        <w:left w:val="none" w:sz="0" w:space="0" w:color="auto"/>
        <w:bottom w:val="none" w:sz="0" w:space="0" w:color="auto"/>
        <w:right w:val="none" w:sz="0" w:space="0" w:color="auto"/>
      </w:divBdr>
    </w:div>
    <w:div w:id="1861316617">
      <w:bodyDiv w:val="1"/>
      <w:marLeft w:val="0"/>
      <w:marRight w:val="0"/>
      <w:marTop w:val="0"/>
      <w:marBottom w:val="0"/>
      <w:divBdr>
        <w:top w:val="none" w:sz="0" w:space="0" w:color="auto"/>
        <w:left w:val="none" w:sz="0" w:space="0" w:color="auto"/>
        <w:bottom w:val="none" w:sz="0" w:space="0" w:color="auto"/>
        <w:right w:val="none" w:sz="0" w:space="0" w:color="auto"/>
      </w:divBdr>
    </w:div>
    <w:div w:id="213991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1982</Words>
  <Characters>11304</Characters>
  <Application>Microsoft Office Word</Application>
  <DocSecurity>0</DocSecurity>
  <Lines>94</Lines>
  <Paragraphs>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vy haong</cp:lastModifiedBy>
  <cp:revision>12</cp:revision>
  <dcterms:created xsi:type="dcterms:W3CDTF">2026-06-11T01:59:00Z</dcterms:created>
  <dcterms:modified xsi:type="dcterms:W3CDTF">2026-06-18T09:12:00Z</dcterms:modified>
</cp:coreProperties>
</file>