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7FCC01A9">
                      <wp:simplePos x="0" y="0"/>
                      <wp:positionH relativeFrom="column">
                        <wp:posOffset>366395</wp:posOffset>
                      </wp:positionH>
                      <wp:positionV relativeFrom="paragraph">
                        <wp:posOffset>22225</wp:posOffset>
                      </wp:positionV>
                      <wp:extent cx="11131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A09C5" id="_x0000_t32" coordsize="21600,21600" o:spt="32" o:oned="t" path="m,l21600,21600e" filled="f">
                      <v:path arrowok="t" fillok="f" o:connecttype="none"/>
                      <o:lock v:ext="edit" shapetype="t"/>
                    </v:shapetype>
                    <v:shape id="Straight Arrow Connector 2" o:spid="_x0000_s1026" type="#_x0000_t32" style="position:absolute;margin-left:28.85pt;margin-top:1.7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"/>
                  </w:pict>
                </mc:Fallback>
              </mc:AlternateContent>
            </w:r>
          </w:p>
          <w:p w14:paraId="32AC5878" w14:textId="5326E927" w:rsidR="00394524" w:rsidRPr="004D4339" w:rsidRDefault="00394524" w:rsidP="009D7E59">
            <w:pPr>
              <w:widowControl w:val="0"/>
              <w:jc w:val="center"/>
              <w:rPr>
                <w:sz w:val="26"/>
              </w:rPr>
            </w:pPr>
            <w:r w:rsidRPr="004D4339">
              <w:rPr>
                <w:sz w:val="26"/>
              </w:rPr>
              <w:t xml:space="preserve">Số:    </w:t>
            </w:r>
            <w:r w:rsidR="00EC53CC">
              <w:rPr>
                <w:sz w:val="26"/>
              </w:rPr>
              <w:t xml:space="preserve">    </w:t>
            </w:r>
            <w:r w:rsidRPr="004D4339">
              <w:rPr>
                <w:sz w:val="26"/>
              </w:rPr>
              <w:t xml:space="preserve">    /TTr</w:t>
            </w:r>
            <w:r w:rsidR="008F40E5">
              <w:rPr>
                <w:sz w:val="26"/>
              </w:rPr>
              <w:t xml:space="preserve"> </w:t>
            </w:r>
            <w:r w:rsidRPr="004D4339">
              <w:rPr>
                <w:sz w:val="26"/>
              </w:rPr>
              <w:t>-</w:t>
            </w:r>
            <w:r w:rsidR="008F40E5">
              <w:rPr>
                <w:sz w:val="26"/>
              </w:rPr>
              <w:t xml:space="preserve"> </w:t>
            </w:r>
            <w:r w:rsidRPr="004D4339">
              <w:rPr>
                <w:sz w:val="26"/>
              </w:rPr>
              <w:t>SCT</w:t>
            </w:r>
          </w:p>
        </w:tc>
        <w:tc>
          <w:tcPr>
            <w:tcW w:w="5980" w:type="dxa"/>
          </w:tcPr>
          <w:p w14:paraId="18CACEC9" w14:textId="77777777" w:rsidR="00394524" w:rsidRPr="004D4339" w:rsidRDefault="00394524" w:rsidP="009D7E59">
            <w:pPr>
              <w:widowControl w:val="0"/>
              <w:jc w:val="center"/>
              <w:rPr>
                <w:b/>
                <w:sz w:val="26"/>
              </w:rPr>
            </w:pPr>
            <w:r w:rsidRPr="004D4339">
              <w:rPr>
                <w:b/>
                <w:sz w:val="26"/>
              </w:rPr>
              <w:t xml:space="preserve">CỘNG HÒA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276373AA">
                      <wp:simplePos x="0" y="0"/>
                      <wp:positionH relativeFrom="column">
                        <wp:posOffset>768350</wp:posOffset>
                      </wp:positionH>
                      <wp:positionV relativeFrom="paragraph">
                        <wp:posOffset>33550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4286F" id="_x0000_t32" coordsize="21600,21600" o:spt="32" o:oned="t" path="m,l21600,21600e" filled="f">
                      <v:path arrowok="t" fillok="f" o:connecttype="none"/>
                      <o:lock v:ext="edit" shapetype="t"/>
                    </v:shapetype>
                    <v:shape id="Straight Arrow Connector 1" o:spid="_x0000_s1026" type="#_x0000_t32" style="position:absolute;margin-left:60.5pt;margin-top:2.65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"/>
                  </w:pict>
                </mc:Fallback>
              </mc:AlternateContent>
            </w:r>
          </w:p>
          <w:p w14:paraId="047C9A6C" w14:textId="77777777" w:rsidR="00394524" w:rsidRDefault="00394524" w:rsidP="009D7E59">
            <w:pPr>
              <w:widowControl w:val="0"/>
              <w:rPr>
                <w:sz w:val="12"/>
              </w:rPr>
            </w:pPr>
          </w:p>
          <w:p w14:paraId="3B3CD3F6" w14:textId="359C37FE" w:rsidR="00394524" w:rsidRPr="00FF5F9D" w:rsidRDefault="00394524" w:rsidP="00C20B70">
            <w:pPr>
              <w:widowControl w:val="0"/>
              <w:tabs>
                <w:tab w:val="left" w:pos="1352"/>
              </w:tabs>
              <w:jc w:val="center"/>
              <w:rPr>
                <w:sz w:val="12"/>
              </w:rPr>
            </w:pPr>
            <w:r>
              <w:rPr>
                <w:i/>
              </w:rPr>
              <w:t xml:space="preserve">Lào Cai, ngày  </w:t>
            </w:r>
            <w:r w:rsidR="00763F13">
              <w:rPr>
                <w:i/>
              </w:rPr>
              <w:t xml:space="preserve">   </w:t>
            </w:r>
            <w:r>
              <w:rPr>
                <w:i/>
              </w:rPr>
              <w:t xml:space="preserve">    tháng 5 năm 2026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15702C65" w:rsidR="003712D9" w:rsidRDefault="00DD341B" w:rsidP="005E0BDA">
      <w:pPr>
        <w:widowControl w:val="0"/>
        <w:spacing w:before="40"/>
        <w:rPr>
          <w:b/>
        </w:rPr>
      </w:pPr>
      <w:r>
        <w:rPr>
          <w:b/>
        </w:rPr>
        <w:t xml:space="preserve">    </w:t>
      </w:r>
    </w:p>
    <w:p w14:paraId="5697EC6E" w14:textId="70183B45" w:rsidR="00394524" w:rsidRPr="004D4339" w:rsidRDefault="00394524" w:rsidP="009D7E59">
      <w:pPr>
        <w:widowControl w:val="0"/>
        <w:spacing w:before="40"/>
        <w:jc w:val="center"/>
        <w:rPr>
          <w:b/>
        </w:rPr>
      </w:pPr>
      <w:r w:rsidRPr="004D4339">
        <w:rPr>
          <w:b/>
        </w:rPr>
        <w:t>TỜ TRÌNH</w:t>
      </w:r>
    </w:p>
    <w:p w14:paraId="5AC71174" w14:textId="77777777" w:rsidR="0042728B" w:rsidRDefault="00394524" w:rsidP="009D7E59">
      <w:pPr>
        <w:widowControl w:val="0"/>
        <w:jc w:val="center"/>
        <w:rPr>
          <w:b/>
        </w:rPr>
      </w:pPr>
      <w:r w:rsidRPr="004D4339">
        <w:rPr>
          <w:b/>
        </w:rPr>
        <w:t xml:space="preserve">Về việc ban hành Quyết định quy định cơ quan tiếp nhận hồ sơ </w:t>
      </w:r>
    </w:p>
    <w:p w14:paraId="618C570A" w14:textId="77777777" w:rsidR="0042728B" w:rsidRDefault="00394524" w:rsidP="009D7E59">
      <w:pPr>
        <w:widowControl w:val="0"/>
        <w:jc w:val="center"/>
        <w:rPr>
          <w:b/>
        </w:rPr>
      </w:pPr>
      <w:r w:rsidRPr="004D4339">
        <w:rPr>
          <w:b/>
        </w:rPr>
        <w:t xml:space="preserve">đề nghị cấp Giấy chứng nhận đủ điều kiện sản xuất tiền chất thuốc nổ </w:t>
      </w:r>
    </w:p>
    <w:p w14:paraId="0DF5091C" w14:textId="21F57B6A" w:rsidR="00394524" w:rsidRPr="004D4339" w:rsidRDefault="00394524" w:rsidP="009D7E59">
      <w:pPr>
        <w:widowControl w:val="0"/>
        <w:jc w:val="center"/>
        <w:rPr>
          <w:b/>
        </w:rPr>
      </w:pPr>
      <w:r w:rsidRPr="004D4339">
        <w:rPr>
          <w:b/>
        </w:rPr>
        <w:t>trên địa bàn tỉnh 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0E7442">
      <w:pPr>
        <w:widowControl w:val="0"/>
        <w:spacing w:before="36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A2184F">
      <w:pPr>
        <w:pStyle w:val="04Cquanbanhnh"/>
        <w:spacing w:after="120" w:line="360" w:lineRule="exact"/>
        <w:ind w:firstLine="567"/>
        <w:jc w:val="both"/>
        <w:rPr>
          <w:b w:val="0"/>
          <w:bCs/>
        </w:rPr>
      </w:pPr>
      <w:r w:rsidRPr="00C34059">
        <w:rPr>
          <w:b w:val="0"/>
          <w:bCs/>
        </w:rPr>
        <w:t>Căn cứ Luật Quản lý, sử dụng vũ khí, vật liệu nổ và công cụ hỗ trợ số 42/2024/QH15 được sửa đổi, bổ sung bởi Luật sửa đổi, bổ sung một số điều của 10 luật có liên quan đến an ninh, trật tự số 118/2025/QH15;</w:t>
      </w:r>
    </w:p>
    <w:p w14:paraId="63662630" w14:textId="45402AB4" w:rsidR="007767BE" w:rsidRDefault="00C75524" w:rsidP="00A2184F">
      <w:pPr>
        <w:widowControl w:val="0"/>
        <w:spacing w:after="120" w:line="360" w:lineRule="exact"/>
        <w:ind w:firstLine="567"/>
        <w:jc w:val="both"/>
        <w:rPr>
          <w:bCs/>
        </w:rPr>
      </w:pPr>
      <w:r w:rsidRPr="008E43DB">
        <w:rPr>
          <w:lang w:val="pt-BR"/>
        </w:rPr>
        <w:t>Căn cứ Nghị</w:t>
      </w:r>
      <w:r w:rsidR="00491F54">
        <w:rPr>
          <w:lang w:val="pt-BR"/>
        </w:rPr>
        <w:t xml:space="preserve"> định số 181/2024/NĐ-CP ngày 31 tháng 12 năm </w:t>
      </w:r>
      <w:r w:rsidRPr="008E43DB">
        <w:rPr>
          <w:lang w:val="pt-BR"/>
        </w:rPr>
        <w:t>2024 của Chính phủ quy định chi tiết một số điều của Luật Quản lý, sử dụng vũ khí, vật liệu nổ và công cụ hỗ trợ về vật liệu nổ công nghiệp và tiền chất thuốc nổ; Nghị</w:t>
      </w:r>
      <w:r w:rsidR="00491F54">
        <w:rPr>
          <w:lang w:val="pt-BR"/>
        </w:rPr>
        <w:t xml:space="preserve"> định số 146/2025/NĐ-CP ngày 12 tháng 6 năm </w:t>
      </w:r>
      <w:r w:rsidRPr="008E43DB">
        <w:rPr>
          <w:lang w:val="pt-BR"/>
        </w:rPr>
        <w:t>2025 của Chính phủ quy định về phân quyền, phân cấp trong lĩnh vực công nghiệp và thương mại;</w:t>
      </w:r>
    </w:p>
    <w:p w14:paraId="188E41F4" w14:textId="3FA722D7" w:rsidR="007767BE" w:rsidRPr="00B94521" w:rsidRDefault="007767BE" w:rsidP="00A2184F">
      <w:pPr>
        <w:widowControl w:val="0"/>
        <w:spacing w:after="120" w:line="360" w:lineRule="exact"/>
        <w:ind w:firstLine="567"/>
        <w:jc w:val="both"/>
      </w:pPr>
      <w:r w:rsidRPr="00B94521">
        <w:t>Căn cứ Quyết định số 482/QĐ-UBND ngày 13 tháng 02 năm 2026 của Chủ tịch Ủy ban nhân dân tỉnh Lào Cai ban hành Danh mục và phân công cơ quan chủ trì soạn thảo văn bản quy định chi tiết các luật, nghị quyết được Quốc hội khóa XV thông qua tại Kỳ họp thứ 10, trong đó giao Sở Công Thương chủ trì soạn thảo Quyết định của Ủy ban nhân dân tỉnh quy định cơ quan tiếp nhận hồ sơ đề nghị cấp giấy chứng nhận đủ điều kiện sản xuất tiền chất thuốc nổ;</w:t>
      </w:r>
    </w:p>
    <w:p w14:paraId="3C0D8C41" w14:textId="163F618E" w:rsidR="003B0558" w:rsidRDefault="007767BE" w:rsidP="00A2184F">
      <w:pPr>
        <w:widowControl w:val="0"/>
        <w:spacing w:after="120" w:line="360" w:lineRule="exact"/>
        <w:ind w:firstLine="567"/>
        <w:jc w:val="both"/>
        <w:rPr>
          <w:bCs/>
        </w:rPr>
      </w:pPr>
      <w:r>
        <w:t>Sở Công Thương kính trình Ủy ban nhân dân tỉnh Lào Cai xem xét, ban hành Quyết định quy định cơ quan tiếp nhận hồ sơ đề nghị cấp Giấy chứng nhận đủ điều kiện sản xuất tiền chất thuốc nổ trên địa bàn tỉnh Lào Cai, với các nội dung cụ thể như sau:</w:t>
      </w:r>
    </w:p>
    <w:p w14:paraId="6ECA5ED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 QUÁ TRÌNH XÂY DỰNG DỰ THẢO QUYẾT ĐỊNH</w:t>
      </w:r>
    </w:p>
    <w:p w14:paraId="490FE40F"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Căn cứ xây dựng</w:t>
      </w:r>
    </w:p>
    <w:p w14:paraId="01ACDC5C" w14:textId="543C92B7" w:rsidR="0051179A" w:rsidRPr="00025DDF" w:rsidRDefault="00845ABB" w:rsidP="00A2184F">
      <w:pPr>
        <w:widowControl w:val="0"/>
        <w:spacing w:after="120" w:line="360" w:lineRule="exact"/>
        <w:ind w:firstLine="567"/>
        <w:jc w:val="both"/>
        <w:rPr>
          <w:rStyle w:val="fontstyle21"/>
          <w:spacing w:val="4"/>
        </w:rPr>
      </w:pPr>
      <w:r w:rsidRPr="00025DDF">
        <w:rPr>
          <w:rStyle w:val="fontstyle21"/>
          <w:b w:val="0"/>
          <w:spacing w:val="4"/>
        </w:rPr>
        <w:t xml:space="preserve">Thực hiện chỉ đạo của Ủy ban nhân dân tỉnh Lào Cai tại Quyết định số 482/QĐ-UBND ngày 13 tháng 02 năm 2026 về việc ban hành Danh mục và phân công cơ quan chủ trì soạn thảo văn bản quy định chi tiết các luật, nghị quyết được Quốc hội khóa XV thông qua tại Kỳ họp thứ 10, Sở Công Thương đã chủ trì xây dựng dự thảo Quyết định của Ủy ban nhân dân tỉnh quy định cơ quan tiếp nhận hồ sơ đề nghị cấp Giấy chứng nhận đủ điều kiện sản xuất tiền </w:t>
      </w:r>
      <w:r w:rsidRPr="00025DDF">
        <w:rPr>
          <w:rStyle w:val="fontstyle21"/>
          <w:b w:val="0"/>
          <w:spacing w:val="4"/>
        </w:rPr>
        <w:lastRenderedPageBreak/>
        <w:t>chất thuốc nổ trên địa bàn tỉnh Lào Cai (sau đây gọi là dự thảo Quyết định), đồng thời chủ trì phối hợp với các sở, ban, ngành liên quan tổ chức lấy ý kiến tham gia của các cơ quan, đơn vị, địa phương trên địa bàn tỉnh để bảo đảm tính khả thi, đồng bộ với hệ thống pháp luật hiện hành.</w:t>
      </w:r>
    </w:p>
    <w:p w14:paraId="5F8E5EC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2. Quá trình lấy ý kiến</w:t>
      </w:r>
    </w:p>
    <w:p w14:paraId="3CFB586F" w14:textId="6B051CA0" w:rsidR="00AF7825" w:rsidRPr="00992E42" w:rsidRDefault="00845ABB" w:rsidP="00992E42">
      <w:pPr>
        <w:widowControl w:val="0"/>
        <w:spacing w:after="120" w:line="360" w:lineRule="exact"/>
        <w:ind w:firstLine="567"/>
        <w:jc w:val="both"/>
        <w:rPr>
          <w:rStyle w:val="fontstyle21"/>
          <w:b w:val="0"/>
          <w:color w:val="auto"/>
        </w:rPr>
      </w:pPr>
      <w:r w:rsidRPr="008E43DB">
        <w:rPr>
          <w:rStyle w:val="fontstyle21"/>
          <w:b w:val="0"/>
        </w:rPr>
        <w:t>Ngày 10/4/2026, Sở Công Thương đã ban hành Văn bản số 1936/SCT-CN gửi các sở, ban, ngành và Ủy ban nhân dân các xã, phường đề nghị tham gia ý kiến vào dự thảo Tờ trình, dự thảo Quyết định; đồng thời đăng tải toàn văn dự thảo trên Cổng Thông tin điện tử tỉnh Lào Cai theo quy định để lấy ý kiến rộng rãi của Nhân dân. Sở Công Thương đã nhận được văn bản phản hồi của các đơn vị, gồm: (i) các sở, ngành: Tư pháp, Tài chính, Xây dựng; (ii) Ủy ban Mặt trận Tổ quốc Việt Nam tỉnh Lào Cai; (iii)</w:t>
      </w:r>
      <w:r w:rsidR="00491F54">
        <w:rPr>
          <w:rStyle w:val="fontstyle21"/>
          <w:b w:val="0"/>
        </w:rPr>
        <w:t xml:space="preserve"> Bộ </w:t>
      </w:r>
      <w:r w:rsidR="00AF7825">
        <w:rPr>
          <w:rStyle w:val="fontstyle21"/>
          <w:b w:val="0"/>
        </w:rPr>
        <w:t>C</w:t>
      </w:r>
      <w:r w:rsidR="00491F54">
        <w:rPr>
          <w:rStyle w:val="fontstyle21"/>
          <w:b w:val="0"/>
        </w:rPr>
        <w:t xml:space="preserve">hỉ huy </w:t>
      </w:r>
      <w:r w:rsidR="00AF7825">
        <w:rPr>
          <w:rStyle w:val="fontstyle21"/>
          <w:b w:val="0"/>
        </w:rPr>
        <w:t>quân sự tỉnh Lào Cai; (iv)</w:t>
      </w:r>
      <w:r w:rsidR="00DD341B">
        <w:rPr>
          <w:rStyle w:val="fontstyle21"/>
          <w:b w:val="0"/>
        </w:rPr>
        <w:t xml:space="preserve"> Cổng thông tin điện tử tỉnh Lào Cai; (v) </w:t>
      </w:r>
      <w:r w:rsidRPr="008E43DB">
        <w:rPr>
          <w:rStyle w:val="fontstyle21"/>
          <w:b w:val="0"/>
        </w:rPr>
        <w:t>Ủy ban nhân dân các xã, phường:</w:t>
      </w:r>
      <w:r w:rsidR="00AF7825">
        <w:rPr>
          <w:rStyle w:val="fontstyle21"/>
          <w:b w:val="0"/>
        </w:rPr>
        <w:t xml:space="preserve"> Sa Pa, Bản Liền, Bảo Hà, Bát Xát, Chấn Thịnh, Cốc San, Gia Hội, Gia Phú, Lao Chải, Lương Sơn, Lương Thịnh, Mường Lai, Nậm Có, </w:t>
      </w:r>
      <w:r w:rsidR="00AF7825" w:rsidRPr="00992E42">
        <w:rPr>
          <w:rStyle w:val="fontstyle21"/>
          <w:b w:val="0"/>
          <w:color w:val="auto"/>
        </w:rPr>
        <w:t>Nghĩa Tâm, Phong Dụ Hạ, Quy Mông, Si Ma Cai, Tả Củ Tỷ, Thác Bà, Trạm Tấu, Yên Bình</w:t>
      </w:r>
      <w:r w:rsidR="00992E42" w:rsidRPr="00992E42">
        <w:rPr>
          <w:rStyle w:val="fontstyle21"/>
          <w:b w:val="0"/>
          <w:color w:val="auto"/>
        </w:rPr>
        <w:t>, Lâm Thượng, Phúc Lợi, Thượng Bằng La, Thượng Hà, Dương Quỳ, Sín Chéng, Phong Hải, Dền Sáng.</w:t>
      </w:r>
    </w:p>
    <w:p w14:paraId="1A8EF73A" w14:textId="35918182" w:rsidR="0051179A" w:rsidRPr="008E43DB" w:rsidRDefault="00845ABB" w:rsidP="00A2184F">
      <w:pPr>
        <w:widowControl w:val="0"/>
        <w:spacing w:after="120" w:line="360" w:lineRule="exact"/>
        <w:ind w:firstLine="567"/>
        <w:jc w:val="both"/>
        <w:rPr>
          <w:rStyle w:val="fontstyle21"/>
        </w:rPr>
      </w:pPr>
      <w:r w:rsidRPr="008E43DB">
        <w:rPr>
          <w:rStyle w:val="fontstyle21"/>
        </w:rPr>
        <w:t>3. Tiếp thu, chỉnh sửa dự thảo</w:t>
      </w:r>
      <w:r w:rsidR="0034255D">
        <w:rPr>
          <w:rStyle w:val="fontstyle21"/>
        </w:rPr>
        <w:t xml:space="preserve"> </w:t>
      </w:r>
    </w:p>
    <w:p w14:paraId="79AF2516" w14:textId="494F62F8" w:rsidR="0051179A" w:rsidRPr="008E43DB" w:rsidRDefault="00845ABB" w:rsidP="00A2184F">
      <w:pPr>
        <w:widowControl w:val="0"/>
        <w:spacing w:after="120" w:line="360" w:lineRule="exact"/>
        <w:ind w:firstLine="567"/>
        <w:jc w:val="both"/>
        <w:rPr>
          <w:rStyle w:val="fontstyle21"/>
        </w:rPr>
      </w:pPr>
      <w:r w:rsidRPr="008E43DB">
        <w:rPr>
          <w:rStyle w:val="fontstyle21"/>
          <w:b w:val="0"/>
        </w:rPr>
        <w:t>Sở Công Thương đã tổng hợp, nghiên cứu và tiếp thu các ý kiến hợp lý để hoàn thiện dự thảo Quyết định và trình Sở Tư pháp thẩm định tại Văn bản số 2620/SCT-CN ngày 11 tháng 5 năm 2026, trong đó:</w:t>
      </w:r>
    </w:p>
    <w:p w14:paraId="4F2EC5F6"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Tư pháp về việc xác định đúng phạm vi được giao theo Quyết định số 482/QĐ-UBND, chỉ quy định nội dung về cơ quan tiếp nhận hồ sơ; không trích dẫn lại các quy định pháp luật đã có; rà soát, lược bỏ các căn cứ không liên quan; xác định thời điểm có hiệu lực phù hợp với hiệu lực của Luật số 118/2025/QH15;</w:t>
      </w:r>
    </w:p>
    <w:p w14:paraId="506D49B4"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Tài chính về bổ sung Phạm vi điều chỉnh và sắp xếp lại các điều, khoản;</w:t>
      </w:r>
    </w:p>
    <w:p w14:paraId="0BB1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Xây dựng về bảo đảm thống nhất giữa Tờ trình và Quyết định, rà soát thông tin nền các văn bản dẫn chiếu;</w:t>
      </w:r>
    </w:p>
    <w:p w14:paraId="2FFCA54D" w14:textId="0E30451E" w:rsidR="0051179A" w:rsidRDefault="00845ABB" w:rsidP="00A2184F">
      <w:pPr>
        <w:widowControl w:val="0"/>
        <w:spacing w:after="120" w:line="360" w:lineRule="exact"/>
        <w:ind w:firstLine="567"/>
        <w:jc w:val="both"/>
        <w:rPr>
          <w:rStyle w:val="fontstyle21"/>
          <w:b w:val="0"/>
        </w:rPr>
      </w:pPr>
      <w:r w:rsidRPr="008E43DB">
        <w:rPr>
          <w:rStyle w:val="fontstyle21"/>
          <w:b w:val="0"/>
        </w:rPr>
        <w:t xml:space="preserve">- Tiếp thu một phần ý kiến của Ủy ban nhân dân phường Sa Pa </w:t>
      </w:r>
      <w:r w:rsidR="00992E42">
        <w:rPr>
          <w:rStyle w:val="fontstyle21"/>
          <w:b w:val="0"/>
        </w:rPr>
        <w:t>và Ủy ban nhân dân xã Mường Lai</w:t>
      </w:r>
      <w:r w:rsidRPr="008E43DB">
        <w:rPr>
          <w:rStyle w:val="fontstyle21"/>
          <w:b w:val="0"/>
        </w:rPr>
        <w:t xml:space="preserve"> (Phụ lục nội dung giải trình tiếp thu ý kiến chi tiết được gửi kèm theo Tờ trình này).</w:t>
      </w:r>
    </w:p>
    <w:p w14:paraId="6CD8550E" w14:textId="2239C39F" w:rsidR="0034255D" w:rsidRPr="00C97698" w:rsidRDefault="0034255D" w:rsidP="0034255D">
      <w:pPr>
        <w:widowControl w:val="0"/>
        <w:spacing w:after="120" w:line="360" w:lineRule="exact"/>
        <w:jc w:val="both"/>
        <w:rPr>
          <w:rStyle w:val="fontstyle21"/>
          <w:b w:val="0"/>
          <w:color w:val="FF0000"/>
        </w:rPr>
      </w:pPr>
      <w:r>
        <w:rPr>
          <w:rStyle w:val="fontstyle21"/>
          <w:b w:val="0"/>
        </w:rPr>
        <w:tab/>
        <w:t xml:space="preserve">Ngày 15 tháng 5 năm 2026, Sở Tư pháp có Văn bản số 943/STP-XDVBQPPL về việc phúc đáp đề nghị thẩm định dự thảo Quyết định nêu trên. Trên cơ sở ý kiến của Sở Tư pháp, Sở Công Thương đã tách nội dung phân cấp cho Sở Công Thương thực hiện cấp, cấp lại, cấp điều chỉnh Giấy chứng nhận đủ </w:t>
      </w:r>
      <w:r>
        <w:rPr>
          <w:rStyle w:val="fontstyle21"/>
          <w:b w:val="0"/>
        </w:rPr>
        <w:lastRenderedPageBreak/>
        <w:t xml:space="preserve">điều kiện sản xuất tiền chất thuốc nổ ra khỏi dự thảo này để xây dựng thành hồ sơ Quyết định quy phạm pháp luật riêng theo đúng trình tự, thủ tục quy định tại </w:t>
      </w:r>
      <w:r w:rsidRPr="00555C9A">
        <w:rPr>
          <w:rStyle w:val="fontstyle21"/>
          <w:b w:val="0"/>
          <w:color w:val="auto"/>
        </w:rPr>
        <w:t>Luật Ban hành văn bản quy phạm pháp luật</w:t>
      </w:r>
      <w:r>
        <w:rPr>
          <w:rStyle w:val="fontstyle21"/>
          <w:b w:val="0"/>
        </w:rPr>
        <w:t>. Dự thảo Quyết định trình kèm theo Tờ trình này chỉ quy định về cơ quan tiếp nhận hồ sơ đề nghị cấp Giấy chứng nhận đủ điều kiện sản xuất tiền chất thuốc nổ trên địa bàn tỉnh Lào Cai, đúng nội dung được giao tại Quyết định số 482/QĐ-UBND ngày 13 tháng 02 năm 2026 của Ủy ban nhân dân tỉnh Lào Cai.</w:t>
      </w:r>
    </w:p>
    <w:p w14:paraId="0A5E50B2" w14:textId="7E40938F" w:rsidR="0051179A" w:rsidRPr="008E43DB" w:rsidRDefault="00845ABB" w:rsidP="00A2184F">
      <w:pPr>
        <w:widowControl w:val="0"/>
        <w:spacing w:after="120" w:line="360" w:lineRule="exact"/>
        <w:ind w:firstLine="567"/>
        <w:jc w:val="both"/>
        <w:rPr>
          <w:rStyle w:val="fontstyle21"/>
        </w:rPr>
      </w:pPr>
      <w:r w:rsidRPr="008E43DB">
        <w:rPr>
          <w:rStyle w:val="fontstyle21"/>
        </w:rPr>
        <w:t xml:space="preserve">II. </w:t>
      </w:r>
      <w:r w:rsidR="00863D83">
        <w:rPr>
          <w:rStyle w:val="fontstyle21"/>
        </w:rPr>
        <w:t xml:space="preserve">BỐ CỤC, </w:t>
      </w:r>
      <w:r w:rsidRPr="008E43DB">
        <w:rPr>
          <w:rStyle w:val="fontstyle21"/>
        </w:rPr>
        <w:t>NỘI DUNG CƠ BẢN CỦA DỰ THẢO QUYẾT ĐỊNH</w:t>
      </w:r>
    </w:p>
    <w:p w14:paraId="5F4A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Bố cục</w:t>
      </w:r>
    </w:p>
    <w:p w14:paraId="4491F433" w14:textId="034DC3B8" w:rsidR="0051179A" w:rsidRPr="008E43DB" w:rsidRDefault="00845ABB" w:rsidP="00A2184F">
      <w:pPr>
        <w:widowControl w:val="0"/>
        <w:spacing w:after="120" w:line="360" w:lineRule="exact"/>
        <w:ind w:firstLine="567"/>
        <w:jc w:val="both"/>
        <w:rPr>
          <w:rStyle w:val="fontstyle21"/>
        </w:rPr>
      </w:pPr>
      <w:r w:rsidRPr="008E43DB">
        <w:rPr>
          <w:rStyle w:val="fontstyle21"/>
          <w:b w:val="0"/>
        </w:rPr>
        <w:t>Dự thảo Quyết định gồm 03 Điều, cụ thể:</w:t>
      </w:r>
    </w:p>
    <w:p w14:paraId="2E52288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1. Cơ quan tiếp nhận hồ sơ;</w:t>
      </w:r>
    </w:p>
    <w:p w14:paraId="20E8F73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2. Trách nhiệm thực hiện;</w:t>
      </w:r>
    </w:p>
    <w:p w14:paraId="328D0810" w14:textId="506FCB7E" w:rsidR="0051179A" w:rsidRPr="008E43DB" w:rsidRDefault="00496264" w:rsidP="00A2184F">
      <w:pPr>
        <w:widowControl w:val="0"/>
        <w:spacing w:after="120" w:line="360" w:lineRule="exact"/>
        <w:ind w:firstLine="567"/>
        <w:jc w:val="both"/>
        <w:rPr>
          <w:rStyle w:val="fontstyle21"/>
        </w:rPr>
      </w:pPr>
      <w:r>
        <w:rPr>
          <w:rStyle w:val="fontstyle21"/>
          <w:b w:val="0"/>
        </w:rPr>
        <w:t>- Điều 3. Điều khoản thi hành.</w:t>
      </w:r>
    </w:p>
    <w:p w14:paraId="1D405018" w14:textId="3DE7C18E" w:rsidR="0051179A" w:rsidRPr="008E43DB" w:rsidRDefault="00863D83" w:rsidP="00A2184F">
      <w:pPr>
        <w:widowControl w:val="0"/>
        <w:spacing w:after="120" w:line="360" w:lineRule="exact"/>
        <w:ind w:firstLine="567"/>
        <w:jc w:val="both"/>
        <w:rPr>
          <w:rStyle w:val="fontstyle21"/>
        </w:rPr>
      </w:pPr>
      <w:r>
        <w:rPr>
          <w:rStyle w:val="fontstyle21"/>
        </w:rPr>
        <w:t>2. Nội dung cơ bản</w:t>
      </w:r>
    </w:p>
    <w:p w14:paraId="474D64E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a) Về cơ quan tiếp nhận hồ sơ (Điều 1): Quy định Sở Công Thương tỉnh Lào Cai là cơ quan tiếp nhận hồ sơ đề nghị cấp, cấp lại, cấp điều chỉnh Giấy chứng nhận đủ điều kiện sản xuất tiền chất thuốc nổ trên địa bàn tỉnh Lào Cai. Quy định này nhằm thực hiện nội dung được giao tại khoản 7 Điều 1 Luật sửa đổi, bổ sung một số điều của 10 luật có liên quan đến an ninh, trật tự số 118/2025/QH15, có hiệu lực từ ngày 01/7/2026, trong đó giao Ủy ban nhân dân cấp tỉnh quy định cơ quan tiếp nhận hồ sơ đề nghị cấp Giấy chứng nhận đủ điều kiện sản xuất tiền chất thuốc nổ.</w:t>
      </w:r>
    </w:p>
    <w:p w14:paraId="7F242CD5" w14:textId="52526453" w:rsidR="0051179A" w:rsidRPr="00FF48CC" w:rsidRDefault="00845ABB" w:rsidP="00FF48CC">
      <w:pPr>
        <w:widowControl w:val="0"/>
        <w:spacing w:after="120" w:line="360" w:lineRule="exact"/>
        <w:ind w:firstLine="567"/>
        <w:jc w:val="both"/>
        <w:rPr>
          <w:rStyle w:val="fontstyle21"/>
          <w:b w:val="0"/>
        </w:rPr>
      </w:pPr>
      <w:r w:rsidRPr="008E43DB">
        <w:rPr>
          <w:rStyle w:val="fontstyle21"/>
          <w:b w:val="0"/>
        </w:rPr>
        <w:t>b) Về trách nhiệm thực hiện (Điều 2): Quy định trách nhiệm của Sở Công Thương trong việc tiếp nhận, xử lý hồ sơ theo đúng trình tự, thủ tục quy định của pháp luật; trách nhiệm phối hợp của Công an tỉnh trong việc thẩm định điều kiện về an ninh, trật tự, phòng cháy chữa cháy; trách nhiệm phối hợp của các sở, ban, ngành liên quan và Ủy ban nhân dân các xã, phường nơi có cơ sở sản xuất tiền chất thuốc nổ.</w:t>
      </w:r>
    </w:p>
    <w:p w14:paraId="7E81702B" w14:textId="6F40F3A3" w:rsidR="0051179A" w:rsidRPr="008E43DB" w:rsidRDefault="00FF48CC" w:rsidP="00A2184F">
      <w:pPr>
        <w:widowControl w:val="0"/>
        <w:spacing w:after="120" w:line="360" w:lineRule="exact"/>
        <w:ind w:firstLine="567"/>
        <w:jc w:val="both"/>
        <w:rPr>
          <w:rStyle w:val="fontstyle21"/>
        </w:rPr>
      </w:pPr>
      <w:r>
        <w:rPr>
          <w:rStyle w:val="fontstyle21"/>
          <w:b w:val="0"/>
        </w:rPr>
        <w:t>c) Về điều khoản thi hành (Điều 3): Quyết định có hiệu lực thi hành kể từ ngày 01 tháng 7 năm 2026 (cùng thời điểm có hiệu lực của Luật số 118/2025/QH15); quy định trách nhiệm của Chánh Văn phòng Ủy ban nhân dân tỉnh, Giám đốc các sở, ngành có liên quan, Chủ tịch Ủy ban nhân dân các xã, phường và các tổ chức, doanh nghiệp có liên quan trong việc tổ chức thi hành Quyết định.</w:t>
      </w:r>
    </w:p>
    <w:p w14:paraId="4847C255"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III. KIẾN NGHỊ</w:t>
      </w:r>
    </w:p>
    <w:p w14:paraId="03F70B41"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xml:space="preserve">Sở Công Thương kính trình Ủy ban nhân dân tỉnh Lào Cai xem xét, ban hành </w:t>
      </w:r>
      <w:r w:rsidRPr="008E43DB">
        <w:rPr>
          <w:rStyle w:val="fontstyle21"/>
          <w:b w:val="0"/>
        </w:rPr>
        <w:lastRenderedPageBreak/>
        <w:t>Quyết định quy định cơ quan tiếp nhận hồ sơ đề nghị cấp Giấy chứng nhận đủ điều kiện sản xuất tiền chất thuốc nổ trên địa bàn tỉnh Lào Cai để bảo đảm có hiệu lực đồng thời với Luật sửa đổi, bổ sung một số điều của 10 luật có liên quan đến an ninh, trật tự số 118/2025/QH15 kể từ ngày 01/7/2026.</w:t>
      </w:r>
    </w:p>
    <w:p w14:paraId="37775DF5" w14:textId="68CBC43A" w:rsidR="0051179A" w:rsidRPr="00A2184F" w:rsidRDefault="00845ABB" w:rsidP="00A2184F">
      <w:pPr>
        <w:widowControl w:val="0"/>
        <w:spacing w:after="120" w:line="360" w:lineRule="exact"/>
        <w:ind w:firstLine="567"/>
        <w:jc w:val="both"/>
        <w:rPr>
          <w:rStyle w:val="fontstyle21"/>
          <w:b w:val="0"/>
          <w:i/>
        </w:rPr>
      </w:pPr>
      <w:r w:rsidRPr="00A2184F">
        <w:rPr>
          <w:rStyle w:val="fontstyle21"/>
          <w:b w:val="0"/>
          <w:i/>
        </w:rPr>
        <w:t>(Hồ sơ kèm theo: 01 dự thảo Quyết định của Ủy ban nhân dân tỉnh; 01 Phụ lục tổng hợp tiếp thu, giải trình ý kiến tham gia của các cơ quan, đơn vị, địa phương và ý kiến thẩm định của Sở Tư pháp; các văn bản tham gia ý kiến của các cơ quan, đơn vị, địa phương; Văn bản số 943/STP-XDVBQPPL ngày 15/5/2026 của Sở Tư pháp về việc phúc đáp đề nghị thẩm định dự thảo Quyết định)./.</w:t>
      </w:r>
    </w:p>
    <w:p w14:paraId="6C33E293" w14:textId="77777777" w:rsidR="00A2184F" w:rsidRPr="008E43DB" w:rsidRDefault="00A2184F" w:rsidP="00C20B70">
      <w:pPr>
        <w:widowControl w:val="0"/>
        <w:spacing w:after="120"/>
        <w:ind w:firstLine="567"/>
        <w:jc w:val="both"/>
        <w:rPr>
          <w:rStyle w:val="fontstyle21"/>
        </w:rPr>
      </w:pPr>
    </w:p>
    <w:tbl>
      <w:tblPr>
        <w:tblW w:w="0" w:type="auto"/>
        <w:tblLook w:val="04A0" w:firstRow="1" w:lastRow="0" w:firstColumn="1" w:lastColumn="0" w:noHBand="0" w:noVBand="1"/>
      </w:tblPr>
      <w:tblGrid>
        <w:gridCol w:w="4538"/>
        <w:gridCol w:w="4534"/>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2952561B" w:rsidR="00394524" w:rsidRDefault="00394524" w:rsidP="009D7E59">
            <w:pPr>
              <w:widowControl w:val="0"/>
              <w:rPr>
                <w:sz w:val="22"/>
                <w:lang w:val="nl-NL"/>
              </w:rPr>
            </w:pPr>
            <w:r w:rsidRPr="005D0F59">
              <w:rPr>
                <w:sz w:val="22"/>
                <w:lang w:val="nl-NL"/>
              </w:rPr>
              <w:t>- Như trên;</w:t>
            </w:r>
          </w:p>
          <w:p w14:paraId="64F31FCA" w14:textId="77777777" w:rsidR="0072568B" w:rsidRPr="005D0F59" w:rsidRDefault="0072568B" w:rsidP="0072568B">
            <w:pPr>
              <w:widowControl w:val="0"/>
              <w:rPr>
                <w:sz w:val="22"/>
                <w:lang w:val="nl-NL"/>
              </w:rPr>
            </w:pPr>
            <w:r>
              <w:rPr>
                <w:sz w:val="22"/>
                <w:lang w:val="nl-NL"/>
              </w:rPr>
              <w:t>- Sở Tư pháp;</w:t>
            </w:r>
          </w:p>
          <w:p w14:paraId="00E61E5B" w14:textId="6E5398BE" w:rsidR="000F0A9E" w:rsidRDefault="0072568B" w:rsidP="009D7E59">
            <w:pPr>
              <w:widowControl w:val="0"/>
              <w:rPr>
                <w:sz w:val="22"/>
                <w:lang w:val="nl-NL"/>
              </w:rPr>
            </w:pPr>
            <w:r>
              <w:rPr>
                <w:sz w:val="22"/>
                <w:lang w:val="nl-NL"/>
              </w:rPr>
              <w:t>- Ban Giám đốc</w:t>
            </w:r>
            <w:r w:rsidR="000F0A9E">
              <w:rPr>
                <w:sz w:val="22"/>
                <w:lang w:val="nl-NL"/>
              </w:rPr>
              <w:t xml:space="preserve"> Sở;</w:t>
            </w:r>
          </w:p>
          <w:p w14:paraId="1727302D" w14:textId="6FBCCAD1" w:rsidR="00394524" w:rsidRPr="009D30D7" w:rsidRDefault="000F0A9E" w:rsidP="009D7E59">
            <w:pPr>
              <w:widowControl w:val="0"/>
              <w:rPr>
                <w:b/>
                <w:i/>
                <w:sz w:val="24"/>
                <w:szCs w:val="24"/>
                <w:lang w:val="nl-NL"/>
              </w:rPr>
            </w:pPr>
            <w:r>
              <w:rPr>
                <w:sz w:val="22"/>
                <w:lang w:val="nl-NL"/>
              </w:rPr>
              <w:t>- Lưu: VT, CN</w:t>
            </w:r>
            <w:r w:rsidRPr="00975A2C">
              <w:rPr>
                <w:sz w:val="22"/>
                <w:vertAlign w:val="subscript"/>
                <w:lang w:val="nl-NL"/>
              </w:rPr>
              <w:t>(</w:t>
            </w:r>
            <w:r w:rsidR="00975A2C">
              <w:rPr>
                <w:sz w:val="22"/>
                <w:vertAlign w:val="subscript"/>
                <w:lang w:val="nl-NL"/>
              </w:rPr>
              <w:t>TĐ</w:t>
            </w:r>
            <w:r w:rsidRPr="00975A2C">
              <w:rPr>
                <w:sz w:val="22"/>
                <w:vertAlign w:val="subscript"/>
                <w:lang w:val="nl-NL"/>
              </w:rPr>
              <w:t>Khôi).</w:t>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66D4313" w14:textId="72964AD2" w:rsidR="002D710E" w:rsidRPr="00D765E2" w:rsidRDefault="002D710E" w:rsidP="002D710E">
            <w:pPr>
              <w:jc w:val="center"/>
              <w:rPr>
                <w:rFonts w:eastAsia=".VnTime"/>
                <w:b/>
                <w:lang w:val="nl-NL"/>
              </w:rPr>
            </w:pPr>
            <w:r w:rsidRPr="00D765E2">
              <w:rPr>
                <w:rFonts w:eastAsia=".VnTime"/>
                <w:b/>
                <w:lang w:val="nl-NL"/>
              </w:rPr>
              <w:t>GIÁM ĐỐC</w:t>
            </w:r>
          </w:p>
          <w:p w14:paraId="23EBF957" w14:textId="77777777" w:rsidR="002D710E" w:rsidRPr="00D765E2" w:rsidRDefault="002D710E" w:rsidP="002D710E">
            <w:pPr>
              <w:jc w:val="center"/>
              <w:rPr>
                <w:rFonts w:eastAsia=".VnTime"/>
                <w:b/>
                <w:lang w:val="nl-NL"/>
              </w:rPr>
            </w:pPr>
          </w:p>
          <w:p w14:paraId="2EC94843" w14:textId="77777777" w:rsidR="002D710E" w:rsidRPr="00D765E2" w:rsidRDefault="002D710E" w:rsidP="002D710E">
            <w:pPr>
              <w:jc w:val="center"/>
              <w:rPr>
                <w:rFonts w:eastAsia=".VnTime"/>
                <w:b/>
                <w:lang w:val="nl-NL"/>
              </w:rPr>
            </w:pPr>
          </w:p>
          <w:p w14:paraId="7AE5FB04" w14:textId="77777777" w:rsidR="002D710E" w:rsidRDefault="002D710E" w:rsidP="002D710E">
            <w:pPr>
              <w:jc w:val="center"/>
              <w:rPr>
                <w:rFonts w:eastAsia=".VnTime"/>
                <w:b/>
                <w:lang w:val="nl-NL"/>
              </w:rPr>
            </w:pPr>
          </w:p>
          <w:p w14:paraId="63DBCFFF" w14:textId="77777777" w:rsidR="002D710E" w:rsidRPr="00D765E2" w:rsidRDefault="002D710E" w:rsidP="002D710E">
            <w:pPr>
              <w:jc w:val="center"/>
              <w:rPr>
                <w:rFonts w:eastAsia=".VnTime"/>
                <w:b/>
                <w:lang w:val="nl-NL"/>
              </w:rPr>
            </w:pPr>
          </w:p>
          <w:p w14:paraId="02C75A1C" w14:textId="77777777" w:rsidR="002D710E" w:rsidRPr="00D765E2" w:rsidRDefault="002D710E" w:rsidP="002D710E">
            <w:pPr>
              <w:jc w:val="center"/>
              <w:rPr>
                <w:rFonts w:eastAsia=".VnTime"/>
                <w:b/>
                <w:lang w:val="nl-NL"/>
              </w:rPr>
            </w:pPr>
          </w:p>
          <w:p w14:paraId="34D889F0" w14:textId="77777777" w:rsidR="002D710E" w:rsidRPr="00D765E2" w:rsidRDefault="002D710E" w:rsidP="002D710E">
            <w:pPr>
              <w:jc w:val="center"/>
              <w:rPr>
                <w:rFonts w:eastAsia=".VnTime"/>
                <w:b/>
                <w:lang w:val="nl-NL"/>
              </w:rPr>
            </w:pPr>
          </w:p>
          <w:p w14:paraId="304A6833" w14:textId="2AAC6F13" w:rsidR="00D120ED" w:rsidRPr="00D120ED" w:rsidRDefault="004C1A9F" w:rsidP="002D710E">
            <w:pPr>
              <w:widowControl w:val="0"/>
              <w:spacing w:before="120" w:after="120" w:line="252" w:lineRule="auto"/>
              <w:jc w:val="center"/>
              <w:rPr>
                <w:sz w:val="12"/>
                <w:lang w:val="nl-NL"/>
              </w:rPr>
            </w:pPr>
            <w:r>
              <w:rPr>
                <w:rFonts w:eastAsia=".VnTime"/>
                <w:b/>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DD341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C56C" w14:textId="77777777" w:rsidR="00C3566B" w:rsidRDefault="00C3566B">
      <w:r>
        <w:separator/>
      </w:r>
    </w:p>
  </w:endnote>
  <w:endnote w:type="continuationSeparator" w:id="0">
    <w:p w14:paraId="2F648C36" w14:textId="77777777" w:rsidR="00C3566B" w:rsidRDefault="00C3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BFD" w14:textId="77777777" w:rsidR="00C3566B"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3566B" w:rsidRDefault="00C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808" w14:textId="77777777" w:rsidR="00C3566B" w:rsidRDefault="00C3566B">
    <w:pPr>
      <w:pStyle w:val="Footer"/>
      <w:jc w:val="center"/>
    </w:pPr>
  </w:p>
  <w:p w14:paraId="09AD85D5" w14:textId="77777777" w:rsidR="00C3566B" w:rsidRDefault="00C3566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480" w14:textId="77777777" w:rsidR="00C3566B" w:rsidRDefault="00C3566B"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FCE2" w14:textId="77777777" w:rsidR="00C3566B" w:rsidRDefault="00C3566B">
      <w:r>
        <w:separator/>
      </w:r>
    </w:p>
  </w:footnote>
  <w:footnote w:type="continuationSeparator" w:id="0">
    <w:p w14:paraId="61E32609" w14:textId="77777777" w:rsidR="00C3566B" w:rsidRDefault="00C35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3DFF" w14:textId="77777777" w:rsidR="00C3566B"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3566B" w:rsidRDefault="00C35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737064"/>
      <w:docPartObj>
        <w:docPartGallery w:val="Page Numbers (Top of Page)"/>
        <w:docPartUnique/>
      </w:docPartObj>
    </w:sdtPr>
    <w:sdtEndPr>
      <w:rPr>
        <w:noProof/>
      </w:rPr>
    </w:sdtEndPr>
    <w:sdtContent>
      <w:p w14:paraId="62C55496" w14:textId="19FCC5FE" w:rsidR="00DD341B" w:rsidRDefault="00DD341B">
        <w:pPr>
          <w:pStyle w:val="Header"/>
          <w:jc w:val="center"/>
        </w:pPr>
        <w:r w:rsidRPr="00DD341B">
          <w:rPr>
            <w:rFonts w:ascii="Times New Roman" w:hAnsi="Times New Roman"/>
          </w:rPr>
          <w:fldChar w:fldCharType="begin"/>
        </w:r>
        <w:r w:rsidRPr="00DD341B">
          <w:rPr>
            <w:rFonts w:ascii="Times New Roman" w:hAnsi="Times New Roman"/>
          </w:rPr>
          <w:instrText xml:space="preserve"> PAGE   \* MERGEFORMAT </w:instrText>
        </w:r>
        <w:r w:rsidRPr="00DD341B">
          <w:rPr>
            <w:rFonts w:ascii="Times New Roman" w:hAnsi="Times New Roman"/>
          </w:rPr>
          <w:fldChar w:fldCharType="separate"/>
        </w:r>
        <w:r w:rsidR="004C1A9F">
          <w:rPr>
            <w:rFonts w:ascii="Times New Roman" w:hAnsi="Times New Roman"/>
            <w:noProof/>
          </w:rPr>
          <w:t>4</w:t>
        </w:r>
        <w:r w:rsidRPr="00DD341B">
          <w:rPr>
            <w:rFonts w:ascii="Times New Roman" w:hAnsi="Times New Roman"/>
            <w:noProof/>
          </w:rPr>
          <w:fldChar w:fldCharType="end"/>
        </w:r>
      </w:p>
    </w:sdtContent>
  </w:sdt>
  <w:p w14:paraId="637ED5E8" w14:textId="6D9AB2AC" w:rsidR="00C3566B" w:rsidRDefault="00C3566B" w:rsidP="008E43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88EA" w14:textId="77777777" w:rsidR="009D7E59" w:rsidRDefault="009D7E59">
    <w:pPr>
      <w:pStyle w:val="Header"/>
      <w:jc w:val="center"/>
    </w:pPr>
  </w:p>
  <w:p w14:paraId="272A2990" w14:textId="77777777" w:rsidR="00C3566B" w:rsidRPr="007153CE" w:rsidRDefault="00C3566B"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25DDF"/>
    <w:rsid w:val="00030B54"/>
    <w:rsid w:val="00064086"/>
    <w:rsid w:val="000645C7"/>
    <w:rsid w:val="0008479A"/>
    <w:rsid w:val="00085560"/>
    <w:rsid w:val="00097FED"/>
    <w:rsid w:val="000A2DA7"/>
    <w:rsid w:val="000B5203"/>
    <w:rsid w:val="000D1573"/>
    <w:rsid w:val="000E7442"/>
    <w:rsid w:val="000F0A9E"/>
    <w:rsid w:val="000F57C6"/>
    <w:rsid w:val="001256CE"/>
    <w:rsid w:val="00160037"/>
    <w:rsid w:val="00183B7E"/>
    <w:rsid w:val="001845BA"/>
    <w:rsid w:val="00213BBF"/>
    <w:rsid w:val="00217588"/>
    <w:rsid w:val="00227606"/>
    <w:rsid w:val="0023691B"/>
    <w:rsid w:val="002545AA"/>
    <w:rsid w:val="00287504"/>
    <w:rsid w:val="002C77BC"/>
    <w:rsid w:val="002D017A"/>
    <w:rsid w:val="002D1A82"/>
    <w:rsid w:val="002D710E"/>
    <w:rsid w:val="002F779A"/>
    <w:rsid w:val="002F7A0F"/>
    <w:rsid w:val="0034255D"/>
    <w:rsid w:val="003537D8"/>
    <w:rsid w:val="00354F1B"/>
    <w:rsid w:val="003712D9"/>
    <w:rsid w:val="00394524"/>
    <w:rsid w:val="003A770B"/>
    <w:rsid w:val="003B0558"/>
    <w:rsid w:val="003D113A"/>
    <w:rsid w:val="003F1455"/>
    <w:rsid w:val="003F5749"/>
    <w:rsid w:val="0042728B"/>
    <w:rsid w:val="00461D6A"/>
    <w:rsid w:val="00491F54"/>
    <w:rsid w:val="00496264"/>
    <w:rsid w:val="004C1A9F"/>
    <w:rsid w:val="004E3922"/>
    <w:rsid w:val="004F4C30"/>
    <w:rsid w:val="0051179A"/>
    <w:rsid w:val="00555C9A"/>
    <w:rsid w:val="00567CAB"/>
    <w:rsid w:val="005A0797"/>
    <w:rsid w:val="005E0BDA"/>
    <w:rsid w:val="005E70F1"/>
    <w:rsid w:val="005F4A74"/>
    <w:rsid w:val="00614359"/>
    <w:rsid w:val="00623F11"/>
    <w:rsid w:val="006461C0"/>
    <w:rsid w:val="006665AC"/>
    <w:rsid w:val="006804E1"/>
    <w:rsid w:val="006A6BC3"/>
    <w:rsid w:val="006D3007"/>
    <w:rsid w:val="00706CA9"/>
    <w:rsid w:val="0071498C"/>
    <w:rsid w:val="0072568B"/>
    <w:rsid w:val="0073534B"/>
    <w:rsid w:val="00763F13"/>
    <w:rsid w:val="0077067B"/>
    <w:rsid w:val="007767BE"/>
    <w:rsid w:val="007A0CE6"/>
    <w:rsid w:val="007A3C06"/>
    <w:rsid w:val="007A4420"/>
    <w:rsid w:val="007B702E"/>
    <w:rsid w:val="007E7AF2"/>
    <w:rsid w:val="008135E7"/>
    <w:rsid w:val="008363EB"/>
    <w:rsid w:val="00843D9B"/>
    <w:rsid w:val="00845ABB"/>
    <w:rsid w:val="00863D83"/>
    <w:rsid w:val="00866AC3"/>
    <w:rsid w:val="00873387"/>
    <w:rsid w:val="008A3448"/>
    <w:rsid w:val="008E21FB"/>
    <w:rsid w:val="008E43DB"/>
    <w:rsid w:val="008F40E5"/>
    <w:rsid w:val="00932C9B"/>
    <w:rsid w:val="00965FD5"/>
    <w:rsid w:val="00975A2C"/>
    <w:rsid w:val="00992E42"/>
    <w:rsid w:val="009D7E59"/>
    <w:rsid w:val="009F20E8"/>
    <w:rsid w:val="00A032CA"/>
    <w:rsid w:val="00A12B4E"/>
    <w:rsid w:val="00A2184F"/>
    <w:rsid w:val="00A21B40"/>
    <w:rsid w:val="00A75414"/>
    <w:rsid w:val="00A836D2"/>
    <w:rsid w:val="00A90066"/>
    <w:rsid w:val="00A94078"/>
    <w:rsid w:val="00A95D3E"/>
    <w:rsid w:val="00AA480A"/>
    <w:rsid w:val="00AB5BEF"/>
    <w:rsid w:val="00AC0EEC"/>
    <w:rsid w:val="00AF7825"/>
    <w:rsid w:val="00B17C0E"/>
    <w:rsid w:val="00B40374"/>
    <w:rsid w:val="00B51490"/>
    <w:rsid w:val="00B81BF5"/>
    <w:rsid w:val="00B94521"/>
    <w:rsid w:val="00C20B70"/>
    <w:rsid w:val="00C3566B"/>
    <w:rsid w:val="00C35832"/>
    <w:rsid w:val="00C75524"/>
    <w:rsid w:val="00C8461C"/>
    <w:rsid w:val="00C93118"/>
    <w:rsid w:val="00C97698"/>
    <w:rsid w:val="00CA6BCE"/>
    <w:rsid w:val="00CC3B05"/>
    <w:rsid w:val="00CD660C"/>
    <w:rsid w:val="00D05B45"/>
    <w:rsid w:val="00D120ED"/>
    <w:rsid w:val="00D65347"/>
    <w:rsid w:val="00DD341B"/>
    <w:rsid w:val="00DE464D"/>
    <w:rsid w:val="00E0759F"/>
    <w:rsid w:val="00E22268"/>
    <w:rsid w:val="00E3758B"/>
    <w:rsid w:val="00E57EF4"/>
    <w:rsid w:val="00E63DEC"/>
    <w:rsid w:val="00E64960"/>
    <w:rsid w:val="00EA5939"/>
    <w:rsid w:val="00EB5766"/>
    <w:rsid w:val="00EB6817"/>
    <w:rsid w:val="00EB74FD"/>
    <w:rsid w:val="00EC041F"/>
    <w:rsid w:val="00EC45C0"/>
    <w:rsid w:val="00EC53CC"/>
    <w:rsid w:val="00ED74FE"/>
    <w:rsid w:val="00F0674C"/>
    <w:rsid w:val="00F14760"/>
    <w:rsid w:val="00F37323"/>
    <w:rsid w:val="00F7181E"/>
    <w:rsid w:val="00F7571F"/>
    <w:rsid w:val="00FA559A"/>
    <w:rsid w:val="00FA5E1E"/>
    <w:rsid w:val="00FF37C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1677</Words>
  <Characters>5905</Characters>
  <Application>Microsoft Office Word</Application>
  <DocSecurity>0</DocSecurity>
  <Lines>147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25</cp:revision>
  <dcterms:created xsi:type="dcterms:W3CDTF">2026-05-09T11:59:00Z</dcterms:created>
  <dcterms:modified xsi:type="dcterms:W3CDTF">2026-05-19T03:52:00Z</dcterms:modified>
</cp:coreProperties>
</file>