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0" w:type="dxa"/>
        <w:jc w:val="center"/>
        <w:tblLook w:val="04A0" w:firstRow="1" w:lastRow="0" w:firstColumn="1" w:lastColumn="0" w:noHBand="0" w:noVBand="1"/>
      </w:tblPr>
      <w:tblGrid>
        <w:gridCol w:w="3600"/>
        <w:gridCol w:w="5800"/>
      </w:tblGrid>
      <w:tr w:rsidR="00F60B6C" w:rsidRPr="004B7263" w:rsidTr="00234FA1">
        <w:trPr>
          <w:jc w:val="center"/>
        </w:trPr>
        <w:tc>
          <w:tcPr>
            <w:tcW w:w="36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sz w:val="24"/>
                <w:szCs w:val="24"/>
              </w:rPr>
              <w:t>SỞ CÔNG THƯƠNG LÀO CAI</w:t>
            </w:r>
          </w:p>
          <w:p w:rsidR="00F60B6C" w:rsidRPr="004B7263" w:rsidRDefault="004601B7" w:rsidP="00234FA1">
            <w:pPr>
              <w:spacing w:line="380" w:lineRule="exact"/>
              <w:jc w:val="center"/>
              <w:rPr>
                <w:sz w:val="26"/>
                <w:szCs w:val="26"/>
              </w:rPr>
            </w:pPr>
            <w:r w:rsidRPr="004B7263">
              <w:rPr>
                <w:b/>
                <w:sz w:val="26"/>
                <w:szCs w:val="26"/>
              </w:rPr>
              <w:t>PHÒNG QL CÔNG NGHIỆP</w:t>
            </w:r>
            <w:r>
              <w:rPr>
                <w:noProof/>
              </w:rPr>
              <w:pict>
                <v:line xmlns:v="urn:schemas-microsoft-com:vml" xmlns:o="urn:schemas-microsoft-com:office:office" id="HeaderRule1" o:spid="_x0000_s1026" style="position:absolute;z-index:251658240;mso-position-horizontal:center;mso-position-horizontal-relative:column;mso-position-vertical-relative:line" from="0,23pt" to="110pt,23pt" o:gfxdata="" strokecolor="black" strokeweight=".75pt"/>
              </w:pict>
            </w:r>
          </w:p>
        </w:tc>
        <w:tc>
          <w:tcPr>
            <w:tcW w:w="58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b/>
                <w:sz w:val="24"/>
                <w:szCs w:val="24"/>
              </w:rPr>
              <w:t>CỘNG HÒA XÃ HỘI CHỦ NGHĨA VIỆT NAM</w:t>
            </w:r>
          </w:p>
          <w:p w:rsidR="00F60B6C" w:rsidRPr="004B7263" w:rsidRDefault="004601B7" w:rsidP="00234FA1">
            <w:pPr>
              <w:spacing w:line="380" w:lineRule="exact"/>
              <w:jc w:val="center"/>
              <w:rPr>
                <w:sz w:val="26"/>
                <w:szCs w:val="26"/>
              </w:rPr>
            </w:pPr>
            <w:r w:rsidRPr="004B7263">
              <w:rPr>
                <w:b/>
                <w:sz w:val="26"/>
                <w:szCs w:val="26"/>
              </w:rPr>
              <w:t>Độc lập – Tự do – Hạnh phúc</w:t>
            </w:r>
            <w:r>
              <w:rPr>
                <w:noProof/>
              </w:rPr>
              <w:pict>
                <v:line xmlns:v="urn:schemas-microsoft-com:vml" xmlns:o="urn:schemas-microsoft-com:office:office" id="HeaderRule2" o:spid="_x0000_s1027" style="position:absolute;z-index:251658241;mso-position-horizontal:center;mso-position-horizontal-relative:column;mso-position-vertical-relative:line" from="0,23pt" to="130pt,23pt" o:gfxdata="" strokecolor="black" strokeweight=".75pt"/>
              </w:pict>
            </w:r>
          </w:p>
          <w:p w:rsidR="00F60B6C" w:rsidRPr="004B7263" w:rsidRDefault="00F60B6C" w:rsidP="00234FA1">
            <w:pPr>
              <w:spacing w:line="380" w:lineRule="exact"/>
              <w:jc w:val="center"/>
              <w:rPr>
                <w:sz w:val="26"/>
                <w:szCs w:val="26"/>
              </w:rPr>
            </w:pPr>
          </w:p>
          <w:p w:rsidR="00F60B6C" w:rsidRPr="004B7263" w:rsidRDefault="004601B7" w:rsidP="00234FA1">
            <w:pPr>
              <w:spacing w:line="380" w:lineRule="exact"/>
              <w:jc w:val="center"/>
              <w:rPr>
                <w:i/>
                <w:sz w:val="26"/>
                <w:szCs w:val="26"/>
              </w:rPr>
            </w:pPr>
            <w:r w:rsidRPr="004B7263">
              <w:rPr>
                <w:i/>
                <w:sz w:val="26"/>
                <w:szCs w:val="26"/>
              </w:rPr>
              <w:t xml:space="preserve">Lào Cai, ngày      tháng </w:t>
            </w:r>
            <w:r w:rsidR="00234FA1" w:rsidRPr="004B7263">
              <w:rPr>
                <w:i/>
                <w:sz w:val="26"/>
                <w:szCs w:val="26"/>
              </w:rPr>
              <w:t>9</w:t>
            </w:r>
            <w:r w:rsidRPr="004B7263">
              <w:rPr>
                <w:i/>
                <w:sz w:val="26"/>
                <w:szCs w:val="26"/>
              </w:rPr>
              <w:t xml:space="preserve"> năm 2026</w:t>
            </w:r>
          </w:p>
        </w:tc>
      </w:tr>
    </w:tbl>
    <w:p w:rsidR="00F60B6C" w:rsidRPr="004B7263" w:rsidRDefault="00F60B6C" w:rsidP="00234FA1">
      <w:pPr>
        <w:widowControl/>
        <w:spacing w:before="0" w:after="60" w:line="240" w:lineRule="auto"/>
        <w:jc w:val="both"/>
        <w:rPr>
          <w:sz w:val="28"/>
          <w:szCs w:val="28"/>
        </w:rPr>
      </w:pPr>
    </w:p>
    <w:p w:rsidR="00F60B6C" w:rsidRPr="004B7263" w:rsidRDefault="004601B7" w:rsidP="00234FA1">
      <w:pPr>
        <w:spacing w:line="240" w:lineRule="auto"/>
        <w:jc w:val="center"/>
        <w:rPr>
          <w:sz w:val="28"/>
          <w:szCs w:val="28"/>
        </w:rPr>
      </w:pPr>
      <w:r w:rsidRPr="004B7263">
        <w:rPr>
          <w:b/>
          <w:sz w:val="28"/>
          <w:szCs w:val="28"/>
        </w:rPr>
        <w:t>BÁO CÁO</w:t>
      </w:r>
    </w:p>
    <w:p w:rsidR="00F60B6C" w:rsidRPr="004B7263" w:rsidRDefault="004601B7" w:rsidP="00234FA1">
      <w:pPr>
        <w:spacing w:line="240" w:lineRule="auto"/>
        <w:jc w:val="center"/>
        <w:rPr>
          <w:sz w:val="28"/>
          <w:szCs w:val="28"/>
        </w:rPr>
      </w:pPr>
      <w:r w:rsidRPr="004B7263">
        <w:rPr>
          <w:b/>
          <w:sz w:val="28"/>
          <w:szCs w:val="28"/>
        </w:rPr>
        <w:t>Tình hình thực hiện công tác tháng 9 năm 2026,</w:t>
      </w:r>
    </w:p>
    <w:p w:rsidR="00F60B6C" w:rsidRPr="004B7263" w:rsidRDefault="004601B7" w:rsidP="00234FA1">
      <w:pPr>
        <w:spacing w:line="240" w:lineRule="auto"/>
        <w:jc w:val="center"/>
        <w:rPr>
          <w:b/>
          <w:sz w:val="28"/>
          <w:szCs w:val="28"/>
        </w:rPr>
      </w:pPr>
      <w:r w:rsidRPr="004B7263">
        <w:rPr>
          <w:b/>
          <w:sz w:val="28"/>
          <w:szCs w:val="28"/>
        </w:rPr>
        <w:t>Kế hoạch công tác tháng 10 năm 2026</w:t>
      </w:r>
    </w:p>
    <w:p w:rsidR="00234FA1" w:rsidRPr="004B7263" w:rsidRDefault="00234FA1" w:rsidP="00234FA1">
      <w:pPr>
        <w:spacing w:line="240" w:lineRule="auto"/>
        <w:jc w:val="center"/>
        <w:rPr>
          <w:sz w:val="28"/>
          <w:szCs w:val="28"/>
        </w:rPr>
      </w:pPr>
    </w:p>
    <w:p w:rsidR="00F60B6C" w:rsidRPr="004B7263" w:rsidRDefault="004601B7" w:rsidP="00234FA1">
      <w:pPr>
        <w:widowControl/>
        <w:spacing w:before="0" w:after="60" w:line="240" w:lineRule="auto"/>
        <w:ind w:firstLine="709"/>
        <w:rPr>
          <w:sz w:val="28"/>
          <w:szCs w:val="28"/>
        </w:rPr>
      </w:pPr>
      <w:r w:rsidRPr="004B7263">
        <w:rPr>
          <w:b/>
          <w:sz w:val="28"/>
          <w:szCs w:val="28"/>
        </w:rPr>
        <w:t>I. NHIỆM VỤ HOÀN THÀNH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Thực hiện nhiệm vụ được phân công, trong tháng 9 năm 2026 (đến thời điểm báo cáo), Phòng Quản lý Công nghiệp đã bám sát chỉ đạo của Tỉnh ủy, UBND tỉnh, Ban Giám đốc Sở; chủ động phối hợp với các sở, ngành, địa phương và các phòng chuyên môn thuộc Sở để tham mưu, triển khai công tác quản lý nhà nước về công nghiệp, khoáng sản, vật liệu nổ công nghiệp, tiền chất thuốc nổ, vận chuyển hàng hóa nguy hiểm, hóa chất, khu công nghiệp, cụm công nghiệp, phát triển công nghiệp, khuyến công, an toàn thực phẩm, bảo vệ môi trường, phòng chống cháy nổ, phòng chống thiên tai và các nhiệm vụ phát sinh theo chỉ đạo. Công chức trong phòng cơ bản hoàn thành nhiệm vụ được giao, tuân thủ nội quy, quy định của cơ quan. Kết quả cụ thể như sau:</w:t>
      </w:r>
    </w:p>
    <w:p w:rsidR="00F60B6C" w:rsidRPr="004B7263" w:rsidRDefault="004601B7" w:rsidP="00234FA1">
      <w:pPr>
        <w:widowControl/>
        <w:spacing w:before="0" w:after="60" w:line="240" w:lineRule="auto"/>
        <w:ind w:firstLine="709"/>
        <w:rPr>
          <w:sz w:val="28"/>
          <w:szCs w:val="28"/>
        </w:rPr>
      </w:pPr>
      <w:r w:rsidRPr="004B7263">
        <w:rPr>
          <w:b/>
          <w:sz w:val="28"/>
          <w:szCs w:val="28"/>
        </w:rPr>
        <w:t>1. Về khoáng sản</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a) Công tác quản lý nhà nước</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nhà nước về khoáng sản tiếp tục được theo dõi sát tình hình hoạt động của các đơn vị; tập trung kiểm tra, hướng dẫn về kỹ thuật an toàn, tham gia ý kiến hồ sơ khoáng sản, nắm bắt tiến độ dự án và phối hợp tháo gỡ khó khăn, vướng mắc. Một số nhiệm vụ trọng tâm trong tháng 9 năm 2026 như sau:</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Đề nghị hướng dẫn triển khai thực hiện việc kiểm tra, cấp Giấy chứng nhận huấn luyện kỹ thuật an toàn về khai thác khoáng sản đối với mỏ hầm lò; tiếp tục hướng dẫn các đơn vị thực hiện công tác huấn luyện, kiểm tra kỹ thuật an toàn về khai thác khoáng sản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theo đề nghị của các cơ quan, đơn vị.</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nội dung, tài liệu báo cáo Đoàn giám sát của HĐND tỉnh Lào Cai về việc thực hiện chính sách pháp luật về quản lý, khai thác và chế biến khoáng sản trên địa bàn tỉnh; phối hợp rà soát, cung cấp thông tin, số liệu phục vụ công tác giám sát.</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phối hợp tháo gỡ khó khăn, vướng mắc cho các đơn vị khai thác, chế biến khoáng sản đồng, sắt, apatit; theo dõi tiến độ các dự án dự kiến hoàn thành, đưa vào hoạt động trong Quý IV năm 2026; tăng cường phối hợp trong công tác quản lý nhà nước về địa chất và khoáng sản theo chỉ đạo của Cục Địa chất và Khoáng sản Việt Nam tại Văn bản số 3111/ĐCKS-PCKS ngày 25/8/2026.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các điều kiện để tiếp nhận, tổ chức thực hiện nhiệm vụ quản lý nhà nước về địa chất, khoáng sản và khu công nghiệp theo Nghị quyết số 66.25/2026/NQ-CP; rà soát nhiệm vụ, quy trình giải quyết thủ tục hành chính và hồ sơ, dữ liệu bàn giao theo quy định.</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b) Hoạt động sản xuất, kinh doanh của các doanh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Các đơn vị hoạt động công nghiệp cơ bản duy trì hoạt động sản xuất, kinh doanh. Đối với các dự án khai thác khoáng sản nhóm I và khoáng chất công nghiệp, đến thời điểm báo cáo có 12/45 mỏ khoáng sản chưa đưa vào sản xuất; 11/45 dự án khai thác mỏ đang tạm dừng hoạt động do khó khăn về tài chính, công nghệ tuyển chưa hiệu quả, đang hoàn thiện thủ tục thuê đất, phục vụ công tác điều tra hoặc chủ đầu tư cơ cấu lại nhân sự, tổ chức. Trong số 22 dự án đang hoạt động, một số dự án vẫn gặp khó khăn trong công tác bồi thường, giải phóng mặt bằng, ảnh hưởng đến tiến độ, hiệu quả triển khai và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rPr>
          <w:sz w:val="28"/>
          <w:szCs w:val="28"/>
        </w:rPr>
      </w:pPr>
      <w:r w:rsidRPr="004B7263">
        <w:rPr>
          <w:b/>
          <w:sz w:val="28"/>
          <w:szCs w:val="28"/>
        </w:rPr>
        <w:t>2. Về vật liệu nổ công nghiệp, tiền chất thuốc nổ và vận chuyển hàng hóa nguy hiểm</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kiểm tra, thẩm định hồ sơ về vật liệu nổ công nghiệp, tiền chất thuốc nổ và vận chuyển hàng hóa nguy hiểm được thực hiện theo quy định, gắn với yêu cầu bảo đảm an toàn và điều kiện pháp lý của từng hồ sơ. Kết quả chủ yếu gồm: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Thông báo tạm dừng thẩm định hồ sơ đề nghị kiểm tra, cấp Giấy chứng nhận huấn luyện kỹ thuật an toàn vật liệu nổ công nghiệp của Công ty Cổ phần Khoáng sản Yên Bái do hồ sơ chưa bảo đảm điều kiện theo quy định (Văn bản số 5362/SCT-CN ngày 03/9/2026).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Phúc đáp, hướng dẫn tổ chức thực hiện các biện pháp bảo đảm an toàn để đưa kho vật liệu nổ công nghiệp vào sử dụng theo quy định (Văn bản số 5400/SCT-CN ngày 04/9/2026); tiếp tục hướng dẫn các tổ chức, doanh nghiệp thực hiện thông báo sử dụng vật liệu nổ công nghiệp, hoàn thiện hồ sơ đề nghị cấp Giấy phép sử dụng vật liệu nổ công nghiệp và phương án nổ mìn.</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thành viên tham gia Ban Chỉ đạo khắc phục hậu quả bom mìn, vật nổ sau chiến tranh tỉnh Lào Cai giai đoạn 2026 - 2045 (Văn bản số 5394/SCT-CN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Về vận chuyển hàng hóa nguy hiểm: tiếp tục thẩm định, cấp Giấy phép vận chuyển hàng hóa nguy hiểm cho các tổ chức, cá nhân đủ điều kiện; đề nghị Công ty TNHH Đức Bộ bổ sung, hoàn thiện hồ sơ đề nghị cấp Giấy phép vận chuyển hàng hóa nguy hiểm (Văn bản số 5392/SCT-CN ngày 04/9/2026).</w:t>
      </w:r>
    </w:p>
    <w:p w:rsidR="00F60B6C" w:rsidRPr="004B7263" w:rsidRDefault="004601B7" w:rsidP="00234FA1">
      <w:pPr>
        <w:widowControl/>
        <w:spacing w:before="0" w:after="60" w:line="240" w:lineRule="auto"/>
        <w:ind w:firstLine="709"/>
        <w:jc w:val="both"/>
        <w:rPr>
          <w:sz w:val="28"/>
          <w:szCs w:val="28"/>
        </w:rPr>
      </w:pPr>
      <w:r w:rsidRPr="004B7263">
        <w:rPr>
          <w:spacing w:val="-4"/>
          <w:sz w:val="28"/>
          <w:szCs w:val="28"/>
        </w:rPr>
        <w:t>- Tiếp tục thực hiện công tác kiểm tra, huấn luyện, thẩm định hồ sơ, tham mưu cấp phép và công nhận kết quả huấn luyện kỹ thuật an toàn vật liệu nổ công nghiệp theo thẩm quyền; theo dõi, hướng dẫn các đơn vị chấp hành quy định về quản lý, bảo quản, vận chuyển và sử dụng vật liệu nổ công nghiệp, tiền chất thuốc nổ.</w:t>
      </w:r>
    </w:p>
    <w:p w:rsidR="00F60B6C" w:rsidRPr="004B7263" w:rsidRDefault="004601B7" w:rsidP="00234FA1">
      <w:pPr>
        <w:widowControl/>
        <w:spacing w:before="0" w:after="60" w:line="240" w:lineRule="auto"/>
        <w:ind w:firstLine="709"/>
        <w:rPr>
          <w:sz w:val="28"/>
          <w:szCs w:val="28"/>
        </w:rPr>
      </w:pPr>
      <w:r w:rsidRPr="004B7263">
        <w:rPr>
          <w:b/>
          <w:sz w:val="28"/>
          <w:szCs w:val="28"/>
        </w:rPr>
        <w:t>3. Về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cấp Giấy phép nhập khẩu hóa chất cần kiểm soát đặc biệt nhóm 1 cho Công ty TNHH Một thành viên Trần Bình - Yên Bái (Tờ trình số 5423/TTr-SCT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thẩm định, xử lý các hồ sơ đề nghị cấp Giấy chứng nhận đủ điều kiện sản xuất, kinh doanh hóa chất có điều kiện và hồ sơ nhập khẩu hóa chất cần kiểm soát đặc biệt; hướng dẫn doanh nghiệp hoàn thiện hồ sơ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Theo dõi, hướng dẫn việc chấp hành quy định về an toàn hóa chất, phòng ngừa, ứng phó sự cố hóa chất; đôn đốc các đơn vị thực hiện chế độ báo cáo trên hệ thống dữ liệu chuyên ngành hóa chất; phối hợp giám sát các đơn vị huấn luyện an toàn hóa chất và diễn tập kế hoạch, biện pháp phòng ngừa, ứng phó sự cố hóa chất.</w:t>
      </w:r>
    </w:p>
    <w:p w:rsidR="00F60B6C" w:rsidRPr="004B7263" w:rsidRDefault="004601B7" w:rsidP="00234FA1">
      <w:pPr>
        <w:widowControl/>
        <w:spacing w:before="0" w:after="60" w:line="240" w:lineRule="auto"/>
        <w:ind w:firstLine="709"/>
        <w:rPr>
          <w:sz w:val="28"/>
          <w:szCs w:val="28"/>
        </w:rPr>
      </w:pPr>
      <w:r w:rsidRPr="004B7263">
        <w:rPr>
          <w:b/>
          <w:sz w:val="28"/>
          <w:szCs w:val="28"/>
        </w:rPr>
        <w:t>4. Công tác quản lý khu công nghiệp,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thành lập Hội đồng và Tổ giúp việc Hội đồng đánh giá lựa chọn chủ đầu tư xây dựng hạ tầng kỹ thuật Cụm công nghiệp Xuân Ái, xã Xuân Ái (Tờ trình số 5420/TTr-SCT ngày 04/9/2026) và Cụm công nghiệp Phú Thịnh 6, phường Văn Phú (Tờ trình số 5421/TTr-SCT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Đề nghị UBND phường Văn Phú giải trình, chỉnh sửa, bổ sung hoàn thiện hồ sơ thành lập Cụm công nghiệp Phú Thịnh 6 (Văn bản số 5398/SCT-CN ngày 04/9/2026) và đề nghị UBND xã Xuân Ái giải trình, chỉnh sửa, bổ sung hoàn thiện hồ sơ thành lập Cụm công nghiệp Xuân Ái (Văn bản số 5399/SCT-CN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điều chỉnh Quyết định thành lập Cụm công nghiệp Phú Thịnh 1 (Tờ trình số 5424/TTr-SCT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tổ chức, hoàn thiện thủ tục lựa chọn chủ đầu tư xây dựng hạ tầng kỹ thuật các Cụm công nghiệp Mông Sơn, Tân Nguyên, Yên Hợp 2, Châu Quế; tổng hợp kết quả chấm điểm, hoàn thiện hồ sơ trình UBND tỉnh quyết định thành lập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Xin ý kiến các sở, ngành, địa phương và hoàn thiện hồ sơ trình UBND tỉnh ban hành Quy định tiêu chí đánh giá lựa chọn chủ đầu tư xây dựng hạ tầng kỹ thuật các cụm công nghiệp hình thành trước đây được đầu tư bằng nguồn vốn ngân sách nhà nước trên địa bàn tỉnh Lào Cai.</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hướng dẫn UBND các xã, phường hoàn thiện hồ sơ thành lập, điều chỉnh các cụm công nghiệp An Thịnh, Tân Hợp, Bản Phiệt 1, Cam Đường 1, Hưng Khánh, Báo Đáp, Bắc Văn Yên, Khánh Yên Thượng và các cụm công nghiệp khác theo đề nghị.</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cán bộ tham gia Đoàn khảo sát về khu công nghiệp theo đề nghị của Ban Quản lý Khu kinh tế tỉnh Lào Cai (Văn bản số 5404/SCT-CN ngày 04/9/2026); tiếp tục tham gia ý kiến đối với hồ sơ quy hoạch, điều chỉnh dự án đầu tư hạ tầng các khu công nghiệp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đôn đốc các địa phương, chủ đầu tư hạ tầng đẩy nhanh tiến độ bồi thường, giải phóng mặt bằng, san gạt tạo mặt bằng sạch tại Khu công nghiệp Trấn Yên và các Cụm công nghiệp Phú Thịnh 1, Phú Thịnh 2, Phú Thịnh 3, Thống Nhất 1, Y Can; tổng hợp tình hình triển khai và báo cáo định kỳ theo Nghị quyết số 34-NQ/TU ngày 27/12/2025 của Ban Thường vụ Tỉnh ủy.</w:t>
      </w:r>
    </w:p>
    <w:p w:rsidR="00F60B6C" w:rsidRPr="004B7263" w:rsidRDefault="004601B7" w:rsidP="00234FA1">
      <w:pPr>
        <w:widowControl/>
        <w:spacing w:before="0" w:after="60" w:line="240" w:lineRule="auto"/>
        <w:ind w:firstLine="709"/>
        <w:rPr>
          <w:sz w:val="28"/>
          <w:szCs w:val="28"/>
        </w:rPr>
      </w:pPr>
      <w:r w:rsidRPr="004B7263">
        <w:rPr>
          <w:b/>
          <w:sz w:val="28"/>
          <w:szCs w:val="28"/>
        </w:rPr>
        <w:t>5. Về phát triển công nghiệp, công nghiệp hỗ trợ và khuyến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tham mưu trình UBND tỉnh phê duyệt Kế hoạch thực hiện Chương trình phát triển công nghiệp hỗ trợ trên địa bàn tỉnh Lào Cai theo yêu cầu tại Văn bản số 8037/UBND-KT ngày 07/8/2026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tham mưu ban hành Kế hoạch phát triển công nghiệp sinh học thành ngành kinh tế - kỹ thuật lĩnh vực Công Thương trên địa bàn tỉnh Lào Cai theo yêu cầu tại Quyết định số 1355/QĐ-BCT ngày 05/6/2026 của Bộ Công Thương về việc phê duyệt Đề án phát triển công nghiệp sinh học thành ngành kinh tế - kỹ thuật lĩnh vực Công Thương.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trình UBND tỉnh báo cáo Ban Thường vụ Tỉnh ủy Lào Cai phê duyệt dự thảo Kế hoạch của Ban Thường vụ Tỉnh ủy Lào Cai thực hiện Kết luận số 83-KL/TW ngày 08/8/2026 của Bộ Chính trị về phát triển công nghiệp vật liệu Việt Nam trên địa bàn tỉnh theo yêu cầu tại Văn bản số 8391/UBND-KT ngày 18/8/2026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mưu triển khai thực hiện Bài toán lớn số 02 về phát triển công nghiệp khai thác và tinh chế nguyên liệu phục vụ phát triển công nghệ chiến lược tỉnh Lào Cai giai đoạn 2026 - 2030; phối hợp triển khai hoạt động khuyến công địa phương năm 2026 và chuẩn bị nội dung, tài liệu tham gia Hội nghị khuyến công, Hội chợ triển lãm sản phẩm công nghiệp nông thôn tiêu biểu khu vực phía Bắc năm 2026.</w:t>
      </w:r>
    </w:p>
    <w:p w:rsidR="00F60B6C" w:rsidRPr="004B7263" w:rsidRDefault="004601B7" w:rsidP="00234FA1">
      <w:pPr>
        <w:widowControl/>
        <w:spacing w:before="0" w:after="60" w:line="240" w:lineRule="auto"/>
        <w:ind w:firstLine="709"/>
        <w:rPr>
          <w:sz w:val="28"/>
          <w:szCs w:val="28"/>
        </w:rPr>
      </w:pPr>
      <w:r w:rsidRPr="004B7263">
        <w:rPr>
          <w:b/>
          <w:sz w:val="28"/>
          <w:szCs w:val="28"/>
        </w:rPr>
        <w:t>6. Công tác quản lý về an toàn thực phẩm; chất lượng sản phẩm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tổ chức thẩm định thực tế và tham mưu giải quyết thủ tục hành chính cấp Giấy chứng nhận cơ sở đủ điều kiện an toàn thực phẩm; trong tháng đã ban hành 09 quyết định đối với các địa điểm sản xuất, kinh doanh WINMART+ trên địa bàn tỉnh (từ số 5382/QĐ-SCT đến số 5390/QĐ-SCT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cán bộ tham gia Đoàn kiểm tra liên ngành về an toàn thực phẩm trong dịp Tết Trung thu năm 2026 theo đề nghị của Sở Y tế (Văn bản số 5429/SCT-CN ngày 04/9/2026); cử thành viên tham gia Hội đồng thẩm định hồ sơ dự thảo Quy chuẩn kỹ thuật địa phương về chất lượng nước sạch sử dụng cho mục đích sinh hoạt (Văn bản số 5396/SCT-CN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kiểm tra tính hợp lệ và đăng tải các bản tự công bố sản phẩm lên trang thông tin điện tử của Sở; trả lời, hướng dẫn các cơ sở đối với hồ sơ chưa bảo đảm quy định; theo dõi, tham mưu các nhiệm vụ quản lý chất lượng sản phẩm, hàng hóa theo chức năng, nhiệm vụ được giao.</w:t>
      </w:r>
    </w:p>
    <w:p w:rsidR="00F60B6C" w:rsidRPr="004B7263" w:rsidRDefault="004601B7" w:rsidP="00234FA1">
      <w:pPr>
        <w:widowControl/>
        <w:spacing w:before="0" w:after="60" w:line="240" w:lineRule="auto"/>
        <w:ind w:firstLine="709"/>
        <w:rPr>
          <w:sz w:val="28"/>
          <w:szCs w:val="28"/>
        </w:rPr>
      </w:pPr>
      <w:r w:rsidRPr="004B7263">
        <w:rPr>
          <w:b/>
          <w:sz w:val="28"/>
          <w:szCs w:val="28"/>
        </w:rPr>
        <w:t>7. Lĩnh vực bảo vệ môi trường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gia Hội đồng thẩm định báo cáo đánh giá tác động môi trường, Hội đồng thẩm định cấp giấy phép môi trường đối với các dự án khai thác, chế biến khoáng sản và hạ tầng khu công nghiệp, cụm công nghiệp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rà soát, đôn đốc các cơ sở phát thải khí nhà kính thuộc ngành Công Thương xây dựng, phê duyệt và thực hiện kế hoạch giảm nhẹ phát thải khí nhà kính theo lộ trình; phối hợp cung cấp thông tin, rà soát nội dung bảo vệ môi trường theo đề nghị của cơ quan chủ trì.</w:t>
      </w:r>
    </w:p>
    <w:p w:rsidR="00F60B6C" w:rsidRPr="004B7263" w:rsidRDefault="004601B7" w:rsidP="00234FA1">
      <w:pPr>
        <w:widowControl/>
        <w:spacing w:before="0" w:after="60" w:line="240" w:lineRule="auto"/>
        <w:ind w:firstLine="709"/>
        <w:rPr>
          <w:sz w:val="28"/>
          <w:szCs w:val="28"/>
        </w:rPr>
      </w:pPr>
      <w:r w:rsidRPr="004B7263">
        <w:rPr>
          <w:b/>
          <w:sz w:val="28"/>
          <w:szCs w:val="28"/>
        </w:rPr>
        <w:t>8. Lĩnh vực phòng chống thiên tai, phòng chống cháy nổ, cứu nạn cứu hộ và an toàn</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Thực hiện nhiệm vụ thường trực phòng chống thiên tai và tìm kiếm cứu nạn ngành Công Thương; đôn đốc các đơn vị hoạt động công nghiệp, thương mại chủ động ứng phó với mưa lớn, lũ, ngập lụt, lũ quét, sạt lở đất, lốc, sét trong cao điểm mùa mưa lũ; đôn đốc bảo đảm an toàn hồ thải quặng đuôi, cơ sở xăng dầu, khí dầu mỏ hóa lỏng, hóa chất, vật liệu nổ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rà soát, phân loại, đôn đốc khắc phục đối với các cơ sở không bảo đảm yêu cầu về phòng cháy, chữa cháy thuộc ngành Công Thương quản lý; phối hợp Phòng Cảnh sát phòng cháy, chữa cháy và cứu nạn, cứu hộ kiểm tra định kỳ theo phân công; theo dõi, hướng dẫn các đơn vị thực hiện quy định về an toàn, vệ sinh lao động.</w:t>
      </w:r>
    </w:p>
    <w:p w:rsidR="00F60B6C" w:rsidRPr="004B7263" w:rsidRDefault="004601B7" w:rsidP="00234FA1">
      <w:pPr>
        <w:widowControl/>
        <w:spacing w:before="0" w:after="60" w:line="240" w:lineRule="auto"/>
        <w:ind w:firstLine="709"/>
        <w:rPr>
          <w:sz w:val="28"/>
          <w:szCs w:val="28"/>
        </w:rPr>
      </w:pPr>
      <w:r w:rsidRPr="004B7263">
        <w:rPr>
          <w:b/>
          <w:sz w:val="28"/>
          <w:szCs w:val="28"/>
        </w:rPr>
        <w:t>9. Lĩnh vực khác</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gia ý kiến đối với các hồ sơ đề nghị chấp thuận chủ trương đầu tư, chấp thuận nhà đầu tư, điều chỉnh dự án, đồ án quy hoạch phân khu, quy hoạch chung các xã, phường và các dự thảo văn bản quy phạm pháp luật thuộc lĩnh vực công nghiệp theo đề nghị của các sở, ngành, địa phương.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tài liệu, số liệu, báo cáo phục vụ các cuộc họp, hội nghị, đoàn kiểm tra, đoàn công tác của Tỉnh ủy, UBND tỉnh và Lãnh đạo Sở; thực hiện các nhiệm vụ thường xuyên, đột xuất khác do Lãnh đạo Sở giao.</w:t>
      </w:r>
    </w:p>
    <w:p w:rsidR="00F60B6C" w:rsidRPr="004B7263" w:rsidRDefault="004601B7" w:rsidP="00234FA1">
      <w:pPr>
        <w:widowControl/>
        <w:spacing w:before="0" w:after="60" w:line="240" w:lineRule="auto"/>
        <w:ind w:firstLine="709"/>
        <w:rPr>
          <w:sz w:val="28"/>
          <w:szCs w:val="28"/>
        </w:rPr>
      </w:pPr>
      <w:r w:rsidRPr="004B7263">
        <w:rPr>
          <w:b/>
          <w:sz w:val="28"/>
          <w:szCs w:val="28"/>
        </w:rPr>
        <w:tab/>
        <w:t>II. KHÓ KHĂN, VƯỚNG MẮC</w:t>
      </w:r>
    </w:p>
    <w:p w:rsidR="00F60B6C" w:rsidRPr="004B7263" w:rsidRDefault="004601B7" w:rsidP="00234FA1">
      <w:pPr>
        <w:widowControl/>
        <w:spacing w:before="0" w:after="60" w:line="240" w:lineRule="auto"/>
        <w:ind w:firstLine="709"/>
        <w:jc w:val="both"/>
        <w:rPr>
          <w:sz w:val="28"/>
          <w:szCs w:val="28"/>
        </w:rPr>
      </w:pPr>
      <w:r w:rsidRPr="004B7263">
        <w:rPr>
          <w:sz w:val="28"/>
          <w:szCs w:val="28"/>
        </w:rPr>
        <w:t>Một số dự án khai thác khoáng sản tiếp tục gặp khó khăn trong công tác bồi thường, giải phóng mặt bằng, hoàn thiện thủ tục đất đai; một số dự án chưa đưa vào sản xuất hoặc phải tạm dừng do khó khăn về tài chính, công nghệ tuyển chưa hiệu quả, phục vụ công tác điều tra hoặc chủ đầu tư cơ cấu lại tổ chức do vướng mắc pháp lý. Các khó khăn này tiếp tục ảnh hưởng đến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Hồ sơ đề nghị thành lập cụm công nghiệp của một số địa phương chưa bảo đảm đầy đủ thành phần, điều kiện theo quy định, phải giải trình, chỉnh sửa, bổ sung nhiều lần, ảnh hưởng đến tiến độ thẩm định và trình thành lập; công tác lập quy hoạch chung cấp xã còn chậm nên nhiều cụm công nghiệp chưa đủ cơ sở lập, phê duyệt quy hoạch chi tiết.</w:t>
      </w:r>
    </w:p>
    <w:p w:rsidR="00F60B6C" w:rsidRPr="004B7263" w:rsidRDefault="004601B7" w:rsidP="00234FA1">
      <w:pPr>
        <w:widowControl/>
        <w:spacing w:before="0" w:after="60" w:line="240" w:lineRule="auto"/>
        <w:ind w:firstLine="709"/>
        <w:jc w:val="both"/>
        <w:rPr>
          <w:sz w:val="28"/>
          <w:szCs w:val="28"/>
        </w:rPr>
      </w:pPr>
      <w:r w:rsidRPr="004B7263">
        <w:rPr>
          <w:sz w:val="28"/>
          <w:szCs w:val="28"/>
        </w:rPr>
        <w:t>Trong tháng, Phòng đồng thời triển khai nhiều nhiệm vụ có thời hạn theo chỉ đạo của Tỉnh ủy, UBND tỉnh và Bộ Công Thương, cùng với việc chuẩn bị các điều kiện tiếp nhận nhiệm vụ quản lý nhà nước về địa chất, khoáng sản và khu công nghiệp; khối lượng công việc lớn, nhiều nội dung liên quan đồng thời đến đầu tư, đất đai, môi trường, xây dựng và an toàn nên cần tăng cường theo dõi, đôn đốc, phối hợp để bảo đảm tiến độ, chất lượng tham mưu.</w:t>
      </w:r>
    </w:p>
    <w:p w:rsidR="00F60B6C" w:rsidRPr="004B7263" w:rsidRDefault="004601B7" w:rsidP="00234FA1">
      <w:pPr>
        <w:widowControl/>
        <w:spacing w:before="0" w:after="60" w:line="240" w:lineRule="auto"/>
        <w:ind w:firstLine="709"/>
        <w:rPr>
          <w:sz w:val="28"/>
          <w:szCs w:val="28"/>
        </w:rPr>
      </w:pPr>
      <w:r w:rsidRPr="004B7263">
        <w:rPr>
          <w:b/>
          <w:sz w:val="28"/>
          <w:szCs w:val="28"/>
        </w:rPr>
        <w:t>III. KẾ HOẠCH CÔNG TÁC THÁNG 10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1. Tiếp tục thường trực công tác phòng chống thiên tai và tìm kiếm cứu nạn ngành Công Thương; đôn đốc các đơn vị chủ động phòng ngừa, ứng phó với mưa lớn, lũ, ngập lụt, lũ quét, sạt lở đất và các hiện tượng thời tiết cực đoan.</w:t>
      </w:r>
    </w:p>
    <w:p w:rsidR="00F60B6C" w:rsidRPr="004B7263" w:rsidRDefault="004601B7" w:rsidP="00234FA1">
      <w:pPr>
        <w:widowControl/>
        <w:spacing w:before="0" w:after="60" w:line="240" w:lineRule="auto"/>
        <w:ind w:firstLine="709"/>
        <w:jc w:val="both"/>
        <w:rPr>
          <w:sz w:val="28"/>
          <w:szCs w:val="28"/>
        </w:rPr>
      </w:pPr>
      <w:r w:rsidRPr="004B7263">
        <w:rPr>
          <w:sz w:val="28"/>
          <w:szCs w:val="28"/>
        </w:rPr>
        <w:t>2. Tổ chức thực hiện nhiệm vụ quản lý nhà nước về địa chất, khoáng sản và khu công nghiệp theo Nghị quyết số 66.25/2026/NQ-CP; tham mưu phân công nhiệm vụ, quy trình giải quyết thủ tục hành chính và tiếp nhận hồ sơ, dữ liệu bàn giao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3.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hoàn thiện nội dung báo cáo Đoàn giám sát của HĐND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4. Tiếp tục thực hiện công tác quản lý nhà nước về vật liệu nổ công nghiệp, tiền chất thuốc nổ và vận chuyển hàng hóa nguy hiểm; tổ chức kiểm tra, huấn luyện, thẩm định hồ sơ, tham mưu cấp phép, công nhận kết quả huấn luyện kỹ thuật an toàn vật liệu nổ công nghiệp và kỹ thuật an toàn về khai thác khoáng sản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5. Thẩm định, xử lý các hồ sơ về hóa chất có điều kiện, hóa chất cần kiểm soát đặc biệt; tham gia ý kiến dự thảo sửa đổi, bổ sung quy định liên quan đến hóa chất; theo dõi, hướng dẫn doanh nghiệp chấp hành quy định về an toàn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6. Tổ chức họp Hội đồng đánh giá, hoàn thiện thủ tục lựa chọn chủ đầu tư xây dựng hạ tầng kỹ thuật các Cụm công nghiệp Mông Sơn, Tân Nguyên, Châu Quế, Phú Thịnh 6, Xuân Ái; thẩm định, trình UBND tỉnh quyết định thành lập các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7. Hoàn thiện, trình UBND tỉnh ban hành Quy định tiêu chí đánh giá lựa chọn chủ đầu tư xây dựng hạ tầng kỹ thuật các cụm công nghiệp hình thành trước đây được đầu tư bằng nguồn vốn ngân sách nhà nước trên địa bàn tỉnh; tổ chức thực hiện quy định chuyển tiếp của Nghị định số 303/2026/NĐ-CP.</w:t>
      </w:r>
    </w:p>
    <w:p w:rsidR="00F60B6C" w:rsidRPr="004B7263" w:rsidRDefault="004601B7" w:rsidP="00234FA1">
      <w:pPr>
        <w:widowControl/>
        <w:spacing w:before="0" w:after="60" w:line="240" w:lineRule="auto"/>
        <w:ind w:firstLine="709"/>
        <w:jc w:val="both"/>
        <w:rPr>
          <w:sz w:val="28"/>
          <w:szCs w:val="28"/>
        </w:rPr>
      </w:pPr>
      <w:r w:rsidRPr="004B7263">
        <w:rPr>
          <w:sz w:val="28"/>
          <w:szCs w:val="28"/>
        </w:rPr>
        <w:t>8. Tiếp tục hướng dẫn các địa phương hoàn thiện hồ sơ thành lập, điều chỉnh các cụm công nghiệp An Thịnh, Tân Hợp, Bản Phiệt 1, Cam Đường 1, Hưng Khánh, Báo Đáp, Bắc Văn Yên, Khánh Yên Thượng; đôn đốc giải phóng mặt bằng, tạo mặt bằng sạch tại Khu công nghiệp Trấn Yên và các cụm công nghiệp trọng điểm; báo cáo định kỳ theo Nghị quyết số 34-NQ/TU.</w:t>
      </w:r>
    </w:p>
    <w:p w:rsidR="00F60B6C" w:rsidRPr="004B7263" w:rsidRDefault="004601B7" w:rsidP="00234FA1">
      <w:pPr>
        <w:widowControl/>
        <w:spacing w:before="0" w:after="60" w:line="240" w:lineRule="auto"/>
        <w:ind w:firstLine="709"/>
        <w:jc w:val="both"/>
        <w:rPr>
          <w:sz w:val="28"/>
          <w:szCs w:val="28"/>
        </w:rPr>
      </w:pPr>
      <w:r w:rsidRPr="004B7263">
        <w:rPr>
          <w:sz w:val="28"/>
          <w:szCs w:val="28"/>
        </w:rPr>
        <w:t>9. Theo dõi, tham mưu triển khai Kế hoạch thực hiện Chương trình phát triển công nghiệp hỗ trợ, Kế hoạch phát triển công nghiệp sinh học thành ngành kinh tế - kỹ thuật lĩnh vực Công Thương và Kế hoạch thực hiện Kết luận số 83-KL/TW ngày 08/8/2026 của Bộ Chính trị về phát triển công nghiệp vật liệu Việt Nam ngay sau khi được cấp có thẩm quyền phê duyệt, ban 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10. Tiếp tục thẩm định thực tế, hoàn thiện hồ sơ cấp Giấy chứng nhận cơ sở đủ điều kiện an toàn thực phẩm; kiểm tra tính hợp lệ, đăng tải hồ sơ tự công bố sản phẩm; cử cán bộ tham gia các đoàn kiểm tra, thẩm định an toàn thực phẩm theo đề nghị của cơ quan có thẩm quyền.</w:t>
      </w:r>
    </w:p>
    <w:p w:rsidR="00F60B6C" w:rsidRPr="004B7263" w:rsidRDefault="004601B7" w:rsidP="00234FA1">
      <w:pPr>
        <w:widowControl/>
        <w:spacing w:before="0" w:after="60" w:line="240" w:lineRule="auto"/>
        <w:ind w:firstLine="709"/>
        <w:jc w:val="both"/>
        <w:rPr>
          <w:sz w:val="28"/>
          <w:szCs w:val="28"/>
        </w:rPr>
      </w:pPr>
      <w:r w:rsidRPr="004B7263">
        <w:rPr>
          <w:sz w:val="28"/>
          <w:szCs w:val="28"/>
        </w:rPr>
        <w:t>11. Tiếp tục tham gia Hội đồng thẩm định báo cáo đánh giá tác động môi trường, Hội đồng thẩm định cấp giấy phép môi trường; rà soát, đôn đốc các cơ sở phát thải khí nhà kính thực hiện kế hoạch giảm nhẹ phát thải theo lộ trình.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12. Tiếp tục rà soát, phân loại, công bố và đôn đốc khắc phục đối với các cơ sở không bảo đảm yêu cầu về phòng cháy, chữa cháy thuộc ngành Công Thương; phối hợp kiểm tra định kỳ theo phân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13. Chuẩn bị số liệu, nội dung phục vụ xây dựng báo cáo tổng kết công tác năm 2026 và kế hoạch công tác năm 2027; thực hiện các nhiệm vụ thường xuyên của Phòng và các nhiệm vụ đột xuất khác do Lãnh đạo Sở giao.</w:t>
      </w:r>
    </w:p>
    <w:tbl>
      <w:tblPr>
        <w:tblW w:w="0" w:type="auto"/>
        <w:jc w:val="center"/>
        <w:tblLook w:val="04A0" w:firstRow="1" w:lastRow="0" w:firstColumn="1" w:lastColumn="0" w:noHBand="0" w:noVBand="1"/>
      </w:tblPr>
      <w:tblGrid>
        <w:gridCol w:w="4504"/>
        <w:gridCol w:w="4568"/>
      </w:tblGrid>
      <w:tr w:rsidR="00F60B6C" w:rsidRPr="004B7263">
        <w:trPr>
          <w:cantSplit/>
          <w:jc w:val="center"/>
        </w:trPr>
        <w:tc>
          <w:tcPr>
            <w:tcW w:w="4986" w:type="dxa"/>
            <w:tcBorders>
              <w:top w:val="nil"/>
              <w:left w:val="nil"/>
              <w:bottom w:val="nil"/>
              <w:right w:val="nil"/>
            </w:tcBorders>
          </w:tcPr>
          <w:p w:rsidR="00F60B6C" w:rsidRPr="00066F39" w:rsidRDefault="004601B7" w:rsidP="00234FA1">
            <w:pPr>
              <w:spacing w:line="380" w:lineRule="exact"/>
              <w:rPr>
                <w:b/>
                <w:i/>
                <w:sz w:val="24"/>
                <w:szCs w:val="24"/>
              </w:rPr>
            </w:pPr>
            <w:r w:rsidRPr="00066F39">
              <w:rPr>
                <w:b/>
                <w:i/>
                <w:sz w:val="24"/>
                <w:szCs w:val="24"/>
              </w:rPr>
              <w:t>Nơi nhận:</w:t>
            </w:r>
          </w:p>
          <w:p w:rsidR="00F60B6C" w:rsidRPr="00066F39" w:rsidRDefault="004601B7" w:rsidP="00066F39">
            <w:pPr>
              <w:spacing w:line="240" w:lineRule="auto"/>
              <w:rPr>
                <w:sz w:val="24"/>
                <w:szCs w:val="24"/>
              </w:rPr>
            </w:pPr>
            <w:r w:rsidRPr="00066F39">
              <w:rPr>
                <w:sz w:val="24"/>
                <w:szCs w:val="24"/>
              </w:rPr>
              <w:t>- Phòng KH-TH;</w:t>
            </w:r>
          </w:p>
          <w:p w:rsidR="00F60B6C" w:rsidRPr="00066F39" w:rsidRDefault="004601B7" w:rsidP="00066F39">
            <w:pPr>
              <w:spacing w:line="240" w:lineRule="auto"/>
              <w:rPr>
                <w:sz w:val="24"/>
                <w:szCs w:val="24"/>
              </w:rPr>
            </w:pPr>
            <w:r w:rsidRPr="00066F39">
              <w:rPr>
                <w:sz w:val="24"/>
                <w:szCs w:val="24"/>
              </w:rPr>
              <w:t>- GĐ, PGĐ Thuân, PGĐ Chiến;</w:t>
            </w:r>
          </w:p>
          <w:p w:rsidR="00F60B6C" w:rsidRPr="004B7263" w:rsidRDefault="004601B7" w:rsidP="00066F39">
            <w:pPr>
              <w:spacing w:line="240" w:lineRule="auto"/>
              <w:rPr>
                <w:sz w:val="28"/>
                <w:szCs w:val="28"/>
              </w:rPr>
            </w:pPr>
            <w:r w:rsidRPr="00066F39">
              <w:rPr>
                <w:sz w:val="24"/>
                <w:szCs w:val="24"/>
              </w:rPr>
              <w:t>- Lưu: CN Nhung.</w:t>
            </w:r>
          </w:p>
        </w:tc>
        <w:tc>
          <w:tcPr>
            <w:tcW w:w="4986" w:type="dxa"/>
            <w:tcBorders>
              <w:top w:val="nil"/>
              <w:left w:val="nil"/>
              <w:bottom w:val="nil"/>
              <w:right w:val="nil"/>
            </w:tcBorders>
          </w:tcPr>
          <w:p w:rsidR="00F60B6C" w:rsidRPr="004B7263" w:rsidRDefault="004601B7" w:rsidP="00234FA1">
            <w:pPr>
              <w:spacing w:line="380" w:lineRule="exact"/>
              <w:jc w:val="center"/>
              <w:rPr>
                <w:sz w:val="28"/>
                <w:szCs w:val="28"/>
              </w:rPr>
            </w:pPr>
            <w:r w:rsidRPr="004B7263">
              <w:rPr>
                <w:b/>
                <w:sz w:val="28"/>
                <w:szCs w:val="28"/>
              </w:rPr>
              <w:t>TRƯỞNG PHÒNG</w:t>
            </w:r>
          </w:p>
          <w:p w:rsidR="00F60B6C" w:rsidRPr="004B7263" w:rsidRDefault="00F60B6C" w:rsidP="00234FA1">
            <w:pPr>
              <w:spacing w:line="380" w:lineRule="exact"/>
              <w:jc w:val="center"/>
              <w:rPr>
                <w:sz w:val="28"/>
                <w:szCs w:val="28"/>
              </w:rPr>
            </w:pPr>
          </w:p>
          <w:p w:rsidR="00F60B6C" w:rsidRPr="004B7263" w:rsidRDefault="00F60B6C" w:rsidP="00234FA1">
            <w:pPr>
              <w:spacing w:line="380" w:lineRule="exact"/>
              <w:jc w:val="center"/>
              <w:rPr>
                <w:sz w:val="28"/>
                <w:szCs w:val="28"/>
              </w:rPr>
            </w:pPr>
          </w:p>
          <w:p w:rsidR="00F60B6C" w:rsidRDefault="00F60B6C" w:rsidP="00234FA1">
            <w:pPr>
              <w:spacing w:line="380" w:lineRule="exact"/>
              <w:jc w:val="center"/>
              <w:rPr>
                <w:sz w:val="28"/>
                <w:szCs w:val="28"/>
              </w:rPr>
            </w:pPr>
          </w:p>
          <w:p w:rsidR="00066F39" w:rsidRPr="004B7263" w:rsidRDefault="00066F39" w:rsidP="00234FA1">
            <w:pPr>
              <w:spacing w:line="380" w:lineRule="exact"/>
              <w:jc w:val="center"/>
              <w:rPr>
                <w:sz w:val="28"/>
                <w:szCs w:val="28"/>
              </w:rPr>
            </w:pPr>
          </w:p>
          <w:p w:rsidR="00F60B6C" w:rsidRPr="004B7263" w:rsidRDefault="004601B7" w:rsidP="00234FA1">
            <w:pPr>
              <w:spacing w:line="380" w:lineRule="exact"/>
              <w:jc w:val="center"/>
              <w:rPr>
                <w:sz w:val="28"/>
                <w:szCs w:val="28"/>
              </w:rPr>
            </w:pPr>
            <w:r w:rsidRPr="004B7263">
              <w:rPr>
                <w:b/>
                <w:sz w:val="28"/>
                <w:szCs w:val="28"/>
              </w:rPr>
              <w:t>Nguyễn Hữu Long</w:t>
            </w:r>
          </w:p>
        </w:tc>
      </w:tr>
    </w:tbl>
    <w:p w:rsidR="004601B7" w:rsidRPr="004B7263" w:rsidRDefault="004601B7" w:rsidP="00234FA1">
      <w:pPr>
        <w:spacing w:line="380" w:lineRule="exact"/>
        <w:rPr>
          <w:sz w:val="28"/>
          <w:szCs w:val="28"/>
        </w:rPr>
      </w:pPr>
    </w:p>
    <w:sectPr w:rsidR="004601B7" w:rsidRPr="004B7263" w:rsidSect="00234FA1">
      <w:pgSz w:w="11907" w:h="16840" w:code="9"/>
      <w:pgMar w:top="1134" w:right="1134" w:bottom="1134" w:left="170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F39"/>
    <w:rsid w:val="0015074B"/>
    <w:rsid w:val="00234FA1"/>
    <w:rsid w:val="0029639D"/>
    <w:rsid w:val="00326F90"/>
    <w:rsid w:val="00416AB8"/>
    <w:rsid w:val="004601B7"/>
    <w:rsid w:val="004B7263"/>
    <w:rsid w:val="005C1B71"/>
    <w:rsid w:val="00AA1D8D"/>
    <w:rsid w:val="00B47730"/>
    <w:rsid w:val="00CB0664"/>
    <w:rsid w:val="00F60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2571F"/>
  <w14:defaultImageDpi w14:val="300"/>
  <w15:docId w15:val="{1D4C5E9A-89C9-4C83-83AA-3AE510D8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44A25-2EEA-49D6-9CA2-D69C9E366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3253</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2026-09-06T10:25:00Z</dcterms:created>
  <dcterms:modified xsi:type="dcterms:W3CDTF">2026-09-06T11:05:00Z</dcterms:modified>
  <cp:category/>
</cp:coreProperties>
</file>