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C619A2" w14:textId="77777777" w:rsidR="00866887" w:rsidRDefault="00DD263F">
      <w:pPr>
        <w:jc w:val="center"/>
      </w:pPr>
      <w:r>
        <w:rPr>
          <w:rFonts w:cs="Times New Roman"/>
          <w:b/>
        </w:rPr>
        <w:t>BÀI PHÁT BIỂU</w:t>
      </w:r>
    </w:p>
    <w:p w14:paraId="25DE336A" w14:textId="6584F37D" w:rsidR="00866887" w:rsidRDefault="003463A0">
      <w:pPr>
        <w:jc w:val="center"/>
      </w:pPr>
      <w:r>
        <w:rPr>
          <w:rFonts w:cs="Times New Roman"/>
          <w:b/>
        </w:rPr>
        <w:t>T</w:t>
      </w:r>
      <w:r w:rsidR="00DD263F">
        <w:rPr>
          <w:rFonts w:cs="Times New Roman"/>
          <w:b/>
        </w:rPr>
        <w:t>ại cuộc họp về tình hình triển khai các khu công nghiệp trên địa bàn tỉnh (Ngày 05 tháng 8 năm 2026)</w:t>
      </w:r>
    </w:p>
    <w:p w14:paraId="58672B25" w14:textId="77777777" w:rsidR="00866887" w:rsidRDefault="00866887"/>
    <w:p w14:paraId="08EF08C8" w14:textId="77777777" w:rsidR="00866887" w:rsidRDefault="00DD263F">
      <w:pPr>
        <w:ind w:firstLine="720"/>
        <w:jc w:val="both"/>
      </w:pPr>
      <w:r>
        <w:rPr>
          <w:rFonts w:cs="Times New Roman"/>
          <w:b/>
        </w:rPr>
        <w:t>Kính thưa:</w:t>
      </w:r>
    </w:p>
    <w:p w14:paraId="55308811" w14:textId="77777777" w:rsidR="00866887" w:rsidRDefault="00DD263F">
      <w:pPr>
        <w:ind w:left="720"/>
        <w:jc w:val="both"/>
      </w:pPr>
      <w:r>
        <w:rPr>
          <w:rFonts w:cs="Times New Roman"/>
          <w:i/>
        </w:rPr>
        <w:t>- Đồng chí Nguyễn Tuấn Anh, Phó Bí thư Tỉnh ủy, Chủ tịch Ủy ban nhân dân tỉnh, chủ trì cuộc họp;</w:t>
      </w:r>
    </w:p>
    <w:p w14:paraId="41E0E2D8" w14:textId="77777777" w:rsidR="00866887" w:rsidRDefault="00DD263F">
      <w:pPr>
        <w:ind w:left="720"/>
        <w:jc w:val="both"/>
      </w:pPr>
      <w:r>
        <w:rPr>
          <w:rFonts w:cs="Times New Roman"/>
          <w:i/>
        </w:rPr>
        <w:t>- Đồng chí Nguyễn Thành Sinh, Phó Chủ tịch Ủy ban nhân dân tỉnh;</w:t>
      </w:r>
    </w:p>
    <w:p w14:paraId="6B6B5D2C" w14:textId="77777777" w:rsidR="00866887" w:rsidRDefault="00DD263F">
      <w:pPr>
        <w:ind w:left="720"/>
        <w:jc w:val="both"/>
      </w:pPr>
      <w:r>
        <w:rPr>
          <w:rFonts w:cs="Times New Roman"/>
          <w:i/>
        </w:rPr>
        <w:t>- Thưa toàn thể các đồng chí dự họp!</w:t>
      </w:r>
    </w:p>
    <w:p w14:paraId="3EE4ED52" w14:textId="77777777" w:rsidR="00C039AB" w:rsidRDefault="00DD263F">
      <w:pPr>
        <w:ind w:firstLine="720"/>
        <w:jc w:val="both"/>
        <w:rPr>
          <w:rFonts w:cs="Times New Roman"/>
        </w:rPr>
      </w:pPr>
      <w:r>
        <w:rPr>
          <w:rFonts w:cs="Times New Roman"/>
        </w:rPr>
        <w:t xml:space="preserve">Thực hiện Giấy mời số 410/GM-UBND ngày 04/8/2026 của UBND tỉnh và Văn bản số 1309/VPUBND-KT ngày 31/7/2026 của Văn phòng UBND tỉnh, Sở Công Thương cơ bản thống nhất với báo cáo của Ban Quản lý các khu công nghiệp tỉnh. Thay mặt Sở Công Thương, tôi xin phát biểu làm rõ thêm 04 nhóm nội dung: </w:t>
      </w:r>
    </w:p>
    <w:p w14:paraId="101CDF76" w14:textId="77777777" w:rsidR="00C039AB" w:rsidRDefault="00C039AB">
      <w:pPr>
        <w:ind w:firstLine="720"/>
        <w:jc w:val="both"/>
        <w:rPr>
          <w:rFonts w:cs="Times New Roman"/>
        </w:rPr>
      </w:pPr>
      <w:r>
        <w:rPr>
          <w:rFonts w:cs="Times New Roman"/>
          <w:b/>
        </w:rPr>
        <w:t>M</w:t>
      </w:r>
      <w:r w:rsidR="00DD263F">
        <w:rPr>
          <w:rFonts w:cs="Times New Roman"/>
          <w:b/>
        </w:rPr>
        <w:t>ột là</w:t>
      </w:r>
      <w:r w:rsidR="00DD263F">
        <w:rPr>
          <w:rFonts w:cs="Times New Roman"/>
        </w:rPr>
        <w:t xml:space="preserve">, bức tranh chung về phát triển khu công nghiệp (KCN), cụm công nghiệp (CCN) trên địa bàn toàn tỉnh; </w:t>
      </w:r>
    </w:p>
    <w:p w14:paraId="4E9F026B" w14:textId="77777777" w:rsidR="00C039AB" w:rsidRDefault="00C039AB">
      <w:pPr>
        <w:ind w:firstLine="720"/>
        <w:jc w:val="both"/>
        <w:rPr>
          <w:rFonts w:cs="Times New Roman"/>
        </w:rPr>
      </w:pPr>
      <w:r w:rsidRPr="00C039AB">
        <w:rPr>
          <w:rFonts w:cs="Times New Roman"/>
          <w:b/>
        </w:rPr>
        <w:t>H</w:t>
      </w:r>
      <w:r w:rsidR="00DD263F">
        <w:rPr>
          <w:rFonts w:cs="Times New Roman"/>
          <w:b/>
        </w:rPr>
        <w:t>ai là</w:t>
      </w:r>
      <w:r w:rsidR="00DD263F">
        <w:rPr>
          <w:rFonts w:cs="Times New Roman"/>
        </w:rPr>
        <w:t xml:space="preserve">, đánh giá tình hình triển khai 08 KCN do Ban Quản lý các KCN tỉnh quản lý; </w:t>
      </w:r>
    </w:p>
    <w:p w14:paraId="5ACB84E3" w14:textId="77777777" w:rsidR="00C039AB" w:rsidRDefault="00C039AB">
      <w:pPr>
        <w:ind w:firstLine="720"/>
        <w:jc w:val="both"/>
        <w:rPr>
          <w:rFonts w:cs="Times New Roman"/>
        </w:rPr>
      </w:pPr>
      <w:r w:rsidRPr="00C039AB">
        <w:rPr>
          <w:rFonts w:cs="Times New Roman"/>
          <w:b/>
        </w:rPr>
        <w:t>B</w:t>
      </w:r>
      <w:r w:rsidR="00DD263F">
        <w:rPr>
          <w:rFonts w:cs="Times New Roman"/>
          <w:b/>
        </w:rPr>
        <w:t>a là</w:t>
      </w:r>
      <w:r w:rsidR="00DD263F">
        <w:rPr>
          <w:rFonts w:cs="Times New Roman"/>
        </w:rPr>
        <w:t xml:space="preserve">, công tác phối hợp của ngành Công Thương; </w:t>
      </w:r>
    </w:p>
    <w:p w14:paraId="10E23F9F" w14:textId="779F3D01" w:rsidR="00866887" w:rsidRDefault="00C039AB">
      <w:pPr>
        <w:ind w:firstLine="720"/>
        <w:jc w:val="both"/>
      </w:pPr>
      <w:r w:rsidRPr="00C039AB">
        <w:rPr>
          <w:rFonts w:cs="Times New Roman"/>
          <w:b/>
        </w:rPr>
        <w:t>B</w:t>
      </w:r>
      <w:r w:rsidR="00DD263F">
        <w:rPr>
          <w:rFonts w:cs="Times New Roman"/>
          <w:b/>
        </w:rPr>
        <w:t>ốn là</w:t>
      </w:r>
      <w:r w:rsidR="00DD263F">
        <w:rPr>
          <w:rFonts w:cs="Times New Roman"/>
        </w:rPr>
        <w:t>, khó khăn, vướng mắc và 05 nội dung đề xuất với đồng chí Chủ tịch UBND tỉnh.</w:t>
      </w:r>
    </w:p>
    <w:p w14:paraId="52AF7A1F" w14:textId="77777777" w:rsidR="00866887" w:rsidRDefault="00DD263F" w:rsidP="003463A0">
      <w:pPr>
        <w:ind w:firstLine="720"/>
        <w:jc w:val="both"/>
      </w:pPr>
      <w:r>
        <w:rPr>
          <w:rFonts w:cs="Times New Roman"/>
          <w:b/>
          <w:i/>
        </w:rPr>
        <w:t>Kính thưa các đồng chí!</w:t>
      </w:r>
    </w:p>
    <w:p w14:paraId="30ECDC6B" w14:textId="77777777" w:rsidR="00866887" w:rsidRDefault="00DD263F">
      <w:pPr>
        <w:ind w:firstLine="720"/>
        <w:jc w:val="both"/>
      </w:pPr>
      <w:r>
        <w:rPr>
          <w:rFonts w:cs="Times New Roman"/>
          <w:b/>
        </w:rPr>
        <w:t>1. Về bức tranh chung phát triển KCN, CCN trên địa bàn tỉnh</w:t>
      </w:r>
    </w:p>
    <w:p w14:paraId="09D0B098" w14:textId="5EE59EB8" w:rsidR="00866887" w:rsidRDefault="00DD263F">
      <w:pPr>
        <w:ind w:firstLine="720"/>
        <w:jc w:val="both"/>
      </w:pPr>
      <w:r>
        <w:rPr>
          <w:rFonts w:cs="Times New Roman"/>
          <w:b/>
        </w:rPr>
        <w:t>Về quy hoạch:</w:t>
      </w:r>
      <w:r>
        <w:rPr>
          <w:rFonts w:cs="Times New Roman"/>
        </w:rPr>
        <w:t xml:space="preserve"> </w:t>
      </w:r>
      <w:r w:rsidR="00C039AB">
        <w:rPr>
          <w:rFonts w:cs="Times New Roman"/>
        </w:rPr>
        <w:t>T</w:t>
      </w:r>
      <w:r>
        <w:rPr>
          <w:rFonts w:cs="Times New Roman"/>
        </w:rPr>
        <w:t>heo Quyết định số 525/QĐ-UBND ngày 25/02/2026 của Chủ tịch UBND tỉnh phê duyệt Điều chỉnh Quy hoạch tỉnh, đến năm 2030 toàn tỉnh quy hoạch 20 KCN với tổng diện tích khoảng 5.797 ha và 54 CCN khoảng 2.928 ha; danh mục thu hút đầu tư giai đoạn 2026-2030 tại Quyết định số 1382/QĐ-UBND ngày 23/4/2026 đã kêu gọi đầu tư hạ tầng 13 KCN khoảng 40.044 tỷ đồng và 35 CCN khoảng 22.854 tỷ đồng. Dư địa phát triển công nghiệp của tỉnh là rất lớn.</w:t>
      </w:r>
    </w:p>
    <w:p w14:paraId="261361C8" w14:textId="77777777" w:rsidR="00866887" w:rsidRDefault="00DD263F">
      <w:pPr>
        <w:ind w:firstLine="720"/>
        <w:jc w:val="both"/>
      </w:pPr>
      <w:r>
        <w:rPr>
          <w:rFonts w:cs="Times New Roman"/>
          <w:b/>
        </w:rPr>
        <w:t>Về khu công nghiệp:</w:t>
      </w:r>
      <w:r>
        <w:rPr>
          <w:rFonts w:cs="Times New Roman"/>
        </w:rPr>
        <w:t xml:space="preserve"> đến nay toàn tỉnh đã có 12 KCN được thành lập hoặc chấp thuận chủ trương đầu tư. Điểm rất đáng phấn khởi là chỉ trong 01 tháng (từ 23/6 đến 23/7/2026), UBND tỉnh đã chấp thuận chủ trương đầu tư đồng thời chấp thuận nhà đầu tư 05 KCN mới với tổng quy mô 1.255,29 ha, tổng vốn đăng ký 13.989 tỷ đồng, gồm: Bản Qua 76,39 ha (Quyết định số 2170/QĐ-UBND ngày 23/6/2026), Phú Xuân 300 ha và Phú Xuân 1 200 ha (Quyết định số 2336, 2338/QĐ-UBND ngày 02/7/2026), Võ Lao 482,6 ha (Quyết định số 2463/QĐ-UBND ngày 16/7/2026) và Cam Đường 196,3 ha </w:t>
      </w:r>
      <w:r>
        <w:rPr>
          <w:rFonts w:cs="Times New Roman"/>
        </w:rPr>
        <w:lastRenderedPageBreak/>
        <w:t>(Quyết định số 2548/QĐ-UBND ngày 23/7/2026) - hoàn thành vượt mục tiêu thành lập mới 02 KCN của cả năm 2026 theo Nghị quyết số 34-NQ/TU ngày 27/12/2025 của Ban Thường vụ Tỉnh ủy.</w:t>
      </w:r>
    </w:p>
    <w:p w14:paraId="509AEFBA" w14:textId="5BE9DFD8" w:rsidR="00866887" w:rsidRDefault="00DD263F">
      <w:pPr>
        <w:ind w:firstLine="720"/>
        <w:jc w:val="both"/>
      </w:pPr>
      <w:r>
        <w:rPr>
          <w:rFonts w:cs="Times New Roman"/>
          <w:b/>
        </w:rPr>
        <w:t>Về cụm công nghiệp:</w:t>
      </w:r>
      <w:r>
        <w:rPr>
          <w:rFonts w:cs="Times New Roman"/>
        </w:rPr>
        <w:t xml:space="preserve"> trong năm 2026 đã thành lập mới CCN Bảo Minh (60 ha, tháng 3/2026); CCN Thống Nhất 1 tại xã Gia Phú đã hoàn thành giải phóng mặt bằng (GPMB) 74,97 ha và khởi công hạ tầng ngày 07/5/2026</w:t>
      </w:r>
      <w:r w:rsidR="001615CD">
        <w:rPr>
          <w:rFonts w:cs="Times New Roman"/>
        </w:rPr>
        <w:t>; CCN Phú Thịnh 3 khởi công ngày 16/7/2026</w:t>
      </w:r>
      <w:r>
        <w:rPr>
          <w:rFonts w:cs="Times New Roman"/>
        </w:rPr>
        <w:t>. Sở Công Thương đang chủ trì hoàn thiện thủ tục thành lập, lựa ch</w:t>
      </w:r>
      <w:bookmarkStart w:id="0" w:name="_GoBack"/>
      <w:bookmarkEnd w:id="0"/>
      <w:r>
        <w:rPr>
          <w:rFonts w:cs="Times New Roman"/>
        </w:rPr>
        <w:t>ọn chủ đầu tư hạ tầng các CCN Yên Hợp 2, Tân Nguyên, Châu Quế, Mông Sơn, An Thịnh; lấy ý kiến hồ sơ các CCN Báo Đáp, Bắc Văn Yên, Đông An; phấn đấu vượt mục tiêu thành lập mới 05 CCN trong năm nay.</w:t>
      </w:r>
    </w:p>
    <w:p w14:paraId="62EB83A4" w14:textId="2602A2D1" w:rsidR="00866887" w:rsidRDefault="00DD263F">
      <w:pPr>
        <w:ind w:firstLine="720"/>
        <w:jc w:val="both"/>
      </w:pPr>
      <w:r>
        <w:rPr>
          <w:rFonts w:cs="Times New Roman"/>
          <w:b/>
        </w:rPr>
        <w:t>Về kết quả thực hiện Nghị quyết số 34-NQ/TU:</w:t>
      </w:r>
      <w:r>
        <w:rPr>
          <w:rFonts w:cs="Times New Roman"/>
        </w:rPr>
        <w:t xml:space="preserve"> đến ngày 20/7/2026, toàn tỉnh đã GPMB 500,30 ha, tạo mặt bằng sạch 280,33 ha, </w:t>
      </w:r>
      <w:r w:rsidR="00F52F1F">
        <w:rPr>
          <w:rFonts w:cs="Times New Roman"/>
        </w:rPr>
        <w:t>đạt mục tiêu nghị quyết</w:t>
      </w:r>
      <w:r w:rsidR="00F52F1F">
        <w:rPr>
          <w:rFonts w:cs="Times New Roman"/>
        </w:rPr>
        <w:t>.</w:t>
      </w:r>
      <w:r>
        <w:rPr>
          <w:rFonts w:cs="Times New Roman"/>
        </w:rPr>
        <w:t xml:space="preserve"> Nhìn tổng thể, công tác phát triển khu, cụm công nghiệp đang bám sát mục tiêu Nghị quyết; hai điểm cần tập trung chỉ đạo là tiến độ GPMB và hạ tầng xử lý nước thải tập trung - tôi sẽ nói cụ thể ở phần sau.</w:t>
      </w:r>
    </w:p>
    <w:p w14:paraId="002618F4" w14:textId="77777777" w:rsidR="00866887" w:rsidRPr="00C039AB" w:rsidRDefault="00DD263F">
      <w:pPr>
        <w:ind w:firstLine="720"/>
        <w:jc w:val="both"/>
        <w:rPr>
          <w:spacing w:val="-8"/>
        </w:rPr>
      </w:pPr>
      <w:r w:rsidRPr="00C039AB">
        <w:rPr>
          <w:rFonts w:cs="Times New Roman"/>
          <w:b/>
          <w:spacing w:val="-8"/>
        </w:rPr>
        <w:t>2. Về tình hình triển khai 08 KCN do Ban Quản lý các KCN tỉnh quản lý</w:t>
      </w:r>
    </w:p>
    <w:p w14:paraId="5097EB1B" w14:textId="77723AEE" w:rsidR="00866887" w:rsidRDefault="00DD263F">
      <w:pPr>
        <w:ind w:firstLine="720"/>
        <w:jc w:val="both"/>
      </w:pPr>
      <w:r>
        <w:rPr>
          <w:rFonts w:cs="Times New Roman"/>
        </w:rPr>
        <w:t>08 KCN thuộc phạm vi cuộc họp hôm nay có tổng diện tích quy hoạch 2.254 ha, gồm 04 KCN đã thành lập (Phía Nam, Minh Quân, Âu Lâu, Trấn Yên) và 04 KCN chưa thành lập (Y Can, Đông An, Việt Hồng 1, Việt Hồng 2). Qua theo dõi, Sở Công Thương đánh giá trên 05 mặt sau:</w:t>
      </w:r>
    </w:p>
    <w:p w14:paraId="6F2359ED" w14:textId="77777777" w:rsidR="00866887" w:rsidRDefault="00DD263F">
      <w:pPr>
        <w:ind w:firstLine="720"/>
        <w:jc w:val="both"/>
      </w:pPr>
      <w:r>
        <w:rPr>
          <w:rFonts w:cs="Times New Roman"/>
          <w:b/>
        </w:rPr>
        <w:t>Thứ nhất, về thu hút đầu tư và sản xuất kinh doanh - đây là điểm sáng.</w:t>
      </w:r>
      <w:r>
        <w:rPr>
          <w:rFonts w:cs="Times New Roman"/>
        </w:rPr>
        <w:t xml:space="preserve"> Đến ngày 31/7/2026, 03 KCN đang hoạt động (Phía Nam, Minh Quân, Âu Lâu) có 93 dự án đăng ký (75 dự án DDI, 18 dự án FDI), tổng vốn 15.360,36 tỷ đồng; tỷ lệ lấp đầy bình quân đạt 90,74% (Phía Nam 91,54%; Minh Quân 91,94%; Âu Lâu 84,15%) - đã vượt mục tiêu trên 70% của Nghị quyết số 34-NQ/TU. Kết quả 7 tháng năm 2026: giá trị sản xuất công nghiệp ước đạt 5.199,827 tỷ đồng; doanh thu 5.822,177 tỷ đồng; xuất khẩu 209,737 triệu USD; nộp ngân sách 99,796 tỷ đồng; giải quyết việc làm cho 6.835 lao động, 98% được tham gia bảo hiểm.</w:t>
      </w:r>
    </w:p>
    <w:p w14:paraId="3A3DCFA3" w14:textId="77777777" w:rsidR="00866887" w:rsidRDefault="00DD263F">
      <w:pPr>
        <w:ind w:firstLine="720"/>
        <w:jc w:val="both"/>
      </w:pPr>
      <w:r>
        <w:rPr>
          <w:rFonts w:cs="Times New Roman"/>
          <w:b/>
        </w:rPr>
        <w:t>Thứ hai, về GPMB - đây là nút thắt lớn nhất.</w:t>
      </w:r>
      <w:r>
        <w:rPr>
          <w:rFonts w:cs="Times New Roman"/>
        </w:rPr>
        <w:t xml:space="preserve"> Tổng diện tích đủ điều kiện GPMB của 04 KCN là 880,84 ha; đến hết năm 2025 mới GPMB được 510,43 ha (57,9%), còn lại 370,41 ha. Trong 7 tháng năm 2026 chỉ GPMB thêm được 51,6 ha; từ nay đến cuối năm phải phấn đấu thêm khoảng 95,71 ha để đạt mục tiêu cả năm khoảng 147,31 ha, bàn giao khoảng 227,45 ha đất sạch cho nhà đầu tư. Riêng KCN Trấn Yên, nhà đầu tư Tổng công ty Viglacera - CTCP đã hoàn thành GPMB 107,9/254,59 ha giai đoạn 1, giải ngân 220 tỷ đồng kinh phí bồi thường.</w:t>
      </w:r>
    </w:p>
    <w:p w14:paraId="7053617A" w14:textId="65FF3638" w:rsidR="00866887" w:rsidRDefault="00DD263F">
      <w:pPr>
        <w:ind w:firstLine="720"/>
        <w:jc w:val="both"/>
      </w:pPr>
      <w:r>
        <w:rPr>
          <w:rFonts w:cs="Times New Roman"/>
          <w:b/>
        </w:rPr>
        <w:t>Thứ ba, về đầu tư hạ tầng và vốn.</w:t>
      </w:r>
      <w:r>
        <w:rPr>
          <w:rFonts w:cs="Times New Roman"/>
        </w:rPr>
        <w:t xml:space="preserve"> 09 dự án hạ tầng </w:t>
      </w:r>
      <w:r w:rsidR="001615CD">
        <w:rPr>
          <w:rFonts w:cs="Times New Roman"/>
        </w:rPr>
        <w:t xml:space="preserve">kỹ thuật </w:t>
      </w:r>
      <w:r>
        <w:rPr>
          <w:rFonts w:cs="Times New Roman"/>
        </w:rPr>
        <w:t xml:space="preserve">tại 03 KCN vốn ngân sách có tổng mức đầu tư 2.103,161 tỷ đồng, kế hoạch trung hạn 2026-2030 đã bố trí 664,753 tỷ đồng (06 dự án chuyển tiếp 364,753 tỷ; 03 dự án khởi </w:t>
      </w:r>
      <w:r>
        <w:rPr>
          <w:rFonts w:cs="Times New Roman"/>
        </w:rPr>
        <w:lastRenderedPageBreak/>
        <w:t>công mới theo Quyết định số 767/QĐ-UBND ngày 23/3/2026 là 300 tỷ). 03 dự án hoàn thiện hạ tầng và GPMB theo Quyết định số 767 phấn đấu phê duyệt trong tháng 9/2026, khởi công tháng 12/2026. Về xử lý nước thải tập trung: KCN Phía Nam đạt khoảng 40% khối lượng, Minh Quân khoảng 10%, Âu Lâu đang GPMB, Trấn Yên khởi công trạm 2.000 m3/ngày đêm trong quý III/2026; do thời hạn hợp đồng các trạm đều rơi vào năm 2027-2028 nên chỉ tiêu 100% KCN có công trình xử lý nước thải đạt chuẩn ngay trong năm 2026 là khó hoàn thành, cần chỉ đạo rút ngắn tiến độ.</w:t>
      </w:r>
    </w:p>
    <w:p w14:paraId="34B60BE1" w14:textId="75B67EBB" w:rsidR="00866887" w:rsidRDefault="00DD263F">
      <w:pPr>
        <w:ind w:firstLine="720"/>
        <w:jc w:val="both"/>
      </w:pPr>
      <w:r>
        <w:rPr>
          <w:rFonts w:cs="Times New Roman"/>
          <w:b/>
        </w:rPr>
        <w:t xml:space="preserve">Thứ </w:t>
      </w:r>
      <w:r w:rsidR="003463A0">
        <w:rPr>
          <w:rFonts w:cs="Times New Roman"/>
          <w:b/>
        </w:rPr>
        <w:t>tư</w:t>
      </w:r>
      <w:r>
        <w:rPr>
          <w:rFonts w:cs="Times New Roman"/>
          <w:b/>
        </w:rPr>
        <w:t>, về 04 KCN chưa thành lập</w:t>
      </w:r>
      <w:r>
        <w:rPr>
          <w:rFonts w:cs="Times New Roman"/>
        </w:rPr>
        <w:t xml:space="preserve"> (Y Can, Đông An, Việt Hồng 1, Việt Hồng 2 - tổng 1.200 ha, vốn kêu gọi 14.400 tỷ đồng): KCN Y Can và Đông An phấn đấu phê duyệt đồ án quy hoạch phân khu trong tháng 9/2026; KCN Việt Hồng 1, Việt Hồng 2 đã được giao kinh phí lập quy hoạch tại Quyết định số 2573/QĐ-UBND ngày 27/7/2026, mục tiêu phê duyệt trước ngày 20/10/2026. Cả 04 KCN hiện chưa có nhà đầu tư hạ tầng đề xuất và chưa được bố trí vốn trung hạn; hoàn thành quy hoạch phân khu đúng hạn là điều kiện tiên quyết để tiếp nhận nhà đầu tư.</w:t>
      </w:r>
    </w:p>
    <w:p w14:paraId="46F28B1C" w14:textId="77777777" w:rsidR="00866887" w:rsidRDefault="00DD263F">
      <w:pPr>
        <w:ind w:firstLine="720"/>
        <w:jc w:val="both"/>
      </w:pPr>
      <w:r>
        <w:rPr>
          <w:rFonts w:cs="Times New Roman"/>
          <w:b/>
        </w:rPr>
        <w:t>3. Về công tác phối hợp của Sở Công Thương</w:t>
      </w:r>
    </w:p>
    <w:p w14:paraId="61CF78E0" w14:textId="77777777" w:rsidR="00866887" w:rsidRDefault="00DD263F">
      <w:pPr>
        <w:ind w:firstLine="720"/>
        <w:jc w:val="both"/>
      </w:pPr>
      <w:r>
        <w:rPr>
          <w:rFonts w:cs="Times New Roman"/>
        </w:rPr>
        <w:t>Sở Công Thương đã tham mưu phương án phát triển KCN, CCN trong Điều chỉnh Quy hoạch tỉnh và danh mục thu hút đầu tư; là cơ quan thường trực theo dõi, tổng hợp, báo cáo UBND tỉnh kết quả thực hiện Nghị quyết số 34-NQ/TU và Kế hoạch số 134/KH-UBND; thực hiện quản lý nhà nước ngành Công Thương đối với các dự án thứ cấp trong KCN về cấp điện và an toàn điện, hóa chất, vật liệu nổ công nghiệp, an toàn thực phẩm, bảo vệ môi trường ngành; sẵn sàng phối hợp với Ban Quản lý các KCN tỉnh xử lý các vi phạm thuộc lĩnh vực ngành quản lý.</w:t>
      </w:r>
    </w:p>
    <w:p w14:paraId="6316CFB0" w14:textId="77777777" w:rsidR="00866887" w:rsidRDefault="00DD263F">
      <w:pPr>
        <w:ind w:firstLine="720"/>
        <w:jc w:val="both"/>
      </w:pPr>
      <w:r>
        <w:rPr>
          <w:rFonts w:cs="Times New Roman"/>
          <w:b/>
        </w:rPr>
        <w:t>4. Về khó khăn, vướng mắc và đề xuất</w:t>
      </w:r>
    </w:p>
    <w:p w14:paraId="7D2A79A9" w14:textId="7868BDC5" w:rsidR="00866887" w:rsidRDefault="00DD263F">
      <w:pPr>
        <w:ind w:firstLine="720"/>
        <w:jc w:val="both"/>
      </w:pPr>
      <w:r>
        <w:rPr>
          <w:rFonts w:cs="Times New Roman"/>
          <w:b/>
        </w:rPr>
        <w:t>Về khó khăn, chúng tôi thấy nổi lên 0</w:t>
      </w:r>
      <w:r w:rsidR="00190B48">
        <w:rPr>
          <w:rFonts w:cs="Times New Roman"/>
          <w:b/>
        </w:rPr>
        <w:t xml:space="preserve">4 </w:t>
      </w:r>
      <w:r>
        <w:rPr>
          <w:rFonts w:cs="Times New Roman"/>
          <w:b/>
        </w:rPr>
        <w:t>vấn đề:</w:t>
      </w:r>
      <w:r>
        <w:rPr>
          <w:rFonts w:cs="Times New Roman"/>
        </w:rPr>
        <w:t xml:space="preserve"> (1) GPMB chậm; (2) hạ tầng kỹ thuật 03 KCN vốn ngân sách chưa đồng bộ, nhiều vị trí đã có nhà đầu tư đăng ký nhưng chưa có đường, điện, cấp thoát nước; (3) số dự án tồn tại vi phạm còn nhiều, tích tụ từ giai đoạn trước; (4) thu hút FDI còn hạn chế, đa số dự án quy mô vừa và nhỏ, 04 KCN chưa thành lập chưa có nhà đầu tư hạ tầng.</w:t>
      </w:r>
    </w:p>
    <w:p w14:paraId="618A49B8" w14:textId="77777777" w:rsidR="00866887" w:rsidRDefault="00DD263F">
      <w:pPr>
        <w:ind w:firstLine="720"/>
        <w:jc w:val="both"/>
      </w:pPr>
      <w:r>
        <w:rPr>
          <w:rFonts w:cs="Times New Roman"/>
        </w:rPr>
        <w:t>Từ đó, Sở Công Thương trân trọng đề xuất đồng chí Chủ tịch UBND tỉnh xem xét, chỉ đạo 05 nội dung:</w:t>
      </w:r>
    </w:p>
    <w:p w14:paraId="113B0578" w14:textId="77777777" w:rsidR="00866887" w:rsidRDefault="00DD263F">
      <w:pPr>
        <w:ind w:firstLine="720"/>
        <w:jc w:val="both"/>
      </w:pPr>
      <w:r>
        <w:rPr>
          <w:rFonts w:cs="Times New Roman"/>
          <w:b/>
        </w:rPr>
        <w:t>Một là,</w:t>
      </w:r>
      <w:r>
        <w:rPr>
          <w:rFonts w:cs="Times New Roman"/>
        </w:rPr>
        <w:t xml:space="preserve"> chỉ đạo UBND các phường Văn Phú, Âu Lâu và xã Quy Mông xác định GPMB các KCN là nhiệm vụ chính trị trọng tâm năm 2026; giao chỉ tiêu diện tích GPMB cụ thể theo từng tháng gắn với trách nhiệm người đứng đầu; giải quyết dứt điểm các thủ tục thuộc thẩm quyền để hoàn thành mục tiêu GPMB khoảng 147,31 ha, bàn giao khoảng 227,45 ha đất sạch trong năm 2026.</w:t>
      </w:r>
    </w:p>
    <w:p w14:paraId="204D761B" w14:textId="77777777" w:rsidR="00866887" w:rsidRDefault="00DD263F">
      <w:pPr>
        <w:ind w:firstLine="720"/>
        <w:jc w:val="both"/>
      </w:pPr>
      <w:r>
        <w:rPr>
          <w:rFonts w:cs="Times New Roman"/>
          <w:b/>
        </w:rPr>
        <w:t>Hai là,</w:t>
      </w:r>
      <w:r>
        <w:rPr>
          <w:rFonts w:cs="Times New Roman"/>
        </w:rPr>
        <w:t xml:space="preserve"> chỉ đạo Ban Quản lý các KCN tỉnh và các nhà thầu đẩy nhanh tiến độ 03 trạm xử lý nước thải tập trung tại KCN Phía Nam, Minh Quân, Âu Lâu, phấn đấu rút ngắn thời gian so với hợp đồng; ưu tiên GPMB khu vực xây dựng </w:t>
      </w:r>
      <w:r>
        <w:rPr>
          <w:rFonts w:cs="Times New Roman"/>
        </w:rPr>
        <w:lastRenderedPageBreak/>
        <w:t>trạm; giao Sở Tài chính bảo đảm bố trí đủ, kịp thời vốn cho các dự án hạ tầng KCN và khu tái định cư phục vụ GPMB.</w:t>
      </w:r>
    </w:p>
    <w:p w14:paraId="56B8B569" w14:textId="77777777" w:rsidR="00866887" w:rsidRDefault="00DD263F">
      <w:pPr>
        <w:ind w:firstLine="720"/>
        <w:jc w:val="both"/>
      </w:pPr>
      <w:r>
        <w:rPr>
          <w:rFonts w:cs="Times New Roman"/>
          <w:b/>
        </w:rPr>
        <w:t>Ba là,</w:t>
      </w:r>
      <w:r>
        <w:rPr>
          <w:rFonts w:cs="Times New Roman"/>
        </w:rPr>
        <w:t xml:space="preserve"> giao Sở Xây dựng, UBND các xã, phường liên quan phối hợp với Ban Quản lý các KCN tỉnh đẩy nhanh thẩm định, phê duyệt các đồ án quy hoạch phân khu: 03 KCN đang hoạt động trong tháng 8/2026; KCN Y Can, Đông An trong tháng 9/2026; KCN Việt Hồng 1, Việt Hồng 2 trước ngày 20/10/2026.</w:t>
      </w:r>
    </w:p>
    <w:p w14:paraId="0714618D" w14:textId="77777777" w:rsidR="00866887" w:rsidRDefault="00DD263F">
      <w:pPr>
        <w:ind w:firstLine="720"/>
        <w:jc w:val="both"/>
      </w:pPr>
      <w:r>
        <w:rPr>
          <w:rFonts w:cs="Times New Roman"/>
          <w:b/>
        </w:rPr>
        <w:t>Bốn là,</w:t>
      </w:r>
      <w:r>
        <w:rPr>
          <w:rFonts w:cs="Times New Roman"/>
        </w:rPr>
        <w:t xml:space="preserve"> giao Ban Quản lý các KCN tỉnh chủ trì xúc tiến, kêu gọi nhà đầu tư hạ tầng cho 04 KCN chưa thành lập theo danh mục tại Quyết định số 1382/QĐ-UBND; khẩn trương trình phê duyệt phương án xử lý các dự án tồn tại vi phạm; đồng thời rà soát, lập hồ sơ giao tài sản kết cấu hạ tầng KCN theo Nghị định số 178/2026/NĐ-CP.</w:t>
      </w:r>
    </w:p>
    <w:p w14:paraId="33EF20FC" w14:textId="77777777" w:rsidR="00866887" w:rsidRDefault="00DD263F">
      <w:pPr>
        <w:ind w:firstLine="720"/>
        <w:jc w:val="both"/>
      </w:pPr>
      <w:r>
        <w:rPr>
          <w:rFonts w:cs="Times New Roman"/>
          <w:b/>
        </w:rPr>
        <w:t>Năm là,</w:t>
      </w:r>
      <w:r>
        <w:rPr>
          <w:rFonts w:cs="Times New Roman"/>
        </w:rPr>
        <w:t xml:space="preserve"> Sở Công Thương cam kết tiếp tục phối hợp chặt chẽ với Ban Quản lý các KCN tỉnh, các sở, ngành và UBND các xã, phường trong bảo đảm cấp điện, tham gia ý kiến quy hoạch, quản lý an toàn công nghiệp, xử lý vi phạm thuộc lĩnh vực ngành và tổng hợp báo cáo kết quả thực hiện Nghị quyết số 34-NQ/TU theo quy định.</w:t>
      </w:r>
    </w:p>
    <w:p w14:paraId="77D13750" w14:textId="77777777" w:rsidR="00866887" w:rsidRDefault="00DD263F" w:rsidP="003463A0">
      <w:pPr>
        <w:ind w:firstLine="720"/>
        <w:jc w:val="both"/>
      </w:pPr>
      <w:r>
        <w:rPr>
          <w:rFonts w:cs="Times New Roman"/>
          <w:b/>
          <w:i/>
        </w:rPr>
        <w:t>Kính thưa các đồng chí!</w:t>
      </w:r>
    </w:p>
    <w:p w14:paraId="3043FB1D" w14:textId="7DF600C9" w:rsidR="00866887" w:rsidRDefault="00DD263F">
      <w:pPr>
        <w:ind w:firstLine="720"/>
        <w:jc w:val="both"/>
      </w:pPr>
      <w:r>
        <w:rPr>
          <w:rFonts w:cs="Times New Roman"/>
        </w:rPr>
        <w:t>Với dư địa quy hoạch 20 KCN, 54 CCN, với 05 KCN mới vừa được chấp thuận chủ trương đầu tư chỉ trong 01 tháng và tỷ lệ lấp đầy các KCN đang hoạt động đã vượt 90%, có thể khẳng định công nghiệp đang là động lực tăng trưởng rõ nét nhất của tỉnh. Vấn đề còn lại là mặt bằng, hạ tầng và kỷ cương trong xử lý vi phạm. Sở Công Thương cam kết sẽ nỗ lực hết mình, với tinh thần "Kỷ cương, hành động, trách nhiệm, sáng tạo, hiệu quả", cùng Ban Quản lý các KCN tỉnh và các địa phương thực hiện thắng lợi các mục tiêu Nghị quyết số 34-NQ/TU đã đề ra.</w:t>
      </w:r>
      <w:r w:rsidR="003463A0">
        <w:rPr>
          <w:rFonts w:cs="Times New Roman"/>
        </w:rPr>
        <w:t xml:space="preserve"> </w:t>
      </w:r>
    </w:p>
    <w:p w14:paraId="3B055589" w14:textId="77777777" w:rsidR="00866887" w:rsidRDefault="00DD263F">
      <w:pPr>
        <w:ind w:firstLine="720"/>
        <w:jc w:val="both"/>
      </w:pPr>
      <w:r>
        <w:rPr>
          <w:rFonts w:cs="Times New Roman"/>
        </w:rPr>
        <w:t>Xin trân trọng cảm ơn đồng chí Chủ tịch UBND tỉnh và toàn thể các đồng chí. Kính chúc cuộc họp thành công tốt đẹp!</w:t>
      </w:r>
    </w:p>
    <w:sectPr w:rsidR="00866887" w:rsidSect="00034616">
      <w:pgSz w:w="11906" w:h="16838"/>
      <w:pgMar w:top="850" w:right="709"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21DD"/>
    <w:rsid w:val="0015074B"/>
    <w:rsid w:val="001615CD"/>
    <w:rsid w:val="00190B48"/>
    <w:rsid w:val="0029639D"/>
    <w:rsid w:val="00326F90"/>
    <w:rsid w:val="003463A0"/>
    <w:rsid w:val="0082759C"/>
    <w:rsid w:val="00866887"/>
    <w:rsid w:val="009422D0"/>
    <w:rsid w:val="00AA1D8D"/>
    <w:rsid w:val="00AD6F7A"/>
    <w:rsid w:val="00B47730"/>
    <w:rsid w:val="00C039AB"/>
    <w:rsid w:val="00CB0664"/>
    <w:rsid w:val="00DD263F"/>
    <w:rsid w:val="00F52F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C8687"/>
  <w14:defaultImageDpi w14:val="300"/>
  <w15:docId w15:val="{6FC9BC8C-89B2-40C4-8684-C53C1E9B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before="120" w:after="120" w:line="240" w:lineRule="auto"/>
    </w:pPr>
    <w:rPr>
      <w:rFonts w:ascii="Times New Roman" w:hAnsi="Times New Roman"/>
      <w:sz w:val="3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422D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22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709E37-1B24-46D1-9D75-AA2684F12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Pages>
  <Words>1378</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6</cp:revision>
  <cp:lastPrinted>2026-08-04T07:43:00Z</cp:lastPrinted>
  <dcterms:created xsi:type="dcterms:W3CDTF">2026-08-04T04:11:00Z</dcterms:created>
  <dcterms:modified xsi:type="dcterms:W3CDTF">2026-08-04T07:46:00Z</dcterms:modified>
  <cp:category/>
</cp:coreProperties>
</file>