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UBND TỈNH LÀO CAI</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SỞ CÔNG THƯƠNG</w:t>
            </w:r>
          </w:p>
          <w:p>
            <w:pPr>
              <w:pBdr>
                <w:top w:val="single" w:color="000000" w:sz="6" w:space="1"/>
              </w:pBdr>
              <w:spacing w:after="60"/>
              <w:ind w:left="900" w:right="900"/>
              <w:jc w:val="center"/>
              <w:rPr>
                <w:rFonts w:ascii="Times New Roman" w:hAnsi="Times New Roman" w:eastAsia="Times New Roman" w:cs="Times New Roman"/>
              </w:rPr>
            </w:pPr>
          </w:p>
          <w:p>
            <w:pPr>
              <w:spacing w:after="6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Số:        /SCT-CN</w:t>
            </w:r>
          </w:p>
          <w:p>
            <w:pPr>
              <w:spacing w:after="0" w:before="0" w:line="250"/>
              <w:jc w:val="center"/>
              <w:rPr>
                <w:rFonts w:ascii="Times New Roman" w:hAnsi="Times New Roman" w:eastAsia="Times New Roman" w:cs="Times New Roman"/>
              </w:rPr>
            </w:pPr>
            <w:r>
              <w:rPr>
                <w:rFonts w:ascii="Times New Roman" w:hAnsi="Times New Roman" w:eastAsia="Times New Roman" w:cs="Times New Roman"/>
                <w:sz w:val="24"/>
                <w:szCs w:val="24"/>
              </w:rPr>
              <w:t xml:space="preserve">V/v dự thảo báo cáo của Ủy ban nhân dân tỉnh phục vụ chương trình làm việc của Thường trực Tỉnh ủy ngày 19/10 và ngày 21/10/2026</w:t>
            </w:r>
          </w:p>
        </w:tc>
        <w:tc>
          <w:tcPr>
            <w:tcW w:type="dxa" w:w="57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5"/>
                <w:szCs w:val="25"/>
              </w:rPr>
              <w:t xml:space="preserve">CỘNG HÒA XÃ HỘI CHỦ NGHĨA VIỆT NAM</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Độc lập - Tự do - Hạnh phúc</w:t>
            </w:r>
          </w:p>
          <w:p>
            <w:pPr>
              <w:pBdr>
                <w:top w:val="single" w:color="000000" w:sz="6" w:space="1"/>
              </w:pBdr>
              <w:spacing w:after="60"/>
              <w:ind w:left="1250" w:right="125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i/>
                <w:iCs/>
                <w:sz w:val="28"/>
                <w:szCs w:val="28"/>
              </w:rPr>
              <w:t xml:space="preserve">Lào Cai, ngày      tháng 10 năm 2026</w:t>
            </w:r>
          </w:p>
        </w:tc>
      </w:tr>
    </w:tbl>
    <w:p>
      <w:pPr>
        <w:spacing w:after="60" w:before="0" w:line="246"/>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0" w:before="0" w:line="246"/>
        <w:jc w:val="center"/>
        <w:rPr>
          <w:rFonts w:ascii="Times New Roman" w:hAnsi="Times New Roman" w:eastAsia="Times New Roman" w:cs="Times New Roman"/>
        </w:rPr>
      </w:pPr>
      <w:r>
        <w:rPr>
          <w:rFonts w:ascii="Times New Roman" w:hAnsi="Times New Roman" w:eastAsia="Times New Roman" w:cs="Times New Roman"/>
          <w:sz w:val="28"/>
          <w:szCs w:val="28"/>
        </w:rPr>
        <w:t xml:space="preserve">Kính gửi: Ủy ban nhân dân tỉnh Lào Cai.</w:t>
      </w:r>
    </w:p>
    <w:p>
      <w:pPr>
        <w:spacing w:after="0" w:before="0" w:line="246"/>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Thực hiện Chương trình số 130-CTr/TU ngày 16/10/2026 của Tỉnh ủy Lào Cai về việc Thường trực Tỉnh ủy kiểm tra, tháo gỡ khó khăn, vướng mắc các dự án khu, cụm công nghiệp trọng điểm trên địa bàn tỉnh, trong đó giao Ủy ban nhân dân tỉnh gửi báo cáo tổng hợp về Thường trực Tỉnh ủy (qua Văn phòng Tỉnh ủy) trước 16h00 ngày 17/10/2026, Sở Công Thương đã chủ trì, phối hợp với Ban Quản lý Khu kinh tế tỉnh, Ban Quản lý các Khu công nghiệp tỉnh tổng hợp, dự thảo 02 báo cáo của Ủy ban nhân dân tỉnh, gồm:</w:t>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1. Báo cáo phục vụ buổi làm việc ngày 19/10/2026 tại phường Cam Đường đối với 08 dự án: Khu công nghiệp Phú Xuân, Khu công nghiệp Phú Xuân 1, Khu công nghiệp Võ Lao, Khu công nghiệp Cam Đường, Khu công nghiệp Bản Qua, Cụm công nghiệp Thống Nhất 1, Cụm công nghiệp Khánh Yên Thượng, mỏ sắt Quý Xa.</w:t>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2. Báo cáo phục vụ buổi làm việc ngày 21/10/2026 tại trụ sở Tỉnh ủy đối với 07 dự án: Khu công nghiệp Trấn Yên, các Cụm công nghiệp Phú Thịnh 1, Phú Thịnh 2, Phú Thịnh 3, Mông Sơn, Minh Quân và dự án khai thác mỏ graphit Yên Thái.</w:t>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Mỗi dự án được trình bày ngắn gọn theo yêu cầu của Chương trình: giới thiệu dự án (chủ đầu tư, quy mô, tổng vốn, lao động, đóng góp dự kiến); khó khăn, vướng mắc (nhất là giải phóng mặt bằng), nguyên nhân, trách nhiệm và tiến độ hoàn thành; hướng giải quyết; kiến nghị Thường trực Tỉnh ủy chỉ đạo. Số liệu được tổng hợp từ báo cáo ngày 16/10/2026 của Ban Quản lý Khu kinh tế tỉnh, Ban Quản lý các Khu công nghiệp tỉnh và các báo cáo của Sở Công Thương về khu, cụm công nghiệp, dự án khoáng sản.</w:t>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Số liệu về lao động, giá trị sản xuất, nộp ngân sách dự kiến của từng dự án và các nội dung chi tiết khác do chủ đầu tư, Ủy ban nhân dân các xã, phường báo cáo trực tiếp tại buổi làm việc theo thành phần của Chương trình.</w:t>
      </w:r>
    </w:p>
    <w:p>
      <w:pPr>
        <w:spacing w:after="24"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Sở Công Thương kính trình Ủy ban nhân dân tỉnh xem xét, hoàn thiện, ký ban hành gửi Thường trực Tỉnh ủy theo thời hạn của Chương trình số 130-CTr/TU. Sở Công Thương đã gửi giấy mời chủ đầu tư các dự án dự họp và sẽ chuẩn bị báo cáo tiến độ, bản vẽ, thuyết minh tại các điểm kiểm tra thực địa theo nhiệm vụ được giao.</w:t>
      </w:r>
    </w:p>
    <w:p>
      <w:pPr>
        <w:spacing w:after="0" w:before="0" w:line="246"/>
        <w:jc w:val="left"/>
        <w:rPr>
          <w:rFonts w:ascii="Times New Roman" w:hAnsi="Times New Roman" w:eastAsia="Times New Roman" w:cs="Times New Roman"/>
        </w:rPr>
      </w:pPr>
      <w:r>
        <w:rPr>
          <w:rFonts w:ascii="Times New Roman" w:hAnsi="Times New Roman" w:eastAsia="Times New Roman" w:cs="Times New Roman"/>
          <w:sz w:val="28"/>
          <w:szCs w:val="28"/>
        </w:rPr>
        <w:t xml:space="preserve">(Gửi kèm 02 dự thảo báo cáo)</w:t>
      </w:r>
    </w:p>
    <w:p>
      <w:pPr>
        <w:keepNext/>
        <w:spacing w:after="280" w:before="0" w:line="246"/>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Sở Công Thương trân trọng báo cáo./.</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b/>
          <w:bCs/>
          <w:sz w:val="28"/>
          <w:szCs w:val="28"/>
        </w:rPr>
        <w:t xml:space="preserve">	GIÁM ĐỐC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Như trên;</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Thường trực Tỉnh ủy (b/c);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Văn phòng Tỉnh ủy (phối hợp);</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Văn phòng Ủy ban nhân dân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Khu kinh tế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các Khu công nghiệp tỉnh;</w:t>
      </w:r>
    </w:p>
    <w:p>
      <w:pPr>
        <w:keepNext w:val="false"/>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Lưu: VT, CN(Trung).</w:t>
      </w:r>
      <w:r>
        <w:rPr>
          <w:rFonts w:ascii="Times New Roman" w:hAnsi="Times New Roman" w:eastAsia="Times New Roman" w:cs="Times New Roman"/>
          <w:b/>
          <w:bCs/>
          <w:sz w:val="28"/>
          <w:szCs w:val="28"/>
        </w:rPr>
        <w:t xml:space="preserve">	Hoàng Chí Hiền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separator/>
      </w:r>
    </w:p>
  </w:endnote>
  <w:endnote w:type="continuationSeparator" w:id="0">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separator/>
      </w:r>
    </w:p>
  </w:footnote>
  <w:footnote w:type="continuationSeparator" w:id="0">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2026-10-17T09:07:17.296Z</dcterms:created>
  <dcterms:modified xsi:type="dcterms:W3CDTF">2026-10-17T09:07:17.296Z</dcterms:modified>
</cp:coreProperties>
</file>

<file path=docProps/custom.xml><?xml version="1.0" encoding="utf-8"?>
<Properties xmlns="http://schemas.openxmlformats.org/officeDocument/2006/custom-properties" xmlns:vt="http://schemas.openxmlformats.org/officeDocument/2006/docPropsVTypes"/>
</file>