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tblLayout w:type="fixed"/>
        <w:tblLook w:firstColumn="1" w:firstRow="1" w:lastColumn="0" w:lastRow="0" w:noHBand="0" w:noVBand="1" w:val="04A0"/>
      </w:tblPr>
      <w:tblGrid>
        <w:gridCol w:w="5127"/>
        <w:gridCol w:w="5127"/>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Lí – Hóa – Công nghệ</w:t>
            </w:r>
          </w:p>
        </w:tc>
      </w:tr>
    </w:tbl>
    <w:p>
      <w:pPr>
        <w:spacing w:before="80" w:after="40"/>
        <w:jc w:val="center"/>
      </w:pPr>
      <w:r>
        <w:rPr>
          <w:b/>
          <w:i w:val="0"/>
        </w:rPr>
        <w:t>TÊN BÀI DẠY: BÀI 1. KHÁI NIỆM VỀ CÂN BẰNG HOÁ HỌC</w:t>
      </w:r>
    </w:p>
    <w:p>
      <w:pPr>
        <w:spacing w:before="0" w:after="40"/>
        <w:jc w:val="center"/>
      </w:pPr>
      <w:r>
        <w:rPr>
          <w:b w:val="0"/>
          <w:i w:val="0"/>
        </w:rPr>
        <w:t>Môn học: Hoá học; lớp: 11</w:t>
      </w:r>
    </w:p>
    <w:p>
      <w:pPr>
        <w:spacing w:before="0" w:after="40"/>
        <w:jc w:val="center"/>
      </w:pPr>
      <w:r>
        <w:rPr>
          <w:b w:val="0"/>
          <w:i w:val="0"/>
        </w:rPr>
        <w:t>Thời gian thực hiện: 04 tiết (Tiết 1 – 4, Tuần 1 – 2 theo PPCT; Chương 1. Cân bằng hoá học)</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Trình bày được khái niệm phản ứng thuận nghịch và trạng thái cân bằng của một phản ứng thuận nghịch.</w:t>
      </w:r>
    </w:p>
    <w:p>
      <w:pPr>
        <w:spacing w:before="0" w:after="40"/>
        <w:jc w:val="both"/>
      </w:pPr>
      <w:r>
        <w:rPr>
          <w:b w:val="0"/>
          <w:i w:val="0"/>
        </w:rPr>
        <w:t>- Viết được biểu thức hằng số cân bằng (K_C) của một phản ứng thuận nghịch; nêu được ý nghĩa của K_C.</w:t>
      </w:r>
    </w:p>
    <w:p>
      <w:pPr>
        <w:spacing w:before="0" w:after="40"/>
        <w:jc w:val="both"/>
      </w:pPr>
      <w:r>
        <w:rPr>
          <w:b w:val="0"/>
          <w:i w:val="0"/>
        </w:rPr>
        <w:t>- Thực hiện được thí nghiệm nghiên cứu ảnh hưởng của nhiệt độ tới chuyển dịch cân bằng: (1) phản ứng 2NO₂ ⇌ N₂O₄; (2) phản ứng thuỷ phân sodium acetate.</w:t>
      </w:r>
    </w:p>
    <w:p>
      <w:pPr>
        <w:spacing w:before="0" w:after="40"/>
        <w:jc w:val="both"/>
      </w:pPr>
      <w:r>
        <w:rPr>
          <w:b w:val="0"/>
          <w:i w:val="0"/>
        </w:rPr>
        <w:t>- Vận dụng được nguyên lí chuyển dịch cân bằng Le Chatelier để giải thích ảnh hưởng của nhiệt độ, nồng độ, áp suất đến cân bằng hoá học.</w:t>
      </w:r>
    </w:p>
    <w:p>
      <w:pPr>
        <w:spacing w:before="80" w:after="40"/>
        <w:jc w:val="both"/>
      </w:pPr>
      <w:r>
        <w:rPr>
          <w:b/>
          <w:i w:val="0"/>
        </w:rPr>
        <w:t>2. Về năng lực</w:t>
      </w:r>
    </w:p>
    <w:p>
      <w:pPr>
        <w:spacing w:before="40" w:after="40"/>
        <w:jc w:val="both"/>
      </w:pPr>
      <w:r>
        <w:rPr>
          <w:b/>
          <w:i/>
        </w:rPr>
        <w:t>a) Năng lực hoá học</w:t>
      </w:r>
    </w:p>
    <w:p>
      <w:pPr>
        <w:spacing w:before="0" w:after="40"/>
        <w:jc w:val="both"/>
      </w:pPr>
      <w:r>
        <w:rPr>
          <w:b w:val="0"/>
          <w:i w:val="0"/>
        </w:rPr>
        <w:t>- Nhận thức hoá học: phân biệt phản ứng một chiều – thuận nghịch; viết đúng biểu thức K_C (kể cả phản ứng có chất rắn) (HĐ 2.1 – 2.3).</w:t>
      </w:r>
    </w:p>
    <w:p>
      <w:pPr>
        <w:spacing w:before="0" w:after="40"/>
        <w:jc w:val="both"/>
      </w:pPr>
      <w:r>
        <w:rPr>
          <w:b w:val="0"/>
          <w:i w:val="0"/>
        </w:rPr>
        <w:t>- Tìm hiểu thế giới tự nhiên dưới góc độ hoá học: làm thí nghiệm NO₂/N₂O₄, CH₃COONa; vẽ, đọc đồ thị số mol – thời gian (Bảng 1.1) (HĐ 2.2, 2.4).</w:t>
      </w:r>
    </w:p>
    <w:p>
      <w:pPr>
        <w:spacing w:before="0" w:after="40"/>
        <w:jc w:val="both"/>
      </w:pPr>
      <w:r>
        <w:rPr>
          <w:b w:val="0"/>
          <w:i w:val="0"/>
        </w:rPr>
        <w:t>- Vận dụng kiến thức, kĩ năng đã học: giải thích điều kiện tổng hợp NH₃, sản xuất khí than ướt; hiện tượng thạch nhũ, say độ cao (Hb + O₂ ⇌ HbO₂) (HĐ 3, HĐ 4).</w:t>
      </w:r>
    </w:p>
    <w:p>
      <w:pPr>
        <w:spacing w:before="40" w:after="40"/>
        <w:jc w:val="both"/>
      </w:pPr>
      <w:r>
        <w:rPr>
          <w:b/>
          <w:i/>
        </w:rPr>
        <w:t>b) Năng lực chung</w:t>
      </w:r>
    </w:p>
    <w:p>
      <w:pPr>
        <w:spacing w:before="0" w:after="40"/>
        <w:jc w:val="both"/>
      </w:pPr>
      <w:r>
        <w:rPr>
          <w:b w:val="0"/>
          <w:i w:val="0"/>
        </w:rPr>
        <w:t>- Tự chủ và tự học: tự đọc SGK, tự kiểm tra kết quả tính K_C (HĐ 2.3).</w:t>
      </w:r>
    </w:p>
    <w:p>
      <w:pPr>
        <w:spacing w:before="0" w:after="40"/>
        <w:jc w:val="both"/>
      </w:pPr>
      <w:r>
        <w:rPr>
          <w:b w:val="0"/>
          <w:i w:val="0"/>
        </w:rPr>
        <w:t>- Giao tiếp và hợp tác: thực hành thí nghiệm theo nhóm, phân công an toàn (HĐ 2.4).</w:t>
      </w:r>
    </w:p>
    <w:p>
      <w:pPr>
        <w:spacing w:before="0" w:after="40"/>
        <w:jc w:val="both"/>
      </w:pPr>
      <w:r>
        <w:rPr>
          <w:b w:val="0"/>
          <w:i w:val="0"/>
        </w:rPr>
        <w:t>- Giải quyết vấn đề và sáng tạo: đề xuất điều kiện tối ưu cho một quá trình sản xuất (HĐ 4).</w:t>
      </w:r>
    </w:p>
    <w:p>
      <w:pPr>
        <w:spacing w:before="40" w:after="40"/>
        <w:jc w:val="both"/>
      </w:pPr>
      <w:r>
        <w:rPr>
          <w:b/>
          <w:i/>
        </w:rPr>
        <w:t>c) Năng lực số và năng lực AI (theo bảng mã Phụ lục 1 của PPCT tổ Hoá)</w:t>
      </w:r>
    </w:p>
    <w:p>
      <w:pPr>
        <w:spacing w:before="0" w:after="40"/>
        <w:jc w:val="both"/>
      </w:pPr>
      <w:r>
        <w:rPr>
          <w:b w:val="0"/>
          <w:i w:val="0"/>
        </w:rPr>
        <w:t>- 1.1.NC1b: áp dụng kĩ thuật tìm kiếm để lấy dữ liệu về quy trình Haber tổng hợp ammonia (HĐ 4).</w:t>
      </w:r>
    </w:p>
    <w:p>
      <w:pPr>
        <w:spacing w:before="0" w:after="40"/>
        <w:jc w:val="both"/>
      </w:pPr>
      <w:r>
        <w:rPr>
          <w:b w:val="0"/>
          <w:i w:val="0"/>
        </w:rPr>
        <w:t>- 3.1.NC1a: vẽ đồ thị số mol – thời gian bằng Excel/Google Sheets từ Bảng 1.1 (HĐ 2.2).</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NLa, NLc: dùng AI mô phỏng/giải thích hiện tượng chuyển dịch cân bằng; tranh luận về giới hạn của mô hình AI, đối chiếu với kết quả thí nghiệm thật (HĐ 2.5).</w:t>
      </w:r>
    </w:p>
    <w:p>
      <w:pPr>
        <w:spacing w:before="80" w:after="40"/>
        <w:jc w:val="both"/>
      </w:pPr>
      <w:r>
        <w:rPr>
          <w:b/>
          <w:i w:val="0"/>
        </w:rPr>
        <w:t>3. Về phẩm chất</w:t>
      </w:r>
    </w:p>
    <w:p>
      <w:pPr>
        <w:spacing w:before="0" w:after="40"/>
        <w:jc w:val="both"/>
      </w:pPr>
      <w:r>
        <w:rPr>
          <w:b w:val="0"/>
          <w:i w:val="0"/>
        </w:rPr>
        <w:t>- Trách nhiệm: tuân thủ an toàn với khí độc NO₂ (nút kín ống nghiệm), nước nóng; tiết kiệm hoá chất.</w:t>
      </w:r>
    </w:p>
    <w:p>
      <w:pPr>
        <w:spacing w:before="0" w:after="40"/>
        <w:jc w:val="both"/>
      </w:pPr>
      <w:r>
        <w:rPr>
          <w:b w:val="0"/>
          <w:i w:val="0"/>
        </w:rPr>
        <w:t>- Trung thực, chăm chỉ: ghi đúng hiện tượng quan sát, không “chép theo SGK”.</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Hoá học 11 (KNTT); máy tính, máy chiếu, Internet; video thí nghiệm ảnh hưởng của áp suất (xi lanh NO₂).</w:t>
      </w:r>
    </w:p>
    <w:p>
      <w:pPr>
        <w:spacing w:before="0" w:after="40"/>
        <w:jc w:val="both"/>
      </w:pPr>
      <w:r>
        <w:rPr>
          <w:b w:val="0"/>
          <w:i w:val="0"/>
        </w:rPr>
        <w:t>- Hoá chất, dụng cụ (theo PPCT tổ Hoá): 3 ống nghiệm chứa khí NO₂ nút kín, cốc nước đá, cốc nước nóng; dung dịch CH₃COONa 0,5 M, phenolphthalein, tinh thể CH₃COONa, dung dịch CH₃COOH; ống nghiệm, cốc thuỷ tinh.</w:t>
      </w:r>
    </w:p>
    <w:p>
      <w:pPr>
        <w:spacing w:before="0" w:after="40"/>
        <w:jc w:val="both"/>
      </w:pPr>
      <w:r>
        <w:rPr>
          <w:b w:val="0"/>
          <w:i w:val="0"/>
        </w:rPr>
        <w:t>- Phiếu học tập số 1 – 4; Hình 1.1 – 1.5, Bảng 1.1, 1.2; mã QR bài củng cố.</w:t>
      </w:r>
    </w:p>
    <w:p>
      <w:pPr>
        <w:spacing w:before="80" w:after="40"/>
        <w:jc w:val="both"/>
      </w:pPr>
      <w:r>
        <w:rPr>
          <w:b/>
          <w:i w:val="0"/>
        </w:rPr>
        <w:t>2. Học sinh</w:t>
      </w:r>
    </w:p>
    <w:p>
      <w:pPr>
        <w:spacing w:before="0" w:after="40"/>
        <w:jc w:val="both"/>
      </w:pPr>
      <w:r>
        <w:rPr>
          <w:b w:val="0"/>
          <w:i w:val="0"/>
        </w:rPr>
        <w:t>- SGK Hoá học 11; ôn lại tốc độ phản ứng, định luật tác dụng khối lượng, biến thiên enthalpy (Hoá học 10); máy tính cầm tay; giấy kẻ ô; điện thoại theo nhóm.</w:t>
      </w:r>
    </w:p>
    <w:p>
      <w:pPr>
        <w:spacing w:before="80" w:after="4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213"/>
            <w:shd w:val="clear" w:color="auto" w:fill="DCE6F2"/>
          </w:tcPr>
          <w:p>
            <w:pPr>
              <w:spacing w:before="0" w:after="40"/>
              <w:jc w:val="both"/>
            </w:pPr>
            <w:r>
              <w:rPr>
                <w:b/>
                <w:i w:val="0"/>
              </w:rPr>
              <w:t>Tiết</w:t>
            </w:r>
          </w:p>
        </w:tc>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HĐ1. Mở đầu: “Làm sao thu được nhiều sản phẩm hơn?”</w:t>
            </w:r>
          </w:p>
        </w:tc>
        <w:tc>
          <w:tcPr>
            <w:tcW w:type="dxa" w:w="3213"/>
          </w:tcPr>
          <w:p>
            <w:pPr>
              <w:spacing w:before="0" w:after="40"/>
              <w:jc w:val="both"/>
            </w:pPr>
            <w:r>
              <w:rPr>
                <w:b w:val="0"/>
                <w:i w:val="0"/>
              </w:rPr>
              <w:t>5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HĐ2.1. Phản ứng một chiều và phản ứng thuận nghịch</w:t>
            </w:r>
          </w:p>
        </w:tc>
        <w:tc>
          <w:tcPr>
            <w:tcW w:type="dxa" w:w="3213"/>
          </w:tcPr>
          <w:p>
            <w:pPr>
              <w:spacing w:before="0" w:after="40"/>
              <w:jc w:val="both"/>
            </w:pPr>
            <w:r>
              <w:rPr>
                <w:b w:val="0"/>
                <w:i w:val="0"/>
              </w:rPr>
              <w:t>20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HĐ2.2. Trạng thái cân bằng</w:t>
            </w:r>
          </w:p>
        </w:tc>
        <w:tc>
          <w:tcPr>
            <w:tcW w:type="dxa" w:w="3213"/>
          </w:tcPr>
          <w:p>
            <w:pPr>
              <w:spacing w:before="0" w:after="40"/>
              <w:jc w:val="both"/>
            </w:pPr>
            <w:r>
              <w:rPr>
                <w:b w:val="0"/>
                <w:i w:val="0"/>
              </w:rPr>
              <w:t>20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HĐ2.3. Hằng số cân bằng K_C – biểu thức, ý nghĩa</w:t>
            </w:r>
          </w:p>
        </w:tc>
        <w:tc>
          <w:tcPr>
            <w:tcW w:type="dxa" w:w="3213"/>
          </w:tcPr>
          <w:p>
            <w:pPr>
              <w:spacing w:before="0" w:after="40"/>
              <w:jc w:val="both"/>
            </w:pPr>
            <w:r>
              <w:rPr>
                <w:b w:val="0"/>
                <w:i w:val="0"/>
              </w:rPr>
              <w:t>30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HĐ3 (phần 1). Luyện tập K_C</w:t>
            </w:r>
          </w:p>
        </w:tc>
        <w:tc>
          <w:tcPr>
            <w:tcW w:type="dxa" w:w="3213"/>
          </w:tcPr>
          <w:p>
            <w:pPr>
              <w:spacing w:before="0" w:after="40"/>
              <w:jc w:val="both"/>
            </w:pPr>
            <w:r>
              <w:rPr>
                <w:b w:val="0"/>
                <w:i w:val="0"/>
              </w:rPr>
              <w:t>15 phút</w:t>
            </w:r>
          </w:p>
        </w:tc>
      </w:tr>
      <w:tr>
        <w:tc>
          <w:tcPr>
            <w:tcW w:type="dxa" w:w="3213"/>
          </w:tcPr>
          <w:p>
            <w:pPr>
              <w:spacing w:before="0" w:after="40"/>
              <w:jc w:val="both"/>
            </w:pPr>
            <w:r>
              <w:rPr>
                <w:b w:val="0"/>
                <w:i w:val="0"/>
              </w:rPr>
              <w:t>Tiết 3</w:t>
            </w:r>
          </w:p>
        </w:tc>
        <w:tc>
          <w:tcPr>
            <w:tcW w:type="dxa" w:w="3213"/>
          </w:tcPr>
          <w:p>
            <w:pPr>
              <w:spacing w:before="0" w:after="40"/>
              <w:jc w:val="both"/>
            </w:pPr>
            <w:r>
              <w:rPr>
                <w:b w:val="0"/>
                <w:i w:val="0"/>
              </w:rPr>
              <w:t>HĐ2.4. Ảnh hưởng của nhiệt độ (thí nghiệm 1, 2) và nồng độ</w:t>
            </w:r>
          </w:p>
        </w:tc>
        <w:tc>
          <w:tcPr>
            <w:tcW w:type="dxa" w:w="3213"/>
          </w:tcPr>
          <w:p>
            <w:pPr>
              <w:spacing w:before="0" w:after="40"/>
              <w:jc w:val="both"/>
            </w:pPr>
            <w:r>
              <w:rPr>
                <w:b w:val="0"/>
                <w:i w:val="0"/>
              </w:rPr>
              <w:t>45 phút</w:t>
            </w:r>
          </w:p>
        </w:tc>
      </w:tr>
      <w:tr>
        <w:tc>
          <w:tcPr>
            <w:tcW w:type="dxa" w:w="3213"/>
          </w:tcPr>
          <w:p>
            <w:pPr>
              <w:spacing w:before="0" w:after="40"/>
              <w:jc w:val="both"/>
            </w:pPr>
            <w:r>
              <w:rPr>
                <w:b w:val="0"/>
                <w:i w:val="0"/>
              </w:rPr>
              <w:t>Tiết 4</w:t>
            </w:r>
          </w:p>
        </w:tc>
        <w:tc>
          <w:tcPr>
            <w:tcW w:type="dxa" w:w="3213"/>
          </w:tcPr>
          <w:p>
            <w:pPr>
              <w:spacing w:before="0" w:after="40"/>
              <w:jc w:val="both"/>
            </w:pPr>
            <w:r>
              <w:rPr>
                <w:b w:val="0"/>
                <w:i w:val="0"/>
              </w:rPr>
              <w:t>HĐ2.5. Ảnh hưởng của áp suất; nguyên lí Le Chatelier; chất xúc tác</w:t>
            </w:r>
          </w:p>
        </w:tc>
        <w:tc>
          <w:tcPr>
            <w:tcW w:type="dxa" w:w="3213"/>
          </w:tcPr>
          <w:p>
            <w:pPr>
              <w:spacing w:before="0" w:after="40"/>
              <w:jc w:val="both"/>
            </w:pPr>
            <w:r>
              <w:rPr>
                <w:b w:val="0"/>
                <w:i w:val="0"/>
              </w:rPr>
              <w:t>20 phút</w:t>
            </w:r>
          </w:p>
        </w:tc>
      </w:tr>
      <w:tr>
        <w:tc>
          <w:tcPr>
            <w:tcW w:type="dxa" w:w="3213"/>
          </w:tcPr>
          <w:p>
            <w:pPr>
              <w:spacing w:before="0" w:after="40"/>
              <w:jc w:val="both"/>
            </w:pPr>
            <w:r>
              <w:rPr>
                <w:b w:val="0"/>
                <w:i w:val="0"/>
              </w:rPr>
              <w:t>Tiết 4</w:t>
            </w:r>
          </w:p>
        </w:tc>
        <w:tc>
          <w:tcPr>
            <w:tcW w:type="dxa" w:w="3213"/>
          </w:tcPr>
          <w:p>
            <w:pPr>
              <w:spacing w:before="0" w:after="40"/>
              <w:jc w:val="both"/>
            </w:pPr>
            <w:r>
              <w:rPr>
                <w:b w:val="0"/>
                <w:i w:val="0"/>
              </w:rPr>
              <w:t>HĐ3 (phần 2). Luyện tập – bài củng cố trực tuyến</w:t>
            </w:r>
          </w:p>
        </w:tc>
        <w:tc>
          <w:tcPr>
            <w:tcW w:type="dxa" w:w="3213"/>
          </w:tcPr>
          <w:p>
            <w:pPr>
              <w:spacing w:before="0" w:after="40"/>
              <w:jc w:val="both"/>
            </w:pPr>
            <w:r>
              <w:rPr>
                <w:b w:val="0"/>
                <w:i w:val="0"/>
              </w:rPr>
              <w:t>18 phút</w:t>
            </w:r>
          </w:p>
        </w:tc>
      </w:tr>
      <w:tr>
        <w:tc>
          <w:tcPr>
            <w:tcW w:type="dxa" w:w="3213"/>
          </w:tcPr>
          <w:p>
            <w:pPr>
              <w:spacing w:before="0" w:after="40"/>
              <w:jc w:val="both"/>
            </w:pPr>
            <w:r>
              <w:rPr>
                <w:b w:val="0"/>
                <w:i w:val="0"/>
              </w:rPr>
              <w:t>Tiết 4</w:t>
            </w:r>
          </w:p>
        </w:tc>
        <w:tc>
          <w:tcPr>
            <w:tcW w:type="dxa" w:w="3213"/>
          </w:tcPr>
          <w:p>
            <w:pPr>
              <w:spacing w:before="0" w:after="40"/>
              <w:jc w:val="both"/>
            </w:pPr>
            <w:r>
              <w:rPr>
                <w:b w:val="0"/>
                <w:i w:val="0"/>
              </w:rPr>
              <w:t>HĐ4. Vận dụng (giao việc)</w:t>
            </w:r>
          </w:p>
        </w:tc>
        <w:tc>
          <w:tcPr>
            <w:tcW w:type="dxa" w:w="3213"/>
          </w:tcPr>
          <w:p>
            <w:pPr>
              <w:spacing w:before="0" w:after="40"/>
              <w:jc w:val="both"/>
            </w:pPr>
            <w:r>
              <w:rPr>
                <w:b w:val="0"/>
                <w:i w:val="0"/>
              </w:rPr>
              <w:t>7 phút</w:t>
            </w:r>
          </w:p>
        </w:tc>
      </w:tr>
    </w:tbl>
    <w:p>
      <w:pPr>
        <w:spacing w:before="0" w:after="0"/>
        <w:jc w:val="both"/>
      </w:pPr>
    </w:p>
    <w:p>
      <w:pPr>
        <w:spacing w:before="120" w:after="120"/>
        <w:jc w:val="center"/>
      </w:pPr>
      <w:r>
        <w:rPr>
          <w:b/>
          <w:i w:val="0"/>
          <w:color w:val="8B0A2A"/>
        </w:rPr>
        <w:t>TIẾT 1</w:t>
      </w:r>
    </w:p>
    <w:p>
      <w:pPr>
        <w:spacing w:before="80" w:after="40"/>
        <w:jc w:val="center"/>
      </w:pPr>
      <w:r>
        <w:rPr>
          <w:b/>
          <w:i w:val="0"/>
        </w:rPr>
        <w:t>1. HOẠT ĐỘNG 1: MỞ ĐẦU – “LÀM SAO THU ĐƯỢC NHIỀU SẢN PHẨM HƠN?” (5 phút)</w:t>
      </w:r>
    </w:p>
    <w:p>
      <w:pPr>
        <w:spacing w:before="0" w:after="40"/>
        <w:jc w:val="both"/>
      </w:pPr>
      <w:r>
        <w:rPr>
          <w:b/>
          <w:i w:val="0"/>
        </w:rPr>
        <w:t>a) Mục tiêu:</w:t>
      </w:r>
      <w:r>
        <w:rPr>
          <w:b w:val="0"/>
          <w:i w:val="0"/>
        </w:rPr>
        <w:t xml:space="preserve"> Tạo nhu cầu tìm hiểu phản ứng thuận nghịch và cách làm tăng hiệu suất.</w:t>
      </w:r>
    </w:p>
    <w:p>
      <w:pPr>
        <w:spacing w:before="0" w:after="40"/>
        <w:jc w:val="both"/>
      </w:pPr>
      <w:r>
        <w:rPr>
          <w:b/>
          <w:i w:val="0"/>
        </w:rPr>
        <w:t>b) Nội dung:</w:t>
      </w:r>
      <w:r>
        <w:rPr>
          <w:b w:val="0"/>
          <w:i w:val="0"/>
        </w:rPr>
        <w:t xml:space="preserve"> HS đọc câu hỏi mở đầu SGK tr.6: “Phản ứng hoá học là quá trình biến đổi chất đầu thành sản phẩm. Tuy nhiên, có nhiều phản ứng, các chất sản phẩm sinh ra lại có thể phản ứng với nhau tạo thành chất đầu. Đối với những phản ứng này, làm thế nào để thu được nhiều sản phẩm hơn và làm tăng hiệu suất phản ứng?”; GV chiếu ảnh hang động thạch nhũ Phong Nha.</w:t>
      </w:r>
    </w:p>
    <w:p>
      <w:pPr>
        <w:spacing w:before="0" w:after="40"/>
        <w:jc w:val="both"/>
      </w:pPr>
      <w:r>
        <w:rPr>
          <w:b/>
          <w:i w:val="0"/>
        </w:rPr>
        <w:t>c) Sản phẩm:</w:t>
      </w:r>
      <w:r>
        <w:rPr>
          <w:b w:val="0"/>
          <w:i w:val="0"/>
        </w:rPr>
        <w:t xml:space="preserve"> Dự đoán của HS: tăng lượng chất đầu, thay đổi nhiệt độ, áp suất, lấy bớt sản phẩm, dùng chất xúc tác…</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nêu câu hỏi, yêu cầu mỗi bàn ghi 2 đề xuất trong 2 phút.</w:t>
      </w:r>
    </w:p>
    <w:p>
      <w:pPr>
        <w:spacing w:before="0" w:after="40"/>
        <w:jc w:val="both"/>
      </w:pPr>
      <w:r>
        <w:rPr>
          <w:b/>
          <w:i w:val="0"/>
        </w:rPr>
        <w:t>Bước 2. Thực hiện nhiệm vụ:</w:t>
      </w:r>
      <w:r>
        <w:rPr>
          <w:b w:val="0"/>
          <w:i w:val="0"/>
        </w:rPr>
        <w:t xml:space="preserve"> HS thảo luận theo bàn.</w:t>
      </w:r>
    </w:p>
    <w:p>
      <w:pPr>
        <w:spacing w:before="0" w:after="40"/>
        <w:jc w:val="both"/>
      </w:pPr>
      <w:r>
        <w:rPr>
          <w:b w:val="0"/>
          <w:i w:val="0"/>
        </w:rPr>
        <w:t>- Dự kiến khó khăn: HS chưa hình dung “sản phẩm phản ứng ngược lại thành chất đầu”. Hỗ trợ: GV ví dụ đời thường “nước đổ vào bể đồng thời bể bị rò – mực nước sẽ thế nào?”.</w:t>
      </w:r>
    </w:p>
    <w:p>
      <w:pPr>
        <w:spacing w:before="0" w:after="40"/>
        <w:jc w:val="both"/>
      </w:pPr>
      <w:r>
        <w:rPr>
          <w:b/>
          <w:i w:val="0"/>
        </w:rPr>
        <w:t>Bước 3. Báo cáo, thảo luận:</w:t>
      </w:r>
      <w:r>
        <w:rPr>
          <w:b w:val="0"/>
          <w:i w:val="0"/>
        </w:rPr>
        <w:t xml:space="preserve"> 3 bàn nêu đề xuất; GV ghi lên bảng “danh sách giả thuyết”.</w:t>
      </w:r>
    </w:p>
    <w:p>
      <w:pPr>
        <w:spacing w:before="0" w:after="40"/>
        <w:jc w:val="both"/>
      </w:pPr>
      <w:r>
        <w:rPr>
          <w:b/>
          <w:i w:val="0"/>
        </w:rPr>
        <w:t>Bước 4. Kết luận, nhận định:</w:t>
      </w:r>
      <w:r>
        <w:rPr>
          <w:b w:val="0"/>
          <w:i w:val="0"/>
        </w:rPr>
        <w:t xml:space="preserve"> GV ghi nhận, nêu vấn đề: “Muốn điều khiển phản ứng, trước hết phải hiểu phản ứng thuận nghịch là gì, khi nào nó ‘dừng’, và yếu tố nào làm nó ‘chuyển hướng’. Cuối bài các em sẽ kiểm tra danh sách giả thuyết này.” HS ghi tên Chương 1, Bài 1 vào vở.</w:t>
      </w:r>
    </w:p>
    <w:p>
      <w:pPr>
        <w:spacing w:before="80" w:after="40"/>
        <w:jc w:val="center"/>
      </w:pPr>
      <w:r>
        <w:rPr>
          <w:b/>
          <w:i w:val="0"/>
        </w:rPr>
        <w:t>2. HOẠT ĐỘNG 2: HÌNH THÀNH KIẾN THỨC MỚI</w:t>
      </w:r>
    </w:p>
    <w:p>
      <w:pPr>
        <w:spacing w:before="0" w:after="40"/>
        <w:jc w:val="both"/>
      </w:pPr>
      <w:r>
        <w:rPr>
          <w:b/>
          <w:i w:val="0"/>
        </w:rPr>
        <w:t>Hoạt động 2.1. Tìm hiểu phản ứng một chiều và phản ứng thuận nghịch (20 phút)</w:t>
      </w:r>
    </w:p>
    <w:p>
      <w:pPr>
        <w:spacing w:before="0" w:after="40"/>
        <w:jc w:val="both"/>
      </w:pPr>
      <w:r>
        <w:rPr>
          <w:b/>
          <w:i w:val="0"/>
        </w:rPr>
        <w:t>a) Mục tiêu:</w:t>
      </w:r>
      <w:r>
        <w:rPr>
          <w:b w:val="0"/>
          <w:i w:val="0"/>
        </w:rPr>
        <w:t xml:space="preserve"> Trình bày được khái niệm phản ứng một chiều, phản ứng thuận nghịch; cách biểu diễn.</w:t>
      </w:r>
    </w:p>
    <w:p>
      <w:pPr>
        <w:spacing w:before="0" w:after="40"/>
        <w:jc w:val="both"/>
      </w:pPr>
      <w:r>
        <w:rPr>
          <w:b/>
          <w:i w:val="0"/>
        </w:rPr>
        <w:t>b) Nội dung:</w:t>
      </w:r>
      <w:r>
        <w:rPr>
          <w:b w:val="0"/>
          <w:i w:val="0"/>
        </w:rPr>
        <w:t xml:space="preserve"> HS đọc mục I (SGK tr.6 – 7), phân tích 2 thí nghiệm H₂ + I₂ và HI ở 445 °C trong bình kín 10 L; trả lời 2 yêu cầu ở khung hoạt động và câu 1, 2, 3 (SGK tr.7 – 8).</w:t>
      </w:r>
    </w:p>
    <w:p>
      <w:pPr>
        <w:spacing w:before="0" w:after="40"/>
        <w:jc w:val="both"/>
      </w:pPr>
      <w:r>
        <w:rPr>
          <w:b/>
          <w:i w:val="0"/>
        </w:rPr>
        <w:t>c) Sản phẩm:</w:t>
      </w:r>
      <w:r>
        <w:rPr>
          <w:b w:val="0"/>
          <w:i w:val="0"/>
        </w:rPr>
        <w:t xml:space="preserve"> TN1: H₂(g) + I₂(g) → 2HI(g), đồng thời 2HI(g) → H₂(g) + I₂(g); TN2 tương tự. Dù kéo dài thì chất đầu vẫn còn vì sản phẩm luôn phản ứng ngược lại tạo chất đầu. Câu 1: CaCO₃ + CO₂ + H₂O → Ca(HCO₃)₂ (thuận); Ca(HCO₃)₂ → CaCO₃ + CO₂ + H₂O (nghịch). Câu 2: Cl₂ + H₂O ⇌ HCl + HClO, thuận: tạo HCl, HClO; nghịch: HCl và HClO tạo lại Cl₂, H₂O. Câu 3: nhận xét không đúng là “phản ứng một chiều là phản ứng luôn xảy ra không hoàn toàn”.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số liệu 2 thí nghiệm, giao cặp đôi đọc mục I, trả lời 2 yêu cầu khung hoạt động trong 8 phút; sau đó cá nhân làm câu 1, 2, 3.</w:t>
      </w:r>
    </w:p>
    <w:p>
      <w:pPr>
        <w:spacing w:before="0" w:after="40"/>
        <w:jc w:val="both"/>
      </w:pPr>
      <w:r>
        <w:rPr>
          <w:b/>
          <w:i w:val="0"/>
        </w:rPr>
        <w:t>Bước 2. Thực hiện nhiệm vụ:</w:t>
      </w:r>
      <w:r>
        <w:rPr>
          <w:b w:val="0"/>
          <w:i w:val="0"/>
        </w:rPr>
        <w:t xml:space="preserve"> HS đọc, viết phương trình, thảo luận.</w:t>
      </w:r>
    </w:p>
    <w:p>
      <w:pPr>
        <w:spacing w:before="0" w:after="40"/>
        <w:jc w:val="both"/>
      </w:pPr>
      <w:r>
        <w:rPr>
          <w:b w:val="0"/>
          <w:i w:val="0"/>
        </w:rPr>
        <w:t>- Dự kiến khó khăn 1: HS cho rằng phản ứng “dừng” do thiếu chất. Hỗ trợ: GV hỏi “TN1 còn dư 0,2 mol H₂ và 0,2 mol I₂ – vậy có thiếu chất không? Vì sao chúng không phản ứng hết?”.</w:t>
      </w:r>
    </w:p>
    <w:p>
      <w:pPr>
        <w:spacing w:before="0" w:after="40"/>
        <w:jc w:val="both"/>
      </w:pPr>
      <w:r>
        <w:rPr>
          <w:b w:val="0"/>
          <w:i w:val="0"/>
        </w:rPr>
        <w:t>- Dự kiến khó khăn 2: HS lúng túng với kí hiệu ⇌. Hỗ trợ: GV quy ước: chiều trái → phải là chiều thuận, phải → trái là chiều nghịch.</w:t>
      </w:r>
    </w:p>
    <w:p>
      <w:pPr>
        <w:spacing w:before="0" w:after="40"/>
        <w:jc w:val="both"/>
      </w:pPr>
      <w:r>
        <w:rPr>
          <w:b/>
          <w:i w:val="0"/>
        </w:rPr>
        <w:t>Bước 3. Báo cáo, thảo luận:</w:t>
      </w:r>
      <w:r>
        <w:rPr>
          <w:b w:val="0"/>
          <w:i w:val="0"/>
        </w:rPr>
        <w:t xml:space="preserve"> GV chọn 1 cặp viết phương trình trên bảng, 1 cặp giải thích yêu cầu 2; 2 HS chữa câu 1, 2; cả lớp biểu quyết câu 3 bằng thẻ A/B/C/D.</w:t>
      </w:r>
    </w:p>
    <w:p>
      <w:pPr>
        <w:spacing w:before="0" w:after="40"/>
        <w:jc w:val="both"/>
      </w:pPr>
      <w:r>
        <w:rPr>
          <w:b/>
          <w:i w:val="0"/>
        </w:rPr>
        <w:t>Bước 4. Kết luận, nhận định:</w:t>
      </w:r>
      <w:r>
        <w:rPr>
          <w:b w:val="0"/>
          <w:i w:val="0"/>
        </w:rPr>
        <w:t xml:space="preserve"> GV nhận xét; nhấn mạnh bản chất: phản ứng thuận nghịch không bao giờ “chạy hết” vì hai chiều cùng diễn ra trong cùng điều kiện.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 PHẢN ỨNG MỘT CHIỀU VÀ PHẢN ỨNG THUẬN NGHỊCH</w:t>
            </w:r>
          </w:p>
          <w:p>
            <w:pPr>
              <w:spacing w:before="0" w:after="40"/>
              <w:jc w:val="both"/>
            </w:pPr>
            <w:r>
              <w:rPr>
                <w:b w:val="0"/>
                <w:i w:val="0"/>
              </w:rPr>
              <w:t xml:space="preserve">1. </w:t>
            </w:r>
            <w:r>
              <w:rPr>
                <w:b/>
                <w:i w:val="0"/>
              </w:rPr>
              <w:t>Phản ứng một chiều</w:t>
            </w:r>
            <w:r>
              <w:rPr>
                <w:b w:val="0"/>
                <w:i w:val="0"/>
              </w:rPr>
              <w:t>: sản phẩm không phản ứng được với nhau tạo thành chất đầu; biểu diễn bằng một mũi tên. Ví dụ: CH₄ + 2O₂ → CO₂ + 2H₂O; NaOH + HCl → NaCl + H₂O.</w:t>
            </w:r>
          </w:p>
          <w:p>
            <w:pPr>
              <w:spacing w:before="0" w:after="40"/>
              <w:jc w:val="both"/>
            </w:pPr>
            <w:r>
              <w:rPr>
                <w:b w:val="0"/>
                <w:i w:val="0"/>
              </w:rPr>
              <w:t xml:space="preserve">2. </w:t>
            </w:r>
            <w:r>
              <w:rPr>
                <w:b/>
                <w:i w:val="0"/>
              </w:rPr>
              <w:t>Phản ứng thuận nghịch</w:t>
            </w:r>
            <w:r>
              <w:rPr>
                <w:b w:val="0"/>
                <w:i w:val="0"/>
              </w:rPr>
              <w:t>: phản ứng xảy ra theo hai chiều ngược nhau trong cùng điều kiện; biểu diễn bằng hai nửa mũi tên ngược chiều (⇌). Chiều trái → phải: phản ứng thuận; phải → trái: phản ứng nghịch. Ví dụ: H₂(g) + I₂(g) ⇌ 2HI(g). Phản ứng thuận nghịch xảy ra không hoàn toàn.</w:t>
            </w:r>
          </w:p>
        </w:tc>
      </w:tr>
    </w:tbl>
    <w:p>
      <w:pPr>
        <w:spacing w:before="0" w:after="0"/>
        <w:jc w:val="both"/>
      </w:pPr>
    </w:p>
    <w:p>
      <w:pPr>
        <w:spacing w:before="0" w:after="40"/>
        <w:jc w:val="both"/>
      </w:pPr>
      <w:r>
        <w:rPr>
          <w:b/>
          <w:i w:val="0"/>
        </w:rPr>
        <w:t>Hoạt động 2.2. Tìm hiểu trạng thái cân bằng (20 phút)</w:t>
      </w:r>
    </w:p>
    <w:p>
      <w:pPr>
        <w:spacing w:before="0" w:after="40"/>
        <w:jc w:val="both"/>
      </w:pPr>
      <w:r>
        <w:rPr>
          <w:b/>
          <w:i w:val="0"/>
        </w:rPr>
        <w:t>a) Mục tiêu:</w:t>
      </w:r>
      <w:r>
        <w:rPr>
          <w:b w:val="0"/>
          <w:i w:val="0"/>
        </w:rPr>
        <w:t xml:space="preserve"> Trình bày được trạng thái cân bằng; hiểu cân bằng hoá học là cân bằng động.</w:t>
      </w:r>
    </w:p>
    <w:p>
      <w:pPr>
        <w:spacing w:before="0" w:after="40"/>
        <w:jc w:val="both"/>
      </w:pPr>
      <w:r>
        <w:rPr>
          <w:b/>
          <w:i w:val="0"/>
        </w:rPr>
        <w:t>b) Nội dung:</w:t>
      </w:r>
      <w:r>
        <w:rPr>
          <w:b w:val="0"/>
          <w:i w:val="0"/>
        </w:rPr>
        <w:t xml:space="preserve"> Nhóm 4 HS dùng Bảng 1.1 vẽ đồ thị số mol H₂, I₂, HI theo thời gian (giấy kẻ ô hoặc Google Sheets), trả lời 4 yêu cầu khung hoạt động (SGK tr.8); đối chiếu Hình 1.1; trả lời câu 4, 5 (SGK tr.9).</w:t>
      </w:r>
    </w:p>
    <w:tbl>
      <w:tblPr>
        <w:tblStyle w:val="TableGrid"/>
        <w:tblW w:type="auto" w:w="0"/>
        <w:jc w:val="center"/>
        <w:tblLayout w:type="fixed"/>
        <w:tblLook w:firstColumn="1" w:firstRow="1" w:lastColumn="0" w:lastRow="0" w:noHBand="0" w:noVBand="1" w:val="04A0"/>
      </w:tblPr>
      <w:tblGrid>
        <w:gridCol w:w="1139"/>
        <w:gridCol w:w="1139"/>
        <w:gridCol w:w="1139"/>
        <w:gridCol w:w="1139"/>
        <w:gridCol w:w="1139"/>
        <w:gridCol w:w="1139"/>
        <w:gridCol w:w="1139"/>
        <w:gridCol w:w="1139"/>
        <w:gridCol w:w="1139"/>
      </w:tblGrid>
      <w:tr>
        <w:tc>
          <w:tcPr>
            <w:tcW w:type="dxa" w:w="1071"/>
            <w:shd w:val="clear" w:color="auto" w:fill="DCE6F2"/>
          </w:tcPr>
          <w:p>
            <w:pPr>
              <w:spacing w:before="0" w:after="40"/>
              <w:jc w:val="both"/>
            </w:pPr>
            <w:r>
              <w:rPr>
                <w:b/>
                <w:i w:val="0"/>
              </w:rPr>
              <w:t>Thời gian</w:t>
            </w:r>
          </w:p>
        </w:tc>
        <w:tc>
          <w:tcPr>
            <w:tcW w:type="dxa" w:w="1071"/>
            <w:shd w:val="clear" w:color="auto" w:fill="DCE6F2"/>
          </w:tcPr>
          <w:p>
            <w:pPr>
              <w:spacing w:before="0" w:after="40"/>
              <w:jc w:val="both"/>
            </w:pPr>
            <w:r>
              <w:rPr>
                <w:b/>
                <w:i w:val="0"/>
              </w:rPr>
              <w:t>t₀</w:t>
            </w:r>
          </w:p>
        </w:tc>
        <w:tc>
          <w:tcPr>
            <w:tcW w:type="dxa" w:w="1071"/>
            <w:shd w:val="clear" w:color="auto" w:fill="DCE6F2"/>
          </w:tcPr>
          <w:p>
            <w:pPr>
              <w:spacing w:before="0" w:after="40"/>
              <w:jc w:val="both"/>
            </w:pPr>
            <w:r>
              <w:rPr>
                <w:b/>
                <w:i w:val="0"/>
              </w:rPr>
              <w:t>t₁</w:t>
            </w:r>
          </w:p>
        </w:tc>
        <w:tc>
          <w:tcPr>
            <w:tcW w:type="dxa" w:w="1071"/>
            <w:shd w:val="clear" w:color="auto" w:fill="DCE6F2"/>
          </w:tcPr>
          <w:p>
            <w:pPr>
              <w:spacing w:before="0" w:after="40"/>
              <w:jc w:val="both"/>
            </w:pPr>
            <w:r>
              <w:rPr>
                <w:b/>
                <w:i w:val="0"/>
              </w:rPr>
              <w:t>t₂</w:t>
            </w:r>
          </w:p>
        </w:tc>
        <w:tc>
          <w:tcPr>
            <w:tcW w:type="dxa" w:w="1071"/>
            <w:shd w:val="clear" w:color="auto" w:fill="DCE6F2"/>
          </w:tcPr>
          <w:p>
            <w:pPr>
              <w:spacing w:before="0" w:after="40"/>
              <w:jc w:val="both"/>
            </w:pPr>
            <w:r>
              <w:rPr>
                <w:b/>
                <w:i w:val="0"/>
              </w:rPr>
              <w:t>t₃</w:t>
            </w:r>
          </w:p>
        </w:tc>
        <w:tc>
          <w:tcPr>
            <w:tcW w:type="dxa" w:w="1071"/>
            <w:shd w:val="clear" w:color="auto" w:fill="DCE6F2"/>
          </w:tcPr>
          <w:p>
            <w:pPr>
              <w:spacing w:before="0" w:after="40"/>
              <w:jc w:val="both"/>
            </w:pPr>
            <w:r>
              <w:rPr>
                <w:b/>
                <w:i w:val="0"/>
              </w:rPr>
              <w:t>t₄</w:t>
            </w:r>
          </w:p>
        </w:tc>
        <w:tc>
          <w:tcPr>
            <w:tcW w:type="dxa" w:w="1071"/>
            <w:shd w:val="clear" w:color="auto" w:fill="DCE6F2"/>
          </w:tcPr>
          <w:p>
            <w:pPr>
              <w:spacing w:before="0" w:after="40"/>
              <w:jc w:val="both"/>
            </w:pPr>
            <w:r>
              <w:rPr>
                <w:b/>
                <w:i w:val="0"/>
              </w:rPr>
              <w:t>t₅</w:t>
            </w:r>
          </w:p>
        </w:tc>
        <w:tc>
          <w:tcPr>
            <w:tcW w:type="dxa" w:w="1071"/>
            <w:shd w:val="clear" w:color="auto" w:fill="DCE6F2"/>
          </w:tcPr>
          <w:p>
            <w:pPr>
              <w:spacing w:before="0" w:after="40"/>
              <w:jc w:val="both"/>
            </w:pPr>
            <w:r>
              <w:rPr>
                <w:b/>
                <w:i w:val="0"/>
              </w:rPr>
              <w:t>…</w:t>
            </w:r>
          </w:p>
        </w:tc>
        <w:tc>
          <w:tcPr>
            <w:tcW w:type="dxa" w:w="1071"/>
            <w:shd w:val="clear" w:color="auto" w:fill="DCE6F2"/>
          </w:tcPr>
          <w:p>
            <w:pPr>
              <w:spacing w:before="0" w:after="40"/>
              <w:jc w:val="both"/>
            </w:pPr>
            <w:r>
              <w:rPr>
                <w:b/>
                <w:i w:val="0"/>
              </w:rPr>
              <w:t>t∞</w:t>
            </w:r>
          </w:p>
        </w:tc>
      </w:tr>
      <w:tr>
        <w:tc>
          <w:tcPr>
            <w:tcW w:type="dxa" w:w="1071"/>
          </w:tcPr>
          <w:p>
            <w:pPr>
              <w:spacing w:before="0" w:after="40"/>
              <w:jc w:val="both"/>
            </w:pPr>
            <w:r>
              <w:rPr>
                <w:b w:val="0"/>
                <w:i w:val="0"/>
              </w:rPr>
              <w:t>Số mol H₂</w:t>
            </w:r>
          </w:p>
        </w:tc>
        <w:tc>
          <w:tcPr>
            <w:tcW w:type="dxa" w:w="1071"/>
          </w:tcPr>
          <w:p>
            <w:pPr>
              <w:spacing w:before="0" w:after="40"/>
              <w:jc w:val="both"/>
            </w:pPr>
            <w:r>
              <w:rPr>
                <w:b w:val="0"/>
                <w:i w:val="0"/>
              </w:rPr>
              <w:t>1,0</w:t>
            </w:r>
          </w:p>
        </w:tc>
        <w:tc>
          <w:tcPr>
            <w:tcW w:type="dxa" w:w="1071"/>
          </w:tcPr>
          <w:p>
            <w:pPr>
              <w:spacing w:before="0" w:after="40"/>
              <w:jc w:val="both"/>
            </w:pPr>
            <w:r>
              <w:rPr>
                <w:b w:val="0"/>
                <w:i w:val="0"/>
              </w:rPr>
              <w:t>0,6</w:t>
            </w:r>
          </w:p>
        </w:tc>
        <w:tc>
          <w:tcPr>
            <w:tcW w:type="dxa" w:w="1071"/>
          </w:tcPr>
          <w:p>
            <w:pPr>
              <w:spacing w:before="0" w:after="40"/>
              <w:jc w:val="both"/>
            </w:pPr>
            <w:r>
              <w:rPr>
                <w:b w:val="0"/>
                <w:i w:val="0"/>
              </w:rPr>
              <w:t>0,4</w:t>
            </w:r>
          </w:p>
        </w:tc>
        <w:tc>
          <w:tcPr>
            <w:tcW w:type="dxa" w:w="1071"/>
          </w:tcPr>
          <w:p>
            <w:pPr>
              <w:spacing w:before="0" w:after="40"/>
              <w:jc w:val="both"/>
            </w:pPr>
            <w:r>
              <w:rPr>
                <w:b w:val="0"/>
                <w:i w:val="0"/>
              </w:rPr>
              <w:t>0,3</w:t>
            </w:r>
          </w:p>
        </w:tc>
        <w:tc>
          <w:tcPr>
            <w:tcW w:type="dxa" w:w="1071"/>
          </w:tcPr>
          <w:p>
            <w:pPr>
              <w:spacing w:before="0" w:after="40"/>
              <w:jc w:val="both"/>
            </w:pPr>
            <w:r>
              <w:rPr>
                <w:b w:val="0"/>
                <w:i w:val="0"/>
              </w:rPr>
              <w:t>0,2</w:t>
            </w:r>
          </w:p>
        </w:tc>
        <w:tc>
          <w:tcPr>
            <w:tcW w:type="dxa" w:w="1071"/>
          </w:tcPr>
          <w:p>
            <w:pPr>
              <w:spacing w:before="0" w:after="40"/>
              <w:jc w:val="both"/>
            </w:pPr>
            <w:r>
              <w:rPr>
                <w:b w:val="0"/>
                <w:i w:val="0"/>
              </w:rPr>
              <w:t>0,2</w:t>
            </w:r>
          </w:p>
        </w:tc>
        <w:tc>
          <w:tcPr>
            <w:tcW w:type="dxa" w:w="1071"/>
          </w:tcPr>
          <w:p>
            <w:pPr>
              <w:spacing w:before="0" w:after="40"/>
              <w:jc w:val="both"/>
            </w:pPr>
            <w:r>
              <w:rPr>
                <w:b w:val="0"/>
                <w:i w:val="0"/>
              </w:rPr>
              <w:t>0,2</w:t>
            </w:r>
          </w:p>
        </w:tc>
        <w:tc>
          <w:tcPr>
            <w:tcW w:type="dxa" w:w="1071"/>
          </w:tcPr>
          <w:p>
            <w:pPr>
              <w:spacing w:before="0" w:after="40"/>
              <w:jc w:val="both"/>
            </w:pPr>
            <w:r>
              <w:rPr>
                <w:b w:val="0"/>
                <w:i w:val="0"/>
              </w:rPr>
              <w:t>0,2</w:t>
            </w:r>
          </w:p>
        </w:tc>
      </w:tr>
      <w:tr>
        <w:tc>
          <w:tcPr>
            <w:tcW w:type="dxa" w:w="1071"/>
          </w:tcPr>
          <w:p>
            <w:pPr>
              <w:spacing w:before="0" w:after="40"/>
              <w:jc w:val="both"/>
            </w:pPr>
            <w:r>
              <w:rPr>
                <w:b w:val="0"/>
                <w:i w:val="0"/>
              </w:rPr>
              <w:t>Số mol I₂</w:t>
            </w:r>
          </w:p>
        </w:tc>
        <w:tc>
          <w:tcPr>
            <w:tcW w:type="dxa" w:w="1071"/>
          </w:tcPr>
          <w:p>
            <w:pPr>
              <w:spacing w:before="0" w:after="40"/>
              <w:jc w:val="both"/>
            </w:pPr>
            <w:r>
              <w:rPr>
                <w:b w:val="0"/>
                <w:i w:val="0"/>
              </w:rPr>
              <w:t>1,0</w:t>
            </w:r>
          </w:p>
        </w:tc>
        <w:tc>
          <w:tcPr>
            <w:tcW w:type="dxa" w:w="1071"/>
          </w:tcPr>
          <w:p>
            <w:pPr>
              <w:spacing w:before="0" w:after="40"/>
              <w:jc w:val="both"/>
            </w:pPr>
            <w:r>
              <w:rPr>
                <w:b w:val="0"/>
                <w:i w:val="0"/>
              </w:rPr>
              <w:t>0,6</w:t>
            </w:r>
          </w:p>
        </w:tc>
        <w:tc>
          <w:tcPr>
            <w:tcW w:type="dxa" w:w="1071"/>
          </w:tcPr>
          <w:p>
            <w:pPr>
              <w:spacing w:before="0" w:after="40"/>
              <w:jc w:val="both"/>
            </w:pPr>
            <w:r>
              <w:rPr>
                <w:b w:val="0"/>
                <w:i w:val="0"/>
              </w:rPr>
              <w:t>0,4</w:t>
            </w:r>
          </w:p>
        </w:tc>
        <w:tc>
          <w:tcPr>
            <w:tcW w:type="dxa" w:w="1071"/>
          </w:tcPr>
          <w:p>
            <w:pPr>
              <w:spacing w:before="0" w:after="40"/>
              <w:jc w:val="both"/>
            </w:pPr>
            <w:r>
              <w:rPr>
                <w:b w:val="0"/>
                <w:i w:val="0"/>
              </w:rPr>
              <w:t>0,3</w:t>
            </w:r>
          </w:p>
        </w:tc>
        <w:tc>
          <w:tcPr>
            <w:tcW w:type="dxa" w:w="1071"/>
          </w:tcPr>
          <w:p>
            <w:pPr>
              <w:spacing w:before="0" w:after="40"/>
              <w:jc w:val="both"/>
            </w:pPr>
            <w:r>
              <w:rPr>
                <w:b w:val="0"/>
                <w:i w:val="0"/>
              </w:rPr>
              <w:t>0,2</w:t>
            </w:r>
          </w:p>
        </w:tc>
        <w:tc>
          <w:tcPr>
            <w:tcW w:type="dxa" w:w="1071"/>
          </w:tcPr>
          <w:p>
            <w:pPr>
              <w:spacing w:before="0" w:after="40"/>
              <w:jc w:val="both"/>
            </w:pPr>
            <w:r>
              <w:rPr>
                <w:b w:val="0"/>
                <w:i w:val="0"/>
              </w:rPr>
              <w:t>0,2</w:t>
            </w:r>
          </w:p>
        </w:tc>
        <w:tc>
          <w:tcPr>
            <w:tcW w:type="dxa" w:w="1071"/>
          </w:tcPr>
          <w:p>
            <w:pPr>
              <w:spacing w:before="0" w:after="40"/>
              <w:jc w:val="both"/>
            </w:pPr>
            <w:r>
              <w:rPr>
                <w:b w:val="0"/>
                <w:i w:val="0"/>
              </w:rPr>
              <w:t>0,2</w:t>
            </w:r>
          </w:p>
        </w:tc>
        <w:tc>
          <w:tcPr>
            <w:tcW w:type="dxa" w:w="1071"/>
          </w:tcPr>
          <w:p>
            <w:pPr>
              <w:spacing w:before="0" w:after="40"/>
              <w:jc w:val="both"/>
            </w:pPr>
            <w:r>
              <w:rPr>
                <w:b w:val="0"/>
                <w:i w:val="0"/>
              </w:rPr>
              <w:t>0,2</w:t>
            </w:r>
          </w:p>
        </w:tc>
      </w:tr>
      <w:tr>
        <w:tc>
          <w:tcPr>
            <w:tcW w:type="dxa" w:w="1071"/>
          </w:tcPr>
          <w:p>
            <w:pPr>
              <w:spacing w:before="0" w:after="40"/>
              <w:jc w:val="both"/>
            </w:pPr>
            <w:r>
              <w:rPr>
                <w:b w:val="0"/>
                <w:i w:val="0"/>
              </w:rPr>
              <w:t>Số mol HI</w:t>
            </w:r>
          </w:p>
        </w:tc>
        <w:tc>
          <w:tcPr>
            <w:tcW w:type="dxa" w:w="1071"/>
          </w:tcPr>
          <w:p>
            <w:pPr>
              <w:spacing w:before="0" w:after="40"/>
              <w:jc w:val="both"/>
            </w:pPr>
            <w:r>
              <w:rPr>
                <w:b w:val="0"/>
                <w:i w:val="0"/>
              </w:rPr>
              <w:t>0</w:t>
            </w:r>
          </w:p>
        </w:tc>
        <w:tc>
          <w:tcPr>
            <w:tcW w:type="dxa" w:w="1071"/>
          </w:tcPr>
          <w:p>
            <w:pPr>
              <w:spacing w:before="0" w:after="40"/>
              <w:jc w:val="both"/>
            </w:pPr>
            <w:r>
              <w:rPr>
                <w:b w:val="0"/>
                <w:i w:val="0"/>
              </w:rPr>
              <w:t>0,8</w:t>
            </w:r>
          </w:p>
        </w:tc>
        <w:tc>
          <w:tcPr>
            <w:tcW w:type="dxa" w:w="1071"/>
          </w:tcPr>
          <w:p>
            <w:pPr>
              <w:spacing w:before="0" w:after="40"/>
              <w:jc w:val="both"/>
            </w:pPr>
            <w:r>
              <w:rPr>
                <w:b w:val="0"/>
                <w:i w:val="0"/>
              </w:rPr>
              <w:t>1,2</w:t>
            </w:r>
          </w:p>
        </w:tc>
        <w:tc>
          <w:tcPr>
            <w:tcW w:type="dxa" w:w="1071"/>
          </w:tcPr>
          <w:p>
            <w:pPr>
              <w:spacing w:before="0" w:after="40"/>
              <w:jc w:val="both"/>
            </w:pPr>
            <w:r>
              <w:rPr>
                <w:b w:val="0"/>
                <w:i w:val="0"/>
              </w:rPr>
              <w:t>1,4</w:t>
            </w:r>
          </w:p>
        </w:tc>
        <w:tc>
          <w:tcPr>
            <w:tcW w:type="dxa" w:w="1071"/>
          </w:tcPr>
          <w:p>
            <w:pPr>
              <w:spacing w:before="0" w:after="40"/>
              <w:jc w:val="both"/>
            </w:pPr>
            <w:r>
              <w:rPr>
                <w:b w:val="0"/>
                <w:i w:val="0"/>
              </w:rPr>
              <w:t>1,6</w:t>
            </w:r>
          </w:p>
        </w:tc>
        <w:tc>
          <w:tcPr>
            <w:tcW w:type="dxa" w:w="1071"/>
          </w:tcPr>
          <w:p>
            <w:pPr>
              <w:spacing w:before="0" w:after="40"/>
              <w:jc w:val="both"/>
            </w:pPr>
            <w:r>
              <w:rPr>
                <w:b w:val="0"/>
                <w:i w:val="0"/>
              </w:rPr>
              <w:t>1,6</w:t>
            </w:r>
          </w:p>
        </w:tc>
        <w:tc>
          <w:tcPr>
            <w:tcW w:type="dxa" w:w="1071"/>
          </w:tcPr>
          <w:p>
            <w:pPr>
              <w:spacing w:before="0" w:after="40"/>
              <w:jc w:val="both"/>
            </w:pPr>
            <w:r>
              <w:rPr>
                <w:b w:val="0"/>
                <w:i w:val="0"/>
              </w:rPr>
              <w:t>1,6</w:t>
            </w:r>
          </w:p>
        </w:tc>
        <w:tc>
          <w:tcPr>
            <w:tcW w:type="dxa" w:w="1071"/>
          </w:tcPr>
          <w:p>
            <w:pPr>
              <w:spacing w:before="0" w:after="40"/>
              <w:jc w:val="both"/>
            </w:pPr>
            <w:r>
              <w:rPr>
                <w:b w:val="0"/>
                <w:i w:val="0"/>
              </w:rPr>
              <w:t>1,6</w:t>
            </w:r>
          </w:p>
        </w:tc>
      </w:tr>
    </w:tbl>
    <w:p>
      <w:pPr>
        <w:spacing w:before="0" w:after="0"/>
        <w:jc w:val="both"/>
      </w:pPr>
    </w:p>
    <w:p>
      <w:pPr>
        <w:spacing w:before="0" w:after="40"/>
        <w:jc w:val="center"/>
      </w:pPr>
      <w:r>
        <w:rPr>
          <w:b w:val="0"/>
          <w:i w:val="0"/>
        </w:rPr>
        <w:t>Bảng 1.1. Số mol các chất trong bình phản ứng của thí nghiệm 1 thay đổi theo thời gian (Nguồn: SGK Hoá học 11 – Kết nối tri thức với cuộc sống, NXB Giáo dục Việt Nam, tr.8)</w:t>
      </w:r>
    </w:p>
    <w:p>
      <w:pPr>
        <w:keepNext/>
        <w:jc w:val="center"/>
      </w:pPr>
      <w:r>
        <w:drawing>
          <wp:inline xmlns:a="http://schemas.openxmlformats.org/drawingml/2006/main" xmlns:pic="http://schemas.openxmlformats.org/drawingml/2006/picture">
            <wp:extent cx="2880000" cy="1799544"/>
            <wp:docPr id="1" name="Picture 1"/>
            <wp:cNvGraphicFramePr>
              <a:graphicFrameLocks noChangeAspect="1"/>
            </wp:cNvGraphicFramePr>
            <a:graphic>
              <a:graphicData uri="http://schemas.openxmlformats.org/drawingml/2006/picture">
                <pic:pic>
                  <pic:nvPicPr>
                    <pic:cNvPr id="0" name="hoa11_h1_1.png"/>
                    <pic:cNvPicPr/>
                  </pic:nvPicPr>
                  <pic:blipFill>
                    <a:blip r:embed="rId171"/>
                    <a:stretch>
                      <a:fillRect/>
                    </a:stretch>
                  </pic:blipFill>
                  <pic:spPr>
                    <a:xfrm>
                      <a:off x="0" y="0"/>
                      <a:ext cx="2880000" cy="1799544"/>
                    </a:xfrm>
                    <a:prstGeom prst="rect"/>
                  </pic:spPr>
                </pic:pic>
              </a:graphicData>
            </a:graphic>
          </wp:inline>
        </w:drawing>
      </w:r>
    </w:p>
    <w:p>
      <w:pPr>
        <w:spacing w:before="0" w:after="80"/>
        <w:jc w:val="center"/>
      </w:pPr>
      <w:r>
        <w:rPr>
          <w:b w:val="0"/>
          <w:i/>
          <w:sz w:val="22"/>
        </w:rPr>
        <w:t>Hình 1.1. Sự biến thiên tốc độ phản ứng thuận và phản ứng nghịch theo thời gian (Nguồn: SGK Hoá học 11 – Kết nối tri thức với cuộc sống, NXB Giáo dục Việt Nam, tr.8)</w:t>
      </w:r>
    </w:p>
    <w:p>
      <w:pPr>
        <w:spacing w:before="0" w:after="40"/>
        <w:jc w:val="both"/>
      </w:pPr>
      <w:r>
        <w:rPr>
          <w:b/>
          <w:i w:val="0"/>
        </w:rPr>
        <w:t>c) Sản phẩm:</w:t>
      </w:r>
      <w:r>
        <w:rPr>
          <w:b w:val="0"/>
          <w:i w:val="0"/>
        </w:rPr>
        <w:t xml:space="preserve"> Đồ thị: n(H₂), n(I₂) giảm dần, n(HI) tăng dần, từ t₄ không đổi. Biểu thức: v_t = k_t·C(H₂)·C(I₂) giảm dần; v_n = k_n·C²(HI) tăng dần → đến lúc bằng nhau. Câu 4: đồ thị v_t giảm, v_n tăng, gặp nhau tại thời điểm cân bằng. Câu 5: đáp án đúng là (a) và (d).</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giấy kẻ ô, chia nhóm 4; nhóm có máy tính dùng Google Sheets (3.1.NC1a); giao 12 phút.</w:t>
      </w:r>
    </w:p>
    <w:p>
      <w:pPr>
        <w:spacing w:before="0" w:after="40"/>
        <w:jc w:val="both"/>
      </w:pPr>
      <w:r>
        <w:rPr>
          <w:b/>
          <w:i w:val="0"/>
        </w:rPr>
        <w:t>Bước 2. Thực hiện nhiệm vụ:</w:t>
      </w:r>
      <w:r>
        <w:rPr>
          <w:b w:val="0"/>
          <w:i w:val="0"/>
        </w:rPr>
        <w:t xml:space="preserve"> Nhóm vẽ đồ thị, thảo luận.</w:t>
      </w:r>
    </w:p>
    <w:p>
      <w:pPr>
        <w:spacing w:before="0" w:after="40"/>
        <w:jc w:val="both"/>
      </w:pPr>
      <w:r>
        <w:rPr>
          <w:b w:val="0"/>
          <w:i w:val="0"/>
        </w:rPr>
        <w:t>- Dự kiến khó khăn 1: HS chọn tỉ lệ trục chưa hợp lí. Hỗ trợ: GV gợi ý trục tung 0 – 2 mol, mỗi ô 0,2 mol; trục hoành các mốc t cách đều.</w:t>
      </w:r>
    </w:p>
    <w:p>
      <w:pPr>
        <w:spacing w:before="0" w:after="40"/>
        <w:jc w:val="both"/>
      </w:pPr>
      <w:r>
        <w:rPr>
          <w:b w:val="0"/>
          <w:i w:val="0"/>
        </w:rPr>
        <w:t>- Dự kiến khó khăn 2: HS nghĩ ở trạng thái cân bằng phản ứng dừng hẳn. Hỗ trợ: GV dùng mô phỏng “hai người chuyền bóng qua lại với tốc độ bằng nhau – số bóng mỗi bên không đổi nhưng bóng vẫn bay”.</w:t>
      </w:r>
    </w:p>
    <w:p>
      <w:pPr>
        <w:spacing w:before="0" w:after="40"/>
        <w:jc w:val="both"/>
      </w:pPr>
      <w:r>
        <w:rPr>
          <w:b/>
          <w:i w:val="0"/>
        </w:rPr>
        <w:t>Bước 3. Báo cáo, thảo luận:</w:t>
      </w:r>
      <w:r>
        <w:rPr>
          <w:b w:val="0"/>
          <w:i w:val="0"/>
        </w:rPr>
        <w:t xml:space="preserve"> 2 nhóm treo đồ thị; nhóm khác nhận xét; HS trả lời câu 5 bằng thẻ.</w:t>
      </w:r>
    </w:p>
    <w:p>
      <w:pPr>
        <w:spacing w:before="0" w:after="40"/>
        <w:jc w:val="both"/>
      </w:pPr>
      <w:r>
        <w:rPr>
          <w:b/>
          <w:i w:val="0"/>
        </w:rPr>
        <w:t>Bước 4. Kết luận, nhận định:</w:t>
      </w:r>
      <w:r>
        <w:rPr>
          <w:b w:val="0"/>
          <w:i w:val="0"/>
        </w:rPr>
        <w:t xml:space="preserve"> GV chốt: dấu hiệu nhận biết cân bằng là nồng độ không đổi theo thời gian, còn bản chất là v_thuận = v_nghịch ≠ 0 – cân bằng động.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 CÂN BẰNG HOÁ HỌC</w:t>
            </w:r>
          </w:p>
          <w:p>
            <w:pPr>
              <w:spacing w:before="0" w:after="40"/>
              <w:jc w:val="both"/>
            </w:pPr>
            <w:r>
              <w:rPr>
                <w:b w:val="0"/>
                <w:i w:val="0"/>
              </w:rPr>
              <w:t xml:space="preserve">1. </w:t>
            </w:r>
            <w:r>
              <w:rPr>
                <w:b/>
                <w:i w:val="0"/>
              </w:rPr>
              <w:t>Trạng thái cân bằng</w:t>
            </w:r>
            <w:r>
              <w:rPr>
                <w:b w:val="0"/>
                <w:i w:val="0"/>
              </w:rPr>
              <w:t xml:space="preserve"> của phản ứng thuận nghịch là trạng thái tại đó </w:t>
            </w:r>
            <w:r>
              <w:rPr>
                <w:b/>
                <w:i w:val="0"/>
              </w:rPr>
              <w:t>tốc độ phản ứng thuận bằng tốc độ phản ứng nghịch</w:t>
            </w:r>
            <w:r>
              <w:rPr>
                <w:b w:val="0"/>
                <w:i w:val="0"/>
              </w:rPr>
              <w:t>.</w:t>
            </w:r>
          </w:p>
          <w:p>
            <w:pPr>
              <w:spacing w:before="0" w:after="40"/>
              <w:jc w:val="both"/>
            </w:pPr>
            <w:r>
              <w:rPr>
                <w:b w:val="0"/>
                <w:i w:val="0"/>
              </w:rPr>
              <w:t xml:space="preserve">- Cân bằng hoá học là </w:t>
            </w:r>
            <w:r>
              <w:rPr>
                <w:b/>
                <w:i w:val="0"/>
              </w:rPr>
              <w:t>cân bằng động</w:t>
            </w:r>
            <w:r>
              <w:rPr>
                <w:b w:val="0"/>
                <w:i w:val="0"/>
              </w:rPr>
              <w:t>: các chất vẫn liên tục phản ứng theo hai chiều với tốc độ bằng nhau → nồng độ các chất không thay đổi.</w:t>
            </w:r>
          </w:p>
        </w:tc>
      </w:tr>
    </w:tbl>
    <w:p>
      <w:pPr>
        <w:spacing w:before="0" w:after="0"/>
        <w:jc w:val="both"/>
      </w:pPr>
    </w:p>
    <w:p>
      <w:pPr>
        <w:spacing w:before="120" w:after="120"/>
        <w:jc w:val="center"/>
      </w:pPr>
      <w:r>
        <w:rPr>
          <w:b/>
          <w:i w:val="0"/>
          <w:color w:val="8B0A2A"/>
        </w:rPr>
        <w:t>HẾT TIẾT 1 – CHUYỂN SANG TIẾT 2</w:t>
      </w:r>
    </w:p>
    <w:p>
      <w:pPr>
        <w:spacing w:before="120" w:after="120"/>
        <w:jc w:val="center"/>
      </w:pPr>
      <w:r>
        <w:rPr>
          <w:b/>
          <w:i w:val="0"/>
          <w:color w:val="8B0A2A"/>
        </w:rPr>
        <w:t>TIẾT 2</w:t>
      </w:r>
    </w:p>
    <w:p>
      <w:pPr>
        <w:spacing w:before="0" w:after="40"/>
        <w:jc w:val="both"/>
      </w:pPr>
      <w:r>
        <w:rPr>
          <w:b/>
          <w:i w:val="0"/>
        </w:rPr>
        <w:t>Hoạt động 2.3. Tìm hiểu hằng số cân bằng K_C (30 phút)</w:t>
      </w:r>
    </w:p>
    <w:p>
      <w:pPr>
        <w:spacing w:before="0" w:after="40"/>
        <w:jc w:val="both"/>
      </w:pPr>
      <w:r>
        <w:rPr>
          <w:b/>
          <w:i w:val="0"/>
        </w:rPr>
        <w:t>a) Mục tiêu:</w:t>
      </w:r>
      <w:r>
        <w:rPr>
          <w:b w:val="0"/>
          <w:i w:val="0"/>
        </w:rPr>
        <w:t xml:space="preserve"> Viết được biểu thức K_C; tính K_C; nêu ý nghĩa của K_C và các yếu tố ảnh hưởng.</w:t>
      </w:r>
    </w:p>
    <w:p>
      <w:pPr>
        <w:spacing w:before="0" w:after="40"/>
        <w:jc w:val="both"/>
      </w:pPr>
      <w:r>
        <w:rPr>
          <w:b/>
          <w:i w:val="0"/>
        </w:rPr>
        <w:t>b) Nội dung:</w:t>
      </w:r>
      <w:r>
        <w:rPr>
          <w:b w:val="0"/>
          <w:i w:val="0"/>
        </w:rPr>
        <w:t xml:space="preserve"> Nhóm tính K_C = [HI]²/([H₂][I₂]) cho 3 thí nghiệm ở Bảng 1.2 (SGK tr.9), nhận xét; đọc mục II.2 (SGK tr.10); làm câu 6, 7 (SGK tr.10).</w:t>
      </w:r>
    </w:p>
    <w:tbl>
      <w:tblPr>
        <w:tblStyle w:val="TableGrid"/>
        <w:tblW w:type="auto" w:w="0"/>
        <w:jc w:val="center"/>
        <w:tblLayout w:type="fixed"/>
        <w:tblLook w:firstColumn="1" w:firstRow="1" w:lastColumn="0" w:lastRow="0" w:noHBand="0" w:noVBand="1" w:val="04A0"/>
      </w:tblPr>
      <w:tblGrid>
        <w:gridCol w:w="1465"/>
        <w:gridCol w:w="1465"/>
        <w:gridCol w:w="1465"/>
        <w:gridCol w:w="1465"/>
        <w:gridCol w:w="1465"/>
        <w:gridCol w:w="1465"/>
        <w:gridCol w:w="1465"/>
      </w:tblGrid>
      <w:tr>
        <w:tc>
          <w:tcPr>
            <w:tcW w:type="dxa" w:w="1377"/>
            <w:shd w:val="clear" w:color="auto" w:fill="DCE6F2"/>
          </w:tcPr>
          <w:p>
            <w:pPr>
              <w:spacing w:before="0" w:after="40"/>
              <w:jc w:val="both"/>
            </w:pPr>
            <w:r>
              <w:rPr>
                <w:b/>
                <w:i w:val="0"/>
              </w:rPr>
              <w:t>Thí nghiệm</w:t>
            </w:r>
          </w:p>
        </w:tc>
        <w:tc>
          <w:tcPr>
            <w:tcW w:type="dxa" w:w="1377"/>
            <w:shd w:val="clear" w:color="auto" w:fill="DCE6F2"/>
          </w:tcPr>
          <w:p>
            <w:pPr>
              <w:spacing w:before="0" w:after="40"/>
              <w:jc w:val="both"/>
            </w:pPr>
            <w:r>
              <w:rPr>
                <w:b/>
                <w:i w:val="0"/>
              </w:rPr>
              <w:t>[H₂]₀</w:t>
            </w:r>
          </w:p>
        </w:tc>
        <w:tc>
          <w:tcPr>
            <w:tcW w:type="dxa" w:w="1377"/>
            <w:shd w:val="clear" w:color="auto" w:fill="DCE6F2"/>
          </w:tcPr>
          <w:p>
            <w:pPr>
              <w:spacing w:before="0" w:after="40"/>
              <w:jc w:val="both"/>
            </w:pPr>
            <w:r>
              <w:rPr>
                <w:b/>
                <w:i w:val="0"/>
              </w:rPr>
              <w:t>[I₂]₀</w:t>
            </w:r>
          </w:p>
        </w:tc>
        <w:tc>
          <w:tcPr>
            <w:tcW w:type="dxa" w:w="1377"/>
            <w:shd w:val="clear" w:color="auto" w:fill="DCE6F2"/>
          </w:tcPr>
          <w:p>
            <w:pPr>
              <w:spacing w:before="0" w:after="40"/>
              <w:jc w:val="both"/>
            </w:pPr>
            <w:r>
              <w:rPr>
                <w:b/>
                <w:i w:val="0"/>
              </w:rPr>
              <w:t>[HI]₀</w:t>
            </w:r>
          </w:p>
        </w:tc>
        <w:tc>
          <w:tcPr>
            <w:tcW w:type="dxa" w:w="1377"/>
            <w:shd w:val="clear" w:color="auto" w:fill="DCE6F2"/>
          </w:tcPr>
          <w:p>
            <w:pPr>
              <w:spacing w:before="0" w:after="40"/>
              <w:jc w:val="both"/>
            </w:pPr>
            <w:r>
              <w:rPr>
                <w:b/>
                <w:i w:val="0"/>
              </w:rPr>
              <w:t>[H₂] cb</w:t>
            </w:r>
          </w:p>
        </w:tc>
        <w:tc>
          <w:tcPr>
            <w:tcW w:type="dxa" w:w="1377"/>
            <w:shd w:val="clear" w:color="auto" w:fill="DCE6F2"/>
          </w:tcPr>
          <w:p>
            <w:pPr>
              <w:spacing w:before="0" w:after="40"/>
              <w:jc w:val="both"/>
            </w:pPr>
            <w:r>
              <w:rPr>
                <w:b/>
                <w:i w:val="0"/>
              </w:rPr>
              <w:t>[I₂] cb</w:t>
            </w:r>
          </w:p>
        </w:tc>
        <w:tc>
          <w:tcPr>
            <w:tcW w:type="dxa" w:w="1377"/>
            <w:shd w:val="clear" w:color="auto" w:fill="DCE6F2"/>
          </w:tcPr>
          <w:p>
            <w:pPr>
              <w:spacing w:before="0" w:after="40"/>
              <w:jc w:val="both"/>
            </w:pPr>
            <w:r>
              <w:rPr>
                <w:b/>
                <w:i w:val="0"/>
              </w:rPr>
              <w:t>[HI] cb</w:t>
            </w:r>
          </w:p>
        </w:tc>
      </w:tr>
      <w:tr>
        <w:tc>
          <w:tcPr>
            <w:tcW w:type="dxa" w:w="1377"/>
          </w:tcPr>
          <w:p>
            <w:pPr>
              <w:spacing w:before="0" w:after="40"/>
              <w:jc w:val="both"/>
            </w:pPr>
            <w:r>
              <w:rPr>
                <w:b w:val="0"/>
                <w:i w:val="0"/>
              </w:rPr>
              <w:t>1</w:t>
            </w:r>
          </w:p>
        </w:tc>
        <w:tc>
          <w:tcPr>
            <w:tcW w:type="dxa" w:w="1377"/>
          </w:tcPr>
          <w:p>
            <w:pPr>
              <w:spacing w:before="0" w:after="40"/>
              <w:jc w:val="both"/>
            </w:pPr>
            <w:r>
              <w:rPr>
                <w:b w:val="0"/>
                <w:i w:val="0"/>
              </w:rPr>
              <w:t>0,10000</w:t>
            </w:r>
          </w:p>
        </w:tc>
        <w:tc>
          <w:tcPr>
            <w:tcW w:type="dxa" w:w="1377"/>
          </w:tcPr>
          <w:p>
            <w:pPr>
              <w:spacing w:before="0" w:after="40"/>
              <w:jc w:val="both"/>
            </w:pPr>
            <w:r>
              <w:rPr>
                <w:b w:val="0"/>
                <w:i w:val="0"/>
              </w:rPr>
              <w:t>0,10000</w:t>
            </w:r>
          </w:p>
        </w:tc>
        <w:tc>
          <w:tcPr>
            <w:tcW w:type="dxa" w:w="1377"/>
          </w:tcPr>
          <w:p>
            <w:pPr>
              <w:spacing w:before="0" w:after="40"/>
              <w:jc w:val="both"/>
            </w:pPr>
            <w:r>
              <w:rPr>
                <w:b w:val="0"/>
                <w:i w:val="0"/>
              </w:rPr>
              <w:t>0,00000</w:t>
            </w:r>
          </w:p>
        </w:tc>
        <w:tc>
          <w:tcPr>
            <w:tcW w:type="dxa" w:w="1377"/>
          </w:tcPr>
          <w:p>
            <w:pPr>
              <w:spacing w:before="0" w:after="40"/>
              <w:jc w:val="both"/>
            </w:pPr>
            <w:r>
              <w:rPr>
                <w:b w:val="0"/>
                <w:i w:val="0"/>
              </w:rPr>
              <w:t>0,02000</w:t>
            </w:r>
          </w:p>
        </w:tc>
        <w:tc>
          <w:tcPr>
            <w:tcW w:type="dxa" w:w="1377"/>
          </w:tcPr>
          <w:p>
            <w:pPr>
              <w:spacing w:before="0" w:after="40"/>
              <w:jc w:val="both"/>
            </w:pPr>
            <w:r>
              <w:rPr>
                <w:b w:val="0"/>
                <w:i w:val="0"/>
              </w:rPr>
              <w:t>0,02000</w:t>
            </w:r>
          </w:p>
        </w:tc>
        <w:tc>
          <w:tcPr>
            <w:tcW w:type="dxa" w:w="1377"/>
          </w:tcPr>
          <w:p>
            <w:pPr>
              <w:spacing w:before="0" w:after="40"/>
              <w:jc w:val="both"/>
            </w:pPr>
            <w:r>
              <w:rPr>
                <w:b w:val="0"/>
                <w:i w:val="0"/>
              </w:rPr>
              <w:t>0,16000</w:t>
            </w:r>
          </w:p>
        </w:tc>
      </w:tr>
      <w:tr>
        <w:tc>
          <w:tcPr>
            <w:tcW w:type="dxa" w:w="1377"/>
          </w:tcPr>
          <w:p>
            <w:pPr>
              <w:spacing w:before="0" w:after="40"/>
              <w:jc w:val="both"/>
            </w:pPr>
            <w:r>
              <w:rPr>
                <w:b w:val="0"/>
                <w:i w:val="0"/>
              </w:rPr>
              <w:t>2</w:t>
            </w:r>
          </w:p>
        </w:tc>
        <w:tc>
          <w:tcPr>
            <w:tcW w:type="dxa" w:w="1377"/>
          </w:tcPr>
          <w:p>
            <w:pPr>
              <w:spacing w:before="0" w:after="40"/>
              <w:jc w:val="both"/>
            </w:pPr>
            <w:r>
              <w:rPr>
                <w:b w:val="0"/>
                <w:i w:val="0"/>
              </w:rPr>
              <w:t>0,10000</w:t>
            </w:r>
          </w:p>
        </w:tc>
        <w:tc>
          <w:tcPr>
            <w:tcW w:type="dxa" w:w="1377"/>
          </w:tcPr>
          <w:p>
            <w:pPr>
              <w:spacing w:before="0" w:after="40"/>
              <w:jc w:val="both"/>
            </w:pPr>
            <w:r>
              <w:rPr>
                <w:b w:val="0"/>
                <w:i w:val="0"/>
              </w:rPr>
              <w:t>0,20000</w:t>
            </w:r>
          </w:p>
        </w:tc>
        <w:tc>
          <w:tcPr>
            <w:tcW w:type="dxa" w:w="1377"/>
          </w:tcPr>
          <w:p>
            <w:pPr>
              <w:spacing w:before="0" w:after="40"/>
              <w:jc w:val="both"/>
            </w:pPr>
            <w:r>
              <w:rPr>
                <w:b w:val="0"/>
                <w:i w:val="0"/>
              </w:rPr>
              <w:t>0,00000</w:t>
            </w:r>
          </w:p>
        </w:tc>
        <w:tc>
          <w:tcPr>
            <w:tcW w:type="dxa" w:w="1377"/>
          </w:tcPr>
          <w:p>
            <w:pPr>
              <w:spacing w:before="0" w:after="40"/>
              <w:jc w:val="both"/>
            </w:pPr>
            <w:r>
              <w:rPr>
                <w:b w:val="0"/>
                <w:i w:val="0"/>
              </w:rPr>
              <w:t>0,00532</w:t>
            </w:r>
          </w:p>
        </w:tc>
        <w:tc>
          <w:tcPr>
            <w:tcW w:type="dxa" w:w="1377"/>
          </w:tcPr>
          <w:p>
            <w:pPr>
              <w:spacing w:before="0" w:after="40"/>
              <w:jc w:val="both"/>
            </w:pPr>
            <w:r>
              <w:rPr>
                <w:b w:val="0"/>
                <w:i w:val="0"/>
              </w:rPr>
              <w:t>0,10532</w:t>
            </w:r>
          </w:p>
        </w:tc>
        <w:tc>
          <w:tcPr>
            <w:tcW w:type="dxa" w:w="1377"/>
          </w:tcPr>
          <w:p>
            <w:pPr>
              <w:spacing w:before="0" w:after="40"/>
              <w:jc w:val="both"/>
            </w:pPr>
            <w:r>
              <w:rPr>
                <w:b w:val="0"/>
                <w:i w:val="0"/>
              </w:rPr>
              <w:t>0,18936</w:t>
            </w:r>
          </w:p>
        </w:tc>
      </w:tr>
      <w:tr>
        <w:tc>
          <w:tcPr>
            <w:tcW w:type="dxa" w:w="1377"/>
          </w:tcPr>
          <w:p>
            <w:pPr>
              <w:spacing w:before="0" w:after="40"/>
              <w:jc w:val="both"/>
            </w:pPr>
            <w:r>
              <w:rPr>
                <w:b w:val="0"/>
                <w:i w:val="0"/>
              </w:rPr>
              <w:t>3</w:t>
            </w:r>
          </w:p>
        </w:tc>
        <w:tc>
          <w:tcPr>
            <w:tcW w:type="dxa" w:w="1377"/>
          </w:tcPr>
          <w:p>
            <w:pPr>
              <w:spacing w:before="0" w:after="40"/>
              <w:jc w:val="both"/>
            </w:pPr>
            <w:r>
              <w:rPr>
                <w:b w:val="0"/>
                <w:i w:val="0"/>
              </w:rPr>
              <w:t>0,30000</w:t>
            </w:r>
          </w:p>
        </w:tc>
        <w:tc>
          <w:tcPr>
            <w:tcW w:type="dxa" w:w="1377"/>
          </w:tcPr>
          <w:p>
            <w:pPr>
              <w:spacing w:before="0" w:after="40"/>
              <w:jc w:val="both"/>
            </w:pPr>
            <w:r>
              <w:rPr>
                <w:b w:val="0"/>
                <w:i w:val="0"/>
              </w:rPr>
              <w:t>0,10000</w:t>
            </w:r>
          </w:p>
        </w:tc>
        <w:tc>
          <w:tcPr>
            <w:tcW w:type="dxa" w:w="1377"/>
          </w:tcPr>
          <w:p>
            <w:pPr>
              <w:spacing w:before="0" w:after="40"/>
              <w:jc w:val="both"/>
            </w:pPr>
            <w:r>
              <w:rPr>
                <w:b w:val="0"/>
                <w:i w:val="0"/>
              </w:rPr>
              <w:t>0,00000</w:t>
            </w:r>
          </w:p>
        </w:tc>
        <w:tc>
          <w:tcPr>
            <w:tcW w:type="dxa" w:w="1377"/>
          </w:tcPr>
          <w:p>
            <w:pPr>
              <w:spacing w:before="0" w:after="40"/>
              <w:jc w:val="both"/>
            </w:pPr>
            <w:r>
              <w:rPr>
                <w:b w:val="0"/>
                <w:i w:val="0"/>
              </w:rPr>
              <w:t>0,20290</w:t>
            </w:r>
          </w:p>
        </w:tc>
        <w:tc>
          <w:tcPr>
            <w:tcW w:type="dxa" w:w="1377"/>
          </w:tcPr>
          <w:p>
            <w:pPr>
              <w:spacing w:before="0" w:after="40"/>
              <w:jc w:val="both"/>
            </w:pPr>
            <w:r>
              <w:rPr>
                <w:b w:val="0"/>
                <w:i w:val="0"/>
              </w:rPr>
              <w:t>0,00290</w:t>
            </w:r>
          </w:p>
        </w:tc>
        <w:tc>
          <w:tcPr>
            <w:tcW w:type="dxa" w:w="1377"/>
          </w:tcPr>
          <w:p>
            <w:pPr>
              <w:spacing w:before="0" w:after="40"/>
              <w:jc w:val="both"/>
            </w:pPr>
            <w:r>
              <w:rPr>
                <w:b w:val="0"/>
                <w:i w:val="0"/>
              </w:rPr>
              <w:t>0,19420</w:t>
            </w:r>
          </w:p>
        </w:tc>
      </w:tr>
    </w:tbl>
    <w:p>
      <w:pPr>
        <w:spacing w:before="0" w:after="0"/>
        <w:jc w:val="both"/>
      </w:pPr>
    </w:p>
    <w:p>
      <w:pPr>
        <w:spacing w:before="0" w:after="40"/>
        <w:jc w:val="center"/>
      </w:pPr>
      <w:r>
        <w:rPr>
          <w:b w:val="0"/>
          <w:i w:val="0"/>
        </w:rPr>
        <w:t>Bảng 1.2. Nồng độ (mol/L) các chất của phản ứng H₂(g) + I₂(g) ⇌ 2HI(g) ở 445 °C (Nguồn: SGK Hoá học 11 – Kết nối tri thức với cuộc sống, NXB Giáo dục Việt Nam, tr.9)</w:t>
      </w:r>
    </w:p>
    <w:p>
      <w:pPr>
        <w:spacing w:before="0" w:after="40"/>
        <w:jc w:val="both"/>
      </w:pPr>
      <w:r>
        <w:rPr>
          <w:b/>
          <w:i w:val="0"/>
        </w:rPr>
        <w:t>c) Sản phẩm:</w:t>
      </w:r>
      <w:r>
        <w:rPr>
          <w:b w:val="0"/>
          <w:i w:val="0"/>
        </w:rPr>
        <w:t xml:space="preserve"> K_C(TN1) = 0,16²/(0,02·0,02) = 64; K_C(TN2) = 0,18936²/(0,00532·0,10532) ≈ 64,0; K_C(TN3) = 0,1942²/(0,2029·0,0029) ≈ 64,1 → K_C gần như không đổi dù nồng độ đầu khác nhau. Câu 6a: K_C = [NH₃]²/([N₂][H₂]³); 6b: K_C = [CO₂] (không biểu diễn chất rắn). Câu 7: K_C = 0,62²/(0,45·0,14³) ≈ 311,3.</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3 nhóm lớn, mỗi nhóm tính K_C của 1 thí nghiệm (5 phút), sau đó cả lớp so sánh; tiếp theo đọc mục II.2 và làm câu 6, 7 cá nhân (10 phút).</w:t>
      </w:r>
    </w:p>
    <w:p>
      <w:pPr>
        <w:spacing w:before="0" w:after="40"/>
        <w:jc w:val="both"/>
      </w:pPr>
      <w:r>
        <w:rPr>
          <w:b/>
          <w:i w:val="0"/>
        </w:rPr>
        <w:t>Bước 2. Thực hiện nhiệm vụ:</w:t>
      </w:r>
      <w:r>
        <w:rPr>
          <w:b w:val="0"/>
          <w:i w:val="0"/>
        </w:rPr>
        <w:t xml:space="preserve"> HS tính bằng máy tính cầm tay.</w:t>
      </w:r>
    </w:p>
    <w:p>
      <w:pPr>
        <w:spacing w:before="0" w:after="40"/>
        <w:jc w:val="both"/>
      </w:pPr>
      <w:r>
        <w:rPr>
          <w:b w:val="0"/>
          <w:i w:val="0"/>
        </w:rPr>
        <w:t>- Dự kiến khó khăn 1: HS dùng nồng độ ban đầu thay cho nồng độ cân bằng. Hỗ trợ: GV nhấn mạnh dấu [ ] là nồng độ ở trạng thái cân bằng.</w:t>
      </w:r>
    </w:p>
    <w:p>
      <w:pPr>
        <w:spacing w:before="0" w:after="40"/>
        <w:jc w:val="both"/>
      </w:pPr>
      <w:r>
        <w:rPr>
          <w:b w:val="0"/>
          <w:i w:val="0"/>
        </w:rPr>
        <w:t>- Dự kiến khó khăn 2: HS quên luỹ thừa theo hệ số. Hỗ trợ: GV tô màu hệ số trong phương trình và số mũ tương ứng trong biểu thức.</w:t>
      </w:r>
    </w:p>
    <w:p>
      <w:pPr>
        <w:spacing w:before="0" w:after="40"/>
        <w:jc w:val="both"/>
      </w:pPr>
      <w:r>
        <w:rPr>
          <w:b w:val="0"/>
          <w:i w:val="0"/>
        </w:rPr>
        <w:t>- Dự kiến khó khăn 3: HS đưa CaCO₃, CaO vào biểu thức. Hỗ trợ: GV nhắc quy tắc “không biểu diễn nồng độ chất rắn”.</w:t>
      </w:r>
    </w:p>
    <w:p>
      <w:pPr>
        <w:spacing w:before="0" w:after="40"/>
        <w:jc w:val="both"/>
      </w:pPr>
      <w:r>
        <w:rPr>
          <w:b/>
          <w:i w:val="0"/>
        </w:rPr>
        <w:t>Bước 3. Báo cáo, thảo luận:</w:t>
      </w:r>
      <w:r>
        <w:rPr>
          <w:b w:val="0"/>
          <w:i w:val="0"/>
        </w:rPr>
        <w:t xml:space="preserve"> 3 nhóm báo cáo K_C lên bảng, cả lớp nhận xét “3 thí nghiệm khác nhau nhưng K_C ≈ 64”; 2 HS chữa câu 6, 7.</w:t>
      </w:r>
    </w:p>
    <w:p>
      <w:pPr>
        <w:spacing w:before="0" w:after="40"/>
        <w:jc w:val="both"/>
      </w:pPr>
      <w:r>
        <w:rPr>
          <w:b/>
          <w:i w:val="0"/>
        </w:rPr>
        <w:t>Bước 4. Kết luận, nhận định:</w:t>
      </w:r>
      <w:r>
        <w:rPr>
          <w:b w:val="0"/>
          <w:i w:val="0"/>
        </w:rPr>
        <w:t xml:space="preserve"> GV chốt bản chất: K_C là “dấu vân tay” của một phản ứng ở một nhiệt độ – chỉ phụ thuộc nhiệt độ và bản chất phản ứng, không phụ thuộc nồng độ ban đầu; K_C lớn → phản ứng thuận chiếm ưu thế.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2. HẰNG SỐ CÂN BẰNG</w:t>
            </w:r>
          </w:p>
          <w:p>
            <w:pPr>
              <w:spacing w:before="0" w:after="40"/>
              <w:jc w:val="both"/>
            </w:pPr>
            <w:r>
              <w:rPr>
                <w:b w:val="0"/>
                <w:i w:val="0"/>
              </w:rPr>
              <w:t xml:space="preserve">a) Biểu thức: với aA + bB ⇌ cC + dD: </w:t>
            </w:r>
            <w:r>
              <w:rPr>
                <w:b/>
                <w:i w:val="0"/>
              </w:rPr>
              <w:t>K_C = [C]^c·[D]^d / ([A]^a·[B]^b)</w:t>
            </w:r>
            <w:r>
              <w:rPr>
                <w:b w:val="0"/>
                <w:i w:val="0"/>
              </w:rPr>
              <w:t>; [ ] là nồng độ mol ở trạng thái cân bằng; a, b, c, d là hệ số tỉ lượng.</w:t>
            </w:r>
          </w:p>
          <w:p>
            <w:pPr>
              <w:spacing w:before="0" w:after="40"/>
              <w:jc w:val="both"/>
            </w:pPr>
            <w:r>
              <w:rPr>
                <w:b w:val="0"/>
                <w:i w:val="0"/>
              </w:rPr>
              <w:t xml:space="preserve">- K_C chỉ phụ thuộc </w:t>
            </w:r>
            <w:r>
              <w:rPr>
                <w:b/>
                <w:i w:val="0"/>
              </w:rPr>
              <w:t>nhiệt độ</w:t>
            </w:r>
            <w:r>
              <w:rPr>
                <w:b w:val="0"/>
                <w:i w:val="0"/>
              </w:rPr>
              <w:t xml:space="preserve"> và </w:t>
            </w:r>
            <w:r>
              <w:rPr>
                <w:b/>
                <w:i w:val="0"/>
              </w:rPr>
              <w:t>bản chất</w:t>
            </w:r>
            <w:r>
              <w:rPr>
                <w:b w:val="0"/>
                <w:i w:val="0"/>
              </w:rPr>
              <w:t xml:space="preserve"> phản ứng.</w:t>
            </w:r>
          </w:p>
          <w:p>
            <w:pPr>
              <w:spacing w:before="0" w:after="40"/>
              <w:jc w:val="both"/>
            </w:pPr>
            <w:r>
              <w:rPr>
                <w:b w:val="0"/>
                <w:i w:val="0"/>
              </w:rPr>
              <w:t>- Không biểu diễn nồng độ chất rắn. Ví dụ: C(s) + CO₂(g) ⇌ 2CO(g): K_C = [CO]²/[CO₂].</w:t>
            </w:r>
          </w:p>
          <w:p>
            <w:pPr>
              <w:spacing w:before="0" w:after="40"/>
              <w:jc w:val="both"/>
            </w:pPr>
            <w:r>
              <w:rPr>
                <w:b w:val="0"/>
                <w:i w:val="0"/>
              </w:rPr>
              <w:t>b) Ý nghĩa: K_C càng lớn → phản ứng thuận càng chiếm ưu thế; K_C càng nhỏ → phản ứng nghịch càng chiếm ưu thế.</w:t>
            </w:r>
          </w:p>
        </w:tc>
      </w:tr>
    </w:tbl>
    <w:p>
      <w:pPr>
        <w:spacing w:before="0" w:after="0"/>
        <w:jc w:val="both"/>
      </w:pPr>
    </w:p>
    <w:p>
      <w:pPr>
        <w:spacing w:before="80" w:after="40"/>
        <w:jc w:val="center"/>
      </w:pPr>
      <w:r>
        <w:rPr>
          <w:b/>
          <w:i w:val="0"/>
        </w:rPr>
        <w:t>3. HOẠT ĐỘNG 3 (phần 1): LUYỆN TẬP VỀ HẰNG SỐ CÂN BẰNG (15 phút)</w:t>
      </w:r>
    </w:p>
    <w:p>
      <w:pPr>
        <w:spacing w:before="0" w:after="40"/>
        <w:jc w:val="both"/>
      </w:pPr>
      <w:r>
        <w:rPr>
          <w:b/>
          <w:i w:val="0"/>
        </w:rPr>
        <w:t>a) Mục tiêu:</w:t>
      </w:r>
      <w:r>
        <w:rPr>
          <w:b w:val="0"/>
          <w:i w:val="0"/>
        </w:rPr>
        <w:t xml:space="preserve"> Rèn kĩ năng viết biểu thức và tính K_C.</w:t>
      </w:r>
    </w:p>
    <w:p>
      <w:pPr>
        <w:spacing w:before="0" w:after="40"/>
        <w:jc w:val="both"/>
      </w:pPr>
      <w:r>
        <w:rPr>
          <w:b/>
          <w:i w:val="0"/>
        </w:rPr>
        <w:t>b) Nội dung:</w:t>
      </w:r>
      <w:r>
        <w:rPr>
          <w:b w:val="0"/>
          <w:i w:val="0"/>
        </w:rPr>
        <w:t xml:space="preserve"> Phiếu học tập số 1: (1) viết K_C cho 2SO₂(g) + O₂(g) ⇌ 2SO₃(g) và Fe₃O₄(s) + 4H₂(g) ⇌ 3Fe(s) + 4H₂O(g); (2) cho 0,1 mol H₂ và 0,1 mol I₂ vào bình 1 L ở nhiệt độ T, khi cân bằng thu được 0,04 mol HI. Tính K_C.</w:t>
      </w:r>
    </w:p>
    <w:p>
      <w:pPr>
        <w:spacing w:before="0" w:after="40"/>
        <w:jc w:val="both"/>
      </w:pPr>
      <w:r>
        <w:rPr>
          <w:b/>
          <w:i w:val="0"/>
        </w:rPr>
        <w:t>c) Sản phẩm:</w:t>
      </w:r>
      <w:r>
        <w:rPr>
          <w:b w:val="0"/>
          <w:i w:val="0"/>
        </w:rPr>
        <w:t xml:space="preserve"> (1) K_C = [SO₃]²/([SO₂]²[O₂]); K_C = [H₂O]⁴/[H₂]⁴. (2) H₂ và I₂ phản ứng 0,02 mol mỗi chất → [H₂] = [I₂] = 0,08 M; [HI] = 0,04 M; K_C = 0,04²/(0,08·0,08) = 0,25.</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Phiếu số 1, HS làm cá nhân 8 phút.</w:t>
      </w:r>
    </w:p>
    <w:p>
      <w:pPr>
        <w:spacing w:before="0" w:after="40"/>
        <w:jc w:val="both"/>
      </w:pPr>
      <w:r>
        <w:rPr>
          <w:b/>
          <w:i w:val="0"/>
        </w:rPr>
        <w:t>Bước 2. Thực hiện nhiệm vụ:</w:t>
      </w:r>
      <w:r>
        <w:rPr>
          <w:b w:val="0"/>
          <w:i w:val="0"/>
        </w:rPr>
        <w:t xml:space="preserve"> HS làm bài; GV đi kiểm tra.</w:t>
      </w:r>
    </w:p>
    <w:p>
      <w:pPr>
        <w:spacing w:before="0" w:after="40"/>
        <w:jc w:val="both"/>
      </w:pPr>
      <w:r>
        <w:rPr>
          <w:b w:val="0"/>
          <w:i w:val="0"/>
        </w:rPr>
        <w:t>- Dự kiến khó khăn: HS không lập được bảng “ban đầu – phản ứng – cân bằng”. Hỗ trợ: GV kẻ mẫu 3 dòng trên bảng phụ.</w:t>
      </w:r>
    </w:p>
    <w:p>
      <w:pPr>
        <w:spacing w:before="0" w:after="40"/>
        <w:jc w:val="both"/>
      </w:pPr>
      <w:r>
        <w:rPr>
          <w:b/>
          <w:i w:val="0"/>
        </w:rPr>
        <w:t>Bước 3. Báo cáo, thảo luận:</w:t>
      </w:r>
      <w:r>
        <w:rPr>
          <w:b w:val="0"/>
          <w:i w:val="0"/>
        </w:rPr>
        <w:t xml:space="preserve"> 2 HS chữa bài, lớp đối chiếu.</w:t>
      </w:r>
    </w:p>
    <w:p>
      <w:pPr>
        <w:spacing w:before="0" w:after="40"/>
        <w:jc w:val="both"/>
      </w:pPr>
      <w:r>
        <w:rPr>
          <w:b/>
          <w:i w:val="0"/>
        </w:rPr>
        <w:t>Bước 4. Kết luận, nhận định:</w:t>
      </w:r>
      <w:r>
        <w:rPr>
          <w:b w:val="0"/>
          <w:i w:val="0"/>
        </w:rPr>
        <w:t xml:space="preserve"> GV chốt quy trình 3 bước tính K_C, HS ghi vở: (1) viết phương trình, biểu thức K_C; (2) lập bảng ban đầu – phản ứng – cân bằng theo hệ số; (3) đổi ra nồng độ mol rồi thay vào biểu thức.</w:t>
      </w:r>
    </w:p>
    <w:p>
      <w:pPr>
        <w:spacing w:before="120" w:after="120"/>
        <w:jc w:val="center"/>
      </w:pPr>
      <w:r>
        <w:rPr>
          <w:b/>
          <w:i w:val="0"/>
          <w:color w:val="8B0A2A"/>
        </w:rPr>
        <w:t>HẾT TIẾT 2 – CHUYỂN SANG TIẾT 3</w:t>
      </w:r>
    </w:p>
    <w:p>
      <w:pPr>
        <w:spacing w:before="120" w:after="120"/>
        <w:jc w:val="center"/>
      </w:pPr>
      <w:r>
        <w:rPr>
          <w:b/>
          <w:i w:val="0"/>
          <w:color w:val="8B0A2A"/>
        </w:rPr>
        <w:t>TIẾT 3</w:t>
      </w:r>
    </w:p>
    <w:p>
      <w:pPr>
        <w:spacing w:before="0" w:after="40"/>
        <w:jc w:val="both"/>
      </w:pPr>
      <w:r>
        <w:rPr>
          <w:b/>
          <w:i w:val="0"/>
        </w:rPr>
        <w:t>Hoạt động 2.4. Thực hành – nghiên cứu ảnh hưởng của nhiệt độ và nồng độ đến chuyển dịch cân bằng (45 phút)</w:t>
      </w:r>
    </w:p>
    <w:p>
      <w:pPr>
        <w:spacing w:before="0" w:after="40"/>
        <w:jc w:val="both"/>
      </w:pPr>
      <w:r>
        <w:rPr>
          <w:b/>
          <w:i w:val="0"/>
        </w:rPr>
        <w:t>a) Mục tiêu:</w:t>
      </w:r>
      <w:r>
        <w:rPr>
          <w:b w:val="0"/>
          <w:i w:val="0"/>
        </w:rPr>
        <w:t xml:space="preserve"> Thực hiện được thí nghiệm (1) 2NO₂ ⇌ N₂O₄ và (2) thuỷ phân CH₃COONa; rút ra ảnh hưởng của nhiệt độ, nồng độ.</w:t>
      </w:r>
    </w:p>
    <w:p>
      <w:pPr>
        <w:spacing w:before="0" w:after="40"/>
        <w:jc w:val="both"/>
      </w:pPr>
      <w:r>
        <w:rPr>
          <w:b/>
          <w:i w:val="0"/>
        </w:rPr>
        <w:t>b) Nội dung:</w:t>
      </w:r>
      <w:r>
        <w:rPr>
          <w:b w:val="0"/>
          <w:i w:val="0"/>
        </w:rPr>
        <w:t xml:space="preserve"> 6 nhóm thực hiện Thí nghiệm 1, 2 (SGK tr.10 – 11) và thí nghiệm ảnh hưởng của nồng độ (SGK tr.12); hoàn thành 3 bảng ở Phiếu học tập số 2; làm câu 8, 9 (SGK tr.13).</w:t>
      </w:r>
    </w:p>
    <w:p>
      <w:pPr>
        <w:keepNext/>
        <w:jc w:val="center"/>
      </w:pPr>
      <w:r>
        <w:drawing>
          <wp:inline xmlns:a="http://schemas.openxmlformats.org/drawingml/2006/main" xmlns:pic="http://schemas.openxmlformats.org/drawingml/2006/picture">
            <wp:extent cx="3600000" cy="1263959"/>
            <wp:docPr id="2" name="Picture 2"/>
            <wp:cNvGraphicFramePr>
              <a:graphicFrameLocks noChangeAspect="1"/>
            </wp:cNvGraphicFramePr>
            <a:graphic>
              <a:graphicData uri="http://schemas.openxmlformats.org/drawingml/2006/picture">
                <pic:pic>
                  <pic:nvPicPr>
                    <pic:cNvPr id="0" name="hoa11_h1_2.png"/>
                    <pic:cNvPicPr/>
                  </pic:nvPicPr>
                  <pic:blipFill>
                    <a:blip r:embed="rId172"/>
                    <a:stretch>
                      <a:fillRect/>
                    </a:stretch>
                  </pic:blipFill>
                  <pic:spPr>
                    <a:xfrm>
                      <a:off x="0" y="0"/>
                      <a:ext cx="3600000" cy="1263959"/>
                    </a:xfrm>
                    <a:prstGeom prst="rect"/>
                  </pic:spPr>
                </pic:pic>
              </a:graphicData>
            </a:graphic>
          </wp:inline>
        </w:drawing>
      </w:r>
    </w:p>
    <w:p>
      <w:pPr>
        <w:spacing w:before="0" w:after="80"/>
        <w:jc w:val="center"/>
      </w:pPr>
      <w:r>
        <w:rPr>
          <w:b w:val="0"/>
          <w:i/>
          <w:sz w:val="22"/>
        </w:rPr>
        <w:t>Hình 1.2. Ảnh hưởng của nhiệt độ đến sự chuyển dịch cân bằng 2NO₂(g) ⇌ N₂O₄(g) (Nguồn: SGK Hoá học 11 – Kết nối tri thức với cuộc sống, NXB Giáo dục Việt Nam, tr.11)</w:t>
      </w:r>
    </w:p>
    <w:p>
      <w:pPr>
        <w:keepNext/>
        <w:jc w:val="center"/>
      </w:pPr>
      <w:r>
        <w:drawing>
          <wp:inline xmlns:a="http://schemas.openxmlformats.org/drawingml/2006/main" xmlns:pic="http://schemas.openxmlformats.org/drawingml/2006/picture">
            <wp:extent cx="3600000" cy="1153846"/>
            <wp:docPr id="3" name="Picture 3"/>
            <wp:cNvGraphicFramePr>
              <a:graphicFrameLocks noChangeAspect="1"/>
            </wp:cNvGraphicFramePr>
            <a:graphic>
              <a:graphicData uri="http://schemas.openxmlformats.org/drawingml/2006/picture">
                <pic:pic>
                  <pic:nvPicPr>
                    <pic:cNvPr id="0" name="hoa11_h1_3.png"/>
                    <pic:cNvPicPr/>
                  </pic:nvPicPr>
                  <pic:blipFill>
                    <a:blip r:embed="rId173"/>
                    <a:stretch>
                      <a:fillRect/>
                    </a:stretch>
                  </pic:blipFill>
                  <pic:spPr>
                    <a:xfrm>
                      <a:off x="0" y="0"/>
                      <a:ext cx="3600000" cy="1153846"/>
                    </a:xfrm>
                    <a:prstGeom prst="rect"/>
                  </pic:spPr>
                </pic:pic>
              </a:graphicData>
            </a:graphic>
          </wp:inline>
        </w:drawing>
      </w:r>
    </w:p>
    <w:p>
      <w:pPr>
        <w:spacing w:before="0" w:after="80"/>
        <w:jc w:val="center"/>
      </w:pPr>
      <w:r>
        <w:rPr>
          <w:b w:val="0"/>
          <w:i/>
          <w:sz w:val="22"/>
        </w:rPr>
        <w:t>Hình 1.3. Ảnh hưởng của nhiệt độ đến sự chuyển dịch cân bằng CH₃COONa + H₂O ⇌ CH₃COOH + NaOH (Nguồn: SGK Hoá học 11 – Kết nối tri thức với cuộc sống, NXB Giáo dục Việt Nam, tr.11)</w:t>
      </w:r>
    </w:p>
    <w:p>
      <w:pPr>
        <w:keepNext/>
        <w:jc w:val="center"/>
      </w:pPr>
      <w:r>
        <w:drawing>
          <wp:inline xmlns:a="http://schemas.openxmlformats.org/drawingml/2006/main" xmlns:pic="http://schemas.openxmlformats.org/drawingml/2006/picture">
            <wp:extent cx="3600000" cy="1641346"/>
            <wp:docPr id="4" name="Picture 4"/>
            <wp:cNvGraphicFramePr>
              <a:graphicFrameLocks noChangeAspect="1"/>
            </wp:cNvGraphicFramePr>
            <a:graphic>
              <a:graphicData uri="http://schemas.openxmlformats.org/drawingml/2006/picture">
                <pic:pic>
                  <pic:nvPicPr>
                    <pic:cNvPr id="0" name="hoa11_h1_4.png"/>
                    <pic:cNvPicPr/>
                  </pic:nvPicPr>
                  <pic:blipFill>
                    <a:blip r:embed="rId174"/>
                    <a:stretch>
                      <a:fillRect/>
                    </a:stretch>
                  </pic:blipFill>
                  <pic:spPr>
                    <a:xfrm>
                      <a:off x="0" y="0"/>
                      <a:ext cx="3600000" cy="1641346"/>
                    </a:xfrm>
                    <a:prstGeom prst="rect"/>
                  </pic:spPr>
                </pic:pic>
              </a:graphicData>
            </a:graphic>
          </wp:inline>
        </w:drawing>
      </w:r>
    </w:p>
    <w:p>
      <w:pPr>
        <w:spacing w:before="0" w:after="80"/>
        <w:jc w:val="center"/>
      </w:pPr>
      <w:r>
        <w:rPr>
          <w:b w:val="0"/>
          <w:i/>
          <w:sz w:val="22"/>
        </w:rPr>
        <w:t>Hình 1.4. Ảnh hưởng của nồng độ đến sự chuyển dịch cân bằng CH₃COONa + H₂O ⇌ CH₃COOH + NaOH (Nguồn: SGK Hoá học 11 – Kết nối tri thức với cuộc sống, NXB Giáo dục Việt Nam, tr.12)</w:t>
      </w:r>
    </w:p>
    <w:tbl>
      <w:tblPr>
        <w:tblStyle w:val="TableGrid"/>
        <w:tblW w:type="auto" w:w="0"/>
        <w:jc w:val="center"/>
        <w:tblLayout w:type="fixed"/>
        <w:tblLook w:firstColumn="1" w:firstRow="1" w:lastColumn="0" w:lastRow="0" w:noHBand="0" w:noVBand="1" w:val="04A0"/>
      </w:tblPr>
      <w:tblGrid>
        <w:gridCol w:w="10255"/>
      </w:tblGrid>
      <w:tr>
        <w:tc>
          <w:tcPr>
            <w:tcW w:type="dxa" w:w="9638"/>
          </w:tcPr>
          <w:p>
            <w:pPr>
              <w:spacing w:before="80" w:after="40"/>
              <w:jc w:val="center"/>
            </w:pPr>
            <w:r>
              <w:rPr>
                <w:b/>
                <w:i w:val="0"/>
              </w:rPr>
              <w:t>PHIẾU HỌC TẬP SỐ 2 – THỰC HÀNH CHUYỂN DỊCH CÂN BẰNG</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c>
                <w:tcPr>
                  <w:tcW w:type="dxa" w:w="1882"/>
                  <w:shd w:val="clear" w:color="auto" w:fill="DCE6F2"/>
                </w:tcPr>
                <w:p>
                  <w:pPr>
                    <w:spacing w:before="0" w:after="40"/>
                    <w:jc w:val="both"/>
                  </w:pPr>
                  <w:r>
                    <w:rPr>
                      <w:b/>
                      <w:i w:val="0"/>
                    </w:rPr>
                    <w:t>Thí nghiệm</w:t>
                  </w:r>
                </w:p>
              </w:tc>
              <w:tc>
                <w:tcPr>
                  <w:tcW w:type="dxa" w:w="1882"/>
                  <w:shd w:val="clear" w:color="auto" w:fill="DCE6F2"/>
                </w:tcPr>
                <w:p>
                  <w:pPr>
                    <w:spacing w:before="0" w:after="40"/>
                    <w:jc w:val="both"/>
                  </w:pPr>
                  <w:r>
                    <w:rPr>
                      <w:b/>
                      <w:i w:val="0"/>
                    </w:rPr>
                    <w:t>Tác động</w:t>
                  </w:r>
                </w:p>
              </w:tc>
              <w:tc>
                <w:tcPr>
                  <w:tcW w:type="dxa" w:w="1882"/>
                  <w:shd w:val="clear" w:color="auto" w:fill="DCE6F2"/>
                </w:tcPr>
                <w:p>
                  <w:pPr>
                    <w:spacing w:before="0" w:after="40"/>
                    <w:jc w:val="both"/>
                  </w:pPr>
                  <w:r>
                    <w:rPr>
                      <w:b/>
                      <w:i w:val="0"/>
                    </w:rPr>
                    <w:t>Hiện tượng</w:t>
                  </w:r>
                </w:p>
              </w:tc>
              <w:tc>
                <w:tcPr>
                  <w:tcW w:type="dxa" w:w="1882"/>
                  <w:shd w:val="clear" w:color="auto" w:fill="DCE6F2"/>
                </w:tcPr>
                <w:p>
                  <w:pPr>
                    <w:spacing w:before="0" w:after="40"/>
                    <w:jc w:val="both"/>
                  </w:pPr>
                  <w:r>
                    <w:rPr>
                      <w:b/>
                      <w:i w:val="0"/>
                    </w:rPr>
                    <w:t>Chiều chuyển dịch (thuận/nghịch)</w:t>
                  </w:r>
                </w:p>
              </w:tc>
              <w:tc>
                <w:tcPr>
                  <w:tcW w:type="dxa" w:w="1882"/>
                  <w:shd w:val="clear" w:color="auto" w:fill="DCE6F2"/>
                </w:tcPr>
                <w:p>
                  <w:pPr>
                    <w:spacing w:before="0" w:after="40"/>
                    <w:jc w:val="both"/>
                  </w:pPr>
                  <w:r>
                    <w:rPr>
                      <w:b/>
                      <w:i w:val="0"/>
                    </w:rPr>
                    <w:t>Chiều chuyển dịch (toả/thu nhiệt hoặc tăng/giảm nồng độ)</w:t>
                  </w:r>
                </w:p>
              </w:tc>
            </w:tr>
            <w:tr>
              <w:tc>
                <w:tcPr>
                  <w:tcW w:type="dxa" w:w="1882"/>
                  <w:vMerge w:val="restart"/>
                </w:tcPr>
                <w:p>
                  <w:pPr>
                    <w:spacing w:before="0" w:after="40"/>
                    <w:jc w:val="both"/>
                  </w:pPr>
                  <w:r>
                    <w:rPr>
                      <w:b w:val="0"/>
                      <w:i w:val="0"/>
                    </w:rPr>
                    <w:t>1. 2NO₂ ⇌ N₂O₄ (Δ_rH &lt; 0)</w:t>
                  </w:r>
                </w:p>
              </w:tc>
              <w:tc>
                <w:tcPr>
                  <w:tcW w:type="dxa" w:w="1882"/>
                </w:tcPr>
                <w:p>
                  <w:pPr>
                    <w:spacing w:before="0" w:after="40"/>
                    <w:jc w:val="both"/>
                  </w:pPr>
                  <w:r>
                    <w:rPr>
                      <w:b w:val="0"/>
                      <w:i w:val="0"/>
                    </w:rPr>
                    <w:t>Tăng nhiệt độ</w:t>
                  </w:r>
                </w:p>
              </w:tc>
              <w:tc>
                <w:tcPr>
                  <w:tcW w:type="dxa" w:w="1882"/>
                </w:tcPr>
                <w:p>
                  <w:pPr>
                    <w:spacing w:before="0" w:after="40"/>
                    <w:jc w:val="both"/>
                  </w:pPr>
                </w:p>
              </w:tc>
              <w:tc>
                <w:tcPr>
                  <w:tcW w:type="dxa" w:w="1882"/>
                </w:tcPr>
                <w:p>
                  <w:pPr>
                    <w:spacing w:before="0" w:after="40"/>
                    <w:jc w:val="both"/>
                  </w:pPr>
                </w:p>
              </w:tc>
              <w:tc>
                <w:tcPr>
                  <w:tcW w:type="dxa" w:w="1882"/>
                </w:tcPr>
                <w:p>
                  <w:pPr>
                    <w:spacing w:before="0" w:after="40"/>
                    <w:jc w:val="both"/>
                  </w:pPr>
                </w:p>
              </w:tc>
            </w:tr>
            <w:tr>
              <w:tc>
                <w:tcPr>
                  <w:tcW w:type="dxa" w:w="1882"/>
                  <w:vMerge/>
                </w:tcPr>
                <w:p/>
              </w:tc>
              <w:tc>
                <w:tcPr>
                  <w:tcW w:type="dxa" w:w="1882"/>
                </w:tcPr>
                <w:p>
                  <w:pPr>
                    <w:spacing w:before="0" w:after="40"/>
                    <w:jc w:val="both"/>
                  </w:pPr>
                  <w:r>
                    <w:rPr>
                      <w:b w:val="0"/>
                      <w:i w:val="0"/>
                    </w:rPr>
                    <w:t>Giảm nhiệt độ</w:t>
                  </w:r>
                </w:p>
              </w:tc>
              <w:tc>
                <w:tcPr>
                  <w:tcW w:type="dxa" w:w="1882"/>
                </w:tcPr>
                <w:p>
                  <w:pPr>
                    <w:spacing w:before="0" w:after="40"/>
                    <w:jc w:val="both"/>
                  </w:pPr>
                </w:p>
              </w:tc>
              <w:tc>
                <w:tcPr>
                  <w:tcW w:type="dxa" w:w="1882"/>
                </w:tcPr>
                <w:p>
                  <w:pPr>
                    <w:spacing w:before="0" w:after="40"/>
                    <w:jc w:val="both"/>
                  </w:pPr>
                </w:p>
              </w:tc>
              <w:tc>
                <w:tcPr>
                  <w:tcW w:type="dxa" w:w="1882"/>
                </w:tcPr>
                <w:p>
                  <w:pPr>
                    <w:spacing w:before="0" w:after="40"/>
                    <w:jc w:val="both"/>
                  </w:pPr>
                </w:p>
              </w:tc>
            </w:tr>
            <w:tr>
              <w:tc>
                <w:tcPr>
                  <w:tcW w:type="dxa" w:w="1882"/>
                  <w:vMerge w:val="restart"/>
                </w:tcPr>
                <w:p>
                  <w:pPr>
                    <w:spacing w:before="0" w:after="40"/>
                    <w:jc w:val="both"/>
                  </w:pPr>
                  <w:r>
                    <w:rPr>
                      <w:b w:val="0"/>
                      <w:i w:val="0"/>
                    </w:rPr>
                    <w:t>2. CH₃COONa + H₂O ⇌ CH₃COOH + NaOH (Δ_rH &gt; 0)</w:t>
                  </w:r>
                </w:p>
              </w:tc>
              <w:tc>
                <w:tcPr>
                  <w:tcW w:type="dxa" w:w="1882"/>
                </w:tcPr>
                <w:p>
                  <w:pPr>
                    <w:spacing w:before="0" w:after="40"/>
                    <w:jc w:val="both"/>
                  </w:pPr>
                  <w:r>
                    <w:rPr>
                      <w:b w:val="0"/>
                      <w:i w:val="0"/>
                    </w:rPr>
                    <w:t>Tăng nhiệt độ</w:t>
                  </w:r>
                </w:p>
              </w:tc>
              <w:tc>
                <w:tcPr>
                  <w:tcW w:type="dxa" w:w="1882"/>
                </w:tcPr>
                <w:p>
                  <w:pPr>
                    <w:spacing w:before="0" w:after="40"/>
                    <w:jc w:val="both"/>
                  </w:pPr>
                </w:p>
              </w:tc>
              <w:tc>
                <w:tcPr>
                  <w:tcW w:type="dxa" w:w="1882"/>
                </w:tcPr>
                <w:p>
                  <w:pPr>
                    <w:spacing w:before="0" w:after="40"/>
                    <w:jc w:val="both"/>
                  </w:pPr>
                </w:p>
              </w:tc>
              <w:tc>
                <w:tcPr>
                  <w:tcW w:type="dxa" w:w="1882"/>
                </w:tcPr>
                <w:p>
                  <w:pPr>
                    <w:spacing w:before="0" w:after="40"/>
                    <w:jc w:val="both"/>
                  </w:pPr>
                </w:p>
              </w:tc>
            </w:tr>
            <w:tr>
              <w:tc>
                <w:tcPr>
                  <w:tcW w:type="dxa" w:w="1882"/>
                  <w:vMerge/>
                </w:tcPr>
                <w:p/>
              </w:tc>
              <w:tc>
                <w:tcPr>
                  <w:tcW w:type="dxa" w:w="1882"/>
                </w:tcPr>
                <w:p>
                  <w:pPr>
                    <w:spacing w:before="0" w:after="40"/>
                    <w:jc w:val="both"/>
                  </w:pPr>
                  <w:r>
                    <w:rPr>
                      <w:b w:val="0"/>
                      <w:i w:val="0"/>
                    </w:rPr>
                    <w:t>Giảm nhiệt độ</w:t>
                  </w:r>
                </w:p>
              </w:tc>
              <w:tc>
                <w:tcPr>
                  <w:tcW w:type="dxa" w:w="1882"/>
                </w:tcPr>
                <w:p>
                  <w:pPr>
                    <w:spacing w:before="0" w:after="40"/>
                    <w:jc w:val="both"/>
                  </w:pPr>
                </w:p>
              </w:tc>
              <w:tc>
                <w:tcPr>
                  <w:tcW w:type="dxa" w:w="1882"/>
                </w:tcPr>
                <w:p>
                  <w:pPr>
                    <w:spacing w:before="0" w:after="40"/>
                    <w:jc w:val="both"/>
                  </w:pPr>
                </w:p>
              </w:tc>
              <w:tc>
                <w:tcPr>
                  <w:tcW w:type="dxa" w:w="1882"/>
                </w:tcPr>
                <w:p>
                  <w:pPr>
                    <w:spacing w:before="0" w:after="40"/>
                    <w:jc w:val="both"/>
                  </w:pPr>
                </w:p>
              </w:tc>
            </w:tr>
            <w:tr>
              <w:tc>
                <w:tcPr>
                  <w:tcW w:type="dxa" w:w="1882"/>
                  <w:vMerge w:val="restart"/>
                </w:tcPr>
                <w:p>
                  <w:pPr>
                    <w:spacing w:before="0" w:after="40"/>
                    <w:jc w:val="both"/>
                  </w:pPr>
                  <w:r>
                    <w:rPr>
                      <w:b w:val="0"/>
                      <w:i w:val="0"/>
                    </w:rPr>
                    <w:t>3. Như TN2, có phenolphthalein</w:t>
                  </w:r>
                </w:p>
              </w:tc>
              <w:tc>
                <w:tcPr>
                  <w:tcW w:type="dxa" w:w="1882"/>
                </w:tcPr>
                <w:p>
                  <w:pPr>
                    <w:spacing w:before="0" w:after="40"/>
                    <w:jc w:val="both"/>
                  </w:pPr>
                  <w:r>
                    <w:rPr>
                      <w:b w:val="0"/>
                      <w:i w:val="0"/>
                    </w:rPr>
                    <w:t>Thêm CH₃COONa</w:t>
                  </w:r>
                </w:p>
              </w:tc>
              <w:tc>
                <w:tcPr>
                  <w:tcW w:type="dxa" w:w="1882"/>
                </w:tcPr>
                <w:p>
                  <w:pPr>
                    <w:spacing w:before="0" w:after="40"/>
                    <w:jc w:val="both"/>
                  </w:pPr>
                </w:p>
              </w:tc>
              <w:tc>
                <w:tcPr>
                  <w:tcW w:type="dxa" w:w="1882"/>
                </w:tcPr>
                <w:p>
                  <w:pPr>
                    <w:spacing w:before="0" w:after="40"/>
                    <w:jc w:val="both"/>
                  </w:pPr>
                </w:p>
              </w:tc>
              <w:tc>
                <w:tcPr>
                  <w:tcW w:type="dxa" w:w="1882"/>
                </w:tcPr>
                <w:p>
                  <w:pPr>
                    <w:spacing w:before="0" w:after="40"/>
                    <w:jc w:val="both"/>
                  </w:pPr>
                </w:p>
              </w:tc>
            </w:tr>
            <w:tr>
              <w:tc>
                <w:tcPr>
                  <w:tcW w:type="dxa" w:w="1882"/>
                  <w:vMerge/>
                </w:tcPr>
                <w:p/>
              </w:tc>
              <w:tc>
                <w:tcPr>
                  <w:tcW w:type="dxa" w:w="1882"/>
                </w:tcPr>
                <w:p>
                  <w:pPr>
                    <w:spacing w:before="0" w:after="40"/>
                    <w:jc w:val="both"/>
                  </w:pPr>
                  <w:r>
                    <w:rPr>
                      <w:b w:val="0"/>
                      <w:i w:val="0"/>
                    </w:rPr>
                    <w:t>Thêm CH₃COOH</w:t>
                  </w:r>
                </w:p>
              </w:tc>
              <w:tc>
                <w:tcPr>
                  <w:tcW w:type="dxa" w:w="1882"/>
                </w:tcPr>
                <w:p>
                  <w:pPr>
                    <w:spacing w:before="0" w:after="40"/>
                    <w:jc w:val="both"/>
                  </w:pPr>
                </w:p>
              </w:tc>
              <w:tc>
                <w:tcPr>
                  <w:tcW w:type="dxa" w:w="1882"/>
                </w:tcPr>
                <w:p>
                  <w:pPr>
                    <w:spacing w:before="0" w:after="40"/>
                    <w:jc w:val="both"/>
                  </w:pPr>
                </w:p>
              </w:tc>
              <w:tc>
                <w:tcPr>
                  <w:tcW w:type="dxa" w:w="1882"/>
                </w:tcPr>
                <w:p>
                  <w:pPr>
                    <w:spacing w:before="0" w:after="40"/>
                    <w:jc w:val="both"/>
                  </w:pPr>
                </w:p>
              </w:tc>
            </w:tr>
          </w:tbl>
          <w:p/>
          <w:p>
            <w:pPr>
              <w:spacing w:before="0" w:after="0"/>
              <w:jc w:val="both"/>
            </w:pPr>
          </w:p>
        </w:tc>
      </w:tr>
    </w:tbl>
    <w:p>
      <w:pPr>
        <w:spacing w:before="0" w:after="0"/>
        <w:jc w:val="both"/>
      </w:pPr>
    </w:p>
    <w:p>
      <w:pPr>
        <w:spacing w:before="0" w:after="40"/>
        <w:jc w:val="both"/>
      </w:pPr>
      <w:r>
        <w:rPr>
          <w:b/>
          <w:i w:val="0"/>
        </w:rPr>
        <w:t>c) Sản phẩm:</w:t>
      </w:r>
      <w:r>
        <w:rPr>
          <w:b w:val="0"/>
          <w:i w:val="0"/>
        </w:rPr>
        <w:t xml:space="preserve"> TN1: ngâm nước nóng màu nâu đỏ đậm hơn → chuyển dịch chiều nghịch (thu nhiệt); ngâm nước đá màu nhạt hơn → chiều thuận (toả nhiệt). TN2: đun nóng màu hồng đậm hơn → chiều thuận (thu nhiệt); làm lạnh màu hồng nhạt → chiều nghịch (toả nhiệt). TN nồng độ: thêm CH₃COONa màu hồng đậm hơn → chiều thuận (làm giảm nồng độ CH₃COONa); thêm CH₃COOH màu hồng nhạt → chiều nghịch (làm giảm nồng độ CH₃COOH). Câu 8: tăng nhiệt độ – CaCO₃ ⇌ CaO + CO₂ (Δ_rH &gt; 0) chuyển dịch chiều thuận; 2SO₂ + O₂ ⇌ 2SO₃ (Δ_rH &lt; 0) chuyển dịch chiều nghịch. Câu 9: a) chiều thuận; b) chiều thuận.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phổ biến an toàn: NO₂ là khí độc – giữ nút kín, không mở ống nghiệm; đeo kính, găng tay; GV phát dụng cụ, Phiếu số 2; giao thời gian: TN1 10 phút, TN2 10 phút, TN nồng độ 8 phút.</w:t>
      </w:r>
    </w:p>
    <w:p>
      <w:pPr>
        <w:spacing w:before="0" w:after="40"/>
        <w:jc w:val="both"/>
      </w:pPr>
      <w:r>
        <w:rPr>
          <w:b/>
          <w:i w:val="0"/>
        </w:rPr>
        <w:t>Bước 2. Thực hiện nhiệm vụ:</w:t>
      </w:r>
      <w:r>
        <w:rPr>
          <w:b w:val="0"/>
          <w:i w:val="0"/>
        </w:rPr>
        <w:t xml:space="preserve"> Nhóm tiến hành, quan sát, ghi phiếu; 1 HS chụp ảnh hiện tượng làm minh chứng.</w:t>
      </w:r>
    </w:p>
    <w:p>
      <w:pPr>
        <w:spacing w:before="0" w:after="40"/>
        <w:jc w:val="both"/>
      </w:pPr>
      <w:r>
        <w:rPr>
          <w:b w:val="0"/>
          <w:i w:val="0"/>
        </w:rPr>
        <w:t>- Dự kiến khó khăn 1: hiện tượng TN2 khó thấy nếu nước chưa đủ nóng. Hỗ trợ: GV chuẩn bị nước khoảng 70 – 80 °C; kéo dài thời gian ngâm; so màu trên nền giấy trắng với ống (1).</w:t>
      </w:r>
    </w:p>
    <w:p>
      <w:pPr>
        <w:spacing w:before="0" w:after="40"/>
        <w:jc w:val="both"/>
      </w:pPr>
      <w:r>
        <w:rPr>
          <w:b w:val="0"/>
          <w:i w:val="0"/>
        </w:rPr>
        <w:t>- Dự kiến khó khăn 2: HS lẫn “chiều toả nhiệt” và “chiều thu nhiệt”. Hỗ trợ: GV hướng dẫn đọc dấu Δ_rH của chiều thuận; chiều nghịch có dấu ngược lại.</w:t>
      </w:r>
    </w:p>
    <w:p>
      <w:pPr>
        <w:spacing w:before="0" w:after="40"/>
        <w:jc w:val="both"/>
      </w:pPr>
      <w:r>
        <w:rPr>
          <w:b w:val="0"/>
          <w:i w:val="0"/>
        </w:rPr>
        <w:t>- Dự kiến khó khăn 3: ống NO₂ bị hở. Hỗ trợ: GV kiểm tra nút trước khi phát; nếu ngửi thấy mùi hắc lập tức mở cửa thông gió, đưa ống ra ngoài.</w:t>
      </w:r>
    </w:p>
    <w:p>
      <w:pPr>
        <w:spacing w:before="0" w:after="40"/>
        <w:jc w:val="both"/>
      </w:pPr>
      <w:r>
        <w:rPr>
          <w:b/>
          <w:i w:val="0"/>
        </w:rPr>
        <w:t>Bước 3. Báo cáo, thảo luận:</w:t>
      </w:r>
      <w:r>
        <w:rPr>
          <w:b w:val="0"/>
          <w:i w:val="0"/>
        </w:rPr>
        <w:t xml:space="preserve"> GV chọn 3 nhóm (mỗi nhóm 1 thí nghiệm) báo cáo kèm ảnh chụp; nhóm có kết quả khác lí thuyết trình bày nguyên nhân; cả lớp chữa câu 8, 9.</w:t>
      </w:r>
    </w:p>
    <w:p>
      <w:pPr>
        <w:spacing w:before="0" w:after="40"/>
        <w:jc w:val="both"/>
      </w:pPr>
      <w:r>
        <w:rPr>
          <w:b/>
          <w:i w:val="0"/>
        </w:rPr>
        <w:t>Bước 4. Kết luận, nhận định:</w:t>
      </w:r>
      <w:r>
        <w:rPr>
          <w:b w:val="0"/>
          <w:i w:val="0"/>
        </w:rPr>
        <w:t xml:space="preserve"> GV nhận xét kĩ năng thực hành, khen nhóm đảm bảo an toàn; rút ra quy luật “cân bằng luôn chống lại tác động”.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III. CÁC YẾU TỐ ẢNH HƯỞNG ĐẾN SỰ CHUYỂN DỊCH CÂN BẰNG HOÁ HỌC</w:t>
            </w:r>
          </w:p>
          <w:p>
            <w:pPr>
              <w:spacing w:before="0" w:after="40"/>
              <w:jc w:val="both"/>
            </w:pPr>
            <w:r>
              <w:rPr>
                <w:b w:val="0"/>
                <w:i w:val="0"/>
              </w:rPr>
              <w:t xml:space="preserve">1. </w:t>
            </w:r>
            <w:r>
              <w:rPr>
                <w:b/>
                <w:i w:val="0"/>
              </w:rPr>
              <w:t>Nhiệt độ</w:t>
            </w:r>
            <w:r>
              <w:rPr>
                <w:b w:val="0"/>
                <w:i w:val="0"/>
              </w:rPr>
              <w:t xml:space="preserve">: khi tăng nhiệt độ, cân bằng chuyển dịch theo chiều phản ứng </w:t>
            </w:r>
            <w:r>
              <w:rPr>
                <w:b/>
                <w:i w:val="0"/>
              </w:rPr>
              <w:t>thu nhiệt</w:t>
            </w:r>
            <w:r>
              <w:rPr>
                <w:b w:val="0"/>
                <w:i w:val="0"/>
              </w:rPr>
              <w:t xml:space="preserve"> (Δ_rH &gt; 0) – chiều làm giảm tác động tăng nhiệt độ; giảm nhiệt độ thì ngược lại.</w:t>
            </w:r>
          </w:p>
          <w:p>
            <w:pPr>
              <w:spacing w:before="0" w:after="40"/>
              <w:jc w:val="both"/>
            </w:pPr>
            <w:r>
              <w:rPr>
                <w:b w:val="0"/>
                <w:i w:val="0"/>
              </w:rPr>
              <w:t>Ví dụ: 2NO₂ (nâu đỏ) ⇌ N₂O₄ (không màu), Δ_rH &lt; 0: ngâm nước nóng → màu nâu đậm (chiều nghịch).</w:t>
            </w:r>
          </w:p>
          <w:p>
            <w:pPr>
              <w:spacing w:before="0" w:after="40"/>
              <w:jc w:val="both"/>
            </w:pPr>
            <w:r>
              <w:rPr>
                <w:b w:val="0"/>
                <w:i w:val="0"/>
              </w:rPr>
              <w:t xml:space="preserve">2. </w:t>
            </w:r>
            <w:r>
              <w:rPr>
                <w:b/>
                <w:i w:val="0"/>
              </w:rPr>
              <w:t>Nồng độ</w:t>
            </w:r>
            <w:r>
              <w:rPr>
                <w:b w:val="0"/>
                <w:i w:val="0"/>
              </w:rPr>
              <w:t xml:space="preserve">: khi tăng nồng độ một chất, cân bằng chuyển dịch theo chiều </w:t>
            </w:r>
            <w:r>
              <w:rPr>
                <w:b/>
                <w:i w:val="0"/>
              </w:rPr>
              <w:t>làm giảm nồng độ chất đó</w:t>
            </w:r>
            <w:r>
              <w:rPr>
                <w:b w:val="0"/>
                <w:i w:val="0"/>
              </w:rPr>
              <w:t xml:space="preserve"> và ngược lại.</w:t>
            </w:r>
          </w:p>
        </w:tc>
      </w:tr>
    </w:tbl>
    <w:p>
      <w:pPr>
        <w:spacing w:before="0" w:after="0"/>
        <w:jc w:val="both"/>
      </w:pPr>
    </w:p>
    <w:p>
      <w:pPr>
        <w:spacing w:before="120" w:after="120"/>
        <w:jc w:val="center"/>
      </w:pPr>
      <w:r>
        <w:rPr>
          <w:b/>
          <w:i w:val="0"/>
          <w:color w:val="8B0A2A"/>
        </w:rPr>
        <w:t>HẾT TIẾT 3 – CHUYỂN SANG TIẾT 4</w:t>
      </w:r>
    </w:p>
    <w:p>
      <w:pPr>
        <w:spacing w:before="120" w:after="120"/>
        <w:jc w:val="center"/>
      </w:pPr>
      <w:r>
        <w:rPr>
          <w:b/>
          <w:i w:val="0"/>
          <w:color w:val="8B0A2A"/>
        </w:rPr>
        <w:t>TIẾT 4</w:t>
      </w:r>
    </w:p>
    <w:p>
      <w:pPr>
        <w:spacing w:before="0" w:after="40"/>
        <w:jc w:val="both"/>
      </w:pPr>
      <w:r>
        <w:rPr>
          <w:b/>
          <w:i w:val="0"/>
        </w:rPr>
        <w:t>Hoạt động 2.5. Tìm hiểu ảnh hưởng của áp suất, nguyên lí Le Chatelier và vai trò chất xúc tác (20 phút)</w:t>
      </w:r>
    </w:p>
    <w:p>
      <w:pPr>
        <w:spacing w:before="0" w:after="40"/>
        <w:jc w:val="both"/>
      </w:pPr>
      <w:r>
        <w:rPr>
          <w:b/>
          <w:i w:val="0"/>
        </w:rPr>
        <w:t>a) Mục tiêu:</w:t>
      </w:r>
      <w:r>
        <w:rPr>
          <w:b w:val="0"/>
          <w:i w:val="0"/>
        </w:rPr>
        <w:t xml:space="preserve"> Nêu ảnh hưởng của áp suất; phát biểu và vận dụng nguyên lí Le Chatelier; biết chất xúc tác không làm chuyển dịch cân bằng.</w:t>
      </w:r>
    </w:p>
    <w:p>
      <w:pPr>
        <w:spacing w:before="0" w:after="40"/>
        <w:jc w:val="both"/>
      </w:pPr>
      <w:r>
        <w:rPr>
          <w:b/>
          <w:i w:val="0"/>
        </w:rPr>
        <w:t>b) Nội dung:</w:t>
      </w:r>
      <w:r>
        <w:rPr>
          <w:b w:val="0"/>
          <w:i w:val="0"/>
        </w:rPr>
        <w:t xml:space="preserve"> HS xem video thí nghiệm xi lanh NO₂ (Hình 1.5 – Em có biết, SGK tr.13), đọc mục III.3 (SGK tr.14) về tổng hợp ammonia; làm câu 10 (SGK tr.14). Nhóm có thể hỏi AI (NLa, NLc) “Mô phỏng điều gì xảy ra khi nén xi lanh NO₂”, rồi so với video thật.</w:t>
      </w:r>
    </w:p>
    <w:p>
      <w:pPr>
        <w:keepNext/>
        <w:jc w:val="center"/>
      </w:pPr>
      <w:r>
        <w:drawing>
          <wp:inline xmlns:a="http://schemas.openxmlformats.org/drawingml/2006/main" xmlns:pic="http://schemas.openxmlformats.org/drawingml/2006/picture">
            <wp:extent cx="4320000" cy="1682667"/>
            <wp:docPr id="5" name="Picture 5"/>
            <wp:cNvGraphicFramePr>
              <a:graphicFrameLocks noChangeAspect="1"/>
            </wp:cNvGraphicFramePr>
            <a:graphic>
              <a:graphicData uri="http://schemas.openxmlformats.org/drawingml/2006/picture">
                <pic:pic>
                  <pic:nvPicPr>
                    <pic:cNvPr id="0" name="hoa11_h1_5.png"/>
                    <pic:cNvPicPr/>
                  </pic:nvPicPr>
                  <pic:blipFill>
                    <a:blip r:embed="rId175"/>
                    <a:stretch>
                      <a:fillRect/>
                    </a:stretch>
                  </pic:blipFill>
                  <pic:spPr>
                    <a:xfrm>
                      <a:off x="0" y="0"/>
                      <a:ext cx="4320000" cy="1682667"/>
                    </a:xfrm>
                    <a:prstGeom prst="rect"/>
                  </pic:spPr>
                </pic:pic>
              </a:graphicData>
            </a:graphic>
          </wp:inline>
        </w:drawing>
      </w:r>
    </w:p>
    <w:p>
      <w:pPr>
        <w:spacing w:before="0" w:after="80"/>
        <w:jc w:val="center"/>
      </w:pPr>
      <w:r>
        <w:rPr>
          <w:b w:val="0"/>
          <w:i/>
          <w:sz w:val="22"/>
        </w:rPr>
        <w:t>Hình 1.5. Ảnh hưởng của áp suất đến sự chuyển dịch cân bằng 2NO₂(g) ⇌ N₂O₄(g) (Nguồn: SGK Hoá học 11 – Kết nối tri thức với cuộc sống, NXB Giáo dục Việt Nam, tr.13)</w:t>
      </w:r>
    </w:p>
    <w:p>
      <w:pPr>
        <w:spacing w:before="0" w:after="40"/>
        <w:jc w:val="both"/>
      </w:pPr>
      <w:r>
        <w:rPr>
          <w:b/>
          <w:i w:val="0"/>
        </w:rPr>
        <w:t>c) Sản phẩm:</w:t>
      </w:r>
      <w:r>
        <w:rPr>
          <w:b w:val="0"/>
          <w:i w:val="0"/>
        </w:rPr>
        <w:t xml:space="preserve"> Nén xi lanh: ban đầu màu đậm (nồng độ tăng do thể tích giảm), sau nhạt dần → cân bằng chuyển dịch chiều giảm số mol khí (thuận). Câu 10: a) 3 mol khí → 2 mol: chiều thuận; b) số mol khí hai vế bằng nhau: không chuyển dịch; c) 1 → 2 mol khí: chiều nghịch; d) 2 → 2: không chuyển dịch. NH₃: phản ứng giảm số mol khí, toả nhiệt → áp suất cao (~200 bar), nhiệt độ ~450 °C (thấp quá thì phản ứng chậm), xúc tác bột Fe.</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video, giao cặp đôi đọc mục III.3, làm câu 10 (10 phút); 1 – 2 cặp dùng AI rồi chuẩn bị nhận xét giới hạn của câu trả lời AI.</w:t>
      </w:r>
    </w:p>
    <w:p>
      <w:pPr>
        <w:spacing w:before="0" w:after="40"/>
        <w:jc w:val="both"/>
      </w:pPr>
      <w:r>
        <w:rPr>
          <w:b/>
          <w:i w:val="0"/>
        </w:rPr>
        <w:t>Bước 2. Thực hiện nhiệm vụ:</w:t>
      </w:r>
      <w:r>
        <w:rPr>
          <w:b w:val="0"/>
          <w:i w:val="0"/>
        </w:rPr>
        <w:t xml:space="preserve"> HS xem, đọc, làm bài.</w:t>
      </w:r>
    </w:p>
    <w:p>
      <w:pPr>
        <w:spacing w:before="0" w:after="40"/>
        <w:jc w:val="both"/>
      </w:pPr>
      <w:r>
        <w:rPr>
          <w:b w:val="0"/>
          <w:i w:val="0"/>
        </w:rPr>
        <w:t>- Dự kiến khó khăn 1: HS nhầm “tăng áp suất → chuyển dịch về phía nhiều mol khí”. Hỗ trợ: GV hỏi “Nén xi lanh thì hệ muốn giảm áp suất – giảm bằng cách nào? Giảm số phân tử khí”.</w:t>
      </w:r>
    </w:p>
    <w:p>
      <w:pPr>
        <w:spacing w:before="0" w:after="40"/>
        <w:jc w:val="both"/>
      </w:pPr>
      <w:r>
        <w:rPr>
          <w:b w:val="0"/>
          <w:i w:val="0"/>
        </w:rPr>
        <w:t>- Dự kiến khó khăn 2: HS cho rằng chất xúc tác làm tăng hiệu suất. Hỗ trợ: GV đọc mục Em có biết “chất xúc tác làm tăng tốc độ phản ứng thuận và nghịch với số lần bằng nhau”.</w:t>
      </w:r>
    </w:p>
    <w:p>
      <w:pPr>
        <w:spacing w:before="0" w:after="40"/>
        <w:jc w:val="both"/>
      </w:pPr>
      <w:r>
        <w:rPr>
          <w:b w:val="0"/>
          <w:i w:val="0"/>
        </w:rPr>
        <w:t>- Dự kiến khó khăn 3: AI mô tả “màu đậm lên mãi”. Hỗ trợ: yêu cầu HS so với video thật – màu đậm rồi nhạt dần – chỉ ra mô hình AI bỏ qua bước cân bằng mới.</w:t>
      </w:r>
    </w:p>
    <w:p>
      <w:pPr>
        <w:spacing w:before="0" w:after="40"/>
        <w:jc w:val="both"/>
      </w:pPr>
      <w:r>
        <w:rPr>
          <w:b/>
          <w:i w:val="0"/>
        </w:rPr>
        <w:t>Bước 3. Báo cáo, thảo luận:</w:t>
      </w:r>
      <w:r>
        <w:rPr>
          <w:b w:val="0"/>
          <w:i w:val="0"/>
        </w:rPr>
        <w:t xml:space="preserve"> 2 cặp chữa câu 10; 1 cặp trình bày điều kiện tổng hợp NH₃; 1 cặp nêu “AI nói gì – thực tế thế nào”.</w:t>
      </w:r>
    </w:p>
    <w:p>
      <w:pPr>
        <w:spacing w:before="0" w:after="40"/>
        <w:jc w:val="both"/>
      </w:pPr>
      <w:r>
        <w:rPr>
          <w:b/>
          <w:i w:val="0"/>
        </w:rPr>
        <w:t>Bước 4. Kết luận, nhận định:</w:t>
      </w:r>
      <w:r>
        <w:rPr>
          <w:b w:val="0"/>
          <w:i w:val="0"/>
        </w:rPr>
        <w:t xml:space="preserve"> GV chốt nguyên lí tổng quát và ý nghĩa công nghiệp.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val="0"/>
                <w:i w:val="0"/>
              </w:rPr>
              <w:t xml:space="preserve">3. </w:t>
            </w:r>
            <w:r>
              <w:rPr>
                <w:b/>
                <w:i w:val="0"/>
              </w:rPr>
              <w:t>Áp suất</w:t>
            </w:r>
            <w:r>
              <w:rPr>
                <w:b w:val="0"/>
                <w:i w:val="0"/>
              </w:rPr>
              <w:t xml:space="preserve">: khi tăng áp suất chung của hệ, cân bằng chuyển dịch theo chiều làm </w:t>
            </w:r>
            <w:r>
              <w:rPr>
                <w:b/>
                <w:i w:val="0"/>
              </w:rPr>
              <w:t>giảm áp suất (giảm số mol khí)</w:t>
            </w:r>
            <w:r>
              <w:rPr>
                <w:b w:val="0"/>
                <w:i w:val="0"/>
              </w:rPr>
              <w:t xml:space="preserve"> và ngược lại. Nếu tổng hệ số các chất khí ở hai vế bằng nhau thì áp suất không làm chuyển dịch cân bằng.</w:t>
            </w:r>
          </w:p>
          <w:p>
            <w:pPr>
              <w:spacing w:before="0" w:after="40"/>
              <w:jc w:val="both"/>
            </w:pPr>
            <w:r>
              <w:rPr>
                <w:b w:val="0"/>
                <w:i w:val="0"/>
              </w:rPr>
              <w:t xml:space="preserve">4. </w:t>
            </w:r>
            <w:r>
              <w:rPr>
                <w:b/>
                <w:i w:val="0"/>
              </w:rPr>
              <w:t>Nguyên lí chuyển dịch cân bằng Le Chatelier</w:t>
            </w:r>
            <w:r>
              <w:rPr>
                <w:b w:val="0"/>
                <w:i w:val="0"/>
              </w:rPr>
              <w:t xml:space="preserve">: Một phản ứng thuận nghịch đang ở trạng thái cân bằng, khi chịu một tác động bên ngoài làm thay đổi nồng độ, nhiệt độ, áp suất thì cân bằng sẽ chuyển dịch theo chiều </w:t>
            </w:r>
            <w:r>
              <w:rPr>
                <w:b/>
                <w:i w:val="0"/>
              </w:rPr>
              <w:t>làm giảm tác động bên ngoài đó</w:t>
            </w:r>
            <w:r>
              <w:rPr>
                <w:b w:val="0"/>
                <w:i w:val="0"/>
              </w:rPr>
              <w:t>.</w:t>
            </w:r>
          </w:p>
          <w:p>
            <w:pPr>
              <w:spacing w:before="0" w:after="40"/>
              <w:jc w:val="both"/>
            </w:pPr>
            <w:r>
              <w:rPr>
                <w:b w:val="0"/>
                <w:i w:val="0"/>
              </w:rPr>
              <w:t xml:space="preserve">- </w:t>
            </w:r>
            <w:r>
              <w:rPr>
                <w:b/>
                <w:i w:val="0"/>
              </w:rPr>
              <w:t>Chất xúc tác</w:t>
            </w:r>
            <w:r>
              <w:rPr>
                <w:b w:val="0"/>
                <w:i w:val="0"/>
              </w:rPr>
              <w:t xml:space="preserve"> làm tăng tốc độ phản ứng thuận và nghịch như nhau → giúp nhanh đạt cân bằng, </w:t>
            </w:r>
            <w:r>
              <w:rPr>
                <w:b/>
                <w:i w:val="0"/>
              </w:rPr>
              <w:t>không làm chuyển dịch cân bằng</w:t>
            </w:r>
            <w:r>
              <w:rPr>
                <w:b w:val="0"/>
                <w:i w:val="0"/>
              </w:rPr>
              <w:t>.</w:t>
            </w:r>
          </w:p>
          <w:p>
            <w:pPr>
              <w:spacing w:before="0" w:after="40"/>
              <w:jc w:val="both"/>
            </w:pPr>
            <w:r>
              <w:rPr>
                <w:b w:val="0"/>
                <w:i w:val="0"/>
              </w:rPr>
              <w:t>- Ứng dụng: tổng hợp NH₃ (N₂ + 3H₂ ⇌ 2NH₃, Δ_rH = −91,8 kJ): áp suất ~200 bar, nhiệt độ ~450 °C, xúc tác bột Fe.</w:t>
            </w:r>
          </w:p>
        </w:tc>
      </w:tr>
    </w:tbl>
    <w:p>
      <w:pPr>
        <w:spacing w:before="0" w:after="0"/>
        <w:jc w:val="both"/>
      </w:pPr>
    </w:p>
    <w:p>
      <w:pPr>
        <w:spacing w:before="80" w:after="40"/>
        <w:jc w:val="center"/>
      </w:pPr>
      <w:r>
        <w:rPr>
          <w:b/>
          <w:i w:val="0"/>
        </w:rPr>
        <w:t>3. HOẠT ĐỘNG 3 (phần 2): LUYỆN TẬP (18 phút)</w:t>
      </w:r>
    </w:p>
    <w:p>
      <w:pPr>
        <w:spacing w:before="0" w:after="40"/>
        <w:jc w:val="both"/>
      </w:pPr>
      <w:r>
        <w:rPr>
          <w:b/>
          <w:i w:val="0"/>
        </w:rPr>
        <w:t>a) Mục tiêu:</w:t>
      </w:r>
      <w:r>
        <w:rPr>
          <w:b w:val="0"/>
          <w:i w:val="0"/>
        </w:rPr>
        <w:t xml:space="preserve"> Củng cố toàn bài; phát triển 5.2.NC1b; 2.5.NC1a.</w:t>
      </w:r>
    </w:p>
    <w:p>
      <w:pPr>
        <w:spacing w:before="0" w:after="40"/>
        <w:jc w:val="both"/>
      </w:pPr>
      <w:r>
        <w:rPr>
          <w:b/>
          <w:i w:val="0"/>
        </w:rPr>
        <w:t>b) Nội dung:</w:t>
      </w:r>
      <w:r>
        <w:rPr>
          <w:b w:val="0"/>
          <w:i w:val="0"/>
        </w:rPr>
        <w:t xml:space="preserve"> Bài củng cố trực tuyến (8 câu nhiều lựa chọn, 1 câu đúng sai, 2 câu trả lời ngắn – mục D cuối KHBD); câu 11 (SGK tr.14 – 15) về khí than ướt.</w:t>
      </w:r>
    </w:p>
    <w:p>
      <w:pPr>
        <w:spacing w:before="0" w:after="40"/>
        <w:jc w:val="both"/>
      </w:pPr>
      <w:r>
        <w:rPr>
          <w:b/>
          <w:i w:val="0"/>
        </w:rPr>
        <w:t>c) Sản phẩm:</w:t>
      </w:r>
      <w:r>
        <w:rPr>
          <w:b w:val="0"/>
          <w:i w:val="0"/>
        </w:rPr>
        <w:t xml:space="preserve"> Điểm bài làm; câu 11: a) (1) Δ_rH &gt; 0 → tăng nhiệt độ; (2) Δ_rH &lt; 0 → giảm nhiệt độ (vừa phải). b) Lấy dư hơi nước để cân bằng (2) chuyển dịch theo chiều thuận (làm giảm nồng độ H₂O), tăng hiệu suất chuyển CO thành H₂. c) Tăng áp suất: (1) 1 mol khí → 2 mol khí nên chuyển dịch chiều nghịch; (2) số mol khí hai vế bằng nhau nên không chuyển dịch.</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QR, HS làm bài cá nhân 10 phút; sau đó nhóm đôi làm câu 11.</w:t>
      </w:r>
    </w:p>
    <w:p>
      <w:pPr>
        <w:spacing w:before="0" w:after="40"/>
        <w:jc w:val="both"/>
      </w:pPr>
      <w:r>
        <w:rPr>
          <w:b/>
          <w:i w:val="0"/>
        </w:rPr>
        <w:t>Bước 2. Thực hiện nhiệm vụ:</w:t>
      </w:r>
      <w:r>
        <w:rPr>
          <w:b w:val="0"/>
          <w:i w:val="0"/>
        </w:rPr>
        <w:t xml:space="preserve"> HS làm bài.</w:t>
      </w:r>
    </w:p>
    <w:p>
      <w:pPr>
        <w:spacing w:before="0" w:after="40"/>
        <w:jc w:val="both"/>
      </w:pPr>
      <w:r>
        <w:rPr>
          <w:b w:val="0"/>
          <w:i w:val="0"/>
        </w:rPr>
        <w:t>- Dự kiến khó khăn: HS quên không tính chất rắn C(s) khi đếm mol khí. Hỗ trợ: GV nhắc “chỉ đếm hệ số chất khí”.</w:t>
      </w:r>
    </w:p>
    <w:p>
      <w:pPr>
        <w:spacing w:before="0" w:after="40"/>
        <w:jc w:val="both"/>
      </w:pPr>
      <w:r>
        <w:rPr>
          <w:b/>
          <w:i w:val="0"/>
        </w:rPr>
        <w:t>Bước 3. Báo cáo, thảo luận:</w:t>
      </w:r>
      <w:r>
        <w:rPr>
          <w:b w:val="0"/>
          <w:i w:val="0"/>
        </w:rPr>
        <w:t xml:space="preserve"> GV mở thống kê, chữa câu sai nhiều; 1 cặp chữa câu 11.</w:t>
      </w:r>
    </w:p>
    <w:p>
      <w:pPr>
        <w:spacing w:before="0" w:after="40"/>
        <w:jc w:val="both"/>
      </w:pPr>
      <w:r>
        <w:rPr>
          <w:b/>
          <w:i w:val="0"/>
        </w:rPr>
        <w:t>Bước 4. Kết luận, nhận định:</w:t>
      </w:r>
      <w:r>
        <w:rPr>
          <w:b w:val="0"/>
          <w:i w:val="0"/>
        </w:rPr>
        <w:t xml:space="preserve"> GV chữa bài (gọi theo nội dung phương án); quay lại “danh sách giả thuyết” ở HĐ1 để đánh dấu đúng/sai (chất xúc tác không tăng hiệu suất). HS ghi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EM ĐÃ HỌC (SGK tr.15)</w:t>
            </w:r>
            <w:r>
              <w:rPr>
                <w:b w:val="0"/>
                <w:i w:val="0"/>
              </w:rPr>
              <w:t>: Phản ứng thuận nghịch xảy ra theo hai chiều trái ngược trong cùng điều kiện. Cân bằng hoá học: v_thuận = v_nghịch. K_C = [C]^c[D]^d/([A]^a[B]^b), chỉ phụ thuộc nhiệt độ và bản chất phản ứng. Nguyên lí Le Chatelier: cân bằng chuyển dịch theo chiều làm giảm tác động bên ngoài (nồng độ, nhiệt độ, áp suất).</w:t>
            </w:r>
          </w:p>
        </w:tc>
      </w:tr>
    </w:tbl>
    <w:p>
      <w:pPr>
        <w:spacing w:before="0" w:after="0"/>
        <w:jc w:val="both"/>
      </w:pPr>
    </w:p>
    <w:p>
      <w:pPr>
        <w:spacing w:before="80" w:after="40"/>
        <w:jc w:val="center"/>
      </w:pPr>
      <w:r>
        <w:rPr>
          <w:b/>
          <w:i w:val="0"/>
        </w:rPr>
        <w:t>4. HOẠT ĐỘNG 4: VẬN DỤNG (7 phút giao việc, làm ở nhà)</w:t>
      </w:r>
    </w:p>
    <w:p>
      <w:pPr>
        <w:spacing w:before="0" w:after="40"/>
        <w:jc w:val="both"/>
      </w:pPr>
      <w:r>
        <w:rPr>
          <w:b/>
          <w:i w:val="0"/>
        </w:rPr>
        <w:t>a) Mục tiêu:</w:t>
      </w:r>
      <w:r>
        <w:rPr>
          <w:b w:val="0"/>
          <w:i w:val="0"/>
        </w:rPr>
        <w:t xml:space="preserve"> Vận dụng nguyên lí Le Chatelier giải thích hiện tượng trong cơ thể người và tự nhiên (Em có thể – SGK tr.15); phát triển 1.1.NC1b.</w:t>
      </w:r>
    </w:p>
    <w:p>
      <w:pPr>
        <w:spacing w:before="0" w:after="40"/>
        <w:jc w:val="both"/>
      </w:pPr>
      <w:r>
        <w:rPr>
          <w:b/>
          <w:i w:val="0"/>
        </w:rPr>
        <w:t>b) Nội dung:</w:t>
      </w:r>
      <w:r>
        <w:rPr>
          <w:b w:val="0"/>
          <w:i w:val="0"/>
        </w:rPr>
        <w:t xml:space="preserve"> Câu 12 (SGK tr.15): Hb + O₂ ⇌ HbO₂. a) Đề xuất biện pháp để oxygen lên não được nhiều hơn; b) giải thích hiện tượng đau đầu, chóng mặt khi lên núi cao. Nhiệm vụ thêm: tìm hiểu quá trình Haber và tác động của phân đạm tới nông nghiệp Gia Lai.</w:t>
      </w:r>
    </w:p>
    <w:p>
      <w:pPr>
        <w:spacing w:before="0" w:after="40"/>
        <w:jc w:val="both"/>
      </w:pPr>
      <w:r>
        <w:rPr>
          <w:b/>
          <w:i w:val="0"/>
        </w:rPr>
        <w:t>c) Sản phẩm:</w:t>
      </w:r>
      <w:r>
        <w:rPr>
          <w:b w:val="0"/>
          <w:i w:val="0"/>
        </w:rPr>
        <w:t xml:space="preserve"> Bài viết 1 trang/infographic. Câu 12: a) tăng nồng độ O₂ (hít thở sâu, tập thể dục, ở nơi thoáng khí, thở oxygen khi cần) → cân bằng chuyển dịch chiều thuận, tạo nhiều HbO₂; b) trên núi cao không khí loãng, nồng độ O₂ thấp → cân bằng chuyển dịch chiều nghịch, ít HbO₂ → thiếu oxygen lên não.</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nhiệm vụ, hạn nộp Padlet trước Bài 2.</w:t>
      </w:r>
    </w:p>
    <w:p>
      <w:pPr>
        <w:spacing w:before="0" w:after="40"/>
        <w:jc w:val="both"/>
      </w:pPr>
      <w:r>
        <w:rPr>
          <w:b/>
          <w:i w:val="0"/>
        </w:rPr>
        <w:t>Bước 2. Thực hiện nhiệm vụ:</w:t>
      </w:r>
      <w:r>
        <w:rPr>
          <w:b w:val="0"/>
          <w:i w:val="0"/>
        </w:rPr>
        <w:t xml:space="preserve"> HS làm ở nhà.</w:t>
      </w:r>
    </w:p>
    <w:p>
      <w:pPr>
        <w:spacing w:before="0" w:after="40"/>
        <w:jc w:val="both"/>
      </w:pPr>
      <w:r>
        <w:rPr>
          <w:b w:val="0"/>
          <w:i w:val="0"/>
        </w:rPr>
        <w:t>- Dự kiến khó khăn: HS chép nguyên văn nguồn mạng. Hỗ trợ: yêu cầu mỗi ý phải gắn với “tác động – chiều chuyển dịch – kết quả” theo Le Chatelier.</w:t>
      </w:r>
    </w:p>
    <w:p>
      <w:pPr>
        <w:spacing w:before="0" w:after="40"/>
        <w:jc w:val="both"/>
      </w:pPr>
      <w:r>
        <w:rPr>
          <w:b/>
          <w:i w:val="0"/>
        </w:rPr>
        <w:t>Bước 3. Báo cáo, thảo luận:</w:t>
      </w:r>
      <w:r>
        <w:rPr>
          <w:b w:val="0"/>
          <w:i w:val="0"/>
        </w:rPr>
        <w:t xml:space="preserve"> Đầu Bài 2, 2 HS trình bày.</w:t>
      </w:r>
    </w:p>
    <w:p>
      <w:pPr>
        <w:spacing w:before="0" w:after="40"/>
        <w:jc w:val="both"/>
      </w:pPr>
      <w:r>
        <w:rPr>
          <w:b/>
          <w:i w:val="0"/>
        </w:rPr>
        <w:t>Bước 4. Kết luận, nhận định:</w:t>
      </w:r>
      <w:r>
        <w:rPr>
          <w:b w:val="0"/>
          <w:i w:val="0"/>
        </w:rPr>
        <w:t xml:space="preserve"> GV nhận xét, chốt: “Le Chatelier không chỉ trong nhà máy – nó diễn ra trong từng hơi thở của chúng ta.”</w:t>
      </w:r>
    </w:p>
    <w:p>
      <w:pPr>
        <w:spacing w:before="0" w:after="40"/>
        <w:jc w:val="both"/>
      </w:pPr>
      <w:r>
        <w:rPr>
          <w:b w:val="0"/>
          <w:i w:val="0"/>
        </w:rPr>
        <w:t>- Dặn dò: học phần ghi vở; làm bài tập SBT Bài 1; đọc trước Bài 2. Cân bằng trong dung dịch nước.</w:t>
      </w:r>
    </w:p>
    <w:p>
      <w:pPr>
        <w:spacing w:before="80" w:after="40"/>
        <w:jc w:val="both"/>
      </w:pPr>
      <w:r>
        <w:rPr>
          <w:b/>
          <w:i w:val="0"/>
        </w:rPr>
        <w:t>IV. PHỤ LỤC</w:t>
      </w:r>
    </w:p>
    <w:p>
      <w:pPr>
        <w:spacing w:before="0" w:after="40"/>
        <w:jc w:val="both"/>
      </w:pPr>
      <w:r>
        <w:rPr>
          <w:b/>
          <w:i w:val="0"/>
        </w:rPr>
        <w:t>Phụ lục 1. Bảng kiểm kĩ năng thực hành (HĐ 2.4)</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794"/>
            <w:shd w:val="clear" w:color="auto" w:fill="DCE6F2"/>
          </w:tcPr>
          <w:p>
            <w:pPr>
              <w:spacing w:before="0" w:after="40"/>
              <w:jc w:val="both"/>
            </w:pPr>
            <w:r>
              <w:rPr>
                <w:b/>
                <w:i w:val="0"/>
              </w:rPr>
              <w:t>STT</w:t>
            </w:r>
          </w:p>
        </w:tc>
        <w:tc>
          <w:tcPr>
            <w:tcW w:type="dxa" w:w="2948"/>
            <w:shd w:val="clear" w:color="auto" w:fill="DCE6F2"/>
          </w:tcPr>
          <w:p>
            <w:pPr>
              <w:spacing w:before="0" w:after="40"/>
              <w:jc w:val="both"/>
            </w:pPr>
            <w:r>
              <w:rPr>
                <w:b/>
                <w:i w:val="0"/>
              </w:rPr>
              <w:t>Tiêu chí</w:t>
            </w:r>
          </w:p>
        </w:tc>
        <w:tc>
          <w:tcPr>
            <w:tcW w:type="dxa" w:w="2948"/>
            <w:shd w:val="clear" w:color="auto" w:fill="DCE6F2"/>
          </w:tcPr>
          <w:p>
            <w:pPr>
              <w:spacing w:before="0" w:after="40"/>
              <w:jc w:val="both"/>
            </w:pPr>
            <w:r>
              <w:rPr>
                <w:b/>
                <w:i w:val="0"/>
              </w:rPr>
              <w:t>Đạt</w:t>
            </w:r>
          </w:p>
        </w:tc>
        <w:tc>
          <w:tcPr>
            <w:tcW w:type="dxa" w:w="2948"/>
            <w:shd w:val="clear" w:color="auto" w:fill="DCE6F2"/>
          </w:tcPr>
          <w:p>
            <w:pPr>
              <w:spacing w:before="0" w:after="40"/>
              <w:jc w:val="both"/>
            </w:pPr>
            <w:r>
              <w:rPr>
                <w:b/>
                <w:i w:val="0"/>
              </w:rPr>
              <w:t>Chưa đạt</w:t>
            </w:r>
          </w:p>
        </w:tc>
      </w:tr>
      <w:tr>
        <w:tc>
          <w:tcPr>
            <w:tcW w:type="dxa" w:w="794"/>
          </w:tcPr>
          <w:p>
            <w:pPr>
              <w:spacing w:before="0" w:after="40"/>
              <w:jc w:val="both"/>
            </w:pPr>
            <w:r>
              <w:rPr>
                <w:b w:val="0"/>
                <w:i w:val="0"/>
              </w:rPr>
              <w:t>1</w:t>
            </w:r>
          </w:p>
        </w:tc>
        <w:tc>
          <w:tcPr>
            <w:tcW w:type="dxa" w:w="2948"/>
          </w:tcPr>
          <w:p>
            <w:pPr>
              <w:spacing w:before="0" w:after="40"/>
              <w:jc w:val="both"/>
            </w:pPr>
            <w:r>
              <w:rPr>
                <w:b w:val="0"/>
                <w:i w:val="0"/>
              </w:rPr>
              <w:t>Tuân thủ an toàn (nút kín NO₂, kính, găng tay)</w:t>
            </w:r>
          </w:p>
        </w:tc>
        <w:tc>
          <w:tcPr>
            <w:tcW w:type="dxa" w:w="2948"/>
          </w:tcPr>
          <w:p>
            <w:pPr>
              <w:spacing w:before="0" w:after="40"/>
              <w:jc w:val="both"/>
            </w:pPr>
          </w:p>
        </w:tc>
        <w:tc>
          <w:tcPr>
            <w:tcW w:type="dxa" w:w="2948"/>
          </w:tcPr>
          <w:p>
            <w:pPr>
              <w:spacing w:before="0" w:after="40"/>
              <w:jc w:val="both"/>
            </w:pPr>
          </w:p>
        </w:tc>
      </w:tr>
      <w:tr>
        <w:tc>
          <w:tcPr>
            <w:tcW w:type="dxa" w:w="794"/>
          </w:tcPr>
          <w:p>
            <w:pPr>
              <w:spacing w:before="0" w:after="40"/>
              <w:jc w:val="both"/>
            </w:pPr>
            <w:r>
              <w:rPr>
                <w:b w:val="0"/>
                <w:i w:val="0"/>
              </w:rPr>
              <w:t>2</w:t>
            </w:r>
          </w:p>
        </w:tc>
        <w:tc>
          <w:tcPr>
            <w:tcW w:type="dxa" w:w="2948"/>
          </w:tcPr>
          <w:p>
            <w:pPr>
              <w:spacing w:before="0" w:after="40"/>
              <w:jc w:val="both"/>
            </w:pPr>
            <w:r>
              <w:rPr>
                <w:b w:val="0"/>
                <w:i w:val="0"/>
              </w:rPr>
              <w:t>Thao tác đúng: có ống đối chứng (1)</w:t>
            </w:r>
          </w:p>
        </w:tc>
        <w:tc>
          <w:tcPr>
            <w:tcW w:type="dxa" w:w="2948"/>
          </w:tcPr>
          <w:p>
            <w:pPr>
              <w:spacing w:before="0" w:after="40"/>
              <w:jc w:val="both"/>
            </w:pPr>
          </w:p>
        </w:tc>
        <w:tc>
          <w:tcPr>
            <w:tcW w:type="dxa" w:w="2948"/>
          </w:tcPr>
          <w:p>
            <w:pPr>
              <w:spacing w:before="0" w:after="40"/>
              <w:jc w:val="both"/>
            </w:pPr>
          </w:p>
        </w:tc>
      </w:tr>
      <w:tr>
        <w:tc>
          <w:tcPr>
            <w:tcW w:type="dxa" w:w="794"/>
          </w:tcPr>
          <w:p>
            <w:pPr>
              <w:spacing w:before="0" w:after="40"/>
              <w:jc w:val="both"/>
            </w:pPr>
            <w:r>
              <w:rPr>
                <w:b w:val="0"/>
                <w:i w:val="0"/>
              </w:rPr>
              <w:t>3</w:t>
            </w:r>
          </w:p>
        </w:tc>
        <w:tc>
          <w:tcPr>
            <w:tcW w:type="dxa" w:w="2948"/>
          </w:tcPr>
          <w:p>
            <w:pPr>
              <w:spacing w:before="0" w:after="40"/>
              <w:jc w:val="both"/>
            </w:pPr>
            <w:r>
              <w:rPr>
                <w:b w:val="0"/>
                <w:i w:val="0"/>
              </w:rPr>
              <w:t>Ghi hiện tượng trung thực, có ảnh minh chứng</w:t>
            </w:r>
          </w:p>
        </w:tc>
        <w:tc>
          <w:tcPr>
            <w:tcW w:type="dxa" w:w="2948"/>
          </w:tcPr>
          <w:p>
            <w:pPr>
              <w:spacing w:before="0" w:after="40"/>
              <w:jc w:val="both"/>
            </w:pPr>
          </w:p>
        </w:tc>
        <w:tc>
          <w:tcPr>
            <w:tcW w:type="dxa" w:w="2948"/>
          </w:tcPr>
          <w:p>
            <w:pPr>
              <w:spacing w:before="0" w:after="40"/>
              <w:jc w:val="both"/>
            </w:pPr>
          </w:p>
        </w:tc>
      </w:tr>
      <w:tr>
        <w:tc>
          <w:tcPr>
            <w:tcW w:type="dxa" w:w="794"/>
          </w:tcPr>
          <w:p>
            <w:pPr>
              <w:spacing w:before="0" w:after="40"/>
              <w:jc w:val="both"/>
            </w:pPr>
            <w:r>
              <w:rPr>
                <w:b w:val="0"/>
                <w:i w:val="0"/>
              </w:rPr>
              <w:t>4</w:t>
            </w:r>
          </w:p>
        </w:tc>
        <w:tc>
          <w:tcPr>
            <w:tcW w:type="dxa" w:w="2948"/>
          </w:tcPr>
          <w:p>
            <w:pPr>
              <w:spacing w:before="0" w:after="40"/>
              <w:jc w:val="both"/>
            </w:pPr>
            <w:r>
              <w:rPr>
                <w:b w:val="0"/>
                <w:i w:val="0"/>
              </w:rPr>
              <w:t>Kết luận đúng chiều chuyển dịch</w:t>
            </w:r>
          </w:p>
        </w:tc>
        <w:tc>
          <w:tcPr>
            <w:tcW w:type="dxa" w:w="2948"/>
          </w:tcPr>
          <w:p>
            <w:pPr>
              <w:spacing w:before="0" w:after="40"/>
              <w:jc w:val="both"/>
            </w:pPr>
          </w:p>
        </w:tc>
        <w:tc>
          <w:tcPr>
            <w:tcW w:type="dxa" w:w="2948"/>
          </w:tcPr>
          <w:p>
            <w:pPr>
              <w:spacing w:before="0" w:after="40"/>
              <w:jc w:val="both"/>
            </w:pPr>
          </w:p>
        </w:tc>
      </w:tr>
      <w:tr>
        <w:tc>
          <w:tcPr>
            <w:tcW w:type="dxa" w:w="794"/>
          </w:tcPr>
          <w:p>
            <w:pPr>
              <w:spacing w:before="0" w:after="40"/>
              <w:jc w:val="both"/>
            </w:pPr>
            <w:r>
              <w:rPr>
                <w:b w:val="0"/>
                <w:i w:val="0"/>
              </w:rPr>
              <w:t>5</w:t>
            </w:r>
          </w:p>
        </w:tc>
        <w:tc>
          <w:tcPr>
            <w:tcW w:type="dxa" w:w="2948"/>
          </w:tcPr>
          <w:p>
            <w:pPr>
              <w:spacing w:before="0" w:after="40"/>
              <w:jc w:val="both"/>
            </w:pPr>
            <w:r>
              <w:rPr>
                <w:b w:val="0"/>
                <w:i w:val="0"/>
              </w:rPr>
              <w:t>Dọn dẹp, xử lí hoá chất đúng quy định</w:t>
            </w:r>
          </w:p>
        </w:tc>
        <w:tc>
          <w:tcPr>
            <w:tcW w:type="dxa" w:w="2948"/>
          </w:tcPr>
          <w:p>
            <w:pPr>
              <w:spacing w:before="0" w:after="40"/>
              <w:jc w:val="both"/>
            </w:pPr>
          </w:p>
        </w:tc>
        <w:tc>
          <w:tcPr>
            <w:tcW w:type="dxa" w:w="2948"/>
          </w:tcPr>
          <w:p>
            <w:pPr>
              <w:spacing w:before="0" w:after="40"/>
              <w:jc w:val="both"/>
            </w:pPr>
          </w:p>
        </w:tc>
      </w:tr>
    </w:tbl>
    <w:p>
      <w:pPr>
        <w:spacing w:before="0" w:after="0"/>
        <w:jc w:val="both"/>
      </w:pPr>
    </w:p>
    <w:p>
      <w:pPr>
        <w:spacing w:before="0" w:after="40"/>
        <w:jc w:val="both"/>
      </w:pPr>
      <w:r>
        <w:rPr>
          <w:b/>
          <w:i w:val="0"/>
        </w:rPr>
        <w:t>Phụ lục 2. Mẫu Nhật ký sử dụng AI</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w:t>
            </w:r>
          </w:p>
        </w:tc>
        <w:tc>
          <w:tcPr>
            <w:tcW w:type="dxa" w:w="2211"/>
            <w:shd w:val="clear" w:color="auto" w:fill="DCE6F2"/>
          </w:tcPr>
          <w:p>
            <w:pPr>
              <w:spacing w:before="0" w:after="40"/>
              <w:jc w:val="both"/>
            </w:pPr>
            <w:r>
              <w:rPr>
                <w:b/>
                <w:i w:val="0"/>
              </w:rPr>
              <w:t>AI trả lời/mô phỏng</w:t>
            </w:r>
          </w:p>
        </w:tc>
        <w:tc>
          <w:tcPr>
            <w:tcW w:type="dxa" w:w="2211"/>
            <w:shd w:val="clear" w:color="auto" w:fill="DCE6F2"/>
          </w:tcPr>
          <w:p>
            <w:pPr>
              <w:spacing w:before="0" w:after="40"/>
              <w:jc w:val="both"/>
            </w:pPr>
            <w:r>
              <w:rPr>
                <w:b/>
                <w:i w:val="0"/>
              </w:rPr>
              <w:t>So với thí nghiệm thật</w:t>
            </w:r>
          </w:p>
        </w:tc>
        <w:tc>
          <w:tcPr>
            <w:tcW w:type="dxa" w:w="2211"/>
            <w:shd w:val="clear" w:color="auto" w:fill="DCE6F2"/>
          </w:tcPr>
          <w:p>
            <w:pPr>
              <w:spacing w:before="0" w:after="40"/>
              <w:jc w:val="both"/>
            </w:pPr>
            <w:r>
              <w:rPr>
                <w:b/>
                <w:i w:val="0"/>
              </w:rPr>
              <w:t>Giới hạn của mô hình AI</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Khái niệm về cân bằng hoá học (Hóa học 11)</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6" name="Picture 6"/>
            <wp:cNvGraphicFramePr>
              <a:graphicFrameLocks noChangeAspect="1"/>
            </wp:cNvGraphicFramePr>
            <a:graphic>
              <a:graphicData uri="http://schemas.openxmlformats.org/drawingml/2006/picture">
                <pic:pic>
                  <pic:nvPicPr>
                    <pic:cNvPr id="0" name="SoDoTuDuy_HOAHOC11_Bai1_KhaiNiemVeCanBangHoaHoc_T1-4.png"/>
                    <pic:cNvPicPr/>
                  </pic:nvPicPr>
                  <pic:blipFill>
                    <a:blip r:embed="rId176"/>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Phản ứng thuận nghịch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Trạng thái cân bằng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Biểu thức K_C có chất rắn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Yếu tố ảnh hưởng K_C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Ảnh hưởng nhiệt độ</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Ảnh hưởng áp suất</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Vai trò chất xúc tác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Ảnh hưởng nồng độ</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Thí nghiệm NO₂/N₂O₄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10</w:t>
            </w:r>
          </w:p>
        </w:tc>
        <w:tc>
          <w:tcPr>
            <w:tcW w:type="dxa" w:w="4195"/>
          </w:tcPr>
          <w:p>
            <w:r/>
          </w:p>
          <w:p>
            <w:pPr>
              <w:spacing w:after="0"/>
              <w:jc w:val="left"/>
            </w:pPr>
            <w:r>
              <w:rPr>
                <w:rFonts w:ascii="Times New Roman" w:hAnsi="Times New Roman"/>
                <w:b w:val="0"/>
                <w:color w:val="1E293B"/>
                <w:sz w:val="22"/>
              </w:rPr>
              <w:t>Tính K_C</w:t>
            </w:r>
          </w:p>
        </w:tc>
        <w:tc>
          <w:tcPr>
            <w:tcW w:type="dxa" w:w="1644"/>
          </w:tcPr>
          <w:p>
            <w:r/>
          </w:p>
          <w:p>
            <w:pPr>
              <w:spacing w:after="0"/>
              <w:jc w:val="center"/>
            </w:pPr>
            <w:r>
              <w:rPr>
                <w:rFonts w:ascii="Times New Roman" w:hAnsi="Times New Roman"/>
                <w:b w:val="0"/>
                <w:color w:val="1E293B"/>
                <w:sz w:val="22"/>
              </w:rPr>
              <w:t>Trả lời ngắn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11</w:t>
            </w:r>
          </w:p>
        </w:tc>
        <w:tc>
          <w:tcPr>
            <w:tcW w:type="dxa" w:w="4195"/>
          </w:tcPr>
          <w:p>
            <w:r/>
          </w:p>
          <w:p>
            <w:pPr>
              <w:spacing w:after="0"/>
              <w:jc w:val="left"/>
            </w:pPr>
            <w:r>
              <w:rPr>
                <w:rFonts w:ascii="Times New Roman" w:hAnsi="Times New Roman"/>
                <w:b w:val="0"/>
                <w:color w:val="1E293B"/>
                <w:sz w:val="22"/>
              </w:rPr>
              <w:t>Tính K_C tổng hợp NH₃</w:t>
            </w:r>
          </w:p>
        </w:tc>
        <w:tc>
          <w:tcPr>
            <w:tcW w:type="dxa" w:w="1644"/>
          </w:tcPr>
          <w:p>
            <w:r/>
          </w:p>
          <w:p>
            <w:pPr>
              <w:spacing w:after="0"/>
              <w:jc w:val="center"/>
            </w:pPr>
            <w:r>
              <w:rPr>
                <w:rFonts w:ascii="Times New Roman" w:hAnsi="Times New Roman"/>
                <w:b w:val="0"/>
                <w:color w:val="1E293B"/>
                <w:sz w:val="22"/>
              </w:rPr>
              <w:t>Trả lời ngắn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11</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5</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7" name="Picture 7"/>
                  <wp:cNvGraphicFramePr>
                    <a:graphicFrameLocks noChangeAspect="1"/>
                  </wp:cNvGraphicFramePr>
                  <a:graphic>
                    <a:graphicData uri="http://schemas.openxmlformats.org/drawingml/2006/picture">
                      <pic:pic>
                        <pic:nvPicPr>
                          <pic:cNvPr id="0" name="QR_hoa_cc_bai1_k11.png"/>
                          <pic:cNvPicPr/>
                        </pic:nvPicPr>
                        <pic:blipFill>
                          <a:blip r:embed="rId177"/>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https://trangtu66.github.io/Taode_thi_online/hoa_cc_bai1_k11.html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Phản ứng thuận nghịch là phản ứng</w:t>
      </w:r>
    </w:p>
    <w:p>
      <w:pPr>
        <w:spacing w:before="0" w:after="0"/>
        <w:ind w:left="397"/>
        <w:jc w:val="left"/>
      </w:pPr>
      <w:r>
        <w:rPr>
          <w:b/>
        </w:rPr>
        <w:t xml:space="preserve">A. </w:t>
      </w:r>
      <w:r>
        <w:t>chỉ xảy ra theo một chiều nhất định</w:t>
      </w:r>
    </w:p>
    <w:p>
      <w:pPr>
        <w:spacing w:before="0" w:after="0"/>
        <w:ind w:left="397"/>
        <w:jc w:val="left"/>
      </w:pPr>
      <w:r>
        <w:rPr>
          <w:b/>
          <w:color w:val="8B0A2A"/>
          <w:u w:val="single"/>
        </w:rPr>
        <w:t xml:space="preserve">B. </w:t>
      </w:r>
      <w:r>
        <w:rPr>
          <w:color w:val="8B0A2A"/>
          <w:u w:val="single"/>
        </w:rPr>
        <w:t>xảy ra theo hai chiều trái ngược nhau trong cùng điều kiện</w:t>
      </w:r>
    </w:p>
    <w:p>
      <w:pPr>
        <w:spacing w:before="0" w:after="0"/>
        <w:ind w:left="397"/>
        <w:jc w:val="left"/>
      </w:pPr>
      <w:r>
        <w:rPr>
          <w:b/>
        </w:rPr>
        <w:t xml:space="preserve">C. </w:t>
      </w:r>
      <w:r>
        <w:t>luôn xảy ra hoàn toàn</w:t>
      </w:r>
    </w:p>
    <w:p>
      <w:pPr>
        <w:spacing w:before="0" w:after="0"/>
        <w:ind w:left="397"/>
        <w:jc w:val="left"/>
      </w:pPr>
      <w:r>
        <w:rPr>
          <w:b/>
        </w:rPr>
        <w:t xml:space="preserve">D. </w:t>
      </w:r>
      <w:r>
        <w:t>chỉ xảy ra khi có chất xúc tác</w:t>
      </w:r>
    </w:p>
    <w:p>
      <w:pPr>
        <w:spacing w:before="0" w:after="80"/>
        <w:ind w:left="170"/>
        <w:jc w:val="both"/>
      </w:pPr>
      <w:r>
        <w:rPr>
          <w:b/>
          <w:i w:val="0"/>
          <w:color w:val="8B0A2A"/>
        </w:rPr>
        <w:t xml:space="preserve">Đáp án: B. </w:t>
      </w:r>
      <w:r>
        <w:rPr>
          <w:b/>
          <w:i/>
        </w:rPr>
        <w:t xml:space="preserve">Lời giải: </w:t>
      </w:r>
      <w:r>
        <w:rPr>
          <w:b w:val="0"/>
          <w:i/>
        </w:rPr>
        <w:t>SGK tr.7: phản ứng thuận nghịch là phản ứng xảy ra theo hai chiều ngược nhau trong cùng điều kiện; nó xảy ra không hoàn toàn.</w:t>
      </w:r>
    </w:p>
    <w:p>
      <w:pPr>
        <w:spacing w:before="0" w:after="40"/>
        <w:jc w:val="both"/>
      </w:pPr>
      <w:r>
        <w:rPr>
          <w:b/>
          <w:i w:val="0"/>
        </w:rPr>
        <w:t xml:space="preserve">Câu 2 (Nhận biết). </w:t>
      </w:r>
      <w:r>
        <w:rPr>
          <w:b w:val="0"/>
          <w:i w:val="0"/>
        </w:rPr>
        <w:t>Trạng thái cân bằng của phản ứng thuận nghịch là trạng thái tại đó</w:t>
      </w:r>
    </w:p>
    <w:p>
      <w:pPr>
        <w:spacing w:before="0" w:after="0"/>
        <w:ind w:left="397"/>
        <w:jc w:val="left"/>
      </w:pPr>
      <w:r>
        <w:rPr>
          <w:b/>
        </w:rPr>
        <w:t xml:space="preserve">A. </w:t>
      </w:r>
      <w:r>
        <w:t>phản ứng thuận dừng lại</w:t>
      </w:r>
    </w:p>
    <w:p>
      <w:pPr>
        <w:spacing w:before="0" w:after="0"/>
        <w:ind w:left="397"/>
        <w:jc w:val="left"/>
      </w:pPr>
      <w:r>
        <w:rPr>
          <w:b/>
        </w:rPr>
        <w:t xml:space="preserve">B. </w:t>
      </w:r>
      <w:r>
        <w:t>các chất không phản ứng với nhau nữa</w:t>
      </w:r>
    </w:p>
    <w:p>
      <w:pPr>
        <w:spacing w:before="0" w:after="0"/>
        <w:ind w:left="397"/>
        <w:jc w:val="left"/>
      </w:pPr>
      <w:r>
        <w:rPr>
          <w:b/>
        </w:rPr>
        <w:t xml:space="preserve">C. </w:t>
      </w:r>
      <w:r>
        <w:t>nồng độ sản phẩm luôn lớn hơn nồng độ chất đầu</w:t>
      </w:r>
    </w:p>
    <w:p>
      <w:pPr>
        <w:spacing w:before="0" w:after="0"/>
        <w:ind w:left="397"/>
        <w:jc w:val="left"/>
      </w:pPr>
      <w:r>
        <w:rPr>
          <w:b/>
          <w:color w:val="8B0A2A"/>
          <w:u w:val="single"/>
        </w:rPr>
        <w:t xml:space="preserve">D. </w:t>
      </w:r>
      <w:r>
        <w:rPr>
          <w:color w:val="8B0A2A"/>
          <w:u w:val="single"/>
        </w:rPr>
        <w:t>tốc độ phản ứng thuận bằng tốc độ phản ứng nghịch</w:t>
      </w:r>
    </w:p>
    <w:p>
      <w:pPr>
        <w:spacing w:before="0" w:after="80"/>
        <w:ind w:left="170"/>
        <w:jc w:val="both"/>
      </w:pPr>
      <w:r>
        <w:rPr>
          <w:b/>
          <w:i w:val="0"/>
          <w:color w:val="8B0A2A"/>
        </w:rPr>
        <w:t xml:space="preserve">Đáp án: D. </w:t>
      </w:r>
      <w:r>
        <w:rPr>
          <w:b/>
          <w:i/>
        </w:rPr>
        <w:t xml:space="preserve">Lời giải: </w:t>
      </w:r>
      <w:r>
        <w:rPr>
          <w:b w:val="0"/>
          <w:i/>
        </w:rPr>
        <w:t>Bước 1: SGK tr.9: trạng thái cân bằng là trạng thái tại đó v_thuận = v_nghịch. Bước 2: Cân bằng động – các chất vẫn phản ứng, nên phương án “không phản ứng nữa” sai.</w:t>
      </w:r>
    </w:p>
    <w:p>
      <w:pPr>
        <w:spacing w:before="0" w:after="40"/>
        <w:jc w:val="both"/>
      </w:pPr>
      <w:r>
        <w:rPr>
          <w:b/>
          <w:i w:val="0"/>
        </w:rPr>
        <w:t xml:space="preserve">Câu 3 (Thông hiểu). </w:t>
      </w:r>
      <w:r>
        <w:rPr>
          <w:b w:val="0"/>
          <w:i w:val="0"/>
        </w:rPr>
        <w:t>Biểu thức hằng số cân bằng của phản ứng CaCO₃(s) ⇌ CaO(s) + CO₂(g) là</w:t>
      </w:r>
    </w:p>
    <w:p>
      <w:pPr>
        <w:spacing w:before="0" w:after="0"/>
        <w:ind w:left="397"/>
        <w:jc w:val="left"/>
      </w:pPr>
      <w:r>
        <w:rPr>
          <w:b/>
          <w:color w:val="8B0A2A"/>
          <w:u w:val="single"/>
        </w:rPr>
        <w:t xml:space="preserve">A. </w:t>
      </w:r>
      <w:r>
        <w:rPr>
          <w:color w:val="8B0A2A"/>
          <w:u w:val="single"/>
        </w:rPr>
        <w:t>K_C = [CO₂]</w:t>
      </w:r>
    </w:p>
    <w:p>
      <w:pPr>
        <w:spacing w:before="0" w:after="0"/>
        <w:ind w:left="397"/>
        <w:jc w:val="left"/>
      </w:pPr>
      <w:r>
        <w:rPr>
          <w:b/>
        </w:rPr>
        <w:t xml:space="preserve">B. </w:t>
      </w:r>
      <w:r>
        <w:t>K_C = [CaO][CO₂]/[CaCO₃]</w:t>
      </w:r>
    </w:p>
    <w:p>
      <w:pPr>
        <w:spacing w:before="0" w:after="0"/>
        <w:ind w:left="397"/>
        <w:jc w:val="left"/>
      </w:pPr>
      <w:r>
        <w:rPr>
          <w:b/>
        </w:rPr>
        <w:t xml:space="preserve">C. </w:t>
      </w:r>
      <w:r>
        <w:t>K_C = [CaCO₃]/([CaO][CO₂])</w:t>
      </w:r>
    </w:p>
    <w:p>
      <w:pPr>
        <w:spacing w:before="0" w:after="0"/>
        <w:ind w:left="397"/>
        <w:jc w:val="left"/>
      </w:pPr>
      <w:r>
        <w:rPr>
          <w:b/>
        </w:rPr>
        <w:t xml:space="preserve">D. </w:t>
      </w:r>
      <w:r>
        <w:t>K_C = 1/[CO₂]</w:t>
      </w:r>
    </w:p>
    <w:p>
      <w:pPr>
        <w:spacing w:before="0" w:after="80"/>
        <w:ind w:left="170"/>
        <w:jc w:val="both"/>
      </w:pPr>
      <w:r>
        <w:rPr>
          <w:b/>
          <w:i w:val="0"/>
          <w:color w:val="8B0A2A"/>
        </w:rPr>
        <w:t xml:space="preserve">Đáp án: A. </w:t>
      </w:r>
      <w:r>
        <w:rPr>
          <w:b/>
          <w:i/>
        </w:rPr>
        <w:t xml:space="preserve">Lời giải: </w:t>
      </w:r>
      <w:r>
        <w:rPr>
          <w:b w:val="0"/>
          <w:i/>
        </w:rPr>
        <w:t>Bước 1: Viết K_C theo sản phẩm/chất đầu. Bước 2: Không biểu diễn nồng độ chất rắn (CaCO₃, CaO). Kết luận: K_C = [CO₂] (câu 6b SGK tr.10).</w:t>
      </w:r>
    </w:p>
    <w:p>
      <w:pPr>
        <w:spacing w:before="0" w:after="40"/>
        <w:jc w:val="both"/>
      </w:pPr>
      <w:r>
        <w:rPr>
          <w:b/>
          <w:i w:val="0"/>
        </w:rPr>
        <w:t xml:space="preserve">Câu 4 (Thông hiểu). </w:t>
      </w:r>
      <w:r>
        <w:rPr>
          <w:b w:val="0"/>
          <w:i w:val="0"/>
        </w:rPr>
        <w:t>Hằng số cân bằng K_C của một phản ứng thuận nghịch chỉ phụ thuộc vào</w:t>
      </w:r>
    </w:p>
    <w:p>
      <w:pPr>
        <w:spacing w:before="0" w:after="0"/>
        <w:ind w:left="397"/>
        <w:jc w:val="left"/>
      </w:pPr>
      <w:r>
        <w:rPr>
          <w:b/>
        </w:rPr>
        <w:t xml:space="preserve">A. </w:t>
      </w:r>
      <w:r>
        <w:t>áp suất chung của hệ</w:t>
      </w:r>
    </w:p>
    <w:p>
      <w:pPr>
        <w:spacing w:before="0" w:after="0"/>
        <w:ind w:left="397"/>
        <w:jc w:val="left"/>
      </w:pPr>
      <w:r>
        <w:rPr>
          <w:b/>
        </w:rPr>
        <w:t xml:space="preserve">B. </w:t>
      </w:r>
      <w:r>
        <w:t>nồng độ ban đầu của các chất</w:t>
      </w:r>
    </w:p>
    <w:p>
      <w:pPr>
        <w:spacing w:before="0" w:after="0"/>
        <w:ind w:left="397"/>
        <w:jc w:val="left"/>
      </w:pPr>
      <w:r>
        <w:rPr>
          <w:b/>
          <w:color w:val="8B0A2A"/>
          <w:u w:val="single"/>
        </w:rPr>
        <w:t xml:space="preserve">C. </w:t>
      </w:r>
      <w:r>
        <w:rPr>
          <w:color w:val="8B0A2A"/>
          <w:u w:val="single"/>
        </w:rPr>
        <w:t>nhiệt độ và bản chất của phản ứng</w:t>
      </w:r>
    </w:p>
    <w:p>
      <w:pPr>
        <w:spacing w:before="0" w:after="0"/>
        <w:ind w:left="397"/>
        <w:jc w:val="left"/>
      </w:pPr>
      <w:r>
        <w:rPr>
          <w:b/>
        </w:rPr>
        <w:t xml:space="preserve">D. </w:t>
      </w:r>
      <w:r>
        <w:t>chất xúc tác</w:t>
      </w:r>
    </w:p>
    <w:p>
      <w:pPr>
        <w:spacing w:before="0" w:after="80"/>
        <w:ind w:left="170"/>
        <w:jc w:val="both"/>
      </w:pPr>
      <w:r>
        <w:rPr>
          <w:b/>
          <w:i w:val="0"/>
          <w:color w:val="8B0A2A"/>
        </w:rPr>
        <w:t xml:space="preserve">Đáp án: C. </w:t>
      </w:r>
      <w:r>
        <w:rPr>
          <w:b/>
          <w:i/>
        </w:rPr>
        <w:t xml:space="preserve">Lời giải: </w:t>
      </w:r>
      <w:r>
        <w:rPr>
          <w:b w:val="0"/>
          <w:i/>
        </w:rPr>
        <w:t>SGK tr.10: thực nghiệm cho thấy K_C chỉ phụ thuộc nhiệt độ và bản chất của phản ứng (Bảng 1.2: 3 thí nghiệm nồng độ đầu khác nhau đều có K_C ≈ 64).</w:t>
      </w:r>
    </w:p>
    <w:p>
      <w:pPr>
        <w:spacing w:before="0" w:after="40"/>
        <w:jc w:val="both"/>
      </w:pPr>
      <w:r>
        <w:rPr>
          <w:b/>
          <w:i w:val="0"/>
        </w:rPr>
        <w:t xml:space="preserve">Câu 5 (Thông hiểu). </w:t>
      </w:r>
      <w:r>
        <w:rPr>
          <w:b w:val="0"/>
          <w:i w:val="0"/>
        </w:rPr>
        <w:t>Cho cân bằng 2SO₂(g) + O₂(g) ⇌ 2SO₃(g), Δ_rH°₂₉₈ = −198 kJ. Khi tăng nhiệt độ, cân bằng chuyển dịch theo chiều</w:t>
      </w:r>
    </w:p>
    <w:p>
      <w:pPr>
        <w:spacing w:before="0" w:after="0"/>
        <w:ind w:left="397"/>
        <w:jc w:val="left"/>
      </w:pPr>
      <w:r>
        <w:rPr>
          <w:b/>
        </w:rPr>
        <w:t xml:space="preserve">A. </w:t>
      </w:r>
      <w:r>
        <w:t>thuận, vì tăng nhiệt độ luôn làm tăng sản phẩm</w:t>
      </w:r>
    </w:p>
    <w:p>
      <w:pPr>
        <w:spacing w:before="0" w:after="0"/>
        <w:ind w:left="397"/>
        <w:jc w:val="left"/>
      </w:pPr>
      <w:r>
        <w:rPr>
          <w:b/>
        </w:rPr>
        <w:t xml:space="preserve">B. </w:t>
      </w:r>
      <w:r>
        <w:t>thuận, vì chiều thuận là chiều toả nhiệt</w:t>
      </w:r>
    </w:p>
    <w:p>
      <w:pPr>
        <w:spacing w:before="0" w:after="0"/>
        <w:ind w:left="397"/>
        <w:jc w:val="left"/>
      </w:pPr>
      <w:r>
        <w:rPr>
          <w:b/>
          <w:color w:val="8B0A2A"/>
          <w:u w:val="single"/>
        </w:rPr>
        <w:t xml:space="preserve">C. </w:t>
      </w:r>
      <w:r>
        <w:rPr>
          <w:color w:val="8B0A2A"/>
          <w:u w:val="single"/>
        </w:rPr>
        <w:t>nghịch, vì chiều nghịch là chiều thu nhiệt</w:t>
      </w:r>
    </w:p>
    <w:p>
      <w:pPr>
        <w:spacing w:before="0" w:after="0"/>
        <w:ind w:left="397"/>
        <w:jc w:val="left"/>
      </w:pPr>
      <w:r>
        <w:rPr>
          <w:b/>
        </w:rPr>
        <w:t xml:space="preserve">D. </w:t>
      </w:r>
      <w:r>
        <w:t>không chuyển dịch</w:t>
      </w:r>
    </w:p>
    <w:p>
      <w:pPr>
        <w:spacing w:before="0" w:after="80"/>
        <w:ind w:left="170"/>
        <w:jc w:val="both"/>
      </w:pPr>
      <w:r>
        <w:rPr>
          <w:b/>
          <w:i w:val="0"/>
          <w:color w:val="8B0A2A"/>
        </w:rPr>
        <w:t xml:space="preserve">Đáp án: C. </w:t>
      </w:r>
      <w:r>
        <w:rPr>
          <w:b/>
          <w:i/>
        </w:rPr>
        <w:t xml:space="preserve">Lời giải: </w:t>
      </w:r>
      <w:r>
        <w:rPr>
          <w:b w:val="0"/>
          <w:i/>
        </w:rPr>
        <w:t>Bước 1: Chiều thuận Δ_rH &lt; 0 (toả nhiệt) → chiều nghịch thu nhiệt. Bước 2: Tăng nhiệt độ → cân bằng chuyển dịch theo chiều thu nhiệt (chiều nghịch) – câu 8 SGK tr.13.</w:t>
      </w:r>
    </w:p>
    <w:p>
      <w:pPr>
        <w:spacing w:before="0" w:after="40"/>
        <w:jc w:val="both"/>
      </w:pPr>
      <w:r>
        <w:rPr>
          <w:b/>
          <w:i w:val="0"/>
        </w:rPr>
        <w:t xml:space="preserve">Câu 6 (Vận dụng). </w:t>
      </w:r>
      <w:r>
        <w:rPr>
          <w:b w:val="0"/>
          <w:i w:val="0"/>
        </w:rPr>
        <w:t>Cho cân bằng N₂(g) + 3H₂(g) ⇌ 2NH₃(g). Khi tăng áp suất chung của hệ (giữ nhiệt độ), cân bằng chuyển dịch theo chiều</w:t>
      </w:r>
    </w:p>
    <w:p>
      <w:pPr>
        <w:spacing w:before="0" w:after="0"/>
        <w:ind w:left="397"/>
        <w:jc w:val="left"/>
      </w:pPr>
      <w:r>
        <w:rPr>
          <w:b/>
          <w:color w:val="8B0A2A"/>
          <w:u w:val="single"/>
        </w:rPr>
        <w:t xml:space="preserve">A. </w:t>
      </w:r>
      <w:r>
        <w:rPr>
          <w:color w:val="8B0A2A"/>
          <w:u w:val="single"/>
        </w:rPr>
        <w:t>thuận, vì làm giảm số mol khí</w:t>
      </w:r>
    </w:p>
    <w:p>
      <w:pPr>
        <w:spacing w:before="0" w:after="0"/>
        <w:ind w:left="397"/>
        <w:jc w:val="left"/>
      </w:pPr>
      <w:r>
        <w:rPr>
          <w:b/>
        </w:rPr>
        <w:t xml:space="preserve">B. </w:t>
      </w:r>
      <w:r>
        <w:t>nghịch, vì làm tăng số mol khí</w:t>
      </w:r>
    </w:p>
    <w:p>
      <w:pPr>
        <w:spacing w:before="0" w:after="0"/>
        <w:ind w:left="397"/>
        <w:jc w:val="left"/>
      </w:pPr>
      <w:r>
        <w:rPr>
          <w:b/>
        </w:rPr>
        <w:t xml:space="preserve">C. </w:t>
      </w:r>
      <w:r>
        <w:t>không chuyển dịch</w:t>
      </w:r>
    </w:p>
    <w:p>
      <w:pPr>
        <w:spacing w:before="0" w:after="0"/>
        <w:ind w:left="397"/>
        <w:jc w:val="left"/>
      </w:pPr>
      <w:r>
        <w:rPr>
          <w:b/>
        </w:rPr>
        <w:t xml:space="preserve">D. </w:t>
      </w:r>
      <w:r>
        <w:t>nghịch, vì phản ứng toả nhiệt</w:t>
      </w:r>
    </w:p>
    <w:p>
      <w:pPr>
        <w:spacing w:before="0" w:after="80"/>
        <w:ind w:left="170"/>
        <w:jc w:val="both"/>
      </w:pPr>
      <w:r>
        <w:rPr>
          <w:b/>
          <w:i w:val="0"/>
          <w:color w:val="8B0A2A"/>
        </w:rPr>
        <w:t xml:space="preserve">Đáp án: A. </w:t>
      </w:r>
      <w:r>
        <w:rPr>
          <w:b/>
          <w:i/>
        </w:rPr>
        <w:t xml:space="preserve">Lời giải: </w:t>
      </w:r>
      <w:r>
        <w:rPr>
          <w:b w:val="0"/>
          <w:i/>
        </w:rPr>
        <w:t>Bước 1: Đếm mol khí: vế trái 1 + 3 = 4, vế phải 2. Bước 2: Tăng áp suất → chuyển dịch theo chiều giảm số mol khí. Kết luận: chiều thuận (tạo nhiều NH₃) – SGK tr.14.</w:t>
      </w:r>
    </w:p>
    <w:p>
      <w:pPr>
        <w:spacing w:before="0" w:after="40"/>
        <w:jc w:val="both"/>
      </w:pPr>
      <w:r>
        <w:rPr>
          <w:b/>
          <w:i w:val="0"/>
        </w:rPr>
        <w:t xml:space="preserve">Câu 7 (Thông hiểu). </w:t>
      </w:r>
      <w:r>
        <w:rPr>
          <w:b w:val="0"/>
          <w:i w:val="0"/>
        </w:rPr>
        <w:t>Chất xúc tác bột Fe trong tổng hợp ammonia có tác dụng</w:t>
      </w:r>
    </w:p>
    <w:p>
      <w:pPr>
        <w:spacing w:before="0" w:after="0"/>
        <w:ind w:left="397"/>
        <w:jc w:val="left"/>
      </w:pPr>
      <w:r>
        <w:rPr>
          <w:b/>
        </w:rPr>
        <w:t xml:space="preserve">A. </w:t>
      </w:r>
      <w:r>
        <w:t>làm cân bằng chuyển dịch theo chiều thuận</w:t>
      </w:r>
    </w:p>
    <w:p>
      <w:pPr>
        <w:spacing w:before="0" w:after="0"/>
        <w:ind w:left="397"/>
        <w:jc w:val="left"/>
      </w:pPr>
      <w:r>
        <w:rPr>
          <w:b/>
          <w:color w:val="8B0A2A"/>
          <w:u w:val="single"/>
        </w:rPr>
        <w:t xml:space="preserve">B. </w:t>
      </w:r>
      <w:r>
        <w:rPr>
          <w:color w:val="8B0A2A"/>
          <w:u w:val="single"/>
        </w:rPr>
        <w:t>làm tăng tốc độ phản ứng thuận và nghịch như nhau, giúp hệ nhanh đạt cân bằng</w:t>
      </w:r>
    </w:p>
    <w:p>
      <w:pPr>
        <w:spacing w:before="0" w:after="0"/>
        <w:ind w:left="397"/>
        <w:jc w:val="left"/>
      </w:pPr>
      <w:r>
        <w:rPr>
          <w:b/>
        </w:rPr>
        <w:t xml:space="preserve">C. </w:t>
      </w:r>
      <w:r>
        <w:t>làm tăng hằng số cân bằng K_C</w:t>
      </w:r>
    </w:p>
    <w:p>
      <w:pPr>
        <w:spacing w:before="0" w:after="0"/>
        <w:ind w:left="397"/>
        <w:jc w:val="left"/>
      </w:pPr>
      <w:r>
        <w:rPr>
          <w:b/>
        </w:rPr>
        <w:t xml:space="preserve">D. </w:t>
      </w:r>
      <w:r>
        <w:t>làm phản ứng xảy ra hoàn toàn</w:t>
      </w:r>
    </w:p>
    <w:p>
      <w:pPr>
        <w:spacing w:before="0" w:after="80"/>
        <w:ind w:left="170"/>
        <w:jc w:val="both"/>
      </w:pPr>
      <w:r>
        <w:rPr>
          <w:b/>
          <w:i w:val="0"/>
          <w:color w:val="8B0A2A"/>
        </w:rPr>
        <w:t xml:space="preserve">Đáp án: B. </w:t>
      </w:r>
      <w:r>
        <w:rPr>
          <w:b/>
          <w:i/>
        </w:rPr>
        <w:t xml:space="preserve">Lời giải: </w:t>
      </w:r>
      <w:r>
        <w:rPr>
          <w:b w:val="0"/>
          <w:i/>
        </w:rPr>
        <w:t>Em có biết (SGK tr.14): chất xúc tác làm tăng tốc độ phản ứng thuận và nghịch với số lần bằng nhau nên không làm chuyển dịch cân bằng, chỉ giúp nhanh đạt cân bằng.</w:t>
      </w:r>
    </w:p>
    <w:p>
      <w:pPr>
        <w:spacing w:before="0" w:after="40"/>
        <w:jc w:val="both"/>
      </w:pPr>
      <w:r>
        <w:rPr>
          <w:b/>
          <w:i w:val="0"/>
        </w:rPr>
        <w:t xml:space="preserve">Câu 8 (Vận dụng). </w:t>
      </w:r>
      <w:r>
        <w:rPr>
          <w:b w:val="0"/>
          <w:i w:val="0"/>
        </w:rPr>
        <w:t>Cho cân bằng CH₃COOH(l) + C₂H₅OH(l) ⇌ CH₃COOC₂H₅(l) + H₂O(l). Biện pháp làm cân bằng chuyển dịch theo chiều thuận là</w:t>
      </w:r>
    </w:p>
    <w:p>
      <w:pPr>
        <w:spacing w:before="0" w:after="0"/>
        <w:ind w:left="397"/>
        <w:jc w:val="left"/>
      </w:pPr>
      <w:r>
        <w:rPr>
          <w:b/>
        </w:rPr>
        <w:t xml:space="preserve">A. </w:t>
      </w:r>
      <w:r>
        <w:t>giảm nồng độ CH₃COOH</w:t>
      </w:r>
    </w:p>
    <w:p>
      <w:pPr>
        <w:spacing w:before="0" w:after="0"/>
        <w:ind w:left="397"/>
        <w:jc w:val="left"/>
      </w:pPr>
      <w:r>
        <w:rPr>
          <w:b/>
        </w:rPr>
        <w:t xml:space="preserve">B. </w:t>
      </w:r>
      <w:r>
        <w:t>tăng nồng độ H₂O</w:t>
      </w:r>
    </w:p>
    <w:p>
      <w:pPr>
        <w:spacing w:before="0" w:after="0"/>
        <w:ind w:left="397"/>
        <w:jc w:val="left"/>
      </w:pPr>
      <w:r>
        <w:rPr>
          <w:b/>
        </w:rPr>
        <w:t xml:space="preserve">C. </w:t>
      </w:r>
      <w:r>
        <w:t>tăng nồng độ CH₃COOC₂H₅</w:t>
      </w:r>
    </w:p>
    <w:p>
      <w:pPr>
        <w:spacing w:before="0" w:after="0"/>
        <w:ind w:left="397"/>
        <w:jc w:val="left"/>
      </w:pPr>
      <w:r>
        <w:rPr>
          <w:b/>
          <w:color w:val="8B0A2A"/>
          <w:u w:val="single"/>
        </w:rPr>
        <w:t xml:space="preserve">D. </w:t>
      </w:r>
      <w:r>
        <w:rPr>
          <w:color w:val="8B0A2A"/>
          <w:u w:val="single"/>
        </w:rPr>
        <w:t>tăng nồng độ C₂H₅OH</w:t>
      </w:r>
    </w:p>
    <w:p>
      <w:pPr>
        <w:spacing w:before="0" w:after="80"/>
        <w:ind w:left="170"/>
        <w:jc w:val="both"/>
      </w:pPr>
      <w:r>
        <w:rPr>
          <w:b/>
          <w:i w:val="0"/>
          <w:color w:val="8B0A2A"/>
        </w:rPr>
        <w:t xml:space="preserve">Đáp án: D. </w:t>
      </w:r>
      <w:r>
        <w:rPr>
          <w:b/>
          <w:i/>
        </w:rPr>
        <w:t xml:space="preserve">Lời giải: </w:t>
      </w:r>
      <w:r>
        <w:rPr>
          <w:b w:val="0"/>
          <w:i/>
        </w:rPr>
        <w:t>Bước 1: Tăng nồng độ một chất → cân bằng chuyển dịch theo chiều làm giảm nồng độ chất đó. Bước 2: Tăng C₂H₅OH (chất đầu) → chuyển dịch chiều thuận (câu 9a SGK tr.13). Các phương án khác làm chuyển dịch chiều nghịch.</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Nhóm HS ngâm 3 ống nghiệm chứa khí NO₂ nút kín, cùng màu: ống (1) để so sánh, ống (2) trong cốc nước đá, ống (3) trong cốc nước nóng. Cân bằng: 2NO₂(g) (nâu đỏ) ⇌ N₂O₄(g) (không màu), Δ_rH°₂₉₈ &lt; 0.</w:t>
      </w:r>
    </w:p>
    <w:p>
      <w:pPr>
        <w:spacing w:before="0" w:after="0"/>
        <w:ind w:left="397"/>
        <w:jc w:val="both"/>
      </w:pPr>
      <w:r>
        <w:rPr>
          <w:b/>
          <w:i w:val="0"/>
        </w:rPr>
        <w:t xml:space="preserve">a) </w:t>
      </w:r>
      <w:r>
        <w:rPr>
          <w:b w:val="0"/>
          <w:i w:val="0"/>
        </w:rPr>
        <w:t xml:space="preserve">Chiều thuận của phản ứng là chiều toả nhiệt.  </w:t>
      </w:r>
      <w:r>
        <w:rPr>
          <w:b/>
          <w:i w:val="0"/>
          <w:color w:val="8B0A2A"/>
        </w:rPr>
        <w:t>→ ĐÚNG</w:t>
      </w:r>
    </w:p>
    <w:p>
      <w:pPr>
        <w:spacing w:before="0" w:after="20"/>
        <w:ind w:left="680"/>
        <w:jc w:val="both"/>
      </w:pPr>
      <w:r>
        <w:rPr>
          <w:b w:val="0"/>
          <w:i/>
          <w:sz w:val="22"/>
        </w:rPr>
        <w:t>Lời giải: Δ_rH°₂₉₈ &lt; 0 → chiều thuận toả nhiệt.</w:t>
      </w:r>
    </w:p>
    <w:p>
      <w:pPr>
        <w:spacing w:before="0" w:after="0"/>
        <w:ind w:left="397"/>
        <w:jc w:val="both"/>
      </w:pPr>
      <w:r>
        <w:rPr>
          <w:b/>
          <w:i w:val="0"/>
        </w:rPr>
        <w:t xml:space="preserve">b) </w:t>
      </w:r>
      <w:r>
        <w:rPr>
          <w:b w:val="0"/>
          <w:i w:val="0"/>
        </w:rPr>
        <w:t xml:space="preserve">Ống (3) có màu nâu đỏ đậm hơn ống (1).  </w:t>
      </w:r>
      <w:r>
        <w:rPr>
          <w:b/>
          <w:i w:val="0"/>
          <w:color w:val="8B0A2A"/>
        </w:rPr>
        <w:t>→ ĐÚNG</w:t>
      </w:r>
    </w:p>
    <w:p>
      <w:pPr>
        <w:spacing w:before="0" w:after="20"/>
        <w:ind w:left="680"/>
        <w:jc w:val="both"/>
      </w:pPr>
      <w:r>
        <w:rPr>
          <w:b w:val="0"/>
          <w:i/>
          <w:sz w:val="22"/>
        </w:rPr>
        <w:t>Lời giải: Tăng nhiệt độ → cân bằng chuyển dịch chiều thu nhiệt (nghịch) → tạo thêm NO₂ nâu đỏ.</w:t>
      </w:r>
    </w:p>
    <w:p>
      <w:pPr>
        <w:spacing w:before="0" w:after="0"/>
        <w:ind w:left="397"/>
        <w:jc w:val="both"/>
      </w:pPr>
      <w:r>
        <w:rPr>
          <w:b/>
          <w:i w:val="0"/>
        </w:rPr>
        <w:t xml:space="preserve">c) </w:t>
      </w:r>
      <w:r>
        <w:rPr>
          <w:b w:val="0"/>
          <w:i w:val="0"/>
        </w:rPr>
        <w:t xml:space="preserve">Ống (2) có màu nâu đỏ đậm hơn ống (1).  </w:t>
      </w:r>
      <w:r>
        <w:rPr>
          <w:b/>
          <w:i w:val="0"/>
          <w:color w:val="8B0A2A"/>
        </w:rPr>
        <w:t>→ SAI</w:t>
      </w:r>
    </w:p>
    <w:p>
      <w:pPr>
        <w:spacing w:before="0" w:after="20"/>
        <w:ind w:left="680"/>
        <w:jc w:val="both"/>
      </w:pPr>
      <w:r>
        <w:rPr>
          <w:b w:val="0"/>
          <w:i/>
          <w:sz w:val="22"/>
        </w:rPr>
        <w:t>Lời giải: Giảm nhiệt độ → chuyển dịch chiều toả nhiệt (thuận) → NO₂ giảm → màu nhạt hơn.</w:t>
      </w:r>
    </w:p>
    <w:p>
      <w:pPr>
        <w:spacing w:before="0" w:after="0"/>
        <w:ind w:left="397"/>
        <w:jc w:val="both"/>
      </w:pPr>
      <w:r>
        <w:rPr>
          <w:b/>
          <w:i w:val="0"/>
        </w:rPr>
        <w:t xml:space="preserve">d) </w:t>
      </w:r>
      <w:r>
        <w:rPr>
          <w:b w:val="0"/>
          <w:i w:val="0"/>
        </w:rPr>
        <w:t xml:space="preserve">Hằng số cân bằng K_C của phản ứng ở ống (2) và ống (3) bằng nhau vì chúng có cùng chất ban đầu.  </w:t>
      </w:r>
      <w:r>
        <w:rPr>
          <w:b/>
          <w:i w:val="0"/>
          <w:color w:val="8B0A2A"/>
        </w:rPr>
        <w:t>→ SAI</w:t>
      </w:r>
    </w:p>
    <w:p>
      <w:pPr>
        <w:spacing w:before="0" w:after="20"/>
        <w:ind w:left="680"/>
        <w:jc w:val="both"/>
      </w:pPr>
      <w:r>
        <w:rPr>
          <w:b w:val="0"/>
          <w:i/>
          <w:sz w:val="22"/>
        </w:rPr>
        <w:t>Lời giải: K_C phụ thuộc nhiệt độ; hai ống ở nhiệt độ khác nhau nên K_C khác nhau (ống lạnh có K_C lớn hơn vì phản ứng thuận toả nhiệt).</w:t>
      </w:r>
    </w:p>
    <w:p>
      <w:pPr>
        <w:spacing w:before="80" w:after="40"/>
        <w:jc w:val="left"/>
      </w:pPr>
      <w:r>
        <w:rPr>
          <w:b/>
          <w:i w:val="0"/>
        </w:rPr>
        <w:t>PHẦN III. Câu trắc nghiệm trả lời ngắn</w:t>
      </w:r>
    </w:p>
    <w:p>
      <w:pPr>
        <w:spacing w:before="0" w:after="40"/>
        <w:jc w:val="both"/>
      </w:pPr>
      <w:r>
        <w:rPr>
          <w:b/>
          <w:i w:val="0"/>
        </w:rPr>
        <w:t xml:space="preserve">Câu 1 (Vận dụng). </w:t>
      </w:r>
      <w:r>
        <w:rPr>
          <w:b w:val="0"/>
          <w:i w:val="0"/>
        </w:rPr>
        <w:t>Cho 0,1 mol H₂ và 0,1 mol I₂ vào bình kín 1 L. Ở trạng thái cân bằng của phản ứng H₂(g) + I₂(g) ⇌ 2HI(g) có 0,04 mol HI. Hằng số cân bằng K_C bằng bao nhiêu?</w:t>
      </w:r>
    </w:p>
    <w:p>
      <w:pPr>
        <w:spacing w:before="0" w:after="80"/>
        <w:ind w:left="170"/>
        <w:jc w:val="both"/>
      </w:pPr>
      <w:r>
        <w:rPr>
          <w:b/>
          <w:i w:val="0"/>
          <w:color w:val="8B0A2A"/>
        </w:rPr>
        <w:t xml:space="preserve">Đáp án: 0,25. </w:t>
      </w:r>
      <w:r>
        <w:rPr>
          <w:b/>
          <w:i/>
        </w:rPr>
        <w:t xml:space="preserve">Lời giải: </w:t>
      </w:r>
      <w:r>
        <w:rPr>
          <w:b w:val="0"/>
          <w:i/>
        </w:rPr>
        <w:t>Bước 1: Tạo 0,04 mol HI cần 0,02 mol H₂ và 0,02 mol I₂. Bước 2: Cân bằng: [H₂] = [I₂] = 0,08 M; [HI] = 0,04 M. Bước 3: K_C = 0,04²/(0,08·0,08) = 0,25.</w:t>
      </w:r>
    </w:p>
    <w:p>
      <w:pPr>
        <w:spacing w:before="0" w:after="40"/>
        <w:jc w:val="both"/>
      </w:pPr>
      <w:r>
        <w:rPr>
          <w:b/>
          <w:i w:val="0"/>
        </w:rPr>
        <w:t xml:space="preserve">Câu 2 (Vận dụng). </w:t>
      </w:r>
      <w:r>
        <w:rPr>
          <w:b w:val="0"/>
          <w:i w:val="0"/>
        </w:rPr>
        <w:t>Ở t °C, cân bằng N₂(g) + 3H₂(g) ⇌ 2NH₃(g) có [N₂] = 0,45 M; [H₂] = 0,14 M; [NH₃] = 0,62 M. Tính K_C (làm tròn đến hàng đơn vị).</w:t>
      </w:r>
    </w:p>
    <w:p>
      <w:pPr>
        <w:spacing w:before="0" w:after="80"/>
        <w:ind w:left="170"/>
        <w:jc w:val="both"/>
      </w:pPr>
      <w:r>
        <w:rPr>
          <w:b/>
          <w:i w:val="0"/>
          <w:color w:val="8B0A2A"/>
        </w:rPr>
        <w:t xml:space="preserve">Đáp án: 311. </w:t>
      </w:r>
      <w:r>
        <w:rPr>
          <w:b/>
          <w:i/>
        </w:rPr>
        <w:t xml:space="preserve">Lời giải: </w:t>
      </w:r>
      <w:r>
        <w:rPr>
          <w:b w:val="0"/>
          <w:i/>
        </w:rPr>
        <w:t>Bước 1: K_C = [NH₃]²/([N₂][H₂]³). Bước 2: = 0,62²/(0,45·0,14³) = 0,3844/(0,45·0,002744) ≈ 311,3. Bước 3: Làm tròn: 311 (câu 7 SGK tr.10).</w:t>
      </w:r>
    </w:p>
    <w:sectPr w:rsidR="00772AE5" w:rsidRPr="009727BF" w:rsidSect="00B2289B">
      <w:footerReference w:type="default" r:id="rId163"/>
      <w:headerReference w:type="default" r:id="rId166"/>
      <w:headerReference w:type="first" r:id="rId167"/>
      <w:footerReference w:type="first" r:id="rId168"/>
      <w:headerReference w:type="even" r:id="rId169"/>
      <w:footerReference w:type="even" r:id="rId170"/>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61B20" w14:textId="77777777" w:rsidR="0016405A" w:rsidRDefault="0016405A" w:rsidP="00B2289B">
      <w:pPr>
        <w:spacing w:after="0" w:line="240" w:lineRule="auto"/>
      </w:pPr>
      <w:r>
        <w:separator/>
      </w:r>
    </w:p>
  </w:endnote>
  <w:endnote w:type="continuationSeparator" w:id="0">
    <w:p w14:paraId="75400B37" w14:textId="77777777" w:rsidR="0016405A" w:rsidRDefault="0016405A" w:rsidP="00B22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1" w:usb1="00000000" w:usb2="00000000" w:usb3="00000000" w:csb0="00000013" w:csb1="00000000"/>
  </w:font>
  <w:font w:name=".VnUtopiaH">
    <w:altName w:val="Courier New"/>
    <w:charset w:val="00"/>
    <w:family w:val="swiss"/>
    <w:pitch w:val="variable"/>
    <w:sig w:usb0="00000003" w:usb1="00000000" w:usb2="00000000" w:usb3="00000000" w:csb0="00000001" w:csb1="00000000"/>
  </w:font>
  <w:font w:name=".VnUtopia">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320569"/>
      <w:docPartObj>
        <w:docPartGallery w:val="Page Numbers (Bottom of Page)"/>
        <w:docPartUnique/>
      </w:docPartObj>
    </w:sdtPr>
    <w:sdtEndPr>
      <w:rPr>
        <w:rFonts w:ascii="Times New Roman" w:hAnsi="Times New Roman" w:cs="Times New Roman"/>
        <w:noProof/>
      </w:rPr>
    </w:sdtEndPr>
    <w:sdtContent>
      <w:p w14:paraId="52CD48C5" w14:textId="4AB14DFE" w:rsidR="00B2289B" w:rsidRPr="00611612" w:rsidRDefault="00B2289B">
        <w:pPr>
          <w:pStyle w:val="Footer"/>
          <w:jc w:val="right"/>
          <w:rPr>
            <w:rFonts w:ascii="Times New Roman" w:hAnsi="Times New Roman" w:cs="Times New Roman"/>
          </w:rPr>
        </w:pPr>
        <w:r w:rsidRPr="00611612">
          <w:rPr>
            <w:rFonts w:ascii="Times New Roman" w:hAnsi="Times New Roman" w:cs="Times New Roman"/>
          </w:rPr>
          <w:fldChar w:fldCharType="begin"/>
        </w:r>
        <w:r w:rsidRPr="00611612">
          <w:rPr>
            <w:rFonts w:ascii="Times New Roman" w:hAnsi="Times New Roman" w:cs="Times New Roman"/>
          </w:rPr>
          <w:instrText xml:space="preserve"> PAGE   \* MERGEFORMAT </w:instrText>
        </w:r>
        <w:r w:rsidRPr="00611612">
          <w:rPr>
            <w:rFonts w:ascii="Times New Roman" w:hAnsi="Times New Roman" w:cs="Times New Roman"/>
          </w:rPr>
          <w:fldChar w:fldCharType="separate"/>
        </w:r>
        <w:r w:rsidRPr="00611612">
          <w:rPr>
            <w:rFonts w:ascii="Times New Roman" w:hAnsi="Times New Roman" w:cs="Times New Roman"/>
            <w:noProof/>
          </w:rPr>
          <w:t>2</w:t>
        </w:r>
        <w:r w:rsidRPr="00611612">
          <w:rPr>
            <w:rFonts w:ascii="Times New Roman" w:hAnsi="Times New Roman" w:cs="Times New Roman"/>
            <w:noProof/>
          </w:rPr>
          <w:fldChar w:fldCharType="end"/>
        </w:r>
      </w:p>
    </w:sdtContent>
  </w:sdt>
  <w:p w14:paraId="180015A1" w14:textId="77777777" w:rsidR="00B2289B" w:rsidRDefault="00B2289B">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761D" w14:textId="77777777" w:rsidR="0016405A" w:rsidRDefault="0016405A" w:rsidP="00B2289B">
      <w:pPr>
        <w:spacing w:after="0" w:line="240" w:lineRule="auto"/>
      </w:pPr>
      <w:r>
        <w:separator/>
      </w:r>
    </w:p>
  </w:footnote>
  <w:footnote w:type="continuationSeparator" w:id="0">
    <w:p w14:paraId="5A5C44FE" w14:textId="77777777" w:rsidR="0016405A" w:rsidRDefault="0016405A" w:rsidP="00B2289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Trường THPT – Tổ Lí – Hóa – Công nghệ · KHBD Hóa học 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5BDE"/>
    <w:multiLevelType w:val="hybridMultilevel"/>
    <w:tmpl w:val="32CE88C2"/>
    <w:lvl w:ilvl="0" w:tplc="16C03DB8">
      <w:start w:val="1"/>
      <w:numFmt w:val="lowerLetter"/>
      <w:pStyle w:val="a2"/>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A726AE"/>
    <w:multiLevelType w:val="hybridMultilevel"/>
    <w:tmpl w:val="5BBA7A76"/>
    <w:lvl w:ilvl="0" w:tplc="C4466DF4">
      <w:start w:val="1"/>
      <w:numFmt w:val="lowerLetter"/>
      <w:pStyle w:val="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491360D"/>
    <w:multiLevelType w:val="hybridMultilevel"/>
    <w:tmpl w:val="B02ACD5A"/>
    <w:lvl w:ilvl="0" w:tplc="6302AA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749228">
    <w:abstractNumId w:val="1"/>
  </w:num>
  <w:num w:numId="2" w16cid:durableId="1443567984">
    <w:abstractNumId w:val="0"/>
  </w:num>
  <w:num w:numId="3" w16cid:durableId="2622412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87"/>
    <w:rsid w:val="00124282"/>
    <w:rsid w:val="0016405A"/>
    <w:rsid w:val="00233A0B"/>
    <w:rsid w:val="00300907"/>
    <w:rsid w:val="00442886"/>
    <w:rsid w:val="00561C87"/>
    <w:rsid w:val="005A546F"/>
    <w:rsid w:val="005D5397"/>
    <w:rsid w:val="00611612"/>
    <w:rsid w:val="00645544"/>
    <w:rsid w:val="00772AE5"/>
    <w:rsid w:val="008155A5"/>
    <w:rsid w:val="009727BF"/>
    <w:rsid w:val="00A354BB"/>
    <w:rsid w:val="00A95E94"/>
    <w:rsid w:val="00B2289B"/>
    <w:rsid w:val="00B23E1A"/>
    <w:rsid w:val="00DD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77348"/>
  <w15:chartTrackingRefBased/>
  <w15:docId w15:val="{A3855223-863B-44E3-AE85-27F88989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561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61C8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C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1C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1C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1C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1C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1C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semiHidden/>
    <w:rsid w:val="00561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61C8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C8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1C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1C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1C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1C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1C87"/>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56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6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C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C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1C87"/>
    <w:pPr>
      <w:spacing w:before="160"/>
      <w:jc w:val="center"/>
    </w:pPr>
    <w:rPr>
      <w:i/>
      <w:iCs/>
      <w:color w:val="404040" w:themeColor="text1" w:themeTint="BF"/>
    </w:rPr>
  </w:style>
  <w:style w:type="character" w:customStyle="1" w:styleId="QuoteChar">
    <w:name w:val="Quote Char"/>
    <w:basedOn w:val="DefaultParagraphFont"/>
    <w:link w:val="Quote"/>
    <w:uiPriority w:val="29"/>
    <w:rsid w:val="00561C87"/>
    <w:rPr>
      <w:i/>
      <w:iCs/>
      <w:color w:val="404040" w:themeColor="text1" w:themeTint="BF"/>
    </w:rPr>
  </w:style>
  <w:style w:type="paragraph" w:styleId="ListParagraph">
    <w:name w:val="List Paragraph"/>
    <w:basedOn w:val="Normal"/>
    <w:link w:val="ListParagraphChar"/>
    <w:uiPriority w:val="34"/>
    <w:qFormat/>
    <w:rsid w:val="00561C87"/>
    <w:pPr>
      <w:ind w:left="720"/>
      <w:contextualSpacing/>
    </w:pPr>
  </w:style>
  <w:style w:type="character" w:styleId="IntenseEmphasis">
    <w:name w:val="Intense Emphasis"/>
    <w:basedOn w:val="DefaultParagraphFont"/>
    <w:uiPriority w:val="21"/>
    <w:qFormat/>
    <w:rsid w:val="00561C87"/>
    <w:rPr>
      <w:i/>
      <w:iCs/>
      <w:color w:val="2F5496" w:themeColor="accent1" w:themeShade="BF"/>
    </w:rPr>
  </w:style>
  <w:style w:type="paragraph" w:styleId="IntenseQuote">
    <w:name w:val="Intense Quote"/>
    <w:basedOn w:val="Normal"/>
    <w:next w:val="Normal"/>
    <w:link w:val="IntenseQuoteChar"/>
    <w:uiPriority w:val="30"/>
    <w:qFormat/>
    <w:rsid w:val="00561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C87"/>
    <w:rPr>
      <w:i/>
      <w:iCs/>
      <w:color w:val="2F5496" w:themeColor="accent1" w:themeShade="BF"/>
    </w:rPr>
  </w:style>
  <w:style w:type="character" w:styleId="IntenseReference">
    <w:name w:val="Intense Reference"/>
    <w:basedOn w:val="DefaultParagraphFont"/>
    <w:uiPriority w:val="32"/>
    <w:qFormat/>
    <w:rsid w:val="00561C87"/>
    <w:rPr>
      <w:b/>
      <w:bCs/>
      <w:smallCaps/>
      <w:color w:val="2F5496" w:themeColor="accent1" w:themeShade="BF"/>
      <w:spacing w:val="5"/>
    </w:rPr>
  </w:style>
  <w:style w:type="numbering" w:customStyle="1" w:styleId="NoList1">
    <w:name w:val="No List1"/>
    <w:next w:val="NoList"/>
    <w:uiPriority w:val="99"/>
    <w:semiHidden/>
    <w:unhideWhenUsed/>
    <w:rsid w:val="00561C87"/>
  </w:style>
  <w:style w:type="paragraph" w:styleId="Header">
    <w:name w:val="header"/>
    <w:basedOn w:val="Normal"/>
    <w:link w:val="HeaderChar"/>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HeaderChar">
    <w:name w:val="Header Char"/>
    <w:basedOn w:val="DefaultParagraphFont"/>
    <w:link w:val="Header"/>
    <w:rsid w:val="00561C87"/>
    <w:rPr>
      <w:rFonts w:ascii="Arial" w:hAnsi="Arial"/>
      <w:kern w:val="0"/>
      <w:sz w:val="22"/>
      <w:lang w:val="vi-VN"/>
      <w14:ligatures w14:val="none"/>
    </w:rPr>
  </w:style>
  <w:style w:type="paragraph" w:styleId="Footer">
    <w:name w:val="footer"/>
    <w:basedOn w:val="Normal"/>
    <w:link w:val="FooterChar"/>
    <w:uiPriority w:val="99"/>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FooterChar">
    <w:name w:val="Footer Char"/>
    <w:basedOn w:val="DefaultParagraphFont"/>
    <w:link w:val="Footer"/>
    <w:uiPriority w:val="99"/>
    <w:rsid w:val="00561C87"/>
    <w:rPr>
      <w:rFonts w:ascii="Arial" w:hAnsi="Arial"/>
      <w:kern w:val="0"/>
      <w:sz w:val="22"/>
      <w:lang w:val="vi-VN"/>
      <w14:ligatures w14:val="none"/>
    </w:rPr>
  </w:style>
  <w:style w:type="numbering" w:customStyle="1" w:styleId="NoList11">
    <w:name w:val="No List11"/>
    <w:next w:val="NoList"/>
    <w:uiPriority w:val="99"/>
    <w:semiHidden/>
    <w:unhideWhenUsed/>
    <w:rsid w:val="00561C87"/>
  </w:style>
  <w:style w:type="table" w:styleId="TableGrid">
    <w:name w:val="Table Grid"/>
    <w:basedOn w:val="TableNormal"/>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561C87"/>
    <w:pPr>
      <w:spacing w:line="240" w:lineRule="exact"/>
      <w:jc w:val="both"/>
    </w:pPr>
    <w:rPr>
      <w:rFonts w:ascii="Arial" w:eastAsia="Times New Roman" w:hAnsi="Arial" w:cs="Arial"/>
      <w:kern w:val="0"/>
      <w:szCs w:val="24"/>
      <w14:ligatures w14:val="none"/>
    </w:rPr>
  </w:style>
  <w:style w:type="character" w:styleId="Strong">
    <w:name w:val="Strong"/>
    <w:uiPriority w:val="22"/>
    <w:qFormat/>
    <w:rsid w:val="00561C87"/>
    <w:rPr>
      <w:b/>
      <w:bCs/>
    </w:rPr>
  </w:style>
  <w:style w:type="character" w:customStyle="1" w:styleId="questiontextmquestiontext">
    <w:name w:val="question_text m_questiontext"/>
    <w:basedOn w:val="DefaultParagraphFont"/>
    <w:rsid w:val="00561C87"/>
  </w:style>
  <w:style w:type="character" w:customStyle="1" w:styleId="questonnopt">
    <w:name w:val="questonnopt"/>
    <w:basedOn w:val="DefaultParagraphFont"/>
    <w:rsid w:val="00561C87"/>
  </w:style>
  <w:style w:type="character" w:styleId="Emphasis">
    <w:name w:val="Emphasis"/>
    <w:qFormat/>
    <w:rsid w:val="00561C87"/>
    <w:rPr>
      <w:i/>
      <w:iCs/>
    </w:rPr>
  </w:style>
  <w:style w:type="character" w:customStyle="1" w:styleId="apple-converted-space">
    <w:name w:val="apple-converted-space"/>
    <w:basedOn w:val="DefaultParagraphFont"/>
    <w:rsid w:val="00561C87"/>
  </w:style>
  <w:style w:type="character" w:customStyle="1" w:styleId="adtext">
    <w:name w:val="adtext"/>
    <w:basedOn w:val="DefaultParagraphFont"/>
    <w:rsid w:val="00561C87"/>
  </w:style>
  <w:style w:type="paragraph" w:styleId="NoSpacing">
    <w:name w:val="No Spacing"/>
    <w:link w:val="NoSpacingChar"/>
    <w:uiPriority w:val="1"/>
    <w:qFormat/>
    <w:rsid w:val="00561C87"/>
    <w:pPr>
      <w:spacing w:after="0" w:line="240" w:lineRule="auto"/>
    </w:pPr>
    <w:rPr>
      <w:rFonts w:ascii="Calibri" w:eastAsia="Calibri" w:hAnsi="Calibri" w:cs="Times New Roman"/>
      <w:kern w:val="0"/>
      <w:sz w:val="22"/>
      <w14:ligatures w14:val="none"/>
    </w:rPr>
  </w:style>
  <w:style w:type="paragraph" w:styleId="BalloonText">
    <w:name w:val="Balloon Text"/>
    <w:basedOn w:val="Normal"/>
    <w:link w:val="BalloonTextChar"/>
    <w:semiHidden/>
    <w:unhideWhenUsed/>
    <w:rsid w:val="00561C87"/>
    <w:pPr>
      <w:spacing w:after="0" w:line="240" w:lineRule="auto"/>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semiHidden/>
    <w:rsid w:val="00561C87"/>
    <w:rPr>
      <w:rFonts w:ascii="Tahoma" w:eastAsia="Calibri" w:hAnsi="Tahoma" w:cs="Tahoma"/>
      <w:kern w:val="0"/>
      <w:sz w:val="16"/>
      <w:szCs w:val="16"/>
      <w14:ligatures w14:val="none"/>
    </w:rPr>
  </w:style>
  <w:style w:type="character" w:customStyle="1" w:styleId="ListParagraphChar">
    <w:name w:val="List Paragraph Char"/>
    <w:link w:val="ListParagraph"/>
    <w:uiPriority w:val="34"/>
    <w:qFormat/>
    <w:locked/>
    <w:rsid w:val="00561C87"/>
  </w:style>
  <w:style w:type="paragraph" w:styleId="NormalWeb">
    <w:name w:val="Normal (Web)"/>
    <w:basedOn w:val="Normal"/>
    <w:link w:val="NormalWebChar"/>
    <w:uiPriority w:val="99"/>
    <w:unhideWhenUsed/>
    <w:rsid w:val="00561C87"/>
    <w:pPr>
      <w:spacing w:before="100" w:beforeAutospacing="1" w:after="100" w:afterAutospacing="1" w:line="240" w:lineRule="auto"/>
    </w:pPr>
    <w:rPr>
      <w:rFonts w:eastAsia="Times New Roman" w:cs="Times New Roman"/>
      <w:kern w:val="0"/>
      <w:szCs w:val="24"/>
      <w14:ligatures w14:val="none"/>
    </w:rPr>
  </w:style>
  <w:style w:type="paragraph" w:customStyle="1" w:styleId="Vande">
    <w:name w:val="Vande"/>
    <w:basedOn w:val="Normal"/>
    <w:next w:val="abcd"/>
    <w:rsid w:val="00561C87"/>
    <w:pPr>
      <w:spacing w:after="0" w:line="240" w:lineRule="auto"/>
      <w:ind w:left="397" w:hanging="397"/>
      <w:jc w:val="both"/>
    </w:pPr>
    <w:rPr>
      <w:rFonts w:ascii="VNI-Times" w:eastAsia="Times New Roman" w:hAnsi="VNI-Times" w:cs="Times New Roman"/>
      <w:b/>
      <w:i/>
      <w:kern w:val="0"/>
      <w:sz w:val="20"/>
      <w:szCs w:val="20"/>
      <w14:ligatures w14:val="none"/>
    </w:rPr>
  </w:style>
  <w:style w:type="paragraph" w:customStyle="1" w:styleId="abcd">
    <w:name w:val="abcd"/>
    <w:basedOn w:val="Vande"/>
    <w:rsid w:val="00561C87"/>
    <w:pPr>
      <w:tabs>
        <w:tab w:val="left" w:pos="4820"/>
      </w:tabs>
      <w:ind w:left="681" w:hanging="284"/>
      <w:outlineLvl w:val="4"/>
    </w:pPr>
    <w:rPr>
      <w:b w:val="0"/>
      <w:i w:val="0"/>
    </w:rPr>
  </w:style>
  <w:style w:type="paragraph" w:styleId="BodyText2">
    <w:name w:val="Body Text 2"/>
    <w:basedOn w:val="Normal"/>
    <w:link w:val="BodyText2Char"/>
    <w:rsid w:val="00561C87"/>
    <w:pPr>
      <w:spacing w:after="0" w:line="240" w:lineRule="auto"/>
      <w:ind w:left="1080"/>
    </w:pPr>
    <w:rPr>
      <w:rFonts w:eastAsia="Times New Roman" w:cs="Times New Roman"/>
      <w:kern w:val="0"/>
      <w:szCs w:val="24"/>
      <w14:ligatures w14:val="none"/>
    </w:rPr>
  </w:style>
  <w:style w:type="character" w:customStyle="1" w:styleId="BodyText2Char">
    <w:name w:val="Body Text 2 Char"/>
    <w:basedOn w:val="DefaultParagraphFont"/>
    <w:link w:val="BodyText2"/>
    <w:rsid w:val="00561C87"/>
    <w:rPr>
      <w:rFonts w:eastAsia="Times New Roman" w:cs="Times New Roman"/>
      <w:kern w:val="0"/>
      <w:szCs w:val="24"/>
      <w14:ligatures w14:val="none"/>
    </w:rPr>
  </w:style>
  <w:style w:type="paragraph" w:customStyle="1" w:styleId="Default">
    <w:name w:val="Default"/>
    <w:rsid w:val="00561C87"/>
    <w:pPr>
      <w:autoSpaceDE w:val="0"/>
      <w:autoSpaceDN w:val="0"/>
      <w:adjustRightInd w:val="0"/>
      <w:spacing w:after="0" w:line="240" w:lineRule="auto"/>
    </w:pPr>
    <w:rPr>
      <w:rFonts w:eastAsia="Times New Roman" w:cs="Times New Roman"/>
      <w:color w:val="000000"/>
      <w:kern w:val="0"/>
      <w:szCs w:val="24"/>
      <w14:ligatures w14:val="none"/>
    </w:rPr>
  </w:style>
  <w:style w:type="paragraph" w:styleId="BodyText3">
    <w:name w:val="Body Text 3"/>
    <w:basedOn w:val="Normal"/>
    <w:link w:val="BodyText3Char"/>
    <w:rsid w:val="00561C87"/>
    <w:pPr>
      <w:spacing w:after="120" w:line="240" w:lineRule="auto"/>
    </w:pPr>
    <w:rPr>
      <w:rFonts w:eastAsia="Times New Roman" w:cs="Times New Roman"/>
      <w:color w:val="003300"/>
      <w:kern w:val="0"/>
      <w:sz w:val="16"/>
      <w:szCs w:val="16"/>
      <w14:ligatures w14:val="none"/>
    </w:rPr>
  </w:style>
  <w:style w:type="character" w:customStyle="1" w:styleId="BodyText3Char">
    <w:name w:val="Body Text 3 Char"/>
    <w:basedOn w:val="DefaultParagraphFont"/>
    <w:link w:val="BodyText3"/>
    <w:rsid w:val="00561C87"/>
    <w:rPr>
      <w:rFonts w:eastAsia="Times New Roman" w:cs="Times New Roman"/>
      <w:color w:val="003300"/>
      <w:kern w:val="0"/>
      <w:sz w:val="16"/>
      <w:szCs w:val="16"/>
      <w14:ligatures w14:val="none"/>
    </w:rPr>
  </w:style>
  <w:style w:type="paragraph" w:customStyle="1" w:styleId="chuong">
    <w:name w:val="chuong"/>
    <w:basedOn w:val="Normal"/>
    <w:rsid w:val="00561C87"/>
    <w:pPr>
      <w:spacing w:after="200" w:line="240" w:lineRule="auto"/>
      <w:jc w:val="center"/>
    </w:pPr>
    <w:rPr>
      <w:rFonts w:ascii=".VnUtopiaH" w:eastAsia="Times New Roman" w:hAnsi=".VnUtopiaH" w:cs="Times New Roman"/>
      <w:b/>
      <w:kern w:val="0"/>
      <w:sz w:val="28"/>
      <w:szCs w:val="28"/>
      <w14:ligatures w14:val="none"/>
    </w:rPr>
  </w:style>
  <w:style w:type="character" w:customStyle="1" w:styleId="chuongnho">
    <w:name w:val="chuong nho"/>
    <w:basedOn w:val="DefaultParagraphFont"/>
    <w:rsid w:val="00561C87"/>
    <w:rPr>
      <w:rFonts w:ascii=".VnUtopia" w:hAnsi=".VnUtopia"/>
      <w:i/>
      <w:sz w:val="28"/>
      <w:szCs w:val="28"/>
    </w:rPr>
  </w:style>
  <w:style w:type="paragraph" w:customStyle="1" w:styleId="bai">
    <w:name w:val="bai"/>
    <w:basedOn w:val="Normal"/>
    <w:link w:val="baiChar"/>
    <w:rsid w:val="00561C87"/>
    <w:pPr>
      <w:spacing w:before="360" w:after="240" w:line="240" w:lineRule="auto"/>
      <w:jc w:val="center"/>
    </w:pPr>
    <w:rPr>
      <w:rFonts w:ascii=".VnTimeH" w:eastAsia="Times New Roman" w:hAnsi=".VnTimeH" w:cs="Times New Roman"/>
      <w:b/>
      <w:kern w:val="0"/>
      <w:szCs w:val="24"/>
      <w14:ligatures w14:val="none"/>
    </w:rPr>
  </w:style>
  <w:style w:type="character" w:customStyle="1" w:styleId="bainho">
    <w:name w:val="bai nho"/>
    <w:basedOn w:val="DefaultParagraphFont"/>
    <w:rsid w:val="00561C87"/>
    <w:rPr>
      <w:rFonts w:ascii=".VnTime" w:hAnsi=".VnTime"/>
      <w:i/>
      <w:sz w:val="24"/>
      <w:szCs w:val="24"/>
    </w:rPr>
  </w:style>
  <w:style w:type="paragraph" w:customStyle="1" w:styleId="bangten">
    <w:name w:val="bangten"/>
    <w:basedOn w:val="Normal"/>
    <w:link w:val="bangtenChar"/>
    <w:rsid w:val="00561C87"/>
    <w:pPr>
      <w:spacing w:before="40" w:after="60" w:line="264" w:lineRule="auto"/>
      <w:jc w:val="center"/>
    </w:pPr>
    <w:rPr>
      <w:rFonts w:ascii=".VnTime" w:eastAsia="Times New Roman" w:hAnsi=".VnTime" w:cs="Times New Roman"/>
      <w:b/>
      <w:kern w:val="0"/>
      <w:szCs w:val="24"/>
      <w14:ligatures w14:val="none"/>
    </w:rPr>
  </w:style>
  <w:style w:type="paragraph" w:customStyle="1" w:styleId="bang">
    <w:name w:val="bang"/>
    <w:basedOn w:val="Normal"/>
    <w:link w:val="bangChar"/>
    <w:rsid w:val="00561C87"/>
    <w:pPr>
      <w:spacing w:before="40" w:after="80" w:line="264" w:lineRule="auto"/>
      <w:jc w:val="both"/>
    </w:pPr>
    <w:rPr>
      <w:rFonts w:ascii=".VnTime" w:eastAsia="Times New Roman" w:hAnsi=".VnTime" w:cs="Times New Roman"/>
      <w:kern w:val="0"/>
      <w:szCs w:val="24"/>
      <w14:ligatures w14:val="none"/>
    </w:rPr>
  </w:style>
  <w:style w:type="character" w:customStyle="1" w:styleId="bangChar">
    <w:name w:val="bang Char"/>
    <w:basedOn w:val="DefaultParagraphFont"/>
    <w:link w:val="bang"/>
    <w:rsid w:val="00561C87"/>
    <w:rPr>
      <w:rFonts w:ascii=".VnTime" w:eastAsia="Times New Roman" w:hAnsi=".VnTime" w:cs="Times New Roman"/>
      <w:kern w:val="0"/>
      <w:szCs w:val="24"/>
      <w14:ligatures w14:val="none"/>
    </w:rPr>
  </w:style>
  <w:style w:type="character" w:customStyle="1" w:styleId="bangtenChar">
    <w:name w:val="bangten Char"/>
    <w:basedOn w:val="DefaultParagraphFont"/>
    <w:link w:val="bangten"/>
    <w:rsid w:val="00561C87"/>
    <w:rPr>
      <w:rFonts w:ascii=".VnTime" w:eastAsia="Times New Roman" w:hAnsi=".VnTime" w:cs="Times New Roman"/>
      <w:b/>
      <w:kern w:val="0"/>
      <w:szCs w:val="24"/>
      <w14:ligatures w14:val="none"/>
    </w:rPr>
  </w:style>
  <w:style w:type="character" w:customStyle="1" w:styleId="baiChar">
    <w:name w:val="bai Char"/>
    <w:basedOn w:val="DefaultParagraphFont"/>
    <w:link w:val="bai"/>
    <w:rsid w:val="00561C87"/>
    <w:rPr>
      <w:rFonts w:ascii=".VnTimeH" w:eastAsia="Times New Roman" w:hAnsi=".VnTimeH" w:cs="Times New Roman"/>
      <w:b/>
      <w:kern w:val="0"/>
      <w:szCs w:val="24"/>
      <w14:ligatures w14:val="none"/>
    </w:rPr>
  </w:style>
  <w:style w:type="paragraph" w:styleId="BodyTextIndent">
    <w:name w:val="Body Text Indent"/>
    <w:basedOn w:val="Normal"/>
    <w:link w:val="BodyTextIndentChar"/>
    <w:rsid w:val="00561C87"/>
    <w:pPr>
      <w:spacing w:after="120" w:line="240" w:lineRule="auto"/>
      <w:ind w:left="360"/>
    </w:pPr>
    <w:rPr>
      <w:rFonts w:eastAsia="Times New Roman" w:cs="Times New Roman"/>
      <w:color w:val="003300"/>
      <w:kern w:val="0"/>
      <w:sz w:val="32"/>
      <w:szCs w:val="32"/>
      <w14:ligatures w14:val="none"/>
    </w:rPr>
  </w:style>
  <w:style w:type="character" w:customStyle="1" w:styleId="BodyTextIndentChar">
    <w:name w:val="Body Text Indent Char"/>
    <w:basedOn w:val="DefaultParagraphFont"/>
    <w:link w:val="BodyTextIndent"/>
    <w:rsid w:val="00561C87"/>
    <w:rPr>
      <w:rFonts w:eastAsia="Times New Roman" w:cs="Times New Roman"/>
      <w:color w:val="003300"/>
      <w:kern w:val="0"/>
      <w:sz w:val="32"/>
      <w:szCs w:val="32"/>
      <w14:ligatures w14:val="none"/>
    </w:rPr>
  </w:style>
  <w:style w:type="paragraph" w:styleId="BodyText">
    <w:name w:val="Body Text"/>
    <w:basedOn w:val="Normal"/>
    <w:link w:val="BodyTextChar"/>
    <w:rsid w:val="00561C87"/>
    <w:pPr>
      <w:spacing w:after="120" w:line="240" w:lineRule="auto"/>
    </w:pPr>
    <w:rPr>
      <w:rFonts w:eastAsia="Times New Roman" w:cs="Times New Roman"/>
      <w:color w:val="003300"/>
      <w:kern w:val="0"/>
      <w:sz w:val="32"/>
      <w:szCs w:val="32"/>
      <w14:ligatures w14:val="none"/>
    </w:rPr>
  </w:style>
  <w:style w:type="character" w:customStyle="1" w:styleId="BodyTextChar">
    <w:name w:val="Body Text Char"/>
    <w:basedOn w:val="DefaultParagraphFont"/>
    <w:link w:val="BodyText"/>
    <w:rsid w:val="00561C87"/>
    <w:rPr>
      <w:rFonts w:eastAsia="Times New Roman" w:cs="Times New Roman"/>
      <w:color w:val="003300"/>
      <w:kern w:val="0"/>
      <w:sz w:val="32"/>
      <w:szCs w:val="32"/>
      <w14:ligatures w14:val="none"/>
    </w:rPr>
  </w:style>
  <w:style w:type="character" w:styleId="Hyperlink">
    <w:name w:val="Hyperlink"/>
    <w:basedOn w:val="DefaultParagraphFont"/>
    <w:uiPriority w:val="99"/>
    <w:unhideWhenUsed/>
    <w:rsid w:val="00561C87"/>
    <w:rPr>
      <w:color w:val="0000FF"/>
      <w:u w:val="single"/>
    </w:rPr>
  </w:style>
  <w:style w:type="character" w:styleId="PlaceholderText">
    <w:name w:val="Placeholder Text"/>
    <w:basedOn w:val="DefaultParagraphFont"/>
    <w:uiPriority w:val="99"/>
    <w:semiHidden/>
    <w:rsid w:val="00561C87"/>
    <w:rPr>
      <w:color w:val="808080"/>
    </w:rPr>
  </w:style>
  <w:style w:type="character" w:customStyle="1" w:styleId="Bodytext20">
    <w:name w:val="Body text (2)"/>
    <w:rsid w:val="00561C87"/>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rsid w:val="00561C87"/>
    <w:rPr>
      <w:rFonts w:ascii="Georgia" w:eastAsia="Georgia" w:hAnsi="Georgia" w:cs="Georgia"/>
      <w:b w:val="0"/>
      <w:bCs w:val="0"/>
      <w:i w:val="0"/>
      <w:iCs w:val="0"/>
      <w:smallCaps w:val="0"/>
      <w:strike w:val="0"/>
      <w:sz w:val="18"/>
      <w:szCs w:val="18"/>
      <w:u w:val="none"/>
    </w:rPr>
  </w:style>
  <w:style w:type="character" w:customStyle="1" w:styleId="NoSpacingChar">
    <w:name w:val="No Spacing Char"/>
    <w:link w:val="NoSpacing"/>
    <w:uiPriority w:val="1"/>
    <w:rsid w:val="00561C87"/>
    <w:rPr>
      <w:rFonts w:ascii="Calibri" w:eastAsia="Calibri" w:hAnsi="Calibri" w:cs="Times New Roman"/>
      <w:kern w:val="0"/>
      <w:sz w:val="22"/>
      <w14:ligatures w14:val="none"/>
    </w:rPr>
  </w:style>
  <w:style w:type="table" w:customStyle="1" w:styleId="TableGrid11">
    <w:name w:val="Table Grid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61C87"/>
    <w:rPr>
      <w:rFonts w:ascii="Times New Roman" w:hAnsi="Times New Roman" w:cs="Times New Roman" w:hint="default"/>
      <w:b w:val="0"/>
      <w:bCs w:val="0"/>
      <w:i w:val="0"/>
      <w:iCs w:val="0"/>
      <w:color w:val="000000"/>
      <w:sz w:val="28"/>
      <w:szCs w:val="28"/>
    </w:rPr>
  </w:style>
  <w:style w:type="paragraph" w:customStyle="1" w:styleId="Normal1">
    <w:name w:val="Normal1"/>
    <w:basedOn w:val="Normal"/>
    <w:rsid w:val="00561C87"/>
    <w:pPr>
      <w:spacing w:before="100" w:beforeAutospacing="1" w:after="100" w:afterAutospacing="1" w:line="240" w:lineRule="auto"/>
    </w:pPr>
    <w:rPr>
      <w:rFonts w:eastAsia="Times New Roman" w:cs="Times New Roman"/>
      <w:kern w:val="0"/>
      <w:szCs w:val="24"/>
      <w14:ligatures w14:val="none"/>
    </w:rPr>
  </w:style>
  <w:style w:type="character" w:customStyle="1" w:styleId="noexcerpt">
    <w:name w:val="noexcerpt"/>
    <w:basedOn w:val="DefaultParagraphFont"/>
    <w:rsid w:val="00561C87"/>
  </w:style>
  <w:style w:type="table" w:customStyle="1" w:styleId="GridTable4-Accent21">
    <w:name w:val="Grid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mjx-char">
    <w:name w:val="mjx-char"/>
    <w:basedOn w:val="DefaultParagraphFont"/>
    <w:rsid w:val="00561C87"/>
  </w:style>
  <w:style w:type="character" w:customStyle="1" w:styleId="mjxassistivemathml">
    <w:name w:val="mjx_assistive_mathml"/>
    <w:basedOn w:val="DefaultParagraphFont"/>
    <w:rsid w:val="00561C87"/>
  </w:style>
  <w:style w:type="character" w:customStyle="1" w:styleId="UnresolvedMention1">
    <w:name w:val="Unresolved Mention1"/>
    <w:basedOn w:val="DefaultParagraphFont"/>
    <w:uiPriority w:val="99"/>
    <w:semiHidden/>
    <w:unhideWhenUsed/>
    <w:rsid w:val="00561C87"/>
    <w:rPr>
      <w:color w:val="605E5C"/>
      <w:shd w:val="clear" w:color="auto" w:fill="E1DFDD"/>
    </w:rPr>
  </w:style>
  <w:style w:type="numbering" w:customStyle="1" w:styleId="NoList2">
    <w:name w:val="No List2"/>
    <w:next w:val="NoList"/>
    <w:uiPriority w:val="99"/>
    <w:semiHidden/>
    <w:unhideWhenUsed/>
    <w:rsid w:val="00561C87"/>
  </w:style>
  <w:style w:type="table" w:customStyle="1" w:styleId="TableGrid1">
    <w:name w:val="Table Grid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uiPriority w:val="46"/>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character" w:customStyle="1" w:styleId="NormalWebChar">
    <w:name w:val="Normal (Web) Char"/>
    <w:link w:val="NormalWeb"/>
    <w:uiPriority w:val="99"/>
    <w:rsid w:val="00561C87"/>
    <w:rPr>
      <w:rFonts w:eastAsia="Times New Roman" w:cs="Times New Roman"/>
      <w:kern w:val="0"/>
      <w:szCs w:val="24"/>
      <w14:ligatures w14:val="none"/>
    </w:rPr>
  </w:style>
  <w:style w:type="table" w:customStyle="1" w:styleId="GridTable4-Accent11">
    <w:name w:val="Grid Table 4 - Accent 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PlainTable11">
    <w:name w:val="Plain Table 11"/>
    <w:basedOn w:val="TableNormal"/>
    <w:uiPriority w:val="41"/>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1">
    <w:name w:val="a1"/>
    <w:basedOn w:val="Heading1"/>
    <w:link w:val="a1Char"/>
    <w:qFormat/>
    <w:rsid w:val="00561C87"/>
    <w:pPr>
      <w:keepNext w:val="0"/>
      <w:keepLines w:val="0"/>
      <w:spacing w:before="100" w:beforeAutospacing="1" w:after="100" w:afterAutospacing="1" w:line="240" w:lineRule="auto"/>
      <w:ind w:left="720" w:hanging="360"/>
    </w:pPr>
    <w:rPr>
      <w:rFonts w:eastAsia="Times New Roman" w:cs="Times New Roman"/>
      <w:b/>
      <w:bCs/>
      <w:kern w:val="36"/>
      <w:sz w:val="28"/>
      <w:szCs w:val="48"/>
      <w14:ligatures w14:val="none"/>
    </w:rPr>
  </w:style>
  <w:style w:type="paragraph" w:customStyle="1" w:styleId="a2">
    <w:name w:val="a2"/>
    <w:basedOn w:val="Heading2"/>
    <w:next w:val="a1"/>
    <w:link w:val="a2Char"/>
    <w:qFormat/>
    <w:rsid w:val="00561C87"/>
    <w:pPr>
      <w:numPr>
        <w:numId w:val="2"/>
      </w:numPr>
      <w:spacing w:before="40" w:after="0" w:line="276" w:lineRule="auto"/>
      <w:jc w:val="both"/>
    </w:pPr>
    <w:rPr>
      <w:b/>
      <w:kern w:val="0"/>
      <w:sz w:val="26"/>
      <w:szCs w:val="26"/>
      <w14:ligatures w14:val="none"/>
    </w:rPr>
  </w:style>
  <w:style w:type="character" w:customStyle="1" w:styleId="a1Char">
    <w:name w:val="a1 Char"/>
    <w:basedOn w:val="Heading1Char"/>
    <w:link w:val="a1"/>
    <w:rsid w:val="00561C87"/>
    <w:rPr>
      <w:rFonts w:asciiTheme="majorHAnsi" w:eastAsia="Times New Roman" w:hAnsiTheme="majorHAnsi" w:cs="Times New Roman"/>
      <w:b/>
      <w:bCs/>
      <w:color w:val="2F5496" w:themeColor="accent1" w:themeShade="BF"/>
      <w:kern w:val="36"/>
      <w:sz w:val="28"/>
      <w:szCs w:val="48"/>
      <w14:ligatures w14:val="none"/>
    </w:rPr>
  </w:style>
  <w:style w:type="paragraph" w:customStyle="1" w:styleId="a3">
    <w:name w:val="a3"/>
    <w:basedOn w:val="Heading3"/>
    <w:link w:val="a3Char"/>
    <w:qFormat/>
    <w:rsid w:val="00561C87"/>
    <w:pPr>
      <w:numPr>
        <w:numId w:val="1"/>
      </w:numPr>
      <w:spacing w:before="40" w:after="0" w:line="240" w:lineRule="auto"/>
    </w:pPr>
    <w:rPr>
      <w:rFonts w:asciiTheme="majorHAnsi" w:hAnsiTheme="majorHAnsi"/>
      <w:i/>
      <w:color w:val="1F3763"/>
      <w:kern w:val="0"/>
      <w:sz w:val="26"/>
      <w:szCs w:val="24"/>
      <w14:ligatures w14:val="none"/>
    </w:rPr>
  </w:style>
  <w:style w:type="character" w:customStyle="1" w:styleId="a2Char">
    <w:name w:val="a2 Char"/>
    <w:basedOn w:val="Heading2Char"/>
    <w:link w:val="a2"/>
    <w:rsid w:val="00561C87"/>
    <w:rPr>
      <w:rFonts w:asciiTheme="majorHAnsi" w:eastAsiaTheme="majorEastAsia" w:hAnsiTheme="majorHAnsi" w:cstheme="majorBidi"/>
      <w:b/>
      <w:color w:val="2F5496" w:themeColor="accent1" w:themeShade="BF"/>
      <w:kern w:val="0"/>
      <w:sz w:val="26"/>
      <w:szCs w:val="26"/>
      <w14:ligatures w14:val="none"/>
    </w:rPr>
  </w:style>
  <w:style w:type="table" w:customStyle="1" w:styleId="TableGrid12">
    <w:name w:val="Table Grid12"/>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Char">
    <w:name w:val="a3 Char"/>
    <w:basedOn w:val="a2Char"/>
    <w:link w:val="a3"/>
    <w:rsid w:val="00561C87"/>
    <w:rPr>
      <w:rFonts w:asciiTheme="majorHAnsi" w:eastAsiaTheme="majorEastAsia" w:hAnsiTheme="majorHAnsi" w:cstheme="majorBidi"/>
      <w:b w:val="0"/>
      <w:i/>
      <w:color w:val="1F3763"/>
      <w:kern w:val="0"/>
      <w:sz w:val="26"/>
      <w:szCs w:val="24"/>
      <w14:ligatures w14:val="none"/>
    </w:rPr>
  </w:style>
  <w:style w:type="paragraph" w:customStyle="1" w:styleId="A4">
    <w:name w:val="A4"/>
    <w:basedOn w:val="Normal"/>
    <w:rsid w:val="00561C87"/>
    <w:pPr>
      <w:spacing w:after="0" w:line="240" w:lineRule="auto"/>
    </w:pPr>
    <w:rPr>
      <w:rFonts w:eastAsia="Times New Roman" w:cs="Times New Roman"/>
      <w:color w:val="003300"/>
      <w:kern w:val="0"/>
      <w:sz w:val="32"/>
      <w:szCs w:val="32"/>
      <w14:ligatures w14:val="none"/>
    </w:rPr>
  </w:style>
  <w:style w:type="table" w:customStyle="1" w:styleId="GridTable5Dark-Accent21">
    <w:name w:val="Grid Table 5 Dark - Accent 21"/>
    <w:basedOn w:val="TableNormal"/>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6">
    <w:name w:val="No List6"/>
    <w:next w:val="NoList"/>
    <w:uiPriority w:val="99"/>
    <w:semiHidden/>
    <w:unhideWhenUsed/>
    <w:rsid w:val="00561C87"/>
  </w:style>
  <w:style w:type="table" w:customStyle="1" w:styleId="TableGrid2">
    <w:name w:val="Table Grid2"/>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2">
    <w:name w:val="Grid Table 4 - Accent 22"/>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1">
    <w:name w:val="Grid Table 4 - Accent 2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3">
    <w:name w:val="Grid Table 4 - Accent 23"/>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3">
    <w:name w:val="No List3"/>
    <w:next w:val="NoList"/>
    <w:uiPriority w:val="99"/>
    <w:semiHidden/>
    <w:unhideWhenUsed/>
    <w:rsid w:val="00561C87"/>
  </w:style>
  <w:style w:type="table" w:customStyle="1" w:styleId="TableGrid3">
    <w:name w:val="Table Grid3"/>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4">
    <w:name w:val="Grid Table 4 - Accent 24"/>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4">
    <w:name w:val="No List4"/>
    <w:next w:val="NoList"/>
    <w:uiPriority w:val="99"/>
    <w:semiHidden/>
    <w:unhideWhenUsed/>
    <w:rsid w:val="00561C87"/>
  </w:style>
  <w:style w:type="table" w:customStyle="1" w:styleId="TableGrid4">
    <w:name w:val="Table Grid4"/>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5">
    <w:name w:val="Grid Table 4 - Accent 25"/>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2">
    <w:name w:val="Grid Table 4 - Accent 212"/>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6">
    <w:name w:val="Grid Table 4 - Accent 26"/>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5">
    <w:name w:val="No List5"/>
    <w:next w:val="NoList"/>
    <w:uiPriority w:val="99"/>
    <w:semiHidden/>
    <w:unhideWhenUsed/>
    <w:rsid w:val="00561C87"/>
  </w:style>
  <w:style w:type="table" w:customStyle="1" w:styleId="TableGrid5">
    <w:name w:val="Table Grid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box">
    <w:name w:val="mjx-charbox"/>
    <w:basedOn w:val="DefaultParagraphFont"/>
    <w:rsid w:val="00561C87"/>
  </w:style>
  <w:style w:type="numbering" w:customStyle="1" w:styleId="NoList7">
    <w:name w:val="No List7"/>
    <w:next w:val="NoList"/>
    <w:uiPriority w:val="99"/>
    <w:semiHidden/>
    <w:unhideWhenUsed/>
    <w:rsid w:val="00561C87"/>
  </w:style>
  <w:style w:type="table" w:customStyle="1" w:styleId="TableGrid6">
    <w:name w:val="Table Grid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semiHidden/>
    <w:unhideWhenUsed/>
    <w:rsid w:val="00561C87"/>
    <w:rPr>
      <w:color w:val="954F72"/>
      <w:u w:val="single"/>
    </w:rPr>
  </w:style>
  <w:style w:type="numbering" w:customStyle="1" w:styleId="NoList8">
    <w:name w:val="No List8"/>
    <w:next w:val="NoList"/>
    <w:uiPriority w:val="99"/>
    <w:semiHidden/>
    <w:unhideWhenUsed/>
    <w:rsid w:val="00561C87"/>
  </w:style>
  <w:style w:type="table" w:customStyle="1" w:styleId="TableGrid7">
    <w:name w:val="Table Grid7"/>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8">
    <w:name w:val="Table Grid8"/>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561C87"/>
  </w:style>
  <w:style w:type="table" w:customStyle="1" w:styleId="TableGrid9">
    <w:name w:val="Table Grid9"/>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
    <w:name w:val="Grid Table 5 Dark - Accent 23"/>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14">
    <w:name w:val="Table Grid14"/>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61C87"/>
  </w:style>
  <w:style w:type="table" w:customStyle="1" w:styleId="TableGrid15">
    <w:name w:val="Table Grid1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4">
    <w:name w:val="Grid Table 5 Dark - Accent 24"/>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111">
    <w:name w:val="No List111"/>
    <w:next w:val="NoList"/>
    <w:uiPriority w:val="99"/>
    <w:semiHidden/>
    <w:unhideWhenUsed/>
    <w:rsid w:val="00561C87"/>
  </w:style>
  <w:style w:type="table" w:customStyle="1" w:styleId="TableGrid16">
    <w:name w:val="Table Grid1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rsid w:val="00561C87"/>
    <w:pPr>
      <w:spacing w:before="100" w:beforeAutospacing="1" w:after="100" w:afterAutospacing="1" w:line="240" w:lineRule="auto"/>
    </w:pPr>
    <w:rPr>
      <w:rFonts w:eastAsia="Times New Roman" w:cs="Times New Roman"/>
      <w:kern w:val="0"/>
      <w:szCs w:val="24"/>
      <w14:ligatures w14:val="none"/>
    </w:rPr>
  </w:style>
  <w:style w:type="table" w:customStyle="1" w:styleId="ListTable4-Accent21">
    <w:name w:val="List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3-Accent21">
    <w:name w:val="List Table 3 - Accent 21"/>
    <w:basedOn w:val="TableNormal"/>
    <w:uiPriority w:val="48"/>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TableGrid17">
    <w:name w:val="Table Grid17"/>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
    <w:name w:val="Normal2"/>
    <w:rsid w:val="00561C87"/>
    <w:pPr>
      <w:spacing w:before="38" w:after="0" w:line="240" w:lineRule="auto"/>
      <w:ind w:left="284" w:right="113"/>
      <w:jc w:val="both"/>
    </w:pPr>
    <w:rPr>
      <w:rFonts w:ascii="Calibri" w:eastAsia="Calibri" w:hAnsi="Calibri" w:cs="Calibri"/>
      <w:kern w:val="0"/>
      <w:sz w:val="22"/>
      <w14:ligatures w14:val="none"/>
    </w:rPr>
  </w:style>
  <w:style w:type="table" w:customStyle="1" w:styleId="GridTable4-Accent51">
    <w:name w:val="Grid Table 4 - Accent 5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TDisplayEquation">
    <w:name w:val="MTDisplayEquation"/>
    <w:basedOn w:val="Normal"/>
    <w:next w:val="Normal"/>
    <w:link w:val="MTDisplayEquationChar"/>
    <w:rsid w:val="00561C87"/>
    <w:pPr>
      <w:tabs>
        <w:tab w:val="center" w:pos="4840"/>
        <w:tab w:val="right" w:pos="9660"/>
      </w:tabs>
      <w:spacing w:after="0" w:line="276" w:lineRule="auto"/>
      <w:jc w:val="both"/>
    </w:pPr>
    <w:rPr>
      <w:rFonts w:eastAsia="Times New Roman" w:cs="Times New Roman"/>
      <w:bCs/>
      <w:kern w:val="0"/>
      <w:sz w:val="26"/>
      <w:szCs w:val="26"/>
      <w14:ligatures w14:val="none"/>
    </w:rPr>
  </w:style>
  <w:style w:type="character" w:customStyle="1" w:styleId="MTDisplayEquationChar">
    <w:name w:val="MTDisplayEquation Char"/>
    <w:basedOn w:val="DefaultParagraphFont"/>
    <w:link w:val="MTDisplayEquation"/>
    <w:rsid w:val="00561C87"/>
    <w:rPr>
      <w:rFonts w:eastAsia="Times New Roman" w:cs="Times New Roman"/>
      <w:bCs/>
      <w:kern w:val="0"/>
      <w:sz w:val="26"/>
      <w:szCs w:val="26"/>
      <w14:ligatures w14:val="none"/>
    </w:rPr>
  </w:style>
  <w:style w:type="paragraph" w:customStyle="1" w:styleId="TableParagraph">
    <w:name w:val="Table Paragraph"/>
    <w:basedOn w:val="Normal"/>
    <w:uiPriority w:val="1"/>
    <w:qFormat/>
    <w:rsid w:val="00561C87"/>
    <w:pPr>
      <w:widowControl w:val="0"/>
      <w:autoSpaceDE w:val="0"/>
      <w:autoSpaceDN w:val="0"/>
      <w:spacing w:after="0" w:line="240" w:lineRule="auto"/>
      <w:ind w:left="107"/>
    </w:pPr>
    <w:rPr>
      <w:rFonts w:eastAsia="Times New Roman" w:cs="Times New Roman"/>
      <w:kern w:val="0"/>
      <w:sz w:val="22"/>
      <w:lang w:val="vi"/>
      <w14:ligatures w14:val="none"/>
    </w:rPr>
  </w:style>
  <w:style w:type="table" w:customStyle="1" w:styleId="TableGrid18">
    <w:name w:val="Table Grid18"/>
    <w:basedOn w:val="TableNormal"/>
    <w:next w:val="TableGrid"/>
    <w:uiPriority w:val="5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61C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image" Target="media/image15.png"/><Relationship Id="rId42" Type="http://schemas.openxmlformats.org/officeDocument/2006/relationships/image" Target="media/image27.jpeg"/><Relationship Id="rId63" Type="http://schemas.openxmlformats.org/officeDocument/2006/relationships/diagramData" Target="diagrams/data3.xml"/><Relationship Id="rId84" Type="http://schemas.microsoft.com/office/2007/relationships/hdphoto" Target="media/hdphoto3.wdp"/><Relationship Id="rId138" Type="http://schemas.openxmlformats.org/officeDocument/2006/relationships/image" Target="media/image85.png"/><Relationship Id="rId159" Type="http://schemas.openxmlformats.org/officeDocument/2006/relationships/image" Target="media/image103.wmf"/><Relationship Id="rId107" Type="http://schemas.openxmlformats.org/officeDocument/2006/relationships/image" Target="media/image63.png"/><Relationship Id="rId11" Type="http://schemas.openxmlformats.org/officeDocument/2006/relationships/image" Target="media/image5.png"/><Relationship Id="rId32" Type="http://schemas.openxmlformats.org/officeDocument/2006/relationships/diagramData" Target="diagrams/data1.xml"/><Relationship Id="rId53" Type="http://schemas.openxmlformats.org/officeDocument/2006/relationships/image" Target="media/image38.jpeg"/><Relationship Id="rId74" Type="http://schemas.openxmlformats.org/officeDocument/2006/relationships/image" Target="media/image44.png"/><Relationship Id="rId128" Type="http://schemas.openxmlformats.org/officeDocument/2006/relationships/image" Target="media/image75.png"/><Relationship Id="rId149" Type="http://schemas.openxmlformats.org/officeDocument/2006/relationships/image" Target="media/image95.png"/><Relationship Id="rId5" Type="http://schemas.openxmlformats.org/officeDocument/2006/relationships/footnotes" Target="footnotes.xml"/><Relationship Id="rId95" Type="http://schemas.openxmlformats.org/officeDocument/2006/relationships/image" Target="media/image54.png"/><Relationship Id="rId160" Type="http://schemas.openxmlformats.org/officeDocument/2006/relationships/oleObject" Target="embeddings/oleObject2.bin"/><Relationship Id="rId22" Type="http://schemas.openxmlformats.org/officeDocument/2006/relationships/image" Target="media/image16.png"/><Relationship Id="rId43" Type="http://schemas.openxmlformats.org/officeDocument/2006/relationships/image" Target="media/image28.jpeg"/><Relationship Id="rId64" Type="http://schemas.openxmlformats.org/officeDocument/2006/relationships/diagramLayout" Target="diagrams/layout3.xml"/><Relationship Id="rId118" Type="http://schemas.microsoft.com/office/2007/relationships/hdphoto" Target="media/hdphoto17.wdp"/><Relationship Id="rId139" Type="http://schemas.openxmlformats.org/officeDocument/2006/relationships/image" Target="media/image86.png"/><Relationship Id="rId85" Type="http://schemas.openxmlformats.org/officeDocument/2006/relationships/image" Target="media/image49.png"/><Relationship Id="rId150" Type="http://schemas.openxmlformats.org/officeDocument/2006/relationships/image" Target="media/image96.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diagramLayout" Target="diagrams/layout1.xml"/><Relationship Id="rId38" Type="http://schemas.openxmlformats.org/officeDocument/2006/relationships/hyperlink" Target="https://vi.wikipedia.org/wiki/Nh%C3%A0_v%E1%BA%ADt_l%C3%BD" TargetMode="External"/><Relationship Id="rId59" Type="http://schemas.openxmlformats.org/officeDocument/2006/relationships/diagramLayout" Target="diagrams/layout2.xml"/><Relationship Id="rId103" Type="http://schemas.openxmlformats.org/officeDocument/2006/relationships/image" Target="media/image61.png"/><Relationship Id="rId108" Type="http://schemas.microsoft.com/office/2007/relationships/hdphoto" Target="media/hdphoto12.wdp"/><Relationship Id="rId124" Type="http://schemas.openxmlformats.org/officeDocument/2006/relationships/image" Target="media/image71.png"/><Relationship Id="rId129" Type="http://schemas.openxmlformats.org/officeDocument/2006/relationships/image" Target="media/image76.png"/><Relationship Id="rId54" Type="http://schemas.openxmlformats.org/officeDocument/2006/relationships/image" Target="media/image39.jpeg"/><Relationship Id="rId70" Type="http://schemas.openxmlformats.org/officeDocument/2006/relationships/diagramQuickStyle" Target="diagrams/quickStyle4.xml"/><Relationship Id="rId75" Type="http://schemas.openxmlformats.org/officeDocument/2006/relationships/hyperlink" Target="https://s.shopee.vn/3fza6U2oKB" TargetMode="External"/><Relationship Id="rId91" Type="http://schemas.openxmlformats.org/officeDocument/2006/relationships/image" Target="media/image52.png"/><Relationship Id="rId96" Type="http://schemas.openxmlformats.org/officeDocument/2006/relationships/image" Target="media/image55.png"/><Relationship Id="rId140" Type="http://schemas.openxmlformats.org/officeDocument/2006/relationships/image" Target="media/image87.png"/><Relationship Id="rId145" Type="http://schemas.openxmlformats.org/officeDocument/2006/relationships/image" Target="media/image92.png"/><Relationship Id="rId161" Type="http://schemas.openxmlformats.org/officeDocument/2006/relationships/image" Target="media/image104.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34.jpeg"/><Relationship Id="rId114" Type="http://schemas.microsoft.com/office/2007/relationships/hdphoto" Target="media/hdphoto15.wdp"/><Relationship Id="rId119" Type="http://schemas.openxmlformats.org/officeDocument/2006/relationships/image" Target="media/image69.png"/><Relationship Id="rId44" Type="http://schemas.openxmlformats.org/officeDocument/2006/relationships/image" Target="media/image29.jpeg"/><Relationship Id="rId60" Type="http://schemas.openxmlformats.org/officeDocument/2006/relationships/diagramQuickStyle" Target="diagrams/quickStyle2.xml"/><Relationship Id="rId65" Type="http://schemas.openxmlformats.org/officeDocument/2006/relationships/diagramQuickStyle" Target="diagrams/quickStyle3.xml"/><Relationship Id="rId81" Type="http://schemas.microsoft.com/office/2007/relationships/hdphoto" Target="media/hdphoto2.wdp"/><Relationship Id="rId86" Type="http://schemas.microsoft.com/office/2007/relationships/hdphoto" Target="media/hdphoto4.wdp"/><Relationship Id="rId130" Type="http://schemas.openxmlformats.org/officeDocument/2006/relationships/image" Target="media/image77.jpeg"/><Relationship Id="rId135" Type="http://schemas.openxmlformats.org/officeDocument/2006/relationships/image" Target="media/image82.png"/><Relationship Id="rId151" Type="http://schemas.openxmlformats.org/officeDocument/2006/relationships/image" Target="media/image97.png"/><Relationship Id="rId156" Type="http://schemas.microsoft.com/office/2007/relationships/hdphoto" Target="media/hdphoto20.wdp"/><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vi.wikipedia.org/wiki/Nh%C3%A0_thi%C3%AAn_v%C4%83n_h%E1%BB%8Dc" TargetMode="External"/><Relationship Id="rId109" Type="http://schemas.openxmlformats.org/officeDocument/2006/relationships/image" Target="media/image64.png"/><Relationship Id="rId34" Type="http://schemas.openxmlformats.org/officeDocument/2006/relationships/diagramQuickStyle" Target="diagrams/quickStyle1.xml"/><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hyperlink" Target="https://s.shopee.vn/4AvqhZsL4L" TargetMode="External"/><Relationship Id="rId97" Type="http://schemas.openxmlformats.org/officeDocument/2006/relationships/image" Target="media/image56.png"/><Relationship Id="rId104" Type="http://schemas.microsoft.com/office/2007/relationships/hdphoto" Target="media/hdphoto10.wdp"/><Relationship Id="rId120" Type="http://schemas.microsoft.com/office/2007/relationships/hdphoto" Target="media/hdphoto18.wdp"/><Relationship Id="rId125" Type="http://schemas.openxmlformats.org/officeDocument/2006/relationships/image" Target="media/image72.png"/><Relationship Id="rId141" Type="http://schemas.openxmlformats.org/officeDocument/2006/relationships/image" Target="media/image88.jpeg"/><Relationship Id="rId146" Type="http://schemas.openxmlformats.org/officeDocument/2006/relationships/image" Target="media/image93.jpeg"/><Relationship Id="rId7" Type="http://schemas.openxmlformats.org/officeDocument/2006/relationships/image" Target="media/image1.png"/><Relationship Id="rId71" Type="http://schemas.openxmlformats.org/officeDocument/2006/relationships/diagramColors" Target="diagrams/colors4.xml"/><Relationship Id="rId92" Type="http://schemas.microsoft.com/office/2007/relationships/hdphoto" Target="media/hdphoto7.wdp"/><Relationship Id="rId162" Type="http://schemas.openxmlformats.org/officeDocument/2006/relationships/oleObject" Target="embeddings/oleObject3.bin"/><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png"/><Relationship Id="rId40" Type="http://schemas.openxmlformats.org/officeDocument/2006/relationships/hyperlink" Target="https://vi.wikipedia.org/wiki/Th%E1%BA%A7n_h%E1%BB%8Dc" TargetMode="External"/><Relationship Id="rId45" Type="http://schemas.openxmlformats.org/officeDocument/2006/relationships/image" Target="media/image30.jpeg"/><Relationship Id="rId66" Type="http://schemas.openxmlformats.org/officeDocument/2006/relationships/diagramColors" Target="diagrams/colors3.xml"/><Relationship Id="rId87" Type="http://schemas.openxmlformats.org/officeDocument/2006/relationships/image" Target="media/image50.png"/><Relationship Id="rId110" Type="http://schemas.microsoft.com/office/2007/relationships/hdphoto" Target="media/hdphoto13.wdp"/><Relationship Id="rId115" Type="http://schemas.openxmlformats.org/officeDocument/2006/relationships/image" Target="media/image67.png"/><Relationship Id="rId131" Type="http://schemas.openxmlformats.org/officeDocument/2006/relationships/image" Target="media/image78.jpeg"/><Relationship Id="rId136" Type="http://schemas.openxmlformats.org/officeDocument/2006/relationships/image" Target="media/image83.png"/><Relationship Id="rId157" Type="http://schemas.openxmlformats.org/officeDocument/2006/relationships/image" Target="media/image102.wmf"/><Relationship Id="rId61" Type="http://schemas.openxmlformats.org/officeDocument/2006/relationships/diagramColors" Target="diagrams/colors2.xml"/><Relationship Id="rId82" Type="http://schemas.openxmlformats.org/officeDocument/2006/relationships/image" Target="media/image47.png"/><Relationship Id="rId152" Type="http://schemas.openxmlformats.org/officeDocument/2006/relationships/image" Target="media/image98.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jpeg"/><Relationship Id="rId35" Type="http://schemas.openxmlformats.org/officeDocument/2006/relationships/diagramColors" Target="diagrams/colors1.xml"/><Relationship Id="rId56" Type="http://schemas.openxmlformats.org/officeDocument/2006/relationships/image" Target="media/image41.jpeg"/><Relationship Id="rId77" Type="http://schemas.openxmlformats.org/officeDocument/2006/relationships/hyperlink" Target="https://s.shopee.vn/6fdBgG2WdU" TargetMode="External"/><Relationship Id="rId100" Type="http://schemas.openxmlformats.org/officeDocument/2006/relationships/image" Target="media/image59.jpeg"/><Relationship Id="rId105" Type="http://schemas.openxmlformats.org/officeDocument/2006/relationships/image" Target="media/image62.png"/><Relationship Id="rId126" Type="http://schemas.openxmlformats.org/officeDocument/2006/relationships/image" Target="media/image73.png"/><Relationship Id="rId147" Type="http://schemas.openxmlformats.org/officeDocument/2006/relationships/image" Target="media/image94.png"/><Relationship Id="rId8" Type="http://schemas.openxmlformats.org/officeDocument/2006/relationships/image" Target="media/image2.png"/><Relationship Id="rId51" Type="http://schemas.openxmlformats.org/officeDocument/2006/relationships/image" Target="media/image36.jpeg"/><Relationship Id="rId72" Type="http://schemas.microsoft.com/office/2007/relationships/diagramDrawing" Target="diagrams/drawing4.xml"/><Relationship Id="rId93" Type="http://schemas.openxmlformats.org/officeDocument/2006/relationships/image" Target="media/image53.png"/><Relationship Id="rId98" Type="http://schemas.openxmlformats.org/officeDocument/2006/relationships/image" Target="media/image57.png"/><Relationship Id="rId121" Type="http://schemas.openxmlformats.org/officeDocument/2006/relationships/hyperlink" Target="https://s.shopee.vn/5AoIo9uz05" TargetMode="External"/><Relationship Id="rId142" Type="http://schemas.openxmlformats.org/officeDocument/2006/relationships/image" Target="media/image89.jpeg"/><Relationship Id="rId163"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1.jpeg"/><Relationship Id="rId67" Type="http://schemas.microsoft.com/office/2007/relationships/diagramDrawing" Target="diagrams/drawing3.xml"/><Relationship Id="rId116" Type="http://schemas.microsoft.com/office/2007/relationships/hdphoto" Target="media/hdphoto16.wdp"/><Relationship Id="rId137" Type="http://schemas.openxmlformats.org/officeDocument/2006/relationships/image" Target="media/image84.png"/><Relationship Id="rId158" Type="http://schemas.openxmlformats.org/officeDocument/2006/relationships/oleObject" Target="embeddings/oleObject1.bin"/><Relationship Id="rId20" Type="http://schemas.openxmlformats.org/officeDocument/2006/relationships/image" Target="media/image14.png"/><Relationship Id="rId41" Type="http://schemas.openxmlformats.org/officeDocument/2006/relationships/image" Target="media/image26.jpeg"/><Relationship Id="rId62" Type="http://schemas.microsoft.com/office/2007/relationships/diagramDrawing" Target="diagrams/drawing2.xml"/><Relationship Id="rId83" Type="http://schemas.openxmlformats.org/officeDocument/2006/relationships/image" Target="media/image48.png"/><Relationship Id="rId88" Type="http://schemas.microsoft.com/office/2007/relationships/hdphoto" Target="media/hdphoto5.wdp"/><Relationship Id="rId111" Type="http://schemas.openxmlformats.org/officeDocument/2006/relationships/image" Target="media/image65.png"/><Relationship Id="rId132" Type="http://schemas.openxmlformats.org/officeDocument/2006/relationships/image" Target="media/image79.png"/><Relationship Id="rId153" Type="http://schemas.openxmlformats.org/officeDocument/2006/relationships/image" Target="media/image99.png"/><Relationship Id="rId15" Type="http://schemas.openxmlformats.org/officeDocument/2006/relationships/image" Target="media/image9.png"/><Relationship Id="rId36" Type="http://schemas.microsoft.com/office/2007/relationships/diagramDrawing" Target="diagrams/drawing1.xml"/><Relationship Id="rId57" Type="http://schemas.openxmlformats.org/officeDocument/2006/relationships/image" Target="media/image42.jpeg"/><Relationship Id="rId106" Type="http://schemas.microsoft.com/office/2007/relationships/hdphoto" Target="media/hdphoto11.wdp"/><Relationship Id="rId127" Type="http://schemas.openxmlformats.org/officeDocument/2006/relationships/image" Target="media/image74.png"/><Relationship Id="rId10" Type="http://schemas.openxmlformats.org/officeDocument/2006/relationships/image" Target="media/image4.png"/><Relationship Id="rId31" Type="http://schemas.openxmlformats.org/officeDocument/2006/relationships/image" Target="media/image25.jpeg"/><Relationship Id="rId52" Type="http://schemas.openxmlformats.org/officeDocument/2006/relationships/image" Target="media/image37.jpeg"/><Relationship Id="rId73" Type="http://schemas.openxmlformats.org/officeDocument/2006/relationships/image" Target="media/image43.png"/><Relationship Id="rId78" Type="http://schemas.openxmlformats.org/officeDocument/2006/relationships/image" Target="media/image45.png"/><Relationship Id="rId94" Type="http://schemas.microsoft.com/office/2007/relationships/hdphoto" Target="media/hdphoto8.wdp"/><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hyperlink" Target="https://s.shopee.vn/8phbB5giKP" TargetMode="External"/><Relationship Id="rId143" Type="http://schemas.openxmlformats.org/officeDocument/2006/relationships/image" Target="media/image90.jpeg"/><Relationship Id="rId148" Type="http://schemas.microsoft.com/office/2007/relationships/hdphoto" Target="media/hdphoto19.wdp"/><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32.jpeg"/><Relationship Id="rId68" Type="http://schemas.openxmlformats.org/officeDocument/2006/relationships/diagramData" Target="diagrams/data4.xml"/><Relationship Id="rId89" Type="http://schemas.openxmlformats.org/officeDocument/2006/relationships/image" Target="media/image51.png"/><Relationship Id="rId112" Type="http://schemas.microsoft.com/office/2007/relationships/hdphoto" Target="media/hdphoto14.wdp"/><Relationship Id="rId133" Type="http://schemas.openxmlformats.org/officeDocument/2006/relationships/image" Target="media/image80.png"/><Relationship Id="rId154" Type="http://schemas.openxmlformats.org/officeDocument/2006/relationships/image" Target="media/image100.png"/><Relationship Id="rId16" Type="http://schemas.openxmlformats.org/officeDocument/2006/relationships/image" Target="media/image10.png"/><Relationship Id="rId37" Type="http://schemas.openxmlformats.org/officeDocument/2006/relationships/hyperlink" Target="https://vi.wikipedia.org/wiki/Nh%C3%A0_to%C3%A1n_h%E1%BB%8Dc" TargetMode="External"/><Relationship Id="rId58" Type="http://schemas.openxmlformats.org/officeDocument/2006/relationships/diagramData" Target="diagrams/data2.xml"/><Relationship Id="rId79" Type="http://schemas.microsoft.com/office/2007/relationships/hdphoto" Target="media/hdphoto1.wdp"/><Relationship Id="rId102" Type="http://schemas.microsoft.com/office/2007/relationships/hdphoto" Target="media/hdphoto9.wdp"/><Relationship Id="rId123" Type="http://schemas.openxmlformats.org/officeDocument/2006/relationships/image" Target="media/image70.png"/><Relationship Id="rId144" Type="http://schemas.openxmlformats.org/officeDocument/2006/relationships/image" Target="media/image91.jpeg"/><Relationship Id="rId90" Type="http://schemas.microsoft.com/office/2007/relationships/hdphoto" Target="media/hdphoto6.wdp"/><Relationship Id="rId165" Type="http://schemas.openxmlformats.org/officeDocument/2006/relationships/theme" Target="theme/theme1.xml"/><Relationship Id="rId27" Type="http://schemas.openxmlformats.org/officeDocument/2006/relationships/image" Target="media/image21.png"/><Relationship Id="rId48" Type="http://schemas.openxmlformats.org/officeDocument/2006/relationships/image" Target="media/image33.jpeg"/><Relationship Id="rId69" Type="http://schemas.openxmlformats.org/officeDocument/2006/relationships/diagramLayout" Target="diagrams/layout4.xml"/><Relationship Id="rId113" Type="http://schemas.openxmlformats.org/officeDocument/2006/relationships/image" Target="media/image66.png"/><Relationship Id="rId134" Type="http://schemas.openxmlformats.org/officeDocument/2006/relationships/image" Target="media/image81.jpeg"/><Relationship Id="rId80" Type="http://schemas.openxmlformats.org/officeDocument/2006/relationships/image" Target="media/image46.png"/><Relationship Id="rId155" Type="http://schemas.openxmlformats.org/officeDocument/2006/relationships/image" Target="media/image101.png"/><Relationship Id="rId166" Type="http://schemas.openxmlformats.org/officeDocument/2006/relationships/header" Target="header1.xml"/><Relationship Id="rId167" Type="http://schemas.openxmlformats.org/officeDocument/2006/relationships/header" Target="header2.xml"/><Relationship Id="rId168" Type="http://schemas.openxmlformats.org/officeDocument/2006/relationships/footer" Target="footer2.xml"/><Relationship Id="rId169" Type="http://schemas.openxmlformats.org/officeDocument/2006/relationships/header" Target="header3.xml"/><Relationship Id="rId170" Type="http://schemas.openxmlformats.org/officeDocument/2006/relationships/footer" Target="footer3.xml"/><Relationship Id="rId171" Type="http://schemas.openxmlformats.org/officeDocument/2006/relationships/image" Target="media/image105.png"/><Relationship Id="rId172" Type="http://schemas.openxmlformats.org/officeDocument/2006/relationships/image" Target="media/image106.png"/><Relationship Id="rId173" Type="http://schemas.openxmlformats.org/officeDocument/2006/relationships/image" Target="media/image107.png"/><Relationship Id="rId174" Type="http://schemas.openxmlformats.org/officeDocument/2006/relationships/image" Target="media/image108.png"/><Relationship Id="rId175" Type="http://schemas.openxmlformats.org/officeDocument/2006/relationships/image" Target="media/image109.png"/><Relationship Id="rId176" Type="http://schemas.openxmlformats.org/officeDocument/2006/relationships/image" Target="media/image110.png"/><Relationship Id="rId177" Type="http://schemas.openxmlformats.org/officeDocument/2006/relationships/image" Target="media/image111.png"/></Relationships>
</file>

<file path=word/diagrams/colors1.xml><?xml version="1.0" encoding="utf-8"?>
<dgm:colorsDef xmlns:dgm="http://schemas.openxmlformats.org/drawingml/2006/diagram" xmlns:a="http://schemas.openxmlformats.org/drawingml/2006/main" uniqueId="urn:microsoft.com/office/officeart/2005/8/colors/colorful1#20">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2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8">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2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7" qsCatId="simple" csTypeId="urn:microsoft.com/office/officeart/2005/8/colors/colorful1#20" csCatId="colorful" phldr="1"/>
      <dgm:spPr/>
      <dgm:t>
        <a:bodyPr/>
        <a:lstStyle/>
        <a:p>
          <a:endParaRPr lang="en-US"/>
        </a:p>
      </dgm:t>
    </dgm:pt>
    <dgm:pt modelId="{0BBA4FBF-AB26-4D3A-A88F-3E9EC413DDFF}">
      <dgm:prSet phldrT="[Text]"/>
      <dgm: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7502" y="114478"/>
              </a:moveTo>
              <a:arcTo wR="1444019" hR="1444019" stAng="17578084" swAng="1962074"/>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053" y="1368321"/>
              </a:moveTo>
              <a:arcTo wR="1444019" hR="1444019" stAng="21419705" swAng="2196715"/>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212" y="2859192"/>
              </a:moveTo>
              <a:arcTo wR="1444019" hR="1444019" stAng="4711696" swAng="1376608"/>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362" y="2243274"/>
              </a:moveTo>
              <a:arcTo wR="1444019" hR="1444019" stAng="8783580" swAng="2196715"/>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553" y="629637"/>
              </a:moveTo>
              <a:arcTo wR="1444019" hR="1444019" stAng="12859842" swAng="1962074"/>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8CB76518-563A-4AB3-A349-C9D035342B5C}" type="presOf" srcId="{315D94AF-902C-41F2-812A-4BEDBFF7A402}" destId="{7D5E6366-0E45-4121-BFE4-0F2E6D61F5F1}"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AFA1B929-B034-41BF-B7C8-74821E09D6A8}" type="presOf" srcId="{01B1CB21-2C44-4D4A-834A-7B84FB2DC347}" destId="{34849052-A847-4C7D-97EF-F4C3A96B7D75}" srcOrd="0" destOrd="0" presId="urn:microsoft.com/office/officeart/2005/8/layout/cycle6"/>
    <dgm:cxn modelId="{7A37872B-DECD-4249-9C1F-4E019A4A08A4}" type="presOf" srcId="{0BBA4FBF-AB26-4D3A-A88F-3E9EC413DDFF}" destId="{4340E2A2-98E5-4D7A-BEBF-33FB7106922F}" srcOrd="0" destOrd="0" presId="urn:microsoft.com/office/officeart/2005/8/layout/cycle6"/>
    <dgm:cxn modelId="{83307B32-3DCE-406E-9918-DDA98DD24569}" type="presOf" srcId="{1A301852-FE63-40A3-9C7A-6D453CB1812E}" destId="{7CE8A76A-1F6F-4E89-B6C6-F1AA43904C65}" srcOrd="0" destOrd="0" presId="urn:microsoft.com/office/officeart/2005/8/layout/cycle6"/>
    <dgm:cxn modelId="{5F15326B-7CDB-4F75-9E0D-B33DCA5DBA3B}" type="presOf" srcId="{343670F9-B4D8-49FA-AD2F-DCBFEC862010}" destId="{2B1034D6-9C87-4CB4-9D16-E0FC11B6B8B8}" srcOrd="0" destOrd="0" presId="urn:microsoft.com/office/officeart/2005/8/layout/cycle6"/>
    <dgm:cxn modelId="{68D8A44B-756E-436E-8A62-ED751D71F89E}" type="presOf" srcId="{33363B72-73E4-40D3-AF2B-3B1166E29C91}" destId="{76616277-1441-4D70-A58B-B87148A5F5ED}" srcOrd="0" destOrd="0" presId="urn:microsoft.com/office/officeart/2005/8/layout/cycle6"/>
    <dgm:cxn modelId="{2180BB6B-A818-40CD-B58E-2D530977026D}" type="presOf" srcId="{CC45F512-8900-451B-A724-F503051F848F}" destId="{A7D17F75-1E7A-4691-87A3-BD48D03D0FB7}"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47FE4F73-76ED-4626-A771-7B75D0D66F09}" type="presOf" srcId="{6567BDFD-787C-4856-BE6C-F408906A9857}" destId="{63101E66-BAED-4524-B500-7EABAC1C129D}" srcOrd="0" destOrd="0" presId="urn:microsoft.com/office/officeart/2005/8/layout/cycle6"/>
    <dgm:cxn modelId="{64504087-6336-47D8-81DA-D393E6115498}" type="presOf" srcId="{A1968AE3-72A3-4DAC-B59E-C8BE3468CF29}" destId="{7BFA5062-55FD-491B-BBAC-3906F3AC1501}" srcOrd="0" destOrd="0" presId="urn:microsoft.com/office/officeart/2005/8/layout/cycle6"/>
    <dgm:cxn modelId="{430CE087-737C-47E0-8A67-A2073B0F8B7E}" type="presOf" srcId="{A8EEF8B7-E78A-4924-A2EF-E48B96F84DBB}" destId="{6E98BFBE-BF4E-44F5-A624-F65E7AA8DE5C}" srcOrd="0" destOrd="0" presId="urn:microsoft.com/office/officeart/2005/8/layout/cycle6"/>
    <dgm:cxn modelId="{273F00B2-53B2-4FDD-896C-46B0069C33E6}" type="presOf" srcId="{91D3C889-3F18-49A0-91C4-A2EACA32A2BA}" destId="{F9662238-01ED-4C99-A538-DF7ED7C35EC9}"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88C43CE5-9CD1-4F0A-9A7D-6505597D6540}" srcId="{A1968AE3-72A3-4DAC-B59E-C8BE3468CF29}" destId="{01B1CB21-2C44-4D4A-834A-7B84FB2DC347}" srcOrd="2" destOrd="0" parTransId="{55FA7B16-3EB7-41F3-8D7B-E9297E73C0BD}" sibTransId="{1A301852-FE63-40A3-9C7A-6D453CB1812E}"/>
    <dgm:cxn modelId="{EF79B8B2-EA36-4997-85C0-610AEF58F269}" type="presParOf" srcId="{7BFA5062-55FD-491B-BBAC-3906F3AC1501}" destId="{4340E2A2-98E5-4D7A-BEBF-33FB7106922F}" srcOrd="0" destOrd="0" presId="urn:microsoft.com/office/officeart/2005/8/layout/cycle6"/>
    <dgm:cxn modelId="{9F1EBC8E-A170-4F68-8FC0-55F9201181AC}" type="presParOf" srcId="{7BFA5062-55FD-491B-BBAC-3906F3AC1501}" destId="{784E38CD-8DBD-461E-AB79-4AF3E7FA03DF}" srcOrd="1" destOrd="0" presId="urn:microsoft.com/office/officeart/2005/8/layout/cycle6"/>
    <dgm:cxn modelId="{6B9D7EB6-169C-4A52-88A3-BD9F885ABE64}" type="presParOf" srcId="{7BFA5062-55FD-491B-BBAC-3906F3AC1501}" destId="{7D5E6366-0E45-4121-BFE4-0F2E6D61F5F1}" srcOrd="2" destOrd="0" presId="urn:microsoft.com/office/officeart/2005/8/layout/cycle6"/>
    <dgm:cxn modelId="{50DAC572-0D27-4D79-9387-4BBE33EFB015}" type="presParOf" srcId="{7BFA5062-55FD-491B-BBAC-3906F3AC1501}" destId="{76616277-1441-4D70-A58B-B87148A5F5ED}" srcOrd="3" destOrd="0" presId="urn:microsoft.com/office/officeart/2005/8/layout/cycle6"/>
    <dgm:cxn modelId="{F50FC040-669B-4F71-BD8E-97C468C6C5BE}" type="presParOf" srcId="{7BFA5062-55FD-491B-BBAC-3906F3AC1501}" destId="{50FF454D-05BD-4EAA-9D9F-80CB00A2BDC7}" srcOrd="4" destOrd="0" presId="urn:microsoft.com/office/officeart/2005/8/layout/cycle6"/>
    <dgm:cxn modelId="{18EAFC8C-650F-4ACA-B2E5-0C9350B64F65}" type="presParOf" srcId="{7BFA5062-55FD-491B-BBAC-3906F3AC1501}" destId="{F9662238-01ED-4C99-A538-DF7ED7C35EC9}" srcOrd="5" destOrd="0" presId="urn:microsoft.com/office/officeart/2005/8/layout/cycle6"/>
    <dgm:cxn modelId="{25268E1D-1104-434B-9651-93B91DDFA955}" type="presParOf" srcId="{7BFA5062-55FD-491B-BBAC-3906F3AC1501}" destId="{34849052-A847-4C7D-97EF-F4C3A96B7D75}" srcOrd="6" destOrd="0" presId="urn:microsoft.com/office/officeart/2005/8/layout/cycle6"/>
    <dgm:cxn modelId="{0A5B9F59-E2DE-4446-867F-A5C834574F80}" type="presParOf" srcId="{7BFA5062-55FD-491B-BBAC-3906F3AC1501}" destId="{9B85CB7B-0E36-4BEB-949F-1C7E0C09E72A}" srcOrd="7" destOrd="0" presId="urn:microsoft.com/office/officeart/2005/8/layout/cycle6"/>
    <dgm:cxn modelId="{FE824838-8D69-41D1-B6E4-F6A3DD0532E3}" type="presParOf" srcId="{7BFA5062-55FD-491B-BBAC-3906F3AC1501}" destId="{7CE8A76A-1F6F-4E89-B6C6-F1AA43904C65}" srcOrd="8" destOrd="0" presId="urn:microsoft.com/office/officeart/2005/8/layout/cycle6"/>
    <dgm:cxn modelId="{1370BE07-2E9B-4575-9A32-FC8D9B075580}" type="presParOf" srcId="{7BFA5062-55FD-491B-BBAC-3906F3AC1501}" destId="{2B1034D6-9C87-4CB4-9D16-E0FC11B6B8B8}" srcOrd="9" destOrd="0" presId="urn:microsoft.com/office/officeart/2005/8/layout/cycle6"/>
    <dgm:cxn modelId="{EB146BB7-DFA4-462B-B502-5BA7FF7277BC}" type="presParOf" srcId="{7BFA5062-55FD-491B-BBAC-3906F3AC1501}" destId="{1AAD082D-41FF-48B6-8DCE-223A3304C893}" srcOrd="10" destOrd="0" presId="urn:microsoft.com/office/officeart/2005/8/layout/cycle6"/>
    <dgm:cxn modelId="{84BAB5F6-9F28-4F3B-9F64-A0DEEAC51E44}" type="presParOf" srcId="{7BFA5062-55FD-491B-BBAC-3906F3AC1501}" destId="{A7D17F75-1E7A-4691-87A3-BD48D03D0FB7}" srcOrd="11" destOrd="0" presId="urn:microsoft.com/office/officeart/2005/8/layout/cycle6"/>
    <dgm:cxn modelId="{395A8660-F281-4349-82C4-09F7EF02C28E}" type="presParOf" srcId="{7BFA5062-55FD-491B-BBAC-3906F3AC1501}" destId="{6E98BFBE-BF4E-44F5-A624-F65E7AA8DE5C}" srcOrd="12" destOrd="0" presId="urn:microsoft.com/office/officeart/2005/8/layout/cycle6"/>
    <dgm:cxn modelId="{36C85124-6001-4AA8-9F9A-961112284B10}" type="presParOf" srcId="{7BFA5062-55FD-491B-BBAC-3906F3AC1501}" destId="{362CCBE4-5927-4090-A9C7-E003E20E1F03}" srcOrd="13" destOrd="0" presId="urn:microsoft.com/office/officeart/2005/8/layout/cycle6"/>
    <dgm:cxn modelId="{F845FCC3-0CE1-4B1D-A88D-C911243D1605}"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8" qsCatId="simple" csTypeId="urn:microsoft.com/office/officeart/2005/8/colors/colorful1#21" csCatId="colorful" phldr="1"/>
      <dgm:spPr/>
      <dgm:t>
        <a:bodyPr/>
        <a:lstStyle/>
        <a:p>
          <a:endParaRPr lang="en-US"/>
        </a:p>
      </dgm:t>
    </dgm:pt>
    <dgm:pt modelId="{0BBA4FBF-AB26-4D3A-A88F-3E9EC413DDFF}">
      <dgm:prSet phldrT="[Text]"/>
      <dgm: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b="1"/>
        </a:p>
      </dgm:t>
    </dgm:pt>
    <dgm:pt modelId="{315D94AF-902C-41F2-812A-4BEDBFF7A402}" type="sibTrans" cxnId="{70C09105-9A3D-442E-9964-6B3E2F3F440A}">
      <dgm:prSet/>
      <dgm: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b="1"/>
        </a:p>
      </dgm:t>
    </dgm:pt>
    <dgm:pt modelId="{33363B72-73E4-40D3-AF2B-3B1166E29C91}">
      <dgm:prSet phldrT="[Text]"/>
      <dgm: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b="1"/>
        </a:p>
      </dgm:t>
    </dgm:pt>
    <dgm:pt modelId="{91D3C889-3F18-49A0-91C4-A2EACA32A2BA}" type="sibTrans" cxnId="{D7A2BCD6-642B-45B6-B4C4-2D4AAD062FB6}">
      <dgm:prSet/>
      <dgm: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b="1"/>
        </a:p>
      </dgm:t>
    </dgm:pt>
    <dgm:pt modelId="{01B1CB21-2C44-4D4A-834A-7B84FB2DC347}">
      <dgm:prSet phldrT="[Text]"/>
      <dgm: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b="1"/>
        </a:p>
      </dgm:t>
    </dgm:pt>
    <dgm:pt modelId="{1A301852-FE63-40A3-9C7A-6D453CB1812E}" type="sibTrans" cxnId="{88C43CE5-9CD1-4F0A-9A7D-6505597D6540}">
      <dgm:prSet/>
      <dgm: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b="1"/>
        </a:p>
      </dgm:t>
    </dgm:pt>
    <dgm:pt modelId="{343670F9-B4D8-49FA-AD2F-DCBFEC862010}">
      <dgm:prSet phldrT="[Text]"/>
      <dgm: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b="1"/>
        </a:p>
      </dgm:t>
    </dgm:pt>
    <dgm:pt modelId="{CC45F512-8900-451B-A724-F503051F848F}" type="sibTrans" cxnId="{70E9A071-8BDF-4E7B-B33A-B1BDA7C5BA3D}">
      <dgm:prSet/>
      <dgm: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b="1"/>
        </a:p>
      </dgm:t>
    </dgm:pt>
    <dgm:pt modelId="{A8EEF8B7-E78A-4924-A2EF-E48B96F84DBB}">
      <dgm:prSet phldrT="[Text]"/>
      <dgm: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b="1"/>
        </a:p>
      </dgm:t>
    </dgm:pt>
    <dgm:pt modelId="{6567BDFD-787C-4856-BE6C-F408906A9857}" type="sibTrans" cxnId="{13113E1B-FA6B-4FE0-8244-7C7397A13A48}">
      <dgm:prSet/>
      <dgm: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b="1"/>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A16A0F0B-21D8-444B-B839-CAEFDA2D88BC}" type="presOf" srcId="{01B1CB21-2C44-4D4A-834A-7B84FB2DC347}" destId="{34849052-A847-4C7D-97EF-F4C3A96B7D75}" srcOrd="0" destOrd="0" presId="urn:microsoft.com/office/officeart/2005/8/layout/cycle6"/>
    <dgm:cxn modelId="{D117130E-85DC-41C5-A976-264D57EE55E1}" type="presOf" srcId="{6567BDFD-787C-4856-BE6C-F408906A9857}" destId="{63101E66-BAED-4524-B500-7EABAC1C129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69E82245-CF94-4394-9991-8189A0929D09}" type="presOf" srcId="{315D94AF-902C-41F2-812A-4BEDBFF7A402}" destId="{7D5E6366-0E45-4121-BFE4-0F2E6D61F5F1}"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6977CB91-D02E-4F62-ADEF-B33504D6290C}" type="presOf" srcId="{91D3C889-3F18-49A0-91C4-A2EACA32A2BA}" destId="{F9662238-01ED-4C99-A538-DF7ED7C35EC9}" srcOrd="0" destOrd="0" presId="urn:microsoft.com/office/officeart/2005/8/layout/cycle6"/>
    <dgm:cxn modelId="{74EFF09C-4C22-4922-98E7-FCBCC36E5BCC}" type="presOf" srcId="{1A301852-FE63-40A3-9C7A-6D453CB1812E}" destId="{7CE8A76A-1F6F-4E89-B6C6-F1AA43904C65}" srcOrd="0" destOrd="0" presId="urn:microsoft.com/office/officeart/2005/8/layout/cycle6"/>
    <dgm:cxn modelId="{F77EBCAB-98EA-4DA2-AD0E-B88A47AB6642}" type="presOf" srcId="{0BBA4FBF-AB26-4D3A-A88F-3E9EC413DDFF}" destId="{4340E2A2-98E5-4D7A-BEBF-33FB7106922F}" srcOrd="0" destOrd="0" presId="urn:microsoft.com/office/officeart/2005/8/layout/cycle6"/>
    <dgm:cxn modelId="{4AB07BB4-0F8A-48B8-B3DA-6F3F2CAB45E3}" type="presOf" srcId="{A1968AE3-72A3-4DAC-B59E-C8BE3468CF29}" destId="{7BFA5062-55FD-491B-BBAC-3906F3AC1501}" srcOrd="0" destOrd="0" presId="urn:microsoft.com/office/officeart/2005/8/layout/cycle6"/>
    <dgm:cxn modelId="{AAD86BBF-AFD1-42E2-9EBD-0621B2800FC1}" type="presOf" srcId="{CC45F512-8900-451B-A724-F503051F848F}" destId="{A7D17F75-1E7A-4691-87A3-BD48D03D0FB7}"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BF54A6E0-4F49-42E6-A871-B13A9BAADA1F}" type="presOf" srcId="{343670F9-B4D8-49FA-AD2F-DCBFEC862010}" destId="{2B1034D6-9C87-4CB4-9D16-E0FC11B6B8B8}"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340896EB-B00F-4B87-BC96-168F767C9696}" type="presOf" srcId="{33363B72-73E4-40D3-AF2B-3B1166E29C91}" destId="{76616277-1441-4D70-A58B-B87148A5F5ED}" srcOrd="0" destOrd="0" presId="urn:microsoft.com/office/officeart/2005/8/layout/cycle6"/>
    <dgm:cxn modelId="{6174ACEE-F8A1-4364-8B7A-B885C104F14F}" type="presOf" srcId="{A8EEF8B7-E78A-4924-A2EF-E48B96F84DBB}" destId="{6E98BFBE-BF4E-44F5-A624-F65E7AA8DE5C}" srcOrd="0" destOrd="0" presId="urn:microsoft.com/office/officeart/2005/8/layout/cycle6"/>
    <dgm:cxn modelId="{7D2A258E-15E0-401F-964B-22191C317598}" type="presParOf" srcId="{7BFA5062-55FD-491B-BBAC-3906F3AC1501}" destId="{4340E2A2-98E5-4D7A-BEBF-33FB7106922F}" srcOrd="0" destOrd="0" presId="urn:microsoft.com/office/officeart/2005/8/layout/cycle6"/>
    <dgm:cxn modelId="{0128C378-34FB-424A-B7C9-32454B1E5511}" type="presParOf" srcId="{7BFA5062-55FD-491B-BBAC-3906F3AC1501}" destId="{784E38CD-8DBD-461E-AB79-4AF3E7FA03DF}" srcOrd="1" destOrd="0" presId="urn:microsoft.com/office/officeart/2005/8/layout/cycle6"/>
    <dgm:cxn modelId="{C9415CA1-275A-4E18-8556-58C483BF6231}" type="presParOf" srcId="{7BFA5062-55FD-491B-BBAC-3906F3AC1501}" destId="{7D5E6366-0E45-4121-BFE4-0F2E6D61F5F1}" srcOrd="2" destOrd="0" presId="urn:microsoft.com/office/officeart/2005/8/layout/cycle6"/>
    <dgm:cxn modelId="{E19FFA4F-2F9B-4FF9-8667-B1D10EEF412A}" type="presParOf" srcId="{7BFA5062-55FD-491B-BBAC-3906F3AC1501}" destId="{76616277-1441-4D70-A58B-B87148A5F5ED}" srcOrd="3" destOrd="0" presId="urn:microsoft.com/office/officeart/2005/8/layout/cycle6"/>
    <dgm:cxn modelId="{2CD2DAB2-3CD6-4FC6-BC97-7B70CED4E40E}" type="presParOf" srcId="{7BFA5062-55FD-491B-BBAC-3906F3AC1501}" destId="{50FF454D-05BD-4EAA-9D9F-80CB00A2BDC7}" srcOrd="4" destOrd="0" presId="urn:microsoft.com/office/officeart/2005/8/layout/cycle6"/>
    <dgm:cxn modelId="{E148B385-D19F-4688-A77D-5826E115DEE4}" type="presParOf" srcId="{7BFA5062-55FD-491B-BBAC-3906F3AC1501}" destId="{F9662238-01ED-4C99-A538-DF7ED7C35EC9}" srcOrd="5" destOrd="0" presId="urn:microsoft.com/office/officeart/2005/8/layout/cycle6"/>
    <dgm:cxn modelId="{46EE2AF9-FD62-4DE0-B021-56AC90FBF265}" type="presParOf" srcId="{7BFA5062-55FD-491B-BBAC-3906F3AC1501}" destId="{34849052-A847-4C7D-97EF-F4C3A96B7D75}" srcOrd="6" destOrd="0" presId="urn:microsoft.com/office/officeart/2005/8/layout/cycle6"/>
    <dgm:cxn modelId="{50F149DA-9357-4F87-8401-1E51AE323EF5}" type="presParOf" srcId="{7BFA5062-55FD-491B-BBAC-3906F3AC1501}" destId="{9B85CB7B-0E36-4BEB-949F-1C7E0C09E72A}" srcOrd="7" destOrd="0" presId="urn:microsoft.com/office/officeart/2005/8/layout/cycle6"/>
    <dgm:cxn modelId="{E293CA0F-6A15-4AD7-84CD-3B1A5EAE3003}" type="presParOf" srcId="{7BFA5062-55FD-491B-BBAC-3906F3AC1501}" destId="{7CE8A76A-1F6F-4E89-B6C6-F1AA43904C65}" srcOrd="8" destOrd="0" presId="urn:microsoft.com/office/officeart/2005/8/layout/cycle6"/>
    <dgm:cxn modelId="{2C3C2C10-0E32-438C-AA15-7A28421DB268}" type="presParOf" srcId="{7BFA5062-55FD-491B-BBAC-3906F3AC1501}" destId="{2B1034D6-9C87-4CB4-9D16-E0FC11B6B8B8}" srcOrd="9" destOrd="0" presId="urn:microsoft.com/office/officeart/2005/8/layout/cycle6"/>
    <dgm:cxn modelId="{2FAC820A-B1BC-4A3D-B87F-B481C07CA732}" type="presParOf" srcId="{7BFA5062-55FD-491B-BBAC-3906F3AC1501}" destId="{1AAD082D-41FF-48B6-8DCE-223A3304C893}" srcOrd="10" destOrd="0" presId="urn:microsoft.com/office/officeart/2005/8/layout/cycle6"/>
    <dgm:cxn modelId="{96673200-A9F4-4C14-9A28-7624AAD3937F}" type="presParOf" srcId="{7BFA5062-55FD-491B-BBAC-3906F3AC1501}" destId="{A7D17F75-1E7A-4691-87A3-BD48D03D0FB7}" srcOrd="11" destOrd="0" presId="urn:microsoft.com/office/officeart/2005/8/layout/cycle6"/>
    <dgm:cxn modelId="{AEDAB08C-C1AB-4EF2-A156-0695CC29BC91}" type="presParOf" srcId="{7BFA5062-55FD-491B-BBAC-3906F3AC1501}" destId="{6E98BFBE-BF4E-44F5-A624-F65E7AA8DE5C}" srcOrd="12" destOrd="0" presId="urn:microsoft.com/office/officeart/2005/8/layout/cycle6"/>
    <dgm:cxn modelId="{1D70A711-0E3C-4AC0-A839-19AD7DC1269A}" type="presParOf" srcId="{7BFA5062-55FD-491B-BBAC-3906F3AC1501}" destId="{362CCBE4-5927-4090-A9C7-E003E20E1F03}" srcOrd="13" destOrd="0" presId="urn:microsoft.com/office/officeart/2005/8/layout/cycle6"/>
    <dgm:cxn modelId="{F5EB3757-E6D3-4924-B508-9E80B640EA71}"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4519EC5-10C0-426F-961E-97C087C83B30}" type="doc">
      <dgm:prSet loTypeId="urn:microsoft.com/office/officeart/2005/8/layout/process4" loCatId="process" qsTypeId="urn:microsoft.com/office/officeart/2005/8/quickstyle/simple1#29" qsCatId="simple" csTypeId="urn:microsoft.com/office/officeart/2005/8/colors/colorful2#8" csCatId="colorful" phldr="1"/>
      <dgm:spPr/>
      <dgm:t>
        <a:bodyPr/>
        <a:lstStyle/>
        <a:p>
          <a:endParaRPr lang="en-US"/>
        </a:p>
      </dgm:t>
    </dgm:pt>
    <dgm:pt modelId="{2C39616B-0CCA-4B8E-8EFC-1ECD8D6849C9}">
      <dgm:prSet phldrT="[Text]" custT="1"/>
      <dgm: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1. Xác định đối tượng cần mô hình hóa</a:t>
          </a:r>
        </a:p>
      </dgm:t>
    </dgm:pt>
    <dgm:pt modelId="{D740AA3B-82D4-4511-9E1F-844DC2BACDD9}" type="parTrans" cxnId="{3B994815-9207-4E8F-A711-A7E9A44CEA97}">
      <dgm:prSet/>
      <dgm:spPr/>
      <dgm:t>
        <a:bodyPr/>
        <a:lstStyle/>
        <a:p>
          <a:endParaRPr lang="en-US" sz="1200"/>
        </a:p>
      </dgm:t>
    </dgm:pt>
    <dgm:pt modelId="{E63DA146-1CD9-4BEC-87A4-6334DC0CD8C8}" type="sibTrans" cxnId="{3B994815-9207-4E8F-A711-A7E9A44CEA97}">
      <dgm:prSet/>
      <dgm:spPr/>
      <dgm:t>
        <a:bodyPr/>
        <a:lstStyle/>
        <a:p>
          <a:endParaRPr lang="en-US" sz="1200"/>
        </a:p>
      </dgm:t>
    </dgm:pt>
    <dgm:pt modelId="{61B03759-53B7-4345-9870-16039FF7628A}">
      <dgm:prSet phldrT="[Text]" custT="1"/>
      <dgm: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2. Xây dựng mô hình (giả thuyết)</a:t>
          </a:r>
        </a:p>
      </dgm:t>
    </dgm:pt>
    <dgm:pt modelId="{230DE3FD-5C03-47C6-A152-EB11E03265F4}" type="parTrans" cxnId="{0302A9E7-1A46-4A81-A6CB-2423C5C7A493}">
      <dgm:prSet/>
      <dgm:spPr/>
      <dgm:t>
        <a:bodyPr/>
        <a:lstStyle/>
        <a:p>
          <a:endParaRPr lang="en-US" sz="1200"/>
        </a:p>
      </dgm:t>
    </dgm:pt>
    <dgm:pt modelId="{E2F36487-C342-4176-9B38-85E47F6954AF}" type="sibTrans" cxnId="{0302A9E7-1A46-4A81-A6CB-2423C5C7A493}">
      <dgm:prSet/>
      <dgm:spPr/>
      <dgm:t>
        <a:bodyPr/>
        <a:lstStyle/>
        <a:p>
          <a:endParaRPr lang="en-US" sz="1200"/>
        </a:p>
      </dgm:t>
    </dgm:pt>
    <dgm:pt modelId="{8938CB62-D7A0-426B-9529-7EFD44CF87A6}">
      <dgm:prSet phldrT="[Text]" custT="1"/>
      <dgm: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3. Kiểm tra sự phù hợp của mô hình</a:t>
          </a:r>
        </a:p>
      </dgm:t>
    </dgm:pt>
    <dgm:pt modelId="{4E394A6B-2D24-4019-820D-9D98A9BE66B4}" type="parTrans" cxnId="{C2343E78-9E8B-4EED-B40F-9E26E4CB10DA}">
      <dgm:prSet/>
      <dgm:spPr/>
      <dgm:t>
        <a:bodyPr/>
        <a:lstStyle/>
        <a:p>
          <a:endParaRPr lang="en-US" sz="1200"/>
        </a:p>
      </dgm:t>
    </dgm:pt>
    <dgm:pt modelId="{C23BD08E-756F-49BF-97AA-F7D5A5B1EF14}" type="sibTrans" cxnId="{C2343E78-9E8B-4EED-B40F-9E26E4CB10DA}">
      <dgm:prSet/>
      <dgm:spPr/>
      <dgm:t>
        <a:bodyPr/>
        <a:lstStyle/>
        <a:p>
          <a:endParaRPr lang="en-US" sz="1200"/>
        </a:p>
      </dgm:t>
    </dgm:pt>
    <dgm:pt modelId="{A876F94A-228C-4092-87C0-A947D5CE1CAA}" type="pres">
      <dgm:prSet presAssocID="{14519EC5-10C0-426F-961E-97C087C83B30}" presName="Name0" presStyleCnt="0">
        <dgm:presLayoutVars>
          <dgm:dir/>
          <dgm:animLvl val="lvl"/>
          <dgm:resizeHandles val="exact"/>
        </dgm:presLayoutVars>
      </dgm:prSet>
      <dgm:spPr/>
    </dgm:pt>
    <dgm:pt modelId="{4011014D-207D-4256-8E24-2872E25225E3}" type="pres">
      <dgm:prSet presAssocID="{8938CB62-D7A0-426B-9529-7EFD44CF87A6}" presName="boxAndChildren" presStyleCnt="0"/>
      <dgm:spPr/>
    </dgm:pt>
    <dgm:pt modelId="{320B2E2B-8F6B-4D6B-9653-977586C71921}" type="pres">
      <dgm:prSet presAssocID="{8938CB62-D7A0-426B-9529-7EFD44CF87A6}" presName="parentTextBox" presStyleLbl="node1" presStyleIdx="0" presStyleCnt="3"/>
      <dgm:spPr>
        <a:prstGeom prst="rect">
          <a:avLst/>
        </a:prstGeom>
      </dgm:spPr>
    </dgm:pt>
    <dgm:pt modelId="{391BDE01-E0E8-484C-BCED-7AE278608836}" type="pres">
      <dgm:prSet presAssocID="{E2F36487-C342-4176-9B38-85E47F6954AF}" presName="sp" presStyleCnt="0"/>
      <dgm:spPr/>
    </dgm:pt>
    <dgm:pt modelId="{F73B813F-D6C9-4E8F-B16E-EB5F1FEAFAF7}" type="pres">
      <dgm:prSet presAssocID="{61B03759-53B7-4345-9870-16039FF7628A}" presName="arrowAndChildren" presStyleCnt="0"/>
      <dgm:spPr/>
    </dgm:pt>
    <dgm:pt modelId="{7F7D0756-6862-4BD5-ACF4-C00A723E24CF}" type="pres">
      <dgm:prSet presAssocID="{61B03759-53B7-4345-9870-16039FF7628A}" presName="parentTextArrow" presStyleLbl="node1" presStyleIdx="1" presStyleCnt="3"/>
      <dgm:spPr>
        <a:prstGeom prst="upArrowCallout">
          <a:avLst/>
        </a:prstGeom>
      </dgm:spPr>
    </dgm:pt>
    <dgm:pt modelId="{9CCDC11E-68B3-49CC-AD5C-977A54761C17}" type="pres">
      <dgm:prSet presAssocID="{E63DA146-1CD9-4BEC-87A4-6334DC0CD8C8}" presName="sp" presStyleCnt="0"/>
      <dgm:spPr/>
    </dgm:pt>
    <dgm:pt modelId="{7A6832CE-795F-4C2B-A3F4-4B770C0C3680}" type="pres">
      <dgm:prSet presAssocID="{2C39616B-0CCA-4B8E-8EFC-1ECD8D6849C9}" presName="arrowAndChildren" presStyleCnt="0"/>
      <dgm:spPr/>
    </dgm:pt>
    <dgm:pt modelId="{9814813A-8C0C-47B4-94FD-AB36EAD34939}" type="pres">
      <dgm:prSet presAssocID="{2C39616B-0CCA-4B8E-8EFC-1ECD8D6849C9}" presName="parentTextArrow" presStyleLbl="node1" presStyleIdx="2" presStyleCnt="3"/>
      <dgm:spPr>
        <a:prstGeom prst="upArrowCallout">
          <a:avLst/>
        </a:prstGeom>
      </dgm:spPr>
    </dgm:pt>
  </dgm:ptLst>
  <dgm:cxnLst>
    <dgm:cxn modelId="{41F2BA0F-7DE6-40CE-8656-09A36B838126}" type="presOf" srcId="{61B03759-53B7-4345-9870-16039FF7628A}" destId="{7F7D0756-6862-4BD5-ACF4-C00A723E24CF}" srcOrd="0" destOrd="0" presId="urn:microsoft.com/office/officeart/2005/8/layout/process4"/>
    <dgm:cxn modelId="{3B994815-9207-4E8F-A711-A7E9A44CEA97}" srcId="{14519EC5-10C0-426F-961E-97C087C83B30}" destId="{2C39616B-0CCA-4B8E-8EFC-1ECD8D6849C9}" srcOrd="0" destOrd="0" parTransId="{D740AA3B-82D4-4511-9E1F-844DC2BACDD9}" sibTransId="{E63DA146-1CD9-4BEC-87A4-6334DC0CD8C8}"/>
    <dgm:cxn modelId="{C2343E78-9E8B-4EED-B40F-9E26E4CB10DA}" srcId="{14519EC5-10C0-426F-961E-97C087C83B30}" destId="{8938CB62-D7A0-426B-9529-7EFD44CF87A6}" srcOrd="2" destOrd="0" parTransId="{4E394A6B-2D24-4019-820D-9D98A9BE66B4}" sibTransId="{C23BD08E-756F-49BF-97AA-F7D5A5B1EF14}"/>
    <dgm:cxn modelId="{99FADBCC-0040-496D-BC43-0817C6821125}" type="presOf" srcId="{2C39616B-0CCA-4B8E-8EFC-1ECD8D6849C9}" destId="{9814813A-8C0C-47B4-94FD-AB36EAD34939}" srcOrd="0" destOrd="0" presId="urn:microsoft.com/office/officeart/2005/8/layout/process4"/>
    <dgm:cxn modelId="{0302A9E7-1A46-4A81-A6CB-2423C5C7A493}" srcId="{14519EC5-10C0-426F-961E-97C087C83B30}" destId="{61B03759-53B7-4345-9870-16039FF7628A}" srcOrd="1" destOrd="0" parTransId="{230DE3FD-5C03-47C6-A152-EB11E03265F4}" sibTransId="{E2F36487-C342-4176-9B38-85E47F6954AF}"/>
    <dgm:cxn modelId="{D63752F9-31ED-4889-A2BD-92AD2EEA3534}" type="presOf" srcId="{8938CB62-D7A0-426B-9529-7EFD44CF87A6}" destId="{320B2E2B-8F6B-4D6B-9653-977586C71921}" srcOrd="0" destOrd="0" presId="urn:microsoft.com/office/officeart/2005/8/layout/process4"/>
    <dgm:cxn modelId="{CC261CFF-49EE-4D72-8C2E-E64A4E359A2D}" type="presOf" srcId="{14519EC5-10C0-426F-961E-97C087C83B30}" destId="{A876F94A-228C-4092-87C0-A947D5CE1CAA}" srcOrd="0" destOrd="0" presId="urn:microsoft.com/office/officeart/2005/8/layout/process4"/>
    <dgm:cxn modelId="{A7330F3B-04F2-4EB7-8F35-BB6F6D8000C4}" type="presParOf" srcId="{A876F94A-228C-4092-87C0-A947D5CE1CAA}" destId="{4011014D-207D-4256-8E24-2872E25225E3}" srcOrd="0" destOrd="0" presId="urn:microsoft.com/office/officeart/2005/8/layout/process4"/>
    <dgm:cxn modelId="{F166DC84-2BB3-4DFD-A3B5-42F396B6E839}" type="presParOf" srcId="{4011014D-207D-4256-8E24-2872E25225E3}" destId="{320B2E2B-8F6B-4D6B-9653-977586C71921}" srcOrd="0" destOrd="0" presId="urn:microsoft.com/office/officeart/2005/8/layout/process4"/>
    <dgm:cxn modelId="{45AA739C-29B8-4772-B3BA-6F605B1B7DA6}" type="presParOf" srcId="{A876F94A-228C-4092-87C0-A947D5CE1CAA}" destId="{391BDE01-E0E8-484C-BCED-7AE278608836}" srcOrd="1" destOrd="0" presId="urn:microsoft.com/office/officeart/2005/8/layout/process4"/>
    <dgm:cxn modelId="{384ABE32-402A-448A-B3C7-BA1F4CA5FF32}" type="presParOf" srcId="{A876F94A-228C-4092-87C0-A947D5CE1CAA}" destId="{F73B813F-D6C9-4E8F-B16E-EB5F1FEAFAF7}" srcOrd="2" destOrd="0" presId="urn:microsoft.com/office/officeart/2005/8/layout/process4"/>
    <dgm:cxn modelId="{BDB2B0B1-7A45-47D0-91A5-642F90475148}" type="presParOf" srcId="{F73B813F-D6C9-4E8F-B16E-EB5F1FEAFAF7}" destId="{7F7D0756-6862-4BD5-ACF4-C00A723E24CF}" srcOrd="0" destOrd="0" presId="urn:microsoft.com/office/officeart/2005/8/layout/process4"/>
    <dgm:cxn modelId="{6C7FBF18-69F3-4B05-B431-844ADEEBB090}" type="presParOf" srcId="{A876F94A-228C-4092-87C0-A947D5CE1CAA}" destId="{9CCDC11E-68B3-49CC-AD5C-977A54761C17}" srcOrd="3" destOrd="0" presId="urn:microsoft.com/office/officeart/2005/8/layout/process4"/>
    <dgm:cxn modelId="{E9A129B0-CD52-4EBD-8B6E-07972614E9D6}" type="presParOf" srcId="{A876F94A-228C-4092-87C0-A947D5CE1CAA}" destId="{7A6832CE-795F-4C2B-A3F4-4B770C0C3680}" srcOrd="4" destOrd="0" presId="urn:microsoft.com/office/officeart/2005/8/layout/process4"/>
    <dgm:cxn modelId="{3689CF6D-6E98-4BC6-A6F1-DFA952BB787A}" type="presParOf" srcId="{7A6832CE-795F-4C2B-A3F4-4B770C0C3680}" destId="{9814813A-8C0C-47B4-94FD-AB36EAD34939}" srcOrd="0" destOrd="0" presId="urn:microsoft.com/office/officeart/2005/8/layout/process4"/>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30" qsCatId="simple" csTypeId="urn:microsoft.com/office/officeart/2005/8/colors/colorful1#22" csCatId="colorful" phldr="1"/>
      <dgm:spPr/>
      <dgm:t>
        <a:bodyPr/>
        <a:lstStyle/>
        <a:p>
          <a:endParaRPr lang="en-US"/>
        </a:p>
      </dgm:t>
    </dgm:pt>
    <dgm:pt modelId="{0BBA4FBF-AB26-4D3A-A88F-3E9EC413DDFF}">
      <dgm:prSet phldrT="[Text]"/>
      <dgm: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DE6D1B01-8661-46CF-9566-F314194A9057}" type="presOf" srcId="{6567BDFD-787C-4856-BE6C-F408906A9857}" destId="{63101E66-BAED-4524-B500-7EABAC1C129D}" srcOrd="0" destOrd="0" presId="urn:microsoft.com/office/officeart/2005/8/layout/cycle6"/>
    <dgm:cxn modelId="{9E69F802-8E9D-4EED-9BC1-5CF42FE568B6}" type="presOf" srcId="{0BBA4FBF-AB26-4D3A-A88F-3E9EC413DDFF}" destId="{4340E2A2-98E5-4D7A-BEBF-33FB7106922F}" srcOrd="0" destOrd="0" presId="urn:microsoft.com/office/officeart/2005/8/layout/cycle6"/>
    <dgm:cxn modelId="{CD0D3D05-C8DB-45D1-A48E-160E79C3AF10}" type="presOf" srcId="{1A301852-FE63-40A3-9C7A-6D453CB1812E}" destId="{7CE8A76A-1F6F-4E89-B6C6-F1AA43904C65}" srcOrd="0" destOrd="0" presId="urn:microsoft.com/office/officeart/2005/8/layout/cycle6"/>
    <dgm:cxn modelId="{70C09105-9A3D-442E-9964-6B3E2F3F440A}" srcId="{A1968AE3-72A3-4DAC-B59E-C8BE3468CF29}" destId="{0BBA4FBF-AB26-4D3A-A88F-3E9EC413DDFF}" srcOrd="0" destOrd="0" parTransId="{70FFAE89-D651-4287-A32A-BFB6E596DAC0}" sibTransId="{315D94AF-902C-41F2-812A-4BEDBFF7A402}"/>
    <dgm:cxn modelId="{7E821F0E-8F68-471F-A77E-E4C528D87C68}" type="presOf" srcId="{91D3C889-3F18-49A0-91C4-A2EACA32A2BA}" destId="{F9662238-01ED-4C99-A538-DF7ED7C35EC9}" srcOrd="0" destOrd="0" presId="urn:microsoft.com/office/officeart/2005/8/layout/cycle6"/>
    <dgm:cxn modelId="{DD60D111-2A8F-4F42-94E4-E3B0D0BAFCFC}" type="presOf" srcId="{33363B72-73E4-40D3-AF2B-3B1166E29C91}" destId="{76616277-1441-4D70-A58B-B87148A5F5E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70E9A071-8BDF-4E7B-B33A-B1BDA7C5BA3D}" srcId="{A1968AE3-72A3-4DAC-B59E-C8BE3468CF29}" destId="{343670F9-B4D8-49FA-AD2F-DCBFEC862010}" srcOrd="3" destOrd="0" parTransId="{27C9B045-46B2-46E9-8CDB-972510531F3F}" sibTransId="{CC45F512-8900-451B-A724-F503051F848F}"/>
    <dgm:cxn modelId="{CCDD8896-D861-4B1F-BB9F-40CAC79812FB}" type="presOf" srcId="{01B1CB21-2C44-4D4A-834A-7B84FB2DC347}" destId="{34849052-A847-4C7D-97EF-F4C3A96B7D75}" srcOrd="0" destOrd="0" presId="urn:microsoft.com/office/officeart/2005/8/layout/cycle6"/>
    <dgm:cxn modelId="{0DD50CA8-625F-4DF5-AFE4-EA6A2B7E1D0A}" type="presOf" srcId="{315D94AF-902C-41F2-812A-4BEDBFF7A402}" destId="{7D5E6366-0E45-4121-BFE4-0F2E6D61F5F1}" srcOrd="0" destOrd="0" presId="urn:microsoft.com/office/officeart/2005/8/layout/cycle6"/>
    <dgm:cxn modelId="{CBDD79C9-93E9-4BA3-8A3E-1747A2AB3C78}" type="presOf" srcId="{CC45F512-8900-451B-A724-F503051F848F}" destId="{A7D17F75-1E7A-4691-87A3-BD48D03D0FB7}" srcOrd="0" destOrd="0" presId="urn:microsoft.com/office/officeart/2005/8/layout/cycle6"/>
    <dgm:cxn modelId="{32AD45CB-30F9-4CAA-B35C-5FA999CADACF}" type="presOf" srcId="{343670F9-B4D8-49FA-AD2F-DCBFEC862010}" destId="{2B1034D6-9C87-4CB4-9D16-E0FC11B6B8B8}" srcOrd="0" destOrd="0" presId="urn:microsoft.com/office/officeart/2005/8/layout/cycle6"/>
    <dgm:cxn modelId="{42584CD1-8AF4-47F6-AA36-715FB10CF54F}" type="presOf" srcId="{A1968AE3-72A3-4DAC-B59E-C8BE3468CF29}" destId="{7BFA5062-55FD-491B-BBAC-3906F3AC1501}"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A029E0E1-1123-4B3C-931F-087D03DC7B9C}" type="presOf" srcId="{A8EEF8B7-E78A-4924-A2EF-E48B96F84DBB}" destId="{6E98BFBE-BF4E-44F5-A624-F65E7AA8DE5C}"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6A277CE2-0A71-4AEF-A09D-3923082F1F46}" type="presParOf" srcId="{7BFA5062-55FD-491B-BBAC-3906F3AC1501}" destId="{4340E2A2-98E5-4D7A-BEBF-33FB7106922F}" srcOrd="0" destOrd="0" presId="urn:microsoft.com/office/officeart/2005/8/layout/cycle6"/>
    <dgm:cxn modelId="{77A40805-F1B8-4EC1-A10B-D69B85565092}" type="presParOf" srcId="{7BFA5062-55FD-491B-BBAC-3906F3AC1501}" destId="{784E38CD-8DBD-461E-AB79-4AF3E7FA03DF}" srcOrd="1" destOrd="0" presId="urn:microsoft.com/office/officeart/2005/8/layout/cycle6"/>
    <dgm:cxn modelId="{CDB6E33F-A3B8-46C7-8A33-559D79B7F32D}" type="presParOf" srcId="{7BFA5062-55FD-491B-BBAC-3906F3AC1501}" destId="{7D5E6366-0E45-4121-BFE4-0F2E6D61F5F1}" srcOrd="2" destOrd="0" presId="urn:microsoft.com/office/officeart/2005/8/layout/cycle6"/>
    <dgm:cxn modelId="{4ADDA774-235B-4F31-82E0-F46AD810BD76}" type="presParOf" srcId="{7BFA5062-55FD-491B-BBAC-3906F3AC1501}" destId="{76616277-1441-4D70-A58B-B87148A5F5ED}" srcOrd="3" destOrd="0" presId="urn:microsoft.com/office/officeart/2005/8/layout/cycle6"/>
    <dgm:cxn modelId="{633B1F94-724F-49FE-A685-23DAB62F1B1F}" type="presParOf" srcId="{7BFA5062-55FD-491B-BBAC-3906F3AC1501}" destId="{50FF454D-05BD-4EAA-9D9F-80CB00A2BDC7}" srcOrd="4" destOrd="0" presId="urn:microsoft.com/office/officeart/2005/8/layout/cycle6"/>
    <dgm:cxn modelId="{AA164C78-32C1-49CC-BBDE-F0949096980E}" type="presParOf" srcId="{7BFA5062-55FD-491B-BBAC-3906F3AC1501}" destId="{F9662238-01ED-4C99-A538-DF7ED7C35EC9}" srcOrd="5" destOrd="0" presId="urn:microsoft.com/office/officeart/2005/8/layout/cycle6"/>
    <dgm:cxn modelId="{CEA2E604-FB2E-44E7-9D07-5C3968E7D8EC}" type="presParOf" srcId="{7BFA5062-55FD-491B-BBAC-3906F3AC1501}" destId="{34849052-A847-4C7D-97EF-F4C3A96B7D75}" srcOrd="6" destOrd="0" presId="urn:microsoft.com/office/officeart/2005/8/layout/cycle6"/>
    <dgm:cxn modelId="{03C58F5A-C1DD-4834-B66E-09DB5D51A66F}" type="presParOf" srcId="{7BFA5062-55FD-491B-BBAC-3906F3AC1501}" destId="{9B85CB7B-0E36-4BEB-949F-1C7E0C09E72A}" srcOrd="7" destOrd="0" presId="urn:microsoft.com/office/officeart/2005/8/layout/cycle6"/>
    <dgm:cxn modelId="{09AB5FA8-45C2-4038-96D4-EA3076D286C3}" type="presParOf" srcId="{7BFA5062-55FD-491B-BBAC-3906F3AC1501}" destId="{7CE8A76A-1F6F-4E89-B6C6-F1AA43904C65}" srcOrd="8" destOrd="0" presId="urn:microsoft.com/office/officeart/2005/8/layout/cycle6"/>
    <dgm:cxn modelId="{1CD3B2AE-DDBD-4531-AB85-1D30DB5CB0DE}" type="presParOf" srcId="{7BFA5062-55FD-491B-BBAC-3906F3AC1501}" destId="{2B1034D6-9C87-4CB4-9D16-E0FC11B6B8B8}" srcOrd="9" destOrd="0" presId="urn:microsoft.com/office/officeart/2005/8/layout/cycle6"/>
    <dgm:cxn modelId="{5FCEA432-FDCC-41F2-833D-392D3E1D3D6E}" type="presParOf" srcId="{7BFA5062-55FD-491B-BBAC-3906F3AC1501}" destId="{1AAD082D-41FF-48B6-8DCE-223A3304C893}" srcOrd="10" destOrd="0" presId="urn:microsoft.com/office/officeart/2005/8/layout/cycle6"/>
    <dgm:cxn modelId="{415223CE-3898-4AFB-B312-315D29E89569}" type="presParOf" srcId="{7BFA5062-55FD-491B-BBAC-3906F3AC1501}" destId="{A7D17F75-1E7A-4691-87A3-BD48D03D0FB7}" srcOrd="11" destOrd="0" presId="urn:microsoft.com/office/officeart/2005/8/layout/cycle6"/>
    <dgm:cxn modelId="{A2E0B6BE-7846-47FB-861E-27BE4BA9213F}" type="presParOf" srcId="{7BFA5062-55FD-491B-BBAC-3906F3AC1501}" destId="{6E98BFBE-BF4E-44F5-A624-F65E7AA8DE5C}" srcOrd="12" destOrd="0" presId="urn:microsoft.com/office/officeart/2005/8/layout/cycle6"/>
    <dgm:cxn modelId="{F5097C78-06C6-485F-ACBF-5025AEBDC7AD}" type="presParOf" srcId="{7BFA5062-55FD-491B-BBAC-3906F3AC1501}" destId="{362CCBE4-5927-4090-A9C7-E003E20E1F03}" srcOrd="13" destOrd="0" presId="urn:microsoft.com/office/officeart/2005/8/layout/cycle6"/>
    <dgm:cxn modelId="{E732A1E4-4265-49F8-956D-EB439D382D92}"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vấn đề cần nghiên cứu</a:t>
          </a:r>
        </a:p>
      </dsp:txBody>
      <dsp:txXfrm>
        <a:off x="2532705" y="34272"/>
        <a:ext cx="973439" cy="609649"/>
      </dsp:txXfrm>
    </dsp:sp>
    <dsp:sp modelId="{7D5E6366-0E45-4121-BFE4-0F2E6D61F5F1}">
      <dsp:nvSpPr>
        <dsp:cNvPr id="0" name=""/>
        <dsp:cNvSpPr/>
      </dsp:nvSpPr>
      <dsp: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Quan sát thu thập thông tin</a:t>
          </a:r>
        </a:p>
      </dsp:txBody>
      <dsp:txXfrm>
        <a:off x="3815895" y="966565"/>
        <a:ext cx="973439" cy="609649"/>
      </dsp:txXfrm>
    </dsp:sp>
    <dsp:sp modelId="{F9662238-01ED-4C99-A538-DF7ED7C35EC9}">
      <dsp:nvSpPr>
        <dsp:cNvPr id="0" name=""/>
        <dsp:cNvSpPr/>
      </dsp:nvSpPr>
      <dsp: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Đưa ra dự đoán</a:t>
          </a:r>
        </a:p>
      </dsp:txBody>
      <dsp:txXfrm>
        <a:off x="3325760" y="2475046"/>
        <a:ext cx="973439" cy="609649"/>
      </dsp:txXfrm>
    </dsp:sp>
    <dsp:sp modelId="{7CE8A76A-1F6F-4E89-B6C6-F1AA43904C65}">
      <dsp:nvSpPr>
        <dsp:cNvPr id="0" name=""/>
        <dsp:cNvSpPr/>
      </dsp:nvSpPr>
      <dsp: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4. Thí nghiệm kiểm tra dự đoán</a:t>
          </a:r>
        </a:p>
      </dsp:txBody>
      <dsp:txXfrm>
        <a:off x="1739649" y="2475046"/>
        <a:ext cx="973439" cy="609649"/>
      </dsp:txXfrm>
    </dsp:sp>
    <dsp:sp modelId="{A7D17F75-1E7A-4691-87A3-BD48D03D0FB7}">
      <dsp:nvSpPr>
        <dsp:cNvPr id="0" name=""/>
        <dsp:cNvSpPr/>
      </dsp:nvSpPr>
      <dsp: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5. Kết uận</a:t>
          </a:r>
        </a:p>
      </dsp:txBody>
      <dsp:txXfrm>
        <a:off x="1249514" y="966565"/>
        <a:ext cx="973439" cy="609649"/>
      </dsp:txXfrm>
    </dsp:sp>
    <dsp:sp modelId="{63101E66-BAED-4524-B500-7EABAC1C129D}">
      <dsp:nvSpPr>
        <dsp:cNvPr id="0" name=""/>
        <dsp:cNvSpPr/>
      </dsp:nvSpPr>
      <dsp: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1. Xác định vấn đề cần nghiên cứu</a:t>
          </a:r>
        </a:p>
      </dsp:txBody>
      <dsp:txXfrm>
        <a:off x="1500855" y="35029"/>
        <a:ext cx="986723" cy="617968"/>
      </dsp:txXfrm>
    </dsp:sp>
    <dsp:sp modelId="{7D5E6366-0E45-4121-BFE4-0F2E6D61F5F1}">
      <dsp:nvSpPr>
        <dsp:cNvPr id="0" name=""/>
        <dsp:cNvSpPr/>
      </dsp:nvSpPr>
      <dsp: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2. Quan sát thu thập thông tin</a:t>
          </a:r>
        </a:p>
      </dsp:txBody>
      <dsp:txXfrm>
        <a:off x="2802796" y="980944"/>
        <a:ext cx="986723" cy="617968"/>
      </dsp:txXfrm>
    </dsp:sp>
    <dsp:sp modelId="{F9662238-01ED-4C99-A538-DF7ED7C35EC9}">
      <dsp:nvSpPr>
        <dsp:cNvPr id="0" name=""/>
        <dsp:cNvSpPr/>
      </dsp:nvSpPr>
      <dsp: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3. Đưa ra dự đoán</a:t>
          </a:r>
        </a:p>
      </dsp:txBody>
      <dsp:txXfrm>
        <a:off x="2305499" y="2511467"/>
        <a:ext cx="986723" cy="617968"/>
      </dsp:txXfrm>
    </dsp:sp>
    <dsp:sp modelId="{7CE8A76A-1F6F-4E89-B6C6-F1AA43904C65}">
      <dsp:nvSpPr>
        <dsp:cNvPr id="0" name=""/>
        <dsp:cNvSpPr/>
      </dsp:nvSpPr>
      <dsp: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4. Thí nghiệm kiểm tra dự đoán</a:t>
          </a:r>
        </a:p>
      </dsp:txBody>
      <dsp:txXfrm>
        <a:off x="696212" y="2511467"/>
        <a:ext cx="986723" cy="617968"/>
      </dsp:txXfrm>
    </dsp:sp>
    <dsp:sp modelId="{A7D17F75-1E7A-4691-87A3-BD48D03D0FB7}">
      <dsp:nvSpPr>
        <dsp:cNvPr id="0" name=""/>
        <dsp:cNvSpPr/>
      </dsp:nvSpPr>
      <dsp: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5. Kết uận</a:t>
          </a:r>
        </a:p>
      </dsp:txBody>
      <dsp:txXfrm>
        <a:off x="198914" y="980944"/>
        <a:ext cx="986723" cy="617968"/>
      </dsp:txXfrm>
    </dsp:sp>
    <dsp:sp modelId="{63101E66-BAED-4524-B500-7EABAC1C129D}">
      <dsp:nvSpPr>
        <dsp:cNvPr id="0" name=""/>
        <dsp:cNvSpPr/>
      </dsp:nvSpPr>
      <dsp: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0B2E2B-8F6B-4D6B-9653-977586C71921}">
      <dsp:nvSpPr>
        <dsp:cNvPr id="0" name=""/>
        <dsp:cNvSpPr/>
      </dsp:nvSpPr>
      <dsp: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Kiểm tra sự phù hợp của mô hình</a:t>
          </a:r>
        </a:p>
      </dsp:txBody>
      <dsp:txXfrm>
        <a:off x="0" y="982286"/>
        <a:ext cx="2964180" cy="322408"/>
      </dsp:txXfrm>
    </dsp:sp>
    <dsp:sp modelId="{7F7D0756-6862-4BD5-ACF4-C00A723E24CF}">
      <dsp:nvSpPr>
        <dsp:cNvPr id="0" name=""/>
        <dsp:cNvSpPr/>
      </dsp:nvSpPr>
      <dsp: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Xây dựng mô hình (giả thuyết)</a:t>
          </a:r>
        </a:p>
      </dsp:txBody>
      <dsp:txXfrm rot="10800000">
        <a:off x="0" y="491258"/>
        <a:ext cx="2964180" cy="322197"/>
      </dsp:txXfrm>
    </dsp:sp>
    <dsp:sp modelId="{9814813A-8C0C-47B4-94FD-AB36EAD34939}">
      <dsp:nvSpPr>
        <dsp:cNvPr id="0" name=""/>
        <dsp:cNvSpPr/>
      </dsp:nvSpPr>
      <dsp: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đối tượng cần mô hình hóa</a:t>
          </a:r>
        </a:p>
      </dsp:txBody>
      <dsp:txXfrm rot="10800000">
        <a:off x="0" y="230"/>
        <a:ext cx="2964180" cy="32219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1. Xác định vấn đề cần nghiên cứu</a:t>
          </a:r>
        </a:p>
      </dsp:txBody>
      <dsp:txXfrm>
        <a:off x="1649364" y="36398"/>
        <a:ext cx="1042158" cy="652686"/>
      </dsp:txXfrm>
    </dsp:sp>
    <dsp:sp modelId="{7D5E6366-0E45-4121-BFE4-0F2E6D61F5F1}">
      <dsp:nvSpPr>
        <dsp:cNvPr id="0" name=""/>
        <dsp:cNvSpPr/>
      </dsp:nvSpPr>
      <dsp: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2. Quan sát thu thập thông tin</a:t>
          </a:r>
        </a:p>
      </dsp:txBody>
      <dsp:txXfrm>
        <a:off x="3022907" y="1034335"/>
        <a:ext cx="1042158" cy="652686"/>
      </dsp:txXfrm>
    </dsp:sp>
    <dsp:sp modelId="{F9662238-01ED-4C99-A538-DF7ED7C35EC9}">
      <dsp:nvSpPr>
        <dsp:cNvPr id="0" name=""/>
        <dsp:cNvSpPr/>
      </dsp:nvSpPr>
      <dsp: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3. Đưa ra dự đoán</a:t>
          </a:r>
        </a:p>
      </dsp:txBody>
      <dsp:txXfrm>
        <a:off x="2498260" y="2649031"/>
        <a:ext cx="1042158" cy="652686"/>
      </dsp:txXfrm>
    </dsp:sp>
    <dsp:sp modelId="{7CE8A76A-1F6F-4E89-B6C6-F1AA43904C65}">
      <dsp:nvSpPr>
        <dsp:cNvPr id="0" name=""/>
        <dsp:cNvSpPr/>
      </dsp:nvSpPr>
      <dsp: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4. Thí nghiệm kiểm tra dự đoán</a:t>
          </a:r>
        </a:p>
      </dsp:txBody>
      <dsp:txXfrm>
        <a:off x="800468" y="2649031"/>
        <a:ext cx="1042158" cy="652686"/>
      </dsp:txXfrm>
    </dsp:sp>
    <dsp:sp modelId="{A7D17F75-1E7A-4691-87A3-BD48D03D0FB7}">
      <dsp:nvSpPr>
        <dsp:cNvPr id="0" name=""/>
        <dsp:cNvSpPr/>
      </dsp:nvSpPr>
      <dsp: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5. Kết uận</a:t>
          </a:r>
        </a:p>
      </dsp:txBody>
      <dsp:txXfrm>
        <a:off x="275822" y="1034335"/>
        <a:ext cx="1042158" cy="652686"/>
      </dsp:txXfrm>
    </dsp:sp>
    <dsp:sp modelId="{63101E66-BAED-4524-B500-7EABAC1C129D}">
      <dsp:nvSpPr>
        <dsp:cNvPr id="0" name=""/>
        <dsp:cNvSpPr/>
      </dsp:nvSpPr>
      <dsp: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8">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29">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30">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51</Pages>
  <Words>15358</Words>
  <Characters>87544</Characters>
  <Application>Microsoft Office Word</Application>
  <DocSecurity>0</DocSecurity>
  <Lines>729</Lines>
  <Paragraphs>205</Paragraphs>
  <ScaleCrop>false</ScaleCrop>
  <Company/>
  <LinksUpToDate>false</LinksUpToDate>
  <CharactersWithSpaces>102697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Khái niệm về cân bằng hoá học</dc:title>
  <dc:subject/>
  <dc:creator>TTT</dc:creator>
  <cp:keywords/>
  <dc:description/>
  <cp:lastModifiedBy>TTT</cp:lastModifiedBy>
  <cp:revision>8</cp:revision>
  <dcterms:created xsi:type="dcterms:W3CDTF">2026-09-19T08:20:00Z</dcterms:created>
  <dcterms:modified xsi:type="dcterms:W3CDTF">2026-09-19T09:24:00Z</dcterms:modified>
</cp:coreProperties>
</file>