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LiBang"/>
        <w:tblW w:type="auto" w:w="0"/>
        <w:tblLayout w:type="fixed"/>
        <w:tblLook w:firstColumn="1" w:firstRow="1" w:lastColumn="0" w:lastRow="0" w:noHBand="0" w:noVBand="1" w:val="04A0"/>
      </w:tblPr>
      <w:tblGrid>
        <w:gridCol w:w="4820"/>
        <w:gridCol w:w="4820"/>
      </w:tblGrid>
      <w:tr>
        <w:tc>
          <w:tcPr>
            <w:tcW w:type="dxa" w:w="3969"/>
            <w:tcBorders>
              <w:top w:val="nil"/>
              <w:left w:val="nil"/>
              <w:bottom w:val="nil"/>
              <w:right w:val="nil"/>
            </w:tcBorders>
          </w:tcPr>
          <w:p>
            <w:pPr>
              <w:spacing w:before="0" w:after="40"/>
              <w:jc w:val="both"/>
            </w:pPr>
            <w:r>
              <w:rPr>
                <w:b w:val="0"/>
                <w:i/>
              </w:rPr>
              <w:t>Ngày soạn: …… /…… /2026</w:t>
            </w:r>
          </w:p>
        </w:tc>
        <w:tc>
          <w:tcPr>
            <w:tcW w:type="dxa" w:w="5669"/>
            <w:tcBorders>
              <w:top w:val="nil"/>
              <w:left w:val="nil"/>
              <w:bottom w:val="nil"/>
              <w:right w:val="nil"/>
            </w:tcBorders>
          </w:tcPr>
          <w:p>
            <w:pPr>
              <w:spacing w:before="0" w:after="40"/>
              <w:jc w:val="both"/>
            </w:pPr>
            <w:r>
              <w:rPr>
                <w:b w:val="0"/>
                <w:i/>
              </w:rPr>
              <w:t>Họ và tên giáo viên: ……………………………</w:t>
            </w:r>
          </w:p>
          <w:p>
            <w:pPr>
              <w:spacing w:before="0" w:after="40"/>
              <w:jc w:val="both"/>
            </w:pPr>
            <w:r>
              <w:rPr>
                <w:b w:val="0"/>
                <w:i/>
              </w:rPr>
              <w:t>Tổ chuyên môn: Sử – Địa – Sinh</w:t>
            </w:r>
          </w:p>
        </w:tc>
      </w:tr>
    </w:tbl>
    <w:p>
      <w:pPr>
        <w:spacing w:before="80" w:after="40"/>
        <w:jc w:val="center"/>
      </w:pPr>
      <w:r>
        <w:rPr>
          <w:b/>
          <w:i w:val="0"/>
        </w:rPr>
        <w:t>TÊN BÀI DẠY: BÀI 1. KHÁI QUÁT VỀ TRAO ĐỔI CHẤT VÀ CHUYỂN HOÁ NĂNG LƯỢNG</w:t>
      </w:r>
    </w:p>
    <w:p>
      <w:pPr>
        <w:spacing w:before="0" w:after="40"/>
        <w:jc w:val="center"/>
      </w:pPr>
      <w:r>
        <w:rPr>
          <w:b w:val="0"/>
          <w:i w:val="0"/>
        </w:rPr>
        <w:t>Môn học: Sinh học; lớp: 11</w:t>
      </w:r>
    </w:p>
    <w:p>
      <w:pPr>
        <w:spacing w:before="0" w:after="40"/>
        <w:jc w:val="center"/>
      </w:pPr>
      <w:r>
        <w:rPr>
          <w:b w:val="0"/>
          <w:i w:val="0"/>
        </w:rPr>
        <w:t>Thời gian thực hiện: 01 tiết (Tiết 1 – PPCT)</w:t>
      </w:r>
    </w:p>
    <w:p>
      <w:pPr>
        <w:spacing w:before="80" w:after="40"/>
        <w:jc w:val="both"/>
      </w:pPr>
      <w:r>
        <w:rPr>
          <w:b/>
          <w:i w:val="0"/>
        </w:rPr>
        <w:t>I. MỤC TIÊU</w:t>
      </w:r>
    </w:p>
    <w:p>
      <w:pPr>
        <w:spacing w:before="80" w:after="40"/>
        <w:jc w:val="both"/>
      </w:pPr>
      <w:r>
        <w:rPr>
          <w:b/>
          <w:i w:val="0"/>
        </w:rPr>
        <w:t>1. Về kiến thức</w:t>
      </w:r>
    </w:p>
    <w:p>
      <w:pPr>
        <w:spacing w:before="0" w:after="40"/>
        <w:jc w:val="both"/>
      </w:pPr>
      <w:r>
        <w:rPr>
          <w:b w:val="0"/>
          <w:i w:val="0"/>
        </w:rPr>
        <w:t>- Phân tích được vai trò của trao đổi chất và chuyển hoá năng lượng đối với sinh vật.</w:t>
      </w:r>
    </w:p>
    <w:p>
      <w:pPr>
        <w:spacing w:before="0" w:after="40"/>
        <w:jc w:val="both"/>
      </w:pPr>
      <w:r>
        <w:rPr>
          <w:b w:val="0"/>
          <w:i w:val="0"/>
        </w:rPr>
        <w:t>- Nêu được các dấu hiệu đặc trưng của trao đổi chất và chuyển hoá năng lượng (tiếp nhận và vận chuyển các chất; biến đổi các chất kèm theo chuyển hoá năng lượng ở tế bào; thải các chất vào môi trường; điều hoà).</w:t>
      </w:r>
    </w:p>
    <w:p>
      <w:pPr>
        <w:spacing w:before="0" w:after="40"/>
        <w:jc w:val="both"/>
      </w:pPr>
      <w:r>
        <w:rPr>
          <w:b w:val="0"/>
          <w:i w:val="0"/>
        </w:rPr>
        <w:t>- Dựa vào sơ đồ chuyển hoá năng lượng trong sinh giới, mô tả tóm tắt được ba giai đoạn chuyển hoá năng lượng (tổng hợp, phân giải và huy động năng lượng).</w:t>
      </w:r>
    </w:p>
    <w:p>
      <w:pPr>
        <w:spacing w:before="0" w:after="40"/>
        <w:jc w:val="both"/>
      </w:pPr>
      <w:r>
        <w:rPr>
          <w:b w:val="0"/>
          <w:i w:val="0"/>
        </w:rPr>
        <w:t>- Trình bày được mối quan hệ giữa trao đổi chất và chuyển hoá năng lượng ở cấp tế bào và cơ thể.</w:t>
      </w:r>
    </w:p>
    <w:p>
      <w:pPr>
        <w:spacing w:before="0" w:after="40"/>
        <w:jc w:val="both"/>
      </w:pPr>
      <w:r>
        <w:rPr>
          <w:b w:val="0"/>
          <w:i w:val="0"/>
        </w:rPr>
        <w:t>- Nêu được các phương thức trao đổi chất và chuyển hoá năng lượng (tự dưỡng và dị dưỡng); nêu được khái niệm tự dưỡng, dị dưỡng, lấy được ví dụ minh hoạ; phân tích được vai trò của sinh vật tự dưỡng trong sinh giới.</w:t>
      </w:r>
    </w:p>
    <w:p>
      <w:pPr>
        <w:spacing w:before="80" w:after="40"/>
        <w:jc w:val="both"/>
      </w:pPr>
      <w:r>
        <w:rPr>
          <w:b/>
          <w:i w:val="0"/>
        </w:rPr>
        <w:t>2. Về năng lực</w:t>
      </w:r>
    </w:p>
    <w:p>
      <w:pPr>
        <w:spacing w:before="40" w:after="40"/>
        <w:jc w:val="both"/>
      </w:pPr>
      <w:r>
        <w:rPr>
          <w:b/>
          <w:i/>
        </w:rPr>
        <w:t>a) Năng lực sinh học</w:t>
      </w:r>
    </w:p>
    <w:p>
      <w:pPr>
        <w:spacing w:before="0" w:after="40"/>
        <w:jc w:val="both"/>
      </w:pPr>
      <w:r>
        <w:rPr>
          <w:b w:val="0"/>
          <w:i w:val="0"/>
        </w:rPr>
        <w:t>- Nhận thức sinh học: trình bày đúng 4 dấu hiệu đặc trưng, 3 giai đoạn chuyển hoá năng lượng, 2 phương thức trao đổi chất; giải thích vì sao thực vật là sinh vật tự dưỡng, động vật là sinh vật dị dưỡng (HĐ 2.1 – 2.3).</w:t>
      </w:r>
    </w:p>
    <w:p>
      <w:pPr>
        <w:spacing w:before="0" w:after="40"/>
        <w:jc w:val="both"/>
      </w:pPr>
      <w:r>
        <w:rPr>
          <w:b w:val="0"/>
          <w:i w:val="0"/>
        </w:rPr>
        <w:t>- Tìm hiểu thế giới sống: đọc và khai thác được sơ đồ Hình 1.1, Hình 1.2 SGK; diễn đạt sơ đồ thành lời bằng ngôn ngữ của mình (HĐ 2.2).</w:t>
      </w:r>
    </w:p>
    <w:p>
      <w:pPr>
        <w:spacing w:before="0" w:after="40"/>
        <w:jc w:val="both"/>
      </w:pPr>
      <w:r>
        <w:rPr>
          <w:b w:val="0"/>
          <w:i w:val="0"/>
        </w:rPr>
        <w:t>- Vận dụng kiến thức, kĩ năng đã học: giải thích hậu quả khi trao đổi chất giữa cơ thể và môi trường bị rối loạn; đề xuất biện pháp giúp quá trình này diễn ra thuận lợi (ăn uống, vận động, chăm sóc cây trồng) (HĐ 3, HĐ 4).</w:t>
      </w:r>
    </w:p>
    <w:p>
      <w:pPr>
        <w:spacing w:before="40" w:after="40"/>
        <w:jc w:val="both"/>
      </w:pPr>
      <w:r>
        <w:rPr>
          <w:b/>
          <w:i/>
        </w:rPr>
        <w:t>b) Năng lực chung</w:t>
      </w:r>
    </w:p>
    <w:p>
      <w:pPr>
        <w:spacing w:before="0" w:after="40"/>
        <w:jc w:val="both"/>
      </w:pPr>
      <w:r>
        <w:rPr>
          <w:b w:val="0"/>
          <w:i w:val="0"/>
        </w:rPr>
        <w:t>- Tự chủ và tự học: tự đọc mục I – III, tóm tắt ý chính, tự trả lời câu hỏi Dừng lại và suy ngẫm (HĐ 2.1).</w:t>
      </w:r>
    </w:p>
    <w:p>
      <w:pPr>
        <w:spacing w:before="0" w:after="40"/>
        <w:jc w:val="both"/>
      </w:pPr>
      <w:r>
        <w:rPr>
          <w:b w:val="0"/>
          <w:i w:val="0"/>
        </w:rPr>
        <w:t>- Giao tiếp và hợp tác: trao đổi, phân công công việc trong nhóm; thuyết trình sơ đồ trước lớp (HĐ 2.2, 2.3).</w:t>
      </w:r>
    </w:p>
    <w:p>
      <w:pPr>
        <w:spacing w:before="0" w:after="40"/>
        <w:jc w:val="both"/>
      </w:pPr>
      <w:r>
        <w:rPr>
          <w:b w:val="0"/>
          <w:i w:val="0"/>
        </w:rPr>
        <w:t>- Giải quyết vấn đề và sáng tạo: đề xuất biện pháp giúp trao đổi chất và chuyển hoá năng lượng diễn ra thuận lợi (HĐ 4).</w:t>
      </w:r>
    </w:p>
    <w:p>
      <w:pPr>
        <w:spacing w:before="40" w:after="40"/>
        <w:jc w:val="both"/>
      </w:pPr>
      <w:r>
        <w:rPr>
          <w:b/>
          <w:i/>
        </w:rPr>
        <w:t>c) Năng lực số và năng lực AI (theo bảng mã Phụ lục 1)</w:t>
      </w:r>
    </w:p>
    <w:p>
      <w:pPr>
        <w:spacing w:before="0" w:after="40"/>
        <w:jc w:val="both"/>
      </w:pPr>
      <w:r>
        <w:rPr>
          <w:b w:val="0"/>
          <w:i w:val="0"/>
        </w:rPr>
        <w:t>- 1.1.NC1a: tìm kiếm thông tin, hình ảnh về chuỗi chuyển hoá năng lượng trong vườn cà phê, ao cá ở địa phương (HĐ 4).</w:t>
      </w:r>
    </w:p>
    <w:p>
      <w:pPr>
        <w:spacing w:before="0" w:after="40"/>
        <w:jc w:val="both"/>
      </w:pPr>
      <w:r>
        <w:rPr>
          <w:b w:val="0"/>
          <w:i w:val="0"/>
        </w:rPr>
        <w:t>- 3.1.NC1a: dùng công cụ số (Canva/PowerPoint/Word) vẽ lại sơ đồ chuyển hoá năng lượng của một hệ sinh vật quen thuộc (HĐ 4).</w:t>
      </w:r>
    </w:p>
    <w:p>
      <w:pPr>
        <w:spacing w:before="0" w:after="40"/>
        <w:jc w:val="both"/>
      </w:pPr>
      <w:r>
        <w:rPr>
          <w:b w:val="0"/>
          <w:i w:val="0"/>
        </w:rPr>
        <w:t>- 5.2.NC1b; 2.5.NC1a: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(HĐ 3).</w:t>
      </w:r>
    </w:p>
    <w:p>
      <w:pPr>
        <w:spacing w:before="0" w:after="40"/>
        <w:jc w:val="both"/>
      </w:pPr>
      <w:r>
        <w:rPr>
          <w:b w:val="0"/>
          <w:i w:val="0"/>
        </w:rPr>
        <w:t>- NLc: viết câu lệnh yêu cầu AI giải thích một khái niệm (hoá tự dưỡng) rồi đối chiếu với SGK, chỉ ra chỗ AI nói chưa chính xác (HĐ 4).</w:t>
      </w:r>
    </w:p>
    <w:p>
      <w:pPr>
        <w:spacing w:before="80" w:after="40"/>
        <w:jc w:val="both"/>
      </w:pPr>
      <w:r>
        <w:rPr>
          <w:b/>
          <w:i w:val="0"/>
        </w:rPr>
        <w:t>3. Về phẩm chất</w:t>
      </w:r>
    </w:p>
    <w:p>
      <w:pPr>
        <w:spacing w:before="0" w:after="40"/>
        <w:jc w:val="both"/>
      </w:pPr>
      <w:r>
        <w:rPr>
          <w:b w:val="0"/>
          <w:i w:val="0"/>
        </w:rPr>
        <w:t>- Chăm chỉ: chủ động đọc SGK, hứng thú tìm hiểu trao đổi chất ở sinh vật quanh mình.</w:t>
      </w:r>
    </w:p>
    <w:p>
      <w:pPr>
        <w:spacing w:before="0" w:after="40"/>
        <w:jc w:val="both"/>
      </w:pPr>
      <w:r>
        <w:rPr>
          <w:b w:val="0"/>
          <w:i w:val="0"/>
        </w:rPr>
        <w:t>- Trung thực, trách nhiệm: thực hiện đúng nhiệm vụ được phân công trong nhóm; báo cáo đúng kết quả thảo luận; có ý thức ăn uống điều độ, bảo vệ cây xanh – nguồn cung cấp O₂ và thức ăn cho sinh giới.</w:t>
      </w:r>
    </w:p>
    <w:p>
      <w:pPr>
        <w:spacing w:before="80" w:after="40"/>
        <w:jc w:val="both"/>
      </w:pPr>
      <w:r>
        <w:rPr>
          <w:b/>
          <w:i w:val="0"/>
        </w:rPr>
        <w:t>II. THIẾT BỊ DẠY HỌC VÀ HỌC LIỆU</w:t>
      </w:r>
    </w:p>
    <w:p>
      <w:pPr>
        <w:spacing w:before="80" w:after="40"/>
        <w:jc w:val="both"/>
      </w:pPr>
      <w:r>
        <w:rPr>
          <w:b/>
          <w:i w:val="0"/>
        </w:rPr>
        <w:t>1. Giáo viên</w:t>
      </w:r>
    </w:p>
    <w:p>
      <w:pPr>
        <w:spacing w:before="0" w:after="40"/>
        <w:jc w:val="both"/>
      </w:pPr>
      <w:r>
        <w:rPr>
          <w:b w:val="0"/>
          <w:i w:val="0"/>
        </w:rPr>
        <w:t>- SGK, SGV Sinh học 11 (Kết nối tri thức với cuộc sống); máy tính, máy chiếu/tivi có kết nối Internet.</w:t>
      </w:r>
    </w:p>
    <w:p>
      <w:pPr>
        <w:spacing w:before="0" w:after="40"/>
        <w:jc w:val="both"/>
      </w:pPr>
      <w:r>
        <w:rPr>
          <w:b w:val="0"/>
          <w:i w:val="0"/>
        </w:rPr>
        <w:t>- Hình 1.1 (Sơ đồ chuyển hoá năng lượng trong sinh giới), Hình 1.2 (Mối quan hệ giữa trao đổi chất và chuyển hoá năng lượng ở cấp tế bào và cơ thể) phóng to.</w:t>
      </w:r>
    </w:p>
    <w:p>
      <w:pPr>
        <w:spacing w:before="0" w:after="40"/>
        <w:jc w:val="both"/>
      </w:pPr>
      <w:r>
        <w:rPr>
          <w:b w:val="0"/>
          <w:i w:val="0"/>
        </w:rPr>
        <w:t>- Phiếu học tập số 1, số 2 (in sẵn theo số nhóm); bộ thẻ chữ “ghép sơ đồ”; mã QR bài củng cố trực tuyến.</w:t>
      </w:r>
    </w:p>
    <w:p>
      <w:pPr>
        <w:spacing w:before="80" w:after="40"/>
        <w:jc w:val="both"/>
      </w:pPr>
      <w:r>
        <w:rPr>
          <w:b/>
          <w:i w:val="0"/>
        </w:rPr>
        <w:t>2. Học sinh</w:t>
      </w:r>
    </w:p>
    <w:p>
      <w:pPr>
        <w:spacing w:before="0" w:after="40"/>
        <w:jc w:val="both"/>
      </w:pPr>
      <w:r>
        <w:rPr>
          <w:b w:val="0"/>
          <w:i w:val="0"/>
        </w:rPr>
        <w:t>- SGK Sinh học 11; vở ghi; bút màu; giấy A0 (mỗi nhóm 1 tờ).</w:t>
      </w:r>
    </w:p>
    <w:p>
      <w:pPr>
        <w:spacing w:before="0" w:after="40"/>
        <w:jc w:val="both"/>
      </w:pPr>
      <w:r>
        <w:rPr>
          <w:b w:val="0"/>
          <w:i w:val="0"/>
        </w:rPr>
        <w:t>- Điện thoại thông minh/máy tính bảng có Internet (theo nhóm nếu không đủ) để làm bài củng cố.</w:t>
      </w:r>
    </w:p>
    <w:p>
      <w:pPr>
        <w:spacing w:before="80" w:after="40"/>
        <w:jc w:val="both"/>
      </w:pPr>
      <w:r>
        <w:rPr>
          <w:b/>
          <w:i w:val="0"/>
        </w:rPr>
        <w:t>III. TIẾN TRÌNH DẠY HỌC</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3213"/>
            <w:shd w:val="clear" w:color="auto" w:fill="DCE6F2"/>
          </w:tcPr>
          <w:p>
            <w:pPr>
              <w:spacing w:before="0" w:after="40"/>
              <w:jc w:val="both"/>
            </w:pPr>
            <w:r>
              <w:rPr>
                <w:b/>
                <w:i w:val="0"/>
              </w:rPr>
              <w:t>Hoạt động</w:t>
            </w:r>
          </w:p>
        </w:tc>
        <w:tc>
          <w:tcPr>
            <w:tcW w:type="dxa" w:w="3213"/>
            <w:shd w:val="clear" w:color="auto" w:fill="DCE6F2"/>
          </w:tcPr>
          <w:p>
            <w:pPr>
              <w:spacing w:before="0" w:after="40"/>
              <w:jc w:val="both"/>
            </w:pPr>
            <w:r>
              <w:rPr>
                <w:b/>
                <w:i w:val="0"/>
              </w:rPr>
              <w:t>Nội dung chính</w:t>
            </w:r>
          </w:p>
        </w:tc>
        <w:tc>
          <w:tcPr>
            <w:tcW w:type="dxa" w:w="3213"/>
            <w:shd w:val="clear" w:color="auto" w:fill="DCE6F2"/>
          </w:tcPr>
          <w:p>
            <w:pPr>
              <w:spacing w:before="0" w:after="40"/>
              <w:jc w:val="both"/>
            </w:pPr>
            <w:r>
              <w:rPr>
                <w:b/>
                <w:i w:val="0"/>
              </w:rPr>
              <w:t>Thời gian</w:t>
            </w:r>
          </w:p>
        </w:tc>
      </w:tr>
      <w:tr>
        <w:tc>
          <w:tcPr>
            <w:tcW w:type="dxa" w:w="3213"/>
          </w:tcPr>
          <w:p>
            <w:pPr>
              <w:spacing w:before="0" w:after="40"/>
              <w:jc w:val="both"/>
            </w:pPr>
            <w:r>
              <w:rPr>
                <w:b w:val="0"/>
                <w:i w:val="0"/>
              </w:rPr>
              <w:t>1. Mở đầu</w:t>
            </w:r>
          </w:p>
        </w:tc>
        <w:tc>
          <w:tcPr>
            <w:tcW w:type="dxa" w:w="3213"/>
          </w:tcPr>
          <w:p>
            <w:pPr>
              <w:spacing w:before="0" w:after="40"/>
              <w:jc w:val="both"/>
            </w:pPr>
            <w:r>
              <w:rPr>
                <w:b w:val="0"/>
                <w:i w:val="0"/>
              </w:rPr>
              <w:t>Tình huống “Nếu sinh vật không lấy chất, không thải chất?”</w:t>
            </w:r>
          </w:p>
        </w:tc>
        <w:tc>
          <w:tcPr>
            <w:tcW w:type="dxa" w:w="3213"/>
          </w:tcPr>
          <w:p>
            <w:pPr>
              <w:spacing w:before="0" w:after="40"/>
              <w:jc w:val="both"/>
            </w:pPr>
            <w:r>
              <w:rPr>
                <w:b w:val="0"/>
                <w:i w:val="0"/>
              </w:rPr>
              <w:t>5 phút</w:t>
            </w:r>
          </w:p>
        </w:tc>
      </w:tr>
      <w:tr>
        <w:tc>
          <w:tcPr>
            <w:tcW w:type="dxa" w:w="3213"/>
          </w:tcPr>
          <w:p>
            <w:pPr>
              <w:spacing w:before="0" w:after="40"/>
              <w:jc w:val="both"/>
            </w:pPr>
            <w:r>
              <w:rPr>
                <w:b w:val="0"/>
                <w:i w:val="0"/>
              </w:rPr>
              <w:t>2.1. Hình thành kiến thức</w:t>
            </w:r>
          </w:p>
        </w:tc>
        <w:tc>
          <w:tcPr>
            <w:tcW w:type="dxa" w:w="3213"/>
          </w:tcPr>
          <w:p>
            <w:pPr>
              <w:spacing w:before="0" w:after="40"/>
              <w:jc w:val="both"/>
            </w:pPr>
            <w:r>
              <w:rPr>
                <w:b w:val="0"/>
                <w:i w:val="0"/>
              </w:rPr>
              <w:t>Vai trò và các dấu hiệu đặc trưng của trao đổi chất, chuyển hoá năng lượng</w:t>
            </w:r>
          </w:p>
        </w:tc>
        <w:tc>
          <w:tcPr>
            <w:tcW w:type="dxa" w:w="3213"/>
          </w:tcPr>
          <w:p>
            <w:pPr>
              <w:spacing w:before="0" w:after="40"/>
              <w:jc w:val="both"/>
            </w:pPr>
            <w:r>
              <w:rPr>
                <w:b w:val="0"/>
                <w:i w:val="0"/>
              </w:rPr>
              <w:t>10 phút</w:t>
            </w:r>
          </w:p>
        </w:tc>
      </w:tr>
      <w:tr>
        <w:tc>
          <w:tcPr>
            <w:tcW w:type="dxa" w:w="3213"/>
          </w:tcPr>
          <w:p>
            <w:pPr>
              <w:spacing w:before="0" w:after="40"/>
              <w:jc w:val="both"/>
            </w:pPr>
            <w:r>
              <w:rPr>
                <w:b w:val="0"/>
                <w:i w:val="0"/>
              </w:rPr>
              <w:t>2.2. Hình thành kiến thức</w:t>
            </w:r>
          </w:p>
        </w:tc>
        <w:tc>
          <w:tcPr>
            <w:tcW w:type="dxa" w:w="3213"/>
          </w:tcPr>
          <w:p>
            <w:pPr>
              <w:spacing w:before="0" w:after="40"/>
              <w:jc w:val="both"/>
            </w:pPr>
            <w:r>
              <w:rPr>
                <w:b w:val="0"/>
                <w:i w:val="0"/>
              </w:rPr>
              <w:t>Ba giai đoạn chuyển hoá năng lượng trong sinh giới; mối quan hệ cấp tế bào – cơ thể</w:t>
            </w:r>
          </w:p>
        </w:tc>
        <w:tc>
          <w:tcPr>
            <w:tcW w:type="dxa" w:w="3213"/>
          </w:tcPr>
          <w:p>
            <w:pPr>
              <w:spacing w:before="0" w:after="40"/>
              <w:jc w:val="both"/>
            </w:pPr>
            <w:r>
              <w:rPr>
                <w:b w:val="0"/>
                <w:i w:val="0"/>
              </w:rPr>
              <w:t>10 phút</w:t>
            </w:r>
          </w:p>
        </w:tc>
      </w:tr>
      <w:tr>
        <w:tc>
          <w:tcPr>
            <w:tcW w:type="dxa" w:w="3213"/>
          </w:tcPr>
          <w:p>
            <w:pPr>
              <w:spacing w:before="0" w:after="40"/>
              <w:jc w:val="both"/>
            </w:pPr>
            <w:r>
              <w:rPr>
                <w:b w:val="0"/>
                <w:i w:val="0"/>
              </w:rPr>
              <w:t>2.3. Hình thành kiến thức</w:t>
            </w:r>
          </w:p>
        </w:tc>
        <w:tc>
          <w:tcPr>
            <w:tcW w:type="dxa" w:w="3213"/>
          </w:tcPr>
          <w:p>
            <w:pPr>
              <w:spacing w:before="0" w:after="40"/>
              <w:jc w:val="both"/>
            </w:pPr>
            <w:r>
              <w:rPr>
                <w:b w:val="0"/>
                <w:i w:val="0"/>
              </w:rPr>
              <w:t>Phương thức tự dưỡng, dị dưỡng; vai trò của sinh vật tự dưỡng</w:t>
            </w:r>
          </w:p>
        </w:tc>
        <w:tc>
          <w:tcPr>
            <w:tcW w:type="dxa" w:w="3213"/>
          </w:tcPr>
          <w:p>
            <w:pPr>
              <w:spacing w:before="0" w:after="40"/>
              <w:jc w:val="both"/>
            </w:pPr>
            <w:r>
              <w:rPr>
                <w:b w:val="0"/>
                <w:i w:val="0"/>
              </w:rPr>
              <w:t>8 phút</w:t>
            </w:r>
          </w:p>
        </w:tc>
      </w:tr>
      <w:tr>
        <w:tc>
          <w:tcPr>
            <w:tcW w:type="dxa" w:w="3213"/>
          </w:tcPr>
          <w:p>
            <w:pPr>
              <w:spacing w:before="0" w:after="40"/>
              <w:jc w:val="both"/>
            </w:pPr>
            <w:r>
              <w:rPr>
                <w:b w:val="0"/>
                <w:i w:val="0"/>
              </w:rPr>
              <w:t>3. Luyện tập</w:t>
            </w:r>
          </w:p>
        </w:tc>
        <w:tc>
          <w:tcPr>
            <w:tcW w:type="dxa" w:w="3213"/>
          </w:tcPr>
          <w:p>
            <w:pPr>
              <w:spacing w:before="0" w:after="40"/>
              <w:jc w:val="both"/>
            </w:pPr>
            <w:r>
              <w:rPr>
                <w:b w:val="0"/>
                <w:i w:val="0"/>
              </w:rPr>
              <w:t>Bài củng cố trực tuyến + câu hỏi Luyện tập SGK</w:t>
            </w:r>
          </w:p>
        </w:tc>
        <w:tc>
          <w:tcPr>
            <w:tcW w:type="dxa" w:w="3213"/>
          </w:tcPr>
          <w:p>
            <w:pPr>
              <w:spacing w:before="0" w:after="40"/>
              <w:jc w:val="both"/>
            </w:pPr>
            <w:r>
              <w:rPr>
                <w:b w:val="0"/>
                <w:i w:val="0"/>
              </w:rPr>
              <w:t>9 phút</w:t>
            </w:r>
          </w:p>
        </w:tc>
      </w:tr>
      <w:tr>
        <w:tc>
          <w:tcPr>
            <w:tcW w:type="dxa" w:w="3213"/>
          </w:tcPr>
          <w:p>
            <w:pPr>
              <w:spacing w:before="0" w:after="40"/>
              <w:jc w:val="both"/>
            </w:pPr>
            <w:r>
              <w:rPr>
                <w:b w:val="0"/>
                <w:i w:val="0"/>
              </w:rPr>
              <w:t>4. Vận dụng</w:t>
            </w:r>
          </w:p>
        </w:tc>
        <w:tc>
          <w:tcPr>
            <w:tcW w:type="dxa" w:w="3213"/>
          </w:tcPr>
          <w:p>
            <w:pPr>
              <w:spacing w:before="0" w:after="40"/>
              <w:jc w:val="both"/>
            </w:pPr>
            <w:r>
              <w:rPr>
                <w:b w:val="0"/>
                <w:i w:val="0"/>
              </w:rPr>
              <w:t>Sơ đồ chuyển hoá năng lượng “vườn cà phê nhà em” (làm ở nhà)</w:t>
            </w:r>
          </w:p>
        </w:tc>
        <w:tc>
          <w:tcPr>
            <w:tcW w:type="dxa" w:w="3213"/>
          </w:tcPr>
          <w:p>
            <w:pPr>
              <w:spacing w:before="0" w:after="40"/>
              <w:jc w:val="both"/>
            </w:pPr>
            <w:r>
              <w:rPr>
                <w:b w:val="0"/>
                <w:i w:val="0"/>
              </w:rPr>
              <w:t>3 phút giao việc</w:t>
            </w:r>
          </w:p>
        </w:tc>
      </w:tr>
      <w:tr>
        <w:tc>
          <w:tcPr>
            <w:tcW w:type="dxa" w:w="3213"/>
          </w:tcPr>
          <w:p>
            <w:pPr>
              <w:spacing w:before="0" w:after="40"/>
              <w:jc w:val="both"/>
            </w:pPr>
            <w:r>
              <w:rPr>
                <w:b w:val="0"/>
                <w:i w:val="0"/>
              </w:rPr>
              <w:t>Tổng</w:t>
            </w:r>
          </w:p>
        </w:tc>
        <w:tc>
          <w:tcPr>
            <w:tcW w:type="dxa" w:w="3213"/>
          </w:tcPr>
          <w:p>
            <w:pPr>
              <w:spacing w:before="0" w:after="40"/>
              <w:jc w:val="both"/>
            </w:pPr>
          </w:p>
        </w:tc>
        <w:tc>
          <w:tcPr>
            <w:tcW w:type="dxa" w:w="3213"/>
          </w:tcPr>
          <w:p>
            <w:pPr>
              <w:spacing w:before="0" w:after="40"/>
              <w:jc w:val="both"/>
            </w:pPr>
            <w:r>
              <w:rPr>
                <w:b w:val="0"/>
                <w:i w:val="0"/>
              </w:rPr>
              <w:t>45 phút</w:t>
            </w:r>
          </w:p>
        </w:tc>
      </w:tr>
    </w:tbl>
    <w:p>
      <w:pPr>
        <w:spacing w:before="0" w:after="0"/>
        <w:jc w:val="both"/>
      </w:pPr>
    </w:p>
    <w:p>
      <w:pPr>
        <w:spacing w:before="80" w:after="40"/>
        <w:jc w:val="center"/>
      </w:pPr>
      <w:r>
        <w:rPr>
          <w:b/>
          <w:i w:val="0"/>
        </w:rPr>
        <w:t>1. HOẠT ĐỘNG 1: MỞ ĐẦU – XÁC ĐỊNH VẤN ĐỀ “SINH VẬT SỐNG ĐƯỢC NHỜ ĐÂU?” (5 phút)</w:t>
      </w:r>
    </w:p>
    <w:p>
      <w:pPr>
        <w:spacing w:before="0" w:after="40"/>
        <w:jc w:val="both"/>
      </w:pPr>
      <w:r>
        <w:rPr>
          <w:b/>
          <w:i w:val="0"/>
        </w:rPr>
        <w:t>a) Mục tiêu:</w:t>
      </w:r>
      <w:r>
        <w:rPr>
          <w:b w:val="0"/>
          <w:i w:val="0"/>
        </w:rPr>
        <w:t xml:space="preserve"> Huy động hiểu biết đã có ở cấp THCS về trao đổi chất; tạo nhu cầu tìm hiểu vì sao trao đổi chất và chuyển hoá năng lượng là đặc trưng cơ bản của sự sống.</w:t>
      </w:r>
    </w:p>
    <w:p>
      <w:pPr>
        <w:spacing w:before="0" w:after="40"/>
        <w:jc w:val="both"/>
      </w:pPr>
      <w:r>
        <w:rPr>
          <w:b/>
          <w:i w:val="0"/>
        </w:rPr>
        <w:t>b) Nội dung:</w:t>
      </w:r>
      <w:r>
        <w:rPr>
          <w:b w:val="0"/>
          <w:i w:val="0"/>
        </w:rPr>
        <w:t xml:space="preserve"> HS quan sát 2 ảnh (người bị nghẹt thở do đuối nước; cây héo khi đất khô hạn) và trả lời câu hỏi mở đầu SGK tr.5: “Điều gì xảy ra nếu cơ thể sinh vật không lấy đủ các chất cần thiết từ môi trường và không thải các chất ra môi trường?”</w:t>
      </w:r>
    </w:p>
    <w:p>
      <w:pPr>
        <w:spacing w:before="0" w:after="40"/>
        <w:jc w:val="both"/>
      </w:pPr>
      <w:r>
        <w:rPr>
          <w:b/>
          <w:i w:val="0"/>
        </w:rPr>
        <w:t>c) Sản phẩm:</w:t>
      </w:r>
      <w:r>
        <w:rPr>
          <w:b w:val="0"/>
          <w:i w:val="0"/>
        </w:rPr>
        <w:t xml:space="preserve"> Câu trả lời dự đoán của HS ghi trên giấy nhớ, ví dụ: “cơ thể thiếu nguyên liệu và năng lượng nên ngừng hoạt động”, “chất độc tích tụ gây bệnh, có thể chết”. GV chưa chốt đúng – sai.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2 ảnh, nêu câu hỏi mở đầu SGK tr.5; yêu cầu mỗi HS viết câu trả lời ngắn (tối đa 2 dòng) lên giấy nhớ trong 1 phút, dán lên bảng phụ theo hai cột “Không lấy chất” – “Không thải chất”.</w:t>
      </w:r>
    </w:p>
    <w:p>
      <w:pPr>
        <w:spacing w:before="0" w:after="40"/>
        <w:jc w:val="both"/>
      </w:pPr>
      <w:r>
        <w:rPr>
          <w:b/>
          <w:i w:val="0"/>
        </w:rPr>
        <w:t>Bước 2. Thực hiện nhiệm vụ:</w:t>
      </w:r>
      <w:r>
        <w:rPr>
          <w:b w:val="0"/>
          <w:i w:val="0"/>
        </w:rPr>
        <w:t xml:space="preserve"> HS quan sát ảnh, nhớ lại kiến thức Khoa học tự nhiên 7 (trao đổi chất và chuyển hoá năng lượng ở sinh vật), viết câu trả lời.</w:t>
      </w:r>
    </w:p>
    <w:p>
      <w:pPr>
        <w:spacing w:before="0" w:after="40"/>
        <w:jc w:val="both"/>
      </w:pPr>
      <w:r>
        <w:rPr>
          <w:b w:val="0"/>
          <w:i w:val="0"/>
        </w:rPr>
        <w:t>- Dự kiến khó khăn: HS chỉ nêu ý “không lấy chất thì chết” mà quên vế “không thải chất”. Hỗ trợ: GV gợi ý “Nếu nhà em không đổ rác một tuần thì sao? Tế bào cũng sinh ra ‘rác’ – đó là chất gì?” (CO₂, urea…).</w:t>
      </w:r>
    </w:p>
    <w:p>
      <w:pPr>
        <w:spacing w:before="0" w:after="40"/>
        <w:jc w:val="both"/>
      </w:pPr>
      <w:r>
        <w:rPr>
          <w:b/>
          <w:i w:val="0"/>
        </w:rPr>
        <w:t>Bước 3. Báo cáo, thảo luận:</w:t>
      </w:r>
      <w:r>
        <w:rPr>
          <w:b w:val="0"/>
          <w:i w:val="0"/>
        </w:rPr>
        <w:t xml:space="preserve"> GV mời 2 HS đọc to các giấy nhớ ở mỗi cột; HS khác bổ sung ý chưa có. GV ghi lại các ý khác nhau lên góc bảng làm “giả thuyết của lớp”.</w:t>
      </w:r>
    </w:p>
    <w:p>
      <w:pPr>
        <w:spacing w:before="0" w:after="40"/>
        <w:jc w:val="both"/>
      </w:pPr>
      <w:r>
        <w:rPr>
          <w:b/>
          <w:i w:val="0"/>
        </w:rPr>
        <w:t>Bước 4. Kết luận, nhận định:</w:t>
      </w:r>
      <w:r>
        <w:rPr>
          <w:b w:val="0"/>
          <w:i w:val="0"/>
        </w:rPr>
        <w:t xml:space="preserve"> GV ghi nhận các dự đoán, chưa kết luận đúng – sai, nêu vấn đề: “Các em đều thấy sinh vật không thể sống nếu ngừng trao đổi chất. Vậy cụ thể trao đổi chất và chuyển hoá năng lượng có vai trò gì, diễn ra qua những dấu hiệu nào, năng lượng đi từ Mặt Trời vào sinh giới qua những giai đoạn nào? Hôm nay chúng ta học Bài 1 – mở đầu Chương 1 của Sinh học cơ thể.” HS ghi tên chương, tên bài vào vở.</w:t>
      </w:r>
    </w:p>
    <w:p>
      <w:pPr>
        <w:spacing w:before="80" w:after="40"/>
        <w:jc w:val="center"/>
      </w:pPr>
      <w:r>
        <w:rPr>
          <w:b/>
          <w:i w:val="0"/>
        </w:rPr>
        <w:t>2. HOẠT ĐỘNG 2: HÌNH THÀNH KIẾN THỨC MỚI (28 phút)</w:t>
      </w:r>
    </w:p>
    <w:p>
      <w:pPr>
        <w:spacing w:before="0" w:after="40"/>
        <w:jc w:val="both"/>
      </w:pPr>
      <w:r>
        <w:rPr>
          <w:b/>
          <w:i w:val="0"/>
        </w:rPr>
        <w:t>Hoạt động 2.1. Tìm hiểu vai trò và các dấu hiệu đặc trưng của trao đổi chất và chuyển hoá năng lượng (10 phút)</w:t>
      </w:r>
    </w:p>
    <w:p>
      <w:pPr>
        <w:spacing w:before="0" w:after="40"/>
        <w:jc w:val="both"/>
      </w:pPr>
      <w:r>
        <w:rPr>
          <w:b/>
          <w:i w:val="0"/>
        </w:rPr>
        <w:t>a) Mục tiêu:</w:t>
      </w:r>
      <w:r>
        <w:rPr>
          <w:b w:val="0"/>
          <w:i w:val="0"/>
        </w:rPr>
        <w:t xml:space="preserve"> Phân tích được vai trò của trao đổi chất và chuyển hoá năng lượng đối với sinh vật; nêu được 4 dấu hiệu đặc trưng.</w:t>
      </w:r>
    </w:p>
    <w:p>
      <w:pPr>
        <w:spacing w:before="0" w:after="40"/>
        <w:jc w:val="both"/>
      </w:pPr>
      <w:r>
        <w:rPr>
          <w:b/>
          <w:i w:val="0"/>
        </w:rPr>
        <w:t>b) Nội dung:</w:t>
      </w:r>
      <w:r>
        <w:rPr>
          <w:b w:val="0"/>
          <w:i w:val="0"/>
        </w:rPr>
        <w:t xml:space="preserve"> HS làm việc cặp đôi, đọc mục I, II (SGK tr.5 – 6), hoàn thành Phiếu học tập số 1; trả lời câu 1, 2 phần Dừng lại và suy ngẫm (SGK tr.7).</w:t>
      </w:r>
    </w:p>
    <w:tbl>
      <w:tblPr>
        <w:tblStyle w:val="LiBang"/>
        <w:tblW w:type="auto" w:w="0"/>
        <w:jc w:val="center"/>
        <w:tblLayout w:type="fixed"/>
        <w:tblLook w:firstColumn="1" w:firstRow="1" w:lastColumn="0" w:lastRow="0" w:noHBand="0" w:noVBand="1" w:val="04A0"/>
      </w:tblPr>
      <w:tblGrid>
        <w:gridCol w:w="9640"/>
      </w:tblGrid>
      <w:tr>
        <w:tc>
          <w:tcPr>
            <w:tcW w:type="dxa" w:w="9638"/>
          </w:tcPr>
          <w:p>
            <w:pPr>
              <w:spacing w:before="80" w:after="40"/>
              <w:jc w:val="center"/>
            </w:pPr>
            <w:r>
              <w:rPr>
                <w:b/>
                <w:i w:val="0"/>
              </w:rPr>
              <w:t>PHIẾU HỌC TẬP SỐ 1 – VAI TRÒ VÀ DẤU HIỆU ĐẶC TRƯNG</w:t>
            </w:r>
          </w:p>
          <w:p>
            <w:pPr>
              <w:spacing w:before="0" w:after="40"/>
              <w:jc w:val="both"/>
            </w:pPr>
            <w:r>
              <w:rPr>
                <w:b w:val="0"/>
                <w:i w:val="0"/>
              </w:rPr>
              <w:t>Cặp: ……………………………… Lớp: 11A……</w:t>
            </w:r>
          </w:p>
          <w:p>
            <w:pPr>
              <w:spacing w:before="0" w:after="40"/>
              <w:jc w:val="both"/>
            </w:pPr>
            <w:r>
              <w:rPr>
                <w:b w:val="0"/>
                <w:i w:val="0"/>
              </w:rPr>
              <w:t>1. Sinh vật lấy các chất từ môi trường để làm gì? ……………………………………………………</w:t>
            </w:r>
          </w:p>
          <w:p>
            <w:pPr>
              <w:spacing w:before="0" w:after="40"/>
              <w:jc w:val="both"/>
            </w:pPr>
            <w:r>
              <w:rPr>
                <w:b w:val="0"/>
                <w:i w:val="0"/>
              </w:rPr>
              <w:t>2. Nếu chất thải, chất độc tích tụ lại trong cơ thể thì hậu quả là gì? …………………………………</w:t>
            </w:r>
          </w:p>
          <w:p>
            <w:pPr>
              <w:spacing w:before="0" w:after="40"/>
              <w:jc w:val="both"/>
            </w:pPr>
            <w:r>
              <w:rPr>
                <w:b w:val="0"/>
                <w:i w:val="0"/>
              </w:rPr>
              <w:t>3. Hoàn thành bảng:</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3137"/>
                  <w:shd w:val="clear" w:color="auto" w:fill="DCE6F2"/>
                </w:tcPr>
                <w:p>
                  <w:pPr>
                    <w:spacing w:before="0" w:after="40"/>
                    <w:jc w:val="both"/>
                  </w:pPr>
                  <w:r>
                    <w:rPr>
                      <w:b/>
                      <w:i w:val="0"/>
                    </w:rPr>
                    <w:t>Dấu hiệu đặc trưng</w:t>
                  </w:r>
                </w:p>
              </w:tc>
              <w:tc>
                <w:tcPr>
                  <w:tcW w:type="dxa" w:w="3137"/>
                  <w:shd w:val="clear" w:color="auto" w:fill="DCE6F2"/>
                </w:tcPr>
                <w:p>
                  <w:pPr>
                    <w:spacing w:before="0" w:after="40"/>
                    <w:jc w:val="both"/>
                  </w:pPr>
                  <w:r>
                    <w:rPr>
                      <w:b/>
                      <w:i w:val="0"/>
                    </w:rPr>
                    <w:t>Diễn ra như thế nào?</w:t>
                  </w:r>
                </w:p>
              </w:tc>
              <w:tc>
                <w:tcPr>
                  <w:tcW w:type="dxa" w:w="3137"/>
                  <w:shd w:val="clear" w:color="auto" w:fill="DCE6F2"/>
                </w:tcPr>
                <w:p>
                  <w:pPr>
                    <w:spacing w:before="0" w:after="40"/>
                    <w:jc w:val="both"/>
                  </w:pPr>
                  <w:r>
                    <w:rPr>
                      <w:b/>
                      <w:i w:val="0"/>
                    </w:rPr>
                    <w:t>Ví dụ ở cây lúa / ở con bò</w:t>
                  </w:r>
                </w:p>
              </w:tc>
            </w:tr>
            <w:tr>
              <w:tc>
                <w:tcPr>
                  <w:tcW w:type="dxa" w:w="3137"/>
                </w:tcPr>
                <w:p>
                  <w:pPr>
                    <w:spacing w:before="0" w:after="40"/>
                    <w:jc w:val="both"/>
                  </w:pPr>
                  <w:r>
                    <w:rPr>
                      <w:b w:val="0"/>
                      <w:i w:val="0"/>
                    </w:rPr>
                    <w:t>1. Tiếp nhận và vận chuyển các chất</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2. Biến đổi các chất kèm chuyển hoá năng lượng ở tế bào</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3. Thải các chất vào môi trường</w:t>
                  </w:r>
                </w:p>
              </w:tc>
              <w:tc>
                <w:tcPr>
                  <w:tcW w:type="dxa" w:w="3137"/>
                </w:tcPr>
                <w:p>
                  <w:pPr>
                    <w:spacing w:before="0" w:after="40"/>
                    <w:jc w:val="both"/>
                  </w:pPr>
                </w:p>
              </w:tc>
              <w:tc>
                <w:tcPr>
                  <w:tcW w:type="dxa" w:w="3137"/>
                </w:tcPr>
                <w:p>
                  <w:pPr>
                    <w:spacing w:before="0" w:after="40"/>
                    <w:jc w:val="both"/>
                  </w:pPr>
                </w:p>
              </w:tc>
            </w:tr>
            <w:tr>
              <w:tc>
                <w:tcPr>
                  <w:tcW w:type="dxa" w:w="3137"/>
                </w:tcPr>
                <w:p>
                  <w:pPr>
                    <w:spacing w:before="0" w:after="40"/>
                    <w:jc w:val="both"/>
                  </w:pPr>
                  <w:r>
                    <w:rPr>
                      <w:b w:val="0"/>
                      <w:i w:val="0"/>
                    </w:rPr>
                    <w:t>4. Điều hoà</w:t>
                  </w:r>
                </w:p>
              </w:tc>
              <w:tc>
                <w:tcPr>
                  <w:tcW w:type="dxa" w:w="3137"/>
                </w:tcPr>
                <w:p>
                  <w:pPr>
                    <w:spacing w:before="0" w:after="40"/>
                    <w:jc w:val="both"/>
                  </w:pPr>
                </w:p>
              </w:tc>
              <w:tc>
                <w:tcPr>
                  <w:tcW w:type="dxa" w:w="3137"/>
                </w:tcPr>
                <w:p>
                  <w:pPr>
                    <w:spacing w:before="0" w:after="40"/>
                    <w:jc w:val="both"/>
                  </w:pPr>
                </w:p>
              </w:tc>
            </w:tr>
          </w:tbl>
          <w:p/>
          <w:p>
            <w:pPr>
              <w:spacing w:before="0" w:after="0"/>
              <w:jc w:val="both"/>
            </w:pPr>
          </w:p>
        </w:tc>
      </w:tr>
    </w:tbl>
    <w:p>
      <w:pPr>
        <w:spacing w:before="0" w:after="0"/>
        <w:jc w:val="both"/>
      </w:pPr>
    </w:p>
    <w:p>
      <w:pPr>
        <w:spacing w:before="0" w:after="40"/>
        <w:jc w:val="both"/>
      </w:pPr>
      <w:r>
        <w:rPr>
          <w:b/>
          <w:i w:val="0"/>
        </w:rPr>
        <w:t>c) Sản phẩm:</w:t>
      </w:r>
      <w:r>
        <w:rPr>
          <w:b w:val="0"/>
          <w:i w:val="0"/>
        </w:rPr>
        <w:t xml:space="preserve"> Phiếu học tập số 1 hoàn chỉnh. Đáp án dự kiến:</w:t>
      </w:r>
    </w:p>
    <w:p>
      <w:pPr>
        <w:spacing w:before="0" w:after="40"/>
        <w:jc w:val="both"/>
      </w:pPr>
      <w:r>
        <w:rPr>
          <w:b w:val="0"/>
          <w:i w:val="0"/>
        </w:rPr>
        <w:t>- Câu 1: lấy chất để tạo chất sống của cơ thể, hình thành tế bào, cơ quan, cơ thể, đồng thời tích luỹ và giải phóng năng lượng cho vận động, sinh sản, cảm ứng, sinh trưởng và phát triển.</w:t>
      </w:r>
    </w:p>
    <w:p>
      <w:pPr>
        <w:spacing w:before="0" w:after="40"/>
        <w:jc w:val="both"/>
      </w:pPr>
      <w:r>
        <w:rPr>
          <w:b w:val="0"/>
          <w:i w:val="0"/>
        </w:rPr>
        <w:t>- Câu 2: chất thải, chất độc hại, chất dư thừa ứ đọng gây rối loạn các hoạt động sống, thậm chí gây tử vong.</w:t>
      </w:r>
    </w:p>
    <w:p>
      <w:pPr>
        <w:spacing w:before="0" w:after="40"/>
        <w:jc w:val="both"/>
      </w:pPr>
      <w:r>
        <w:rPr>
          <w:b w:val="0"/>
          <w:i w:val="0"/>
        </w:rPr>
        <w:t>- Câu 3: (1) thực vật lấy chất khoáng, nước, CO₂, năng lượng ánh sáng; hệ vận chuyển đưa chất hữu cơ đến tế bào, đưa nước, chất khoáng từ rễ lên lá; động vật lấy chất dinh dưỡng từ thức ăn nhờ hệ tiêu hoá, lấy O₂ nhờ hệ hô hấp, vận chuyển nhờ hệ tuần hoàn. (2) Đồng hoá tổng hợp chất hữu cơ phức tạp từ chất đơn giản, tích luỹ năng lượng; dị hoá phân giải chất phức tạp thành chất đơn giản, giải phóng năng lượng. (3) Thải chất không sử dụng được, chất dư thừa, chất độc hại (lúa thải O₂ khi quang hợp, CO₂ khi hô hấp; bò thải phân, nước tiểu, CO₂). (4) Điều hoà bằng hormone ở thực vật; hormone và hệ thần kinh ở động vật.</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học tập số 1 cho từng cặp (2 HS ngồi cạnh nhau), giao thời gian 6 phút; yêu cầu: đọc mục I, II SGK tr.5 – 6, gạch chân từ khoá bằng bút chì, viết câu trả lời bằng lời của mình, mỗi dấu hiệu lấy 1 ví dụ ở cây lúa và 1 ví dụ ở con bò.</w:t>
      </w:r>
    </w:p>
    <w:p>
      <w:pPr>
        <w:spacing w:before="0" w:after="40"/>
        <w:jc w:val="both"/>
      </w:pPr>
      <w:r>
        <w:rPr>
          <w:b/>
          <w:i w:val="0"/>
        </w:rPr>
        <w:t>Bước 2. Thực hiện nhiệm vụ:</w:t>
      </w:r>
      <w:r>
        <w:rPr>
          <w:b w:val="0"/>
          <w:i w:val="0"/>
        </w:rPr>
        <w:t xml:space="preserve"> HS đọc SGK, trao đổi cặp, điền phiếu; GV đi từng bàn quan sát, nhắc HS không chép nguyên văn SGK.</w:t>
      </w:r>
    </w:p>
    <w:p>
      <w:pPr>
        <w:spacing w:before="0" w:after="40"/>
        <w:jc w:val="both"/>
      </w:pPr>
      <w:r>
        <w:rPr>
          <w:b w:val="0"/>
          <w:i w:val="0"/>
        </w:rPr>
        <w:t>- Dự kiến khó khăn 1: HS nhầm “đồng hoá” với “dị hoá”. Hỗ trợ: GV gợi ý mẹo nhớ “ĐỒNG hoá = ĐỒNG xây (tổng hợp, tích năng lượng); DỊ hoá = DỠ ra (phân giải, giải phóng năng lượng)”.</w:t>
      </w:r>
    </w:p>
    <w:p>
      <w:pPr>
        <w:spacing w:before="0" w:after="40"/>
        <w:jc w:val="both"/>
      </w:pPr>
      <w:r>
        <w:rPr>
          <w:b w:val="0"/>
          <w:i w:val="0"/>
        </w:rPr>
        <w:t>- Dự kiến khó khăn 2: HS không lấy được ví dụ về “điều hoà”. Hỗ trợ: GV hỏi “Khi em chạy bộ, nhịp tim và nhịp thở thay đổi thế nào? Cơ quan nào điều khiển?” → hệ thần kinh, hormone adrenaline.</w:t>
      </w:r>
    </w:p>
    <w:p>
      <w:pPr>
        <w:spacing w:before="0" w:after="40"/>
        <w:jc w:val="both"/>
      </w:pPr>
      <w:r>
        <w:rPr>
          <w:b w:val="0"/>
          <w:i w:val="0"/>
        </w:rPr>
        <w:t>- Mức độ hoàn thành: mức 1 – nêu đủ 4 dấu hiệu; mức 2 – có ví dụ đúng cho cả thực vật và động vật; mức 3 – giải thích được vì sao dấu hiệu (2) là “trung tâm” của trao đổi chất.</w:t>
      </w:r>
    </w:p>
    <w:p>
      <w:pPr>
        <w:spacing w:before="0" w:after="40"/>
        <w:jc w:val="both"/>
      </w:pPr>
      <w:r>
        <w:rPr>
          <w:b/>
          <w:i w:val="0"/>
        </w:rPr>
        <w:t>Bước 3. Báo cáo, thảo luận:</w:t>
      </w:r>
      <w:r>
        <w:rPr>
          <w:b w:val="0"/>
          <w:i w:val="0"/>
        </w:rPr>
        <w:t xml:space="preserve"> GV chọn ngẫu nhiên 1 cặp có phiếu còn thiếu ý (đã quan sát ở Bước 2) trình bày câu 1, 2 để cả lớp cùng sửa; mời 1 cặp làm tốt trình bày bảng câu 3. Các cặp khác đối chiếu, bổ sung bằng bút màu khác trên phiếu của mình. GV hỏi thêm câu 1 Dừng lại và suy ngẫm: “Trao đổi chất và chuyển hoá năng lượng có vai trò như thế nào đối với sinh vật?”.</w:t>
      </w:r>
    </w:p>
    <w:p>
      <w:pPr>
        <w:spacing w:before="0" w:after="40"/>
        <w:jc w:val="both"/>
      </w:pPr>
      <w:r>
        <w:rPr>
          <w:b/>
          <w:i w:val="0"/>
        </w:rPr>
        <w:t>Bước 4. Kết luận, nhận định:</w:t>
      </w:r>
      <w:r>
        <w:rPr>
          <w:b w:val="0"/>
          <w:i w:val="0"/>
        </w:rPr>
        <w:t xml:space="preserve"> GV nhận xét phiếu của 2 cặp (đúng – thiếu – sai ở ý nào), khen cặp lấy ví dụ địa phương; nhấn mạnh bản chất: “Trao đổi chất với môi trường (vế ngoài) và chuyển hoá vật chất – năng lượng trong tế bào (vế trong) là hai mặt không tách rời; ngừng trao đổi chất là ngừng sống.” GV chiếu nội dung chốt, yêu cầu HS chép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 VAI TRÒ CỦA TRAO ĐỔI CHẤT VÀ CHUYỂN HOÁ NĂNG LƯỢNG</w:t>
            </w:r>
          </w:p>
          <w:p>
            <w:pPr>
              <w:spacing w:before="0" w:after="40"/>
              <w:jc w:val="both"/>
            </w:pPr>
            <w:r>
              <w:rPr>
                <w:b w:val="0"/>
                <w:i w:val="0"/>
              </w:rPr>
              <w:t>- Sinh vật lấy các chất từ môi trường để tạo chất sống, hình thành tế bào, cơ quan, cơ thể, đồng thời tích luỹ và giải phóng năng lượng cho vận động, sinh sản, cảm ứng, sinh trưởng và phát triển.</w:t>
            </w:r>
          </w:p>
          <w:p>
            <w:pPr>
              <w:spacing w:before="0" w:after="40"/>
              <w:jc w:val="both"/>
            </w:pPr>
            <w:r>
              <w:rPr>
                <w:b w:val="0"/>
                <w:i w:val="0"/>
              </w:rPr>
              <w:t>- Chất thải, chất độc hại, chất dư thừa phải được thải ra môi trường; nếu ứ đọng sẽ gây rối loạn hoạt động sống, thậm chí tử vong.</w:t>
            </w:r>
          </w:p>
          <w:p>
            <w:pPr>
              <w:spacing w:before="0" w:after="40"/>
              <w:jc w:val="both"/>
            </w:pPr>
            <w:r>
              <w:rPr>
                <w:b w:val="0"/>
                <w:i w:val="0"/>
              </w:rPr>
              <w:t>→ Trao đổi chất và chuyển hoá năng lượng giúp sinh vật tồn tại và phát triển.</w:t>
            </w:r>
          </w:p>
          <w:p>
            <w:pPr>
              <w:spacing w:before="0" w:after="40"/>
              <w:jc w:val="both"/>
            </w:pPr>
            <w:r>
              <w:rPr>
                <w:b/>
                <w:i w:val="0"/>
              </w:rPr>
              <w:t>II. CÁC DẤU HIỆU ĐẶC TRƯNG</w:t>
            </w:r>
          </w:p>
          <w:p>
            <w:pPr>
              <w:spacing w:before="0" w:after="40"/>
              <w:jc w:val="both"/>
            </w:pPr>
            <w:r>
              <w:rPr>
                <w:b w:val="0"/>
                <w:i w:val="0"/>
              </w:rPr>
              <w:t>1. Tiếp nhận các chất từ môi trường và vận chuyển các chất.</w:t>
            </w:r>
          </w:p>
          <w:p>
            <w:pPr>
              <w:spacing w:before="0" w:after="40"/>
              <w:jc w:val="both"/>
            </w:pPr>
            <w:r>
              <w:rPr>
                <w:b w:val="0"/>
                <w:i w:val="0"/>
              </w:rPr>
              <w:t xml:space="preserve">2. Biến đổi các chất kèm theo chuyển hoá năng lượng ở tế bào: </w:t>
            </w:r>
            <w:r>
              <w:rPr>
                <w:b/>
                <w:i w:val="0"/>
              </w:rPr>
              <w:t>đồng hoá</w:t>
            </w:r>
            <w:r>
              <w:rPr>
                <w:b w:val="0"/>
                <w:i w:val="0"/>
              </w:rPr>
              <w:t xml:space="preserve"> (tổng hợp, tích luỹ năng lượng) – </w:t>
            </w:r>
            <w:r>
              <w:rPr>
                <w:b/>
                <w:i w:val="0"/>
              </w:rPr>
              <w:t>dị hoá</w:t>
            </w:r>
            <w:r>
              <w:rPr>
                <w:b w:val="0"/>
                <w:i w:val="0"/>
              </w:rPr>
              <w:t xml:space="preserve"> (phân giải, giải phóng năng lượng).</w:t>
            </w:r>
          </w:p>
          <w:p>
            <w:pPr>
              <w:spacing w:before="0" w:after="40"/>
              <w:jc w:val="both"/>
            </w:pPr>
            <w:r>
              <w:rPr>
                <w:b w:val="0"/>
                <w:i w:val="0"/>
              </w:rPr>
              <w:t>3. Thải các chất vào môi trường.</w:t>
            </w:r>
          </w:p>
          <w:p>
            <w:pPr>
              <w:spacing w:before="0" w:after="40"/>
              <w:jc w:val="both"/>
            </w:pPr>
            <w:r>
              <w:rPr>
                <w:b w:val="0"/>
                <w:i w:val="0"/>
              </w:rPr>
              <w:t>4. Điều hoà: bằng hormone (thực vật); hormone và hệ thần kinh (động vật).</w:t>
            </w:r>
          </w:p>
        </w:tc>
      </w:tr>
    </w:tbl>
    <w:p>
      <w:pPr>
        <w:spacing w:before="0" w:after="0"/>
        <w:jc w:val="both"/>
      </w:pPr>
    </w:p>
    <w:p>
      <w:pPr>
        <w:spacing w:before="0" w:after="40"/>
        <w:jc w:val="both"/>
      </w:pPr>
      <w:r>
        <w:rPr>
          <w:b/>
          <w:i w:val="0"/>
        </w:rPr>
        <w:t>Hoạt động 2.2. Tìm hiểu các giai đoạn chuyển hoá năng lượng trong sinh giới và mối quan hệ giữa trao đổi chất với chuyển hoá năng lượng ở cấp tế bào – cơ thể (10 phút)</w:t>
      </w:r>
    </w:p>
    <w:p>
      <w:pPr>
        <w:spacing w:before="0" w:after="40"/>
        <w:jc w:val="both"/>
      </w:pPr>
      <w:r>
        <w:rPr>
          <w:b/>
          <w:i w:val="0"/>
        </w:rPr>
        <w:t>a) Mục tiêu:</w:t>
      </w:r>
      <w:r>
        <w:rPr>
          <w:b w:val="0"/>
          <w:i w:val="0"/>
        </w:rPr>
        <w:t xml:space="preserve"> Dựa vào sơ đồ Hình 1.1 mô tả được 3 giai đoạn chuyển hoá năng lượng; dựa vào Hình 1.2 trình bày được mối quan hệ cấp tế bào – cơ thể.</w:t>
      </w:r>
    </w:p>
    <w:p>
      <w:pPr>
        <w:spacing w:before="0" w:after="40"/>
        <w:jc w:val="both"/>
      </w:pPr>
      <w:r>
        <w:rPr>
          <w:b/>
          <w:i w:val="0"/>
        </w:rPr>
        <w:t>b) Nội dung:</w:t>
      </w:r>
      <w:r>
        <w:rPr>
          <w:b w:val="0"/>
          <w:i w:val="0"/>
        </w:rPr>
        <w:t xml:space="preserve"> Nhóm 4 – 6 HS chơi “Ghép sơ đồ”: sắp xếp 8 thẻ chữ thành sơ đồ chuyển hoá năng lượng (Hình 1.1), rồi trả lời câu 3 (SGK tr.7) và câu 1 (SGK tr.8).</w:t>
      </w:r>
    </w:p>
    <w:p>
      <w:pPr>
        <w:keepNext/>
        <w:jc w:val="center"/>
      </w:pPr>
      <w:r>
        <w:drawing>
          <wp:inline xmlns:a="http://schemas.openxmlformats.org/drawingml/2006/main" xmlns:pic="http://schemas.openxmlformats.org/drawingml/2006/picture">
            <wp:extent cx="3060000" cy="2663765"/>
            <wp:docPr id="1" name="Picture 1"/>
            <wp:cNvGraphicFramePr>
              <a:graphicFrameLocks noChangeAspect="1"/>
            </wp:cNvGraphicFramePr>
            <a:graphic>
              <a:graphicData uri="http://schemas.openxmlformats.org/drawingml/2006/picture">
                <pic:pic>
                  <pic:nvPicPr>
                    <pic:cNvPr id="0" name="sinh11_h1_1.png"/>
                    <pic:cNvPicPr/>
                  </pic:nvPicPr>
                  <pic:blipFill>
                    <a:blip r:embed="rId26"/>
                    <a:stretch>
                      <a:fillRect/>
                    </a:stretch>
                  </pic:blipFill>
                  <pic:spPr>
                    <a:xfrm>
                      <a:off x="0" y="0"/>
                      <a:ext cx="3060000" cy="2663765"/>
                    </a:xfrm>
                    <a:prstGeom prst="rect"/>
                  </pic:spPr>
                </pic:pic>
              </a:graphicData>
            </a:graphic>
          </wp:inline>
        </w:drawing>
      </w:r>
    </w:p>
    <w:p>
      <w:pPr>
        <w:spacing w:before="0" w:after="80"/>
        <w:jc w:val="center"/>
      </w:pPr>
      <w:r>
        <w:rPr>
          <w:b w:val="0"/>
          <w:i/>
          <w:sz w:val="22"/>
        </w:rPr>
        <w:t>Hình 1.1. Sơ đồ chuyển hoá năng lượng trong sinh giới (Nguồn: SGK Sinh học 11 – Kết nối tri thức với cuộc sống, NXB Giáo dục Việt Nam, tr.6)</w:t>
      </w:r>
    </w:p>
    <w:p>
      <w:pPr>
        <w:keepNext/>
        <w:jc w:val="center"/>
      </w:pPr>
      <w:r>
        <w:drawing>
          <wp:inline xmlns:a="http://schemas.openxmlformats.org/drawingml/2006/main" xmlns:pic="http://schemas.openxmlformats.org/drawingml/2006/picture">
            <wp:extent cx="5580000" cy="1353971"/>
            <wp:docPr id="2" name="Picture 2"/>
            <wp:cNvGraphicFramePr>
              <a:graphicFrameLocks noChangeAspect="1"/>
            </wp:cNvGraphicFramePr>
            <a:graphic>
              <a:graphicData uri="http://schemas.openxmlformats.org/drawingml/2006/picture">
                <pic:pic>
                  <pic:nvPicPr>
                    <pic:cNvPr id="0" name="sinh11_h1_2.png"/>
                    <pic:cNvPicPr/>
                  </pic:nvPicPr>
                  <pic:blipFill>
                    <a:blip r:embed="rId27"/>
                    <a:stretch>
                      <a:fillRect/>
                    </a:stretch>
                  </pic:blipFill>
                  <pic:spPr>
                    <a:xfrm>
                      <a:off x="0" y="0"/>
                      <a:ext cx="5580000" cy="1353971"/>
                    </a:xfrm>
                    <a:prstGeom prst="rect"/>
                  </pic:spPr>
                </pic:pic>
              </a:graphicData>
            </a:graphic>
          </wp:inline>
        </w:drawing>
      </w:r>
    </w:p>
    <w:p>
      <w:pPr>
        <w:spacing w:before="0" w:after="80"/>
        <w:jc w:val="center"/>
      </w:pPr>
      <w:r>
        <w:rPr>
          <w:b w:val="0"/>
          <w:i/>
          <w:sz w:val="22"/>
        </w:rPr>
        <w:t>Hình 1.2. Mối quan hệ giữa trao đổi chất và chuyển hoá năng lượng ở cấp tế bào và cơ thể (Nguồn: SGK Sinh học 11 – KNTT, tr.7)</w:t>
      </w:r>
    </w:p>
    <w:p>
      <w:pPr>
        <w:spacing w:before="0" w:after="40"/>
        <w:jc w:val="both"/>
      </w:pPr>
      <w:r>
        <w:rPr>
          <w:b/>
          <w:i w:val="0"/>
        </w:rPr>
        <w:t>c) Sản phẩm:</w:t>
      </w:r>
      <w:r>
        <w:rPr>
          <w:b w:val="0"/>
          <w:i w:val="0"/>
        </w:rPr>
        <w:t xml:space="preserve"> Sơ đồ ghép đúng trên giấy A0 và lời thuyết minh:</w:t>
      </w:r>
    </w:p>
    <w:p>
      <w:pPr>
        <w:spacing w:before="0" w:after="40"/>
        <w:jc w:val="both"/>
      </w:pPr>
      <w:r>
        <w:rPr>
          <w:b w:val="0"/>
          <w:i w:val="0"/>
        </w:rPr>
        <w:t>- Giai đoạn tổng hợp: chất diệp lục của cây xanh thu nhận quang năng, tổng hợp chất hữu cơ từ CO₂ và nước → quang năng chuyển thành hoá năng tích luỹ trong liên kết hoá học của chất hữu cơ; động vật lấy hoá năng sẵn có trong thức ăn.</w:t>
      </w:r>
    </w:p>
    <w:p>
      <w:pPr>
        <w:spacing w:before="0" w:after="40"/>
        <w:jc w:val="both"/>
      </w:pPr>
      <w:r>
        <w:rPr>
          <w:b w:val="0"/>
          <w:i w:val="0"/>
        </w:rPr>
        <w:t>- Giai đoạn phân giải: hô hấp biến đổi phân tử lớn (carbohydrate, lipid, protein) thành phân tử nhỏ; năng lượng chuyển sang dạng dễ sử dụng (ATP, NADH…).</w:t>
      </w:r>
    </w:p>
    <w:p>
      <w:pPr>
        <w:spacing w:before="0" w:after="40"/>
        <w:jc w:val="both"/>
      </w:pPr>
      <w:r>
        <w:rPr>
          <w:b w:val="0"/>
          <w:i w:val="0"/>
        </w:rPr>
        <w:t>- Giai đoạn huy động năng lượng: ATP được dùng cho tổng hợp chất sống, vận động, sinh sản, cảm ứng, sinh trưởng, phát triển…; liên kết giữa các gốc phosphate bị phá vỡ giải phóng năng lượng; cuối cùng mọi dạng năng lượng đều thành nhiệt toả ra môi trường.</w:t>
      </w:r>
    </w:p>
    <w:p>
      <w:pPr>
        <w:spacing w:before="0" w:after="40"/>
        <w:jc w:val="both"/>
      </w:pPr>
      <w:r>
        <w:rPr>
          <w:b w:val="0"/>
          <w:i w:val="0"/>
        </w:rPr>
        <w:t>- Quan hệ tế bào – cơ thể: cơ thể lấy chất từ môi trường cung cấp cho tế bào; tế bào đồng hoá – dị hoá; chất thải từ tế bào được cơ thể thải ra ngoài. Trao đổi chất ở tế bào là cơ sở cho trao đổi chất của cơ thể.</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chia lớp thành 6 nhóm, phát mỗi nhóm 1 bộ 8 thẻ chữ (Năng lượng ánh sáng; Giai đoạn tổng hợp; Năng lượng hoá học tích luỹ trong các chất hữu cơ; Giai đoạn phân giải; Năng lượng tích luỹ trong ATP; Giai đoạn huy động năng lượng; Các hoạt động sống; Nhiệt). Yêu cầu: trong 4 phút, gập SGK, ghép thẻ thành sơ đồ dòng năng lượng trên giấy A0; sau đó mở SGK Hình 1.1 tự kiểm tra; nhóm chẵn chuẩn bị thuyết minh câu 3 tr.7, nhóm lẻ thuyết minh Hình 1.2 (câu 1 tr.8).</w:t>
      </w:r>
    </w:p>
    <w:p>
      <w:pPr>
        <w:spacing w:before="0" w:after="40"/>
        <w:jc w:val="both"/>
      </w:pPr>
      <w:r>
        <w:rPr>
          <w:b/>
          <w:i w:val="0"/>
        </w:rPr>
        <w:t>Bước 2. Thực hiện nhiệm vụ:</w:t>
      </w:r>
      <w:r>
        <w:rPr>
          <w:b w:val="0"/>
          <w:i w:val="0"/>
        </w:rPr>
        <w:t xml:space="preserve"> Các nhóm thảo luận, ghép thẻ, dán lên A0, viết thuyết minh ngắn.</w:t>
      </w:r>
    </w:p>
    <w:p>
      <w:pPr>
        <w:spacing w:before="0" w:after="40"/>
        <w:jc w:val="both"/>
      </w:pPr>
      <w:r>
        <w:rPr>
          <w:b w:val="0"/>
          <w:i w:val="0"/>
        </w:rPr>
        <w:t>- Dự kiến khó khăn 1: nhóm đặt thẻ “Nhiệt” ở cuối cùng duy nhất, quên rằng ở mỗi giai đoạn đều có một phần năng lượng mất đi dưới dạng nhiệt. Hỗ trợ: GV hỏi “Khi chạy, cơ thể em nóng lên – nhiệt đó sinh ra ở giai đoạn nào?”.</w:t>
      </w:r>
    </w:p>
    <w:p>
      <w:pPr>
        <w:spacing w:before="0" w:after="40"/>
        <w:jc w:val="both"/>
      </w:pPr>
      <w:r>
        <w:rPr>
          <w:b w:val="0"/>
          <w:i w:val="0"/>
        </w:rPr>
        <w:t>- Dự kiến khó khăn 2: HS không hiểu vì sao động vật không có giai đoạn tổng hợp từ ánh sáng. Hỗ trợ: GV gợi ý “Con bò có diệp lục không? Năng lượng trong cỏ con bò ăn từ đâu ra?”.</w:t>
      </w:r>
    </w:p>
    <w:p>
      <w:pPr>
        <w:spacing w:before="0" w:after="40"/>
        <w:jc w:val="both"/>
      </w:pPr>
      <w:r>
        <w:rPr>
          <w:b w:val="0"/>
          <w:i w:val="0"/>
        </w:rPr>
        <w:t>- Dự kiến khó khăn 3 (Hình 1.2): HS đọc nhầm chiều mũi tên. Hỗ trợ: GV chỉ dẫn đọc theo chiều “môi trường → cơ thể → tế bào → cơ thể → môi trường”.</w:t>
      </w:r>
    </w:p>
    <w:p>
      <w:pPr>
        <w:spacing w:before="0" w:after="40"/>
        <w:jc w:val="both"/>
      </w:pPr>
      <w:r>
        <w:rPr>
          <w:b/>
          <w:i w:val="0"/>
        </w:rPr>
        <w:t>Bước 3. Báo cáo, thảo luận:</w:t>
      </w:r>
      <w:r>
        <w:rPr>
          <w:b w:val="0"/>
          <w:i w:val="0"/>
        </w:rPr>
        <w:t xml:space="preserve"> GV cho các nhóm treo sản phẩm, tổ chức “phòng tranh” 1 phút. GV chọn 1 nhóm chẵn có sơ đồ ghép sai vị trí thẻ “Nhiệt” lên thuyết minh để cả lớp cùng phát hiện lỗi, sau đó 1 nhóm lẻ thuyết minh Hình 1.2. Các nhóm khác đặt 1 câu hỏi hoặc bổ sung.</w:t>
      </w:r>
    </w:p>
    <w:p>
      <w:pPr>
        <w:spacing w:before="0" w:after="40"/>
        <w:jc w:val="both"/>
      </w:pPr>
      <w:r>
        <w:rPr>
          <w:b/>
          <w:i w:val="0"/>
        </w:rPr>
        <w:t>Bước 4. Kết luận, nhận định:</w:t>
      </w:r>
      <w:r>
        <w:rPr>
          <w:b w:val="0"/>
          <w:i w:val="0"/>
        </w:rPr>
        <w:t xml:space="preserve"> GV nhận xét: sơ đồ đúng phải là một chuỗi một chiều, năng lượng không quay vòng mà cuối cùng toả ra dưới dạng nhiệt – đây là lí do sinh giới luôn cần nguồn năng lượng ánh sáng mới từ Mặt Trời. GV chốt, HS chép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III. CÁC GIAI ĐOẠN CHUYỂN HOÁ NĂNG LƯỢNG TRONG SINH GIỚI</w:t>
            </w:r>
            <w:r>
              <w:rPr>
                <w:b w:val="0"/>
                <w:i w:val="0"/>
              </w:rPr>
              <w:t xml:space="preserve"> (vẽ lại sơ đồ Hình 1.1)</w:t>
            </w:r>
          </w:p>
          <w:p>
            <w:pPr>
              <w:spacing w:before="0" w:after="40"/>
              <w:jc w:val="both"/>
            </w:pPr>
            <w:r>
              <w:rPr>
                <w:b w:val="0"/>
                <w:i w:val="0"/>
              </w:rPr>
              <w:t xml:space="preserve">Năng lượng ánh sáng → (1) </w:t>
            </w:r>
            <w:r>
              <w:rPr>
                <w:b/>
                <w:i w:val="0"/>
              </w:rPr>
              <w:t>Tổng hợp</w:t>
            </w:r>
            <w:r>
              <w:rPr>
                <w:b w:val="0"/>
                <w:i w:val="0"/>
              </w:rPr>
              <w:t xml:space="preserve"> → hoá năng trong chất hữu cơ → (2) </w:t>
            </w:r>
            <w:r>
              <w:rPr>
                <w:b/>
                <w:i w:val="0"/>
              </w:rPr>
              <w:t>Phân giải</w:t>
            </w:r>
            <w:r>
              <w:rPr>
                <w:b w:val="0"/>
                <w:i w:val="0"/>
              </w:rPr>
              <w:t xml:space="preserve"> (hô hấp) → năng lượng trong ATP → (3) </w:t>
            </w:r>
            <w:r>
              <w:rPr>
                <w:b/>
                <w:i w:val="0"/>
              </w:rPr>
              <w:t>Huy động</w:t>
            </w:r>
            <w:r>
              <w:rPr>
                <w:b w:val="0"/>
                <w:i w:val="0"/>
              </w:rPr>
              <w:t xml:space="preserve"> → các hoạt động sống; mỗi giai đoạn đều toả nhiệt.</w:t>
            </w:r>
          </w:p>
          <w:p>
            <w:pPr>
              <w:spacing w:before="0" w:after="40"/>
              <w:jc w:val="both"/>
            </w:pPr>
            <w:r>
              <w:rPr>
                <w:b w:val="0"/>
                <w:i w:val="0"/>
              </w:rPr>
              <w:t>- Tổng hợp: cây xanh nhờ diệp lục biến quang năng thành hoá năng trong chất hữu cơ (từ CO₂ và H₂O).</w:t>
            </w:r>
          </w:p>
          <w:p>
            <w:pPr>
              <w:spacing w:before="0" w:after="40"/>
              <w:jc w:val="both"/>
            </w:pPr>
            <w:r>
              <w:rPr>
                <w:b w:val="0"/>
                <w:i w:val="0"/>
              </w:rPr>
              <w:t>- Phân giải: hô hấp biến phân tử lớn thành phân tử nhỏ, năng lượng chuyển vào ATP, NADH (dạng dễ sử dụng).</w:t>
            </w:r>
          </w:p>
          <w:p>
            <w:pPr>
              <w:spacing w:before="0" w:after="40"/>
              <w:jc w:val="both"/>
            </w:pPr>
            <w:r>
              <w:rPr>
                <w:b w:val="0"/>
                <w:i w:val="0"/>
              </w:rPr>
              <w:t>- Huy động: ATP bị phá vỡ liên kết giữa các gốc phosphate, cung cấp năng lượng cho mọi hoạt động sống; cuối cùng thành nhiệt toả ra môi trường.</w:t>
            </w:r>
          </w:p>
          <w:p>
            <w:pPr>
              <w:spacing w:before="0" w:after="40"/>
              <w:jc w:val="both"/>
            </w:pPr>
            <w:r>
              <w:rPr>
                <w:b/>
                <w:i w:val="0"/>
              </w:rPr>
              <w:t>IV. MỐI QUAN HỆ Ở CẤP TẾ BÀO VÀ CƠ THỂ</w:t>
            </w:r>
          </w:p>
          <w:p>
            <w:pPr>
              <w:spacing w:before="0" w:after="40"/>
              <w:jc w:val="both"/>
            </w:pPr>
            <w:r>
              <w:rPr>
                <w:b w:val="0"/>
                <w:i w:val="0"/>
              </w:rPr>
              <w:t>Cơ thể lấy chất → cung cấp cho tế bào (đồng hoá ⇄ dị hoá) → chất thải từ tế bào → cơ thể thải ra môi trường. Trao đổi chất ở cấp tế bào là cơ sở cho trao đổi chất của cơ thể; hai cấp độ liên quan chặt chẽ.</w:t>
            </w:r>
          </w:p>
        </w:tc>
      </w:tr>
    </w:tbl>
    <w:p>
      <w:pPr>
        <w:spacing w:before="0" w:after="0"/>
        <w:jc w:val="both"/>
      </w:pPr>
    </w:p>
    <w:p>
      <w:pPr>
        <w:spacing w:before="0" w:after="40"/>
        <w:jc w:val="both"/>
      </w:pPr>
      <w:r>
        <w:rPr>
          <w:b/>
          <w:i w:val="0"/>
        </w:rPr>
        <w:t>Hoạt động 2.3. Tìm hiểu các phương thức trao đổi chất và chuyển hoá năng lượng (8 phút)</w:t>
      </w:r>
    </w:p>
    <w:p>
      <w:pPr>
        <w:spacing w:before="0" w:after="40"/>
        <w:jc w:val="both"/>
      </w:pPr>
      <w:r>
        <w:rPr>
          <w:b/>
          <w:i w:val="0"/>
        </w:rPr>
        <w:t>a) Mục tiêu:</w:t>
      </w:r>
      <w:r>
        <w:rPr>
          <w:b w:val="0"/>
          <w:i w:val="0"/>
        </w:rPr>
        <w:t xml:space="preserve"> Nêu được khái niệm tự dưỡng (quang tự dưỡng, hoá tự dưỡng), dị dưỡng; lấy ví dụ; phân tích được vai trò của sinh vật tự dưỡng.</w:t>
      </w:r>
    </w:p>
    <w:p>
      <w:pPr>
        <w:spacing w:before="0" w:after="40"/>
        <w:jc w:val="both"/>
      </w:pPr>
      <w:r>
        <w:rPr>
          <w:b/>
          <w:i w:val="0"/>
        </w:rPr>
        <w:t>b) Nội dung:</w:t>
      </w:r>
      <w:r>
        <w:rPr>
          <w:b w:val="0"/>
          <w:i w:val="0"/>
        </w:rPr>
        <w:t xml:space="preserve"> Kĩ thuật “Khăn trải bàn” (nhóm 4 HS) với Phiếu học tập số 2; trả lời câu 2, 3 Dừng lại và suy ngẫm (SGK tr.8).</w:t>
      </w:r>
    </w:p>
    <w:tbl>
      <w:tblPr>
        <w:tblStyle w:val="LiBang"/>
        <w:tblW w:type="auto" w:w="0"/>
        <w:jc w:val="center"/>
        <w:tblLayout w:type="fixed"/>
        <w:tblLook w:firstColumn="1" w:firstRow="1" w:lastColumn="0" w:lastRow="0" w:noHBand="0" w:noVBand="1" w:val="04A0"/>
      </w:tblPr>
      <w:tblGrid>
        <w:gridCol w:w="9640"/>
      </w:tblGrid>
      <w:tr>
        <w:tc>
          <w:tcPr>
            <w:tcW w:type="dxa" w:w="9638"/>
          </w:tcPr>
          <w:p>
            <w:pPr>
              <w:spacing w:before="80" w:after="40"/>
              <w:jc w:val="center"/>
            </w:pPr>
            <w:r>
              <w:rPr>
                <w:b/>
                <w:i w:val="0"/>
              </w:rPr>
              <w:t>PHIẾU HỌC TẬP SỐ 2 – TỰ DƯỠNG VÀ DỊ DƯỠNG</w:t>
            </w:r>
          </w:p>
          <w:tbl>
            <w:tblPr>
              <w:tblStyle w:val="LiBang"/>
              <w:tblW w:type="auto" w:w="0"/>
              <w:jc w:val="center"/>
              <w:tblLayout w:type="fixed"/>
              <w:tblLook w:firstColumn="1" w:firstRow="1" w:lastColumn="0" w:lastRow="0" w:noHBand="0" w:noVBand="1" w:val="04A0"/>
            </w:tblPr>
            <w:tblGrid>
              <w:gridCol w:w="2410"/>
              <w:gridCol w:w="2410"/>
              <w:gridCol w:w="2410"/>
              <w:gridCol w:w="2410"/>
            </w:tblGrid>
            <w:tr>
              <w:tc>
                <w:tcPr>
                  <w:tcW w:type="dxa" w:w="2353"/>
                  <w:shd w:val="clear" w:color="auto" w:fill="DCE6F2"/>
                </w:tcPr>
                <w:p>
                  <w:pPr>
                    <w:spacing w:before="0" w:after="40"/>
                    <w:jc w:val="both"/>
                  </w:pPr>
                  <w:r>
                    <w:rPr>
                      <w:b/>
                      <w:i w:val="0"/>
                    </w:rPr>
                    <w:t>Tiêu chí</w:t>
                  </w:r>
                </w:p>
              </w:tc>
              <w:tc>
                <w:tcPr>
                  <w:tcW w:type="dxa" w:w="2353"/>
                  <w:shd w:val="clear" w:color="auto" w:fill="DCE6F2"/>
                </w:tcPr>
                <w:p>
                  <w:pPr>
                    <w:spacing w:before="0" w:after="40"/>
                    <w:jc w:val="both"/>
                  </w:pPr>
                  <w:r>
                    <w:rPr>
                      <w:b/>
                      <w:i w:val="0"/>
                    </w:rPr>
                    <w:t>Quang tự dưỡng</w:t>
                  </w:r>
                </w:p>
              </w:tc>
              <w:tc>
                <w:tcPr>
                  <w:tcW w:type="dxa" w:w="2353"/>
                  <w:shd w:val="clear" w:color="auto" w:fill="DCE6F2"/>
                </w:tcPr>
                <w:p>
                  <w:pPr>
                    <w:spacing w:before="0" w:after="40"/>
                    <w:jc w:val="both"/>
                  </w:pPr>
                  <w:r>
                    <w:rPr>
                      <w:b/>
                      <w:i w:val="0"/>
                    </w:rPr>
                    <w:t>Hoá tự dưỡng</w:t>
                  </w:r>
                </w:p>
              </w:tc>
              <w:tc>
                <w:tcPr>
                  <w:tcW w:type="dxa" w:w="2353"/>
                  <w:shd w:val="clear" w:color="auto" w:fill="DCE6F2"/>
                </w:tcPr>
                <w:p>
                  <w:pPr>
                    <w:spacing w:before="0" w:after="40"/>
                    <w:jc w:val="both"/>
                  </w:pPr>
                  <w:r>
                    <w:rPr>
                      <w:b/>
                      <w:i w:val="0"/>
                    </w:rPr>
                    <w:t>Dị dưỡng</w:t>
                  </w:r>
                </w:p>
              </w:tc>
            </w:tr>
            <w:tr>
              <w:tc>
                <w:tcPr>
                  <w:tcW w:type="dxa" w:w="2353"/>
                </w:tcPr>
                <w:p>
                  <w:pPr>
                    <w:spacing w:before="0" w:after="40"/>
                    <w:jc w:val="both"/>
                  </w:pPr>
                  <w:r>
                    <w:rPr>
                      <w:b w:val="0"/>
                      <w:i w:val="0"/>
                    </w:rPr>
                    <w:t>Nguồn carbon</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Nguồn năng lượng</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r>
              <w:tc>
                <w:tcPr>
                  <w:tcW w:type="dxa" w:w="2353"/>
                </w:tcPr>
                <w:p>
                  <w:pPr>
                    <w:spacing w:before="0" w:after="40"/>
                    <w:jc w:val="both"/>
                  </w:pPr>
                  <w:r>
                    <w:rPr>
                      <w:b w:val="0"/>
                      <w:i w:val="0"/>
                    </w:rPr>
                    <w:t>Ví dụ sinh vật</w:t>
                  </w:r>
                </w:p>
              </w:tc>
              <w:tc>
                <w:tcPr>
                  <w:tcW w:type="dxa" w:w="2353"/>
                </w:tcPr>
                <w:p>
                  <w:pPr>
                    <w:spacing w:before="0" w:after="40"/>
                    <w:jc w:val="both"/>
                  </w:pPr>
                </w:p>
              </w:tc>
              <w:tc>
                <w:tcPr>
                  <w:tcW w:type="dxa" w:w="2353"/>
                </w:tcPr>
                <w:p>
                  <w:pPr>
                    <w:spacing w:before="0" w:after="40"/>
                    <w:jc w:val="both"/>
                  </w:pPr>
                </w:p>
              </w:tc>
              <w:tc>
                <w:tcPr>
                  <w:tcW w:type="dxa" w:w="2353"/>
                </w:tcPr>
                <w:p>
                  <w:pPr>
                    <w:spacing w:before="0" w:after="40"/>
                    <w:jc w:val="both"/>
                  </w:pPr>
                </w:p>
              </w:tc>
            </w:tr>
          </w:tbl>
          <w:p/>
          <w:p>
            <w:pPr>
              <w:spacing w:before="0" w:after="0"/>
              <w:jc w:val="both"/>
            </w:pPr>
          </w:p>
          <w:p>
            <w:pPr>
              <w:spacing w:before="0" w:after="40"/>
              <w:jc w:val="both"/>
            </w:pPr>
            <w:r>
              <w:rPr>
                <w:b w:val="0"/>
                <w:i w:val="0"/>
              </w:rPr>
              <w:t>Câu hỏi: Vì sao thực vật là sinh vật tự dưỡng, động vật là sinh vật dị dưỡng? Sinh vật tự dưỡng có vai trò gì trong sinh giới?</w:t>
            </w:r>
          </w:p>
        </w:tc>
      </w:tr>
    </w:tbl>
    <w:p>
      <w:pPr>
        <w:spacing w:before="0" w:after="0"/>
        <w:jc w:val="both"/>
      </w:pPr>
    </w:p>
    <w:p>
      <w:pPr>
        <w:spacing w:before="0" w:after="40"/>
        <w:jc w:val="both"/>
      </w:pPr>
      <w:r>
        <w:rPr>
          <w:b/>
          <w:i w:val="0"/>
        </w:rPr>
        <w:t>c) Sản phẩm:</w:t>
      </w:r>
      <w:r>
        <w:rPr>
          <w:b w:val="0"/>
          <w:i w:val="0"/>
        </w:rPr>
        <w:t xml:space="preserve"> Phiếu số 2 hoàn chỉnh:</w:t>
      </w:r>
    </w:p>
    <w:p>
      <w:pPr>
        <w:spacing w:before="0" w:after="40"/>
        <w:jc w:val="both"/>
      </w:pPr>
      <w:r>
        <w:rPr>
          <w:b w:val="0"/>
          <w:i w:val="0"/>
        </w:rPr>
        <w:t>- Quang tự dưỡng: nguồn carbon CO₂; năng lượng ánh sáng; ví dụ: cây lúa, cây cà phê, tảo.</w:t>
      </w:r>
    </w:p>
    <w:p>
      <w:pPr>
        <w:spacing w:before="0" w:after="40"/>
        <w:jc w:val="both"/>
      </w:pPr>
      <w:r>
        <w:rPr>
          <w:b w:val="0"/>
          <w:i w:val="0"/>
        </w:rPr>
        <w:t>- Hoá tự dưỡng: nguồn carbon chủ yếu CO₂; năng lượng từ chất vô cơ (H₂S, NO₂⁻, NH₄⁺…); ví dụ: một số vi khuẩn (vi khuẩn nitrate hoá, vi khuẩn lưu huỳnh).</w:t>
      </w:r>
    </w:p>
    <w:p>
      <w:pPr>
        <w:spacing w:before="0" w:after="40"/>
        <w:jc w:val="both"/>
      </w:pPr>
      <w:r>
        <w:rPr>
          <w:b w:val="0"/>
          <w:i w:val="0"/>
        </w:rPr>
        <w:t>- Dị dưỡng: lấy chất hữu cơ trực tiếp từ sinh vật tự dưỡng hoặc động vật khác; năng lượng hoá năng trong chất hữu cơ; ví dụ: bò, gà, con người, nấm.</w:t>
      </w:r>
    </w:p>
    <w:p>
      <w:pPr>
        <w:spacing w:before="0" w:after="40"/>
        <w:jc w:val="both"/>
      </w:pPr>
      <w:r>
        <w:rPr>
          <w:b w:val="0"/>
          <w:i w:val="0"/>
        </w:rPr>
        <w:t>- Vai trò của sinh vật tự dưỡng: cung cấp O₂ cho hoạt động sống của hầu hết sinh vật; cung cấp thức ăn, nơi ở, nơi sinh sản cho động vật; điều hoà khí hậu.</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phát Phiếu số 2 in trên giấy A3 dạng khăn trải bàn; mỗi HS đọc mục V (SGK tr.8) và viết ý kiến cá nhân vào góc của mình trong 3 phút, sau đó nhóm thống nhất điền vào ô giữa trong 2 phút.</w:t>
      </w:r>
    </w:p>
    <w:p>
      <w:pPr>
        <w:spacing w:before="0" w:after="40"/>
        <w:jc w:val="both"/>
      </w:pPr>
      <w:r>
        <w:rPr>
          <w:b/>
          <w:i w:val="0"/>
        </w:rPr>
        <w:t>Bước 2. Thực hiện nhiệm vụ:</w:t>
      </w:r>
      <w:r>
        <w:rPr>
          <w:b w:val="0"/>
          <w:i w:val="0"/>
        </w:rPr>
        <w:t xml:space="preserve"> HS làm việc cá nhân rồi thống nhất nhóm; GV quan sát.</w:t>
      </w:r>
    </w:p>
    <w:p>
      <w:pPr>
        <w:spacing w:before="0" w:after="40"/>
        <w:jc w:val="both"/>
      </w:pPr>
      <w:r>
        <w:rPr>
          <w:b w:val="0"/>
          <w:i w:val="0"/>
        </w:rPr>
        <w:t>- Dự kiến khó khăn: HS cho rằng “nấm là thực vật nên tự dưỡng”; HS không biết “hoá tự dưỡng” lấy năng lượng từ đâu. Hỗ trợ: GV hỏi “Nấm có màu xanh không, có quang hợp được không?”; chỉ vào dòng “chất vô cơ như H₂S, NO₂⁻, NH₄⁺” trong SGK và giải thích: vi khuẩn oxi hoá các chất này để lấy năng lượng, không cần ánh sáng.</w:t>
      </w:r>
    </w:p>
    <w:p>
      <w:pPr>
        <w:spacing w:before="0" w:after="40"/>
        <w:jc w:val="both"/>
      </w:pPr>
      <w:r>
        <w:rPr>
          <w:b/>
          <w:i w:val="0"/>
        </w:rPr>
        <w:t>Bước 3. Báo cáo, thảo luận:</w:t>
      </w:r>
      <w:r>
        <w:rPr>
          <w:b w:val="0"/>
          <w:i w:val="0"/>
        </w:rPr>
        <w:t xml:space="preserve"> GV mời đại diện 1 nhóm báo cáo bảng; mời 1 nhóm khác trả lời câu 2, câu 3 Dừng lại và suy ngẫm; cả lớp nhận xét. GV đặt câu hỏi phản biện: “Nếu tất cả cây xanh trên Trái Đất biến mất, điều gì sẽ xảy ra với động vật và con người?”.</w:t>
      </w:r>
    </w:p>
    <w:p>
      <w:pPr>
        <w:spacing w:before="0" w:after="40"/>
        <w:jc w:val="both"/>
      </w:pPr>
      <w:r>
        <w:rPr>
          <w:b/>
          <w:i w:val="0"/>
        </w:rPr>
        <w:t>Bước 4. Kết luận, nhận định:</w:t>
      </w:r>
      <w:r>
        <w:rPr>
          <w:b w:val="0"/>
          <w:i w:val="0"/>
        </w:rPr>
        <w:t xml:space="preserve"> GV nhận xét, nhấn mạnh điểm phân biệt cốt lõi: tiêu chí phân biệt tự dưỡng – dị dưỡng là </w:t>
      </w:r>
      <w:r>
        <w:rPr>
          <w:b/>
          <w:i w:val="0"/>
        </w:rPr>
        <w:t>nguồn carbon</w:t>
      </w:r>
      <w:r>
        <w:rPr>
          <w:b w:val="0"/>
          <w:i w:val="0"/>
        </w:rPr>
        <w:t xml:space="preserve"> (vô cơ hay hữu cơ), còn quang – hoá là </w:t>
      </w:r>
      <w:r>
        <w:rPr>
          <w:b/>
          <w:i w:val="0"/>
        </w:rPr>
        <w:t>nguồn năng lượng</w:t>
      </w:r>
      <w:r>
        <w:rPr>
          <w:b w:val="0"/>
          <w:i w:val="0"/>
        </w:rPr>
        <w:t>; sinh vật tự dưỡng là “nhà sản xuất”, nuôi cả sinh giới. GV chốt, HS chép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V. CÁC PHƯƠNG THỨC TRAO ĐỔI CHẤT VÀ CHUYỂN HOÁ NĂNG LƯỢNG</w:t>
            </w:r>
          </w:p>
          <w:p>
            <w:pPr>
              <w:spacing w:before="0" w:after="40"/>
              <w:jc w:val="both"/>
            </w:pPr>
            <w:r>
              <w:rPr>
                <w:b w:val="0"/>
                <w:i w:val="0"/>
              </w:rPr>
              <w:t xml:space="preserve">1. </w:t>
            </w:r>
            <w:r>
              <w:rPr>
                <w:b/>
                <w:i w:val="0"/>
              </w:rPr>
              <w:t>Tự dưỡng</w:t>
            </w:r>
            <w:r>
              <w:rPr>
                <w:b w:val="0"/>
                <w:i w:val="0"/>
              </w:rPr>
              <w:t>: sinh vật tự tổng hợp chất hữu cơ từ chất vô cơ.</w:t>
            </w:r>
          </w:p>
          <w:p>
            <w:pPr>
              <w:spacing w:before="0" w:after="40"/>
              <w:jc w:val="both"/>
            </w:pPr>
            <w:r>
              <w:rPr>
                <w:b w:val="0"/>
                <w:i w:val="0"/>
              </w:rPr>
              <w:t>- Quang tự dưỡng: dùng chất vô cơ, nước, CO₂ và năng lượng ánh sáng (thực vật – điển hình).</w:t>
            </w:r>
          </w:p>
          <w:p>
            <w:pPr>
              <w:spacing w:before="0" w:after="40"/>
              <w:jc w:val="both"/>
            </w:pPr>
            <w:r>
              <w:rPr>
                <w:b w:val="0"/>
                <w:i w:val="0"/>
              </w:rPr>
              <w:t>- Hoá tự dưỡng: dùng nguồn carbon (chủ yếu CO₂) và năng lượng từ chất vô cơ như H₂S, NO₂⁻, NH₄⁺… (một số vi khuẩn).</w:t>
            </w:r>
          </w:p>
          <w:p>
            <w:pPr>
              <w:spacing w:before="0" w:after="40"/>
              <w:jc w:val="both"/>
            </w:pPr>
            <w:r>
              <w:rPr>
                <w:b w:val="0"/>
                <w:i w:val="0"/>
              </w:rPr>
              <w:t>- Vai trò: cung cấp O₂; cung cấp thức ăn, nơi ở, nơi sinh sản cho động vật; điều hoà khí hậu.</w:t>
            </w:r>
          </w:p>
          <w:p>
            <w:pPr>
              <w:spacing w:before="0" w:after="40"/>
              <w:jc w:val="both"/>
            </w:pPr>
            <w:r>
              <w:rPr>
                <w:b w:val="0"/>
                <w:i w:val="0"/>
              </w:rPr>
              <w:t xml:space="preserve">2. </w:t>
            </w:r>
            <w:r>
              <w:rPr>
                <w:b/>
                <w:i w:val="0"/>
              </w:rPr>
              <w:t>Dị dưỡng</w:t>
            </w:r>
            <w:r>
              <w:rPr>
                <w:b w:val="0"/>
                <w:i w:val="0"/>
              </w:rPr>
              <w:t>: lấy chất hữu cơ trực tiếp từ sinh vật tự dưỡng hoặc động vật khác, qua tiêu hoá, hấp thụ, đồng hoá để xây dựng cơ thể, tích luỹ và sử dụng năng lượng (động vật – điển hình).</w:t>
            </w:r>
          </w:p>
        </w:tc>
      </w:tr>
    </w:tbl>
    <w:p>
      <w:pPr>
        <w:spacing w:before="0" w:after="0"/>
        <w:jc w:val="both"/>
      </w:pPr>
    </w:p>
    <w:p>
      <w:pPr>
        <w:spacing w:before="80" w:after="40"/>
        <w:jc w:val="center"/>
      </w:pPr>
      <w:r>
        <w:rPr>
          <w:b/>
          <w:i w:val="0"/>
        </w:rPr>
        <w:t>3. HOẠT ĐỘNG 3: LUYỆN TẬP (9 phút)</w:t>
      </w:r>
    </w:p>
    <w:p>
      <w:pPr>
        <w:spacing w:before="0" w:after="40"/>
        <w:jc w:val="both"/>
      </w:pPr>
      <w:r>
        <w:rPr>
          <w:b/>
          <w:i w:val="0"/>
        </w:rPr>
        <w:t>a) Mục tiêu:</w:t>
      </w:r>
      <w:r>
        <w:rPr>
          <w:b w:val="0"/>
          <w:i w:val="0"/>
        </w:rPr>
        <w:t xml:space="preserve"> Củng cố toàn bộ kiến thức trọng tâm; rèn kĩ năng trả lời trắc nghiệm 3 dạng thức; phát triển năng lực số 5.2.NC1b; 2.5.NC1a.</w:t>
      </w:r>
    </w:p>
    <w:p>
      <w:pPr>
        <w:spacing w:before="0" w:after="40"/>
        <w:jc w:val="both"/>
      </w:pPr>
      <w:r>
        <w:rPr>
          <w:b/>
          <w:i w:val="0"/>
        </w:rPr>
        <w:t>b) Nội dung:</w:t>
      </w:r>
      <w:r>
        <w:rPr>
          <w:b w:val="0"/>
          <w:i w:val="0"/>
        </w:rPr>
        <w:t xml:space="preserve"> (1) Bài củng cố trực tuyến (8 câu nhiều lựa chọn, 1 câu đúng sai, 2 câu trả lời ngắn – đề và lời giải ở cuối KHBD, mục D); (2) câu 1 Luyện tập và vận dụng (SGK tr.8).</w:t>
      </w:r>
    </w:p>
    <w:p>
      <w:pPr>
        <w:spacing w:before="0" w:after="40"/>
        <w:jc w:val="both"/>
      </w:pPr>
      <w:r>
        <w:rPr>
          <w:b/>
          <w:i w:val="0"/>
        </w:rPr>
        <w:t>c) Sản phẩm:</w:t>
      </w:r>
      <w:r>
        <w:rPr>
          <w:b w:val="0"/>
          <w:i w:val="0"/>
        </w:rPr>
        <w:t xml:space="preserve"> Điểm bài làm trực tuyến của từng HS; câu trả lời câu 1: thực vật lấy nước, chất khoáng, CO₂, O₂, năng lượng ánh sáng – thải O₂, CO₂, hơi nước; động vật lấy thức ăn, nước, O₂ – thải CO₂, phân, nước tiểu, mồ hôi.</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chiếu mã QR (cuối KHBD, mục C), yêu cầu HS quét mã, nhập đúng họ tên, lớp, làm bài cá nhân trong 7 phút; HS không có điện thoại ghép đôi với bạn hoặc làm phiếu giấy in sẵn.</w:t>
      </w:r>
    </w:p>
    <w:p>
      <w:pPr>
        <w:spacing w:before="0" w:after="40"/>
        <w:jc w:val="both"/>
      </w:pPr>
      <w:r>
        <w:rPr>
          <w:b/>
          <w:i w:val="0"/>
        </w:rPr>
        <w:t>Bước 2. Thực hiện nhiệm vụ:</w:t>
      </w:r>
      <w:r>
        <w:rPr>
          <w:b w:val="0"/>
          <w:i w:val="0"/>
        </w:rPr>
        <w:t xml:space="preserve"> HS làm bài; GV theo dõi tiến độ trên trang Quản lý.</w:t>
      </w:r>
    </w:p>
    <w:p>
      <w:pPr>
        <w:spacing w:before="0" w:after="40"/>
        <w:jc w:val="both"/>
      </w:pPr>
      <w:r>
        <w:rPr>
          <w:b w:val="0"/>
          <w:i w:val="0"/>
        </w:rPr>
        <w:t>- Dự kiến khó khăn: mạng chậm, HS không vào được trang. Hỗ trợ: GV phát phiếu giấy dự phòng; HS nộp phiếu, GV nhập điểm sau.</w:t>
      </w:r>
    </w:p>
    <w:p>
      <w:pPr>
        <w:spacing w:before="0" w:after="40"/>
        <w:jc w:val="both"/>
      </w:pPr>
      <w:r>
        <w:rPr>
          <w:b w:val="0"/>
          <w:i w:val="0"/>
        </w:rPr>
        <w:t>- Dự kiến khó khăn: HS nhầm câu đúng sai (phải chọn Đúng/Sai cho từng ý). Hỗ trợ: GV nhắc “mỗi ý a, b, c, d chấm riêng”.</w:t>
      </w:r>
    </w:p>
    <w:p>
      <w:pPr>
        <w:spacing w:before="0" w:after="40"/>
        <w:jc w:val="both"/>
      </w:pPr>
      <w:r>
        <w:rPr>
          <w:b/>
          <w:i w:val="0"/>
        </w:rPr>
        <w:t>Bước 3. Báo cáo, thảo luận:</w:t>
      </w:r>
      <w:r>
        <w:rPr>
          <w:b w:val="0"/>
          <w:i w:val="0"/>
        </w:rPr>
        <w:t xml:space="preserve"> GV mở Thống kê câu sai nhiều; chọn 2 câu có tỉ lệ sai cao nhất, mời HS làm đúng giải thích cho cả lớp; cùng lúc HS trả lời miệng câu 1 Luyện tập SGK tr.8.</w:t>
      </w:r>
    </w:p>
    <w:p>
      <w:pPr>
        <w:spacing w:before="0" w:after="40"/>
        <w:jc w:val="both"/>
      </w:pPr>
      <w:r>
        <w:rPr>
          <w:b/>
          <w:i w:val="0"/>
        </w:rPr>
        <w:t>Bước 4. Kết luận, nhận định:</w:t>
      </w:r>
      <w:r>
        <w:rPr>
          <w:b w:val="0"/>
          <w:i w:val="0"/>
        </w:rPr>
        <w:t xml:space="preserve"> GV chữa 2 câu sai nhiều (gọi theo nội dung phương án vì đề đã trộn), nhắc lại “bẫy” thường gặp: nhầm đồng hoá – dị hoá; tưởng năng lượng được tái sử dụng vòng tròn; xếp nấm vào sinh vật tự dưỡng. GV chốt cách ghi nhớ, HS ghi vào vở:</w:t>
      </w:r>
    </w:p>
    <w:tbl>
      <w:tblPr>
        <w:tblStyle w:val="LiBang"/>
        <w:tblW w:type="auto" w:w="0"/>
        <w:jc w:val="center"/>
        <w:tblLayout w:type="fixed"/>
        <w:tblLook w:firstColumn="1" w:firstRow="1" w:lastColumn="0" w:lastRow="0" w:noHBand="0" w:noVBand="1" w:val="04A0"/>
      </w:tblPr>
      <w:tblGrid>
        <w:gridCol w:w="9640"/>
      </w:tblGrid>
      <w:tr>
        <w:tc>
          <w:tcPr>
            <w:tcW w:type="dxa" w:w="9638"/>
            <w:shd w:val="clear" w:color="auto" w:fill="FFF8E1"/>
            <w:tcBorders>
              <w:top w:val="single" w:sz="12" w:color="8B0A2A"/>
              <w:left w:val="single" w:sz="12" w:color="8B0A2A"/>
              <w:bottom w:val="single" w:sz="12" w:color="8B0A2A"/>
              <w:right w:val="single" w:sz="12" w:color="8B0A2A"/>
            </w:tcBorders>
          </w:tcPr>
          <w:p>
            <w:r>
              <w:rPr>
                <w:b/>
                <w:i w:val="0"/>
                <w:color w:val="8B0A2A"/>
              </w:rPr>
              <w:t>✍ NỘI DUNG GHI VÀO VỞ</w:t>
            </w:r>
          </w:p>
          <w:p>
            <w:pPr>
              <w:spacing w:before="0" w:after="40"/>
              <w:jc w:val="both"/>
            </w:pPr>
            <w:r>
              <w:rPr>
                <w:b/>
                <w:i w:val="0"/>
              </w:rPr>
              <w:t>GHI NHỚ NHANH</w:t>
            </w:r>
            <w:r>
              <w:rPr>
                <w:b w:val="0"/>
                <w:i w:val="0"/>
              </w:rPr>
              <w:t xml:space="preserve">: 4 dấu hiệu (Lấy – Biến đổi – Thải – Điều hoà); 3 giai đoạn (Tổng hợp – Phân giải – Huy động); 2 phương thức (Tự dưỡng – Dị dưỡng). Vật chất trao đổi theo vòng tuần hoàn, còn </w:t>
            </w:r>
            <w:r>
              <w:rPr>
                <w:b/>
                <w:i w:val="0"/>
              </w:rPr>
              <w:t>năng lượng đi theo một chiều</w:t>
            </w:r>
            <w:r>
              <w:rPr>
                <w:b w:val="0"/>
                <w:i w:val="0"/>
              </w:rPr>
              <w:t xml:space="preserve"> và cuối cùng toả ra dưới dạng nhiệt.</w:t>
            </w:r>
          </w:p>
        </w:tc>
      </w:tr>
    </w:tbl>
    <w:p>
      <w:pPr>
        <w:spacing w:before="0" w:after="0"/>
        <w:jc w:val="both"/>
      </w:pPr>
    </w:p>
    <w:p>
      <w:pPr>
        <w:spacing w:before="80" w:after="40"/>
        <w:jc w:val="center"/>
      </w:pPr>
      <w:r>
        <w:rPr>
          <w:b/>
          <w:i w:val="0"/>
        </w:rPr>
        <w:t>4. HOẠT ĐỘNG 4: VẬN DỤNG (3 phút giao việc, thực hiện ở nhà)</w:t>
      </w:r>
    </w:p>
    <w:p>
      <w:pPr>
        <w:spacing w:before="0" w:after="40"/>
        <w:jc w:val="both"/>
      </w:pPr>
      <w:r>
        <w:rPr>
          <w:b/>
          <w:i w:val="0"/>
        </w:rPr>
        <w:t>a) Mục tiêu:</w:t>
      </w:r>
      <w:r>
        <w:rPr>
          <w:b w:val="0"/>
          <w:i w:val="0"/>
        </w:rPr>
        <w:t xml:space="preserve"> Vận dụng kiến thức để giải thích hậu quả của rối loạn trao đổi chất và đề xuất biện pháp trong thực tiễn; phát triển 1.1.NC1a, 3.1.NC1a, NLc.</w:t>
      </w:r>
    </w:p>
    <w:p>
      <w:pPr>
        <w:spacing w:before="0" w:after="40"/>
        <w:jc w:val="both"/>
      </w:pPr>
      <w:r>
        <w:rPr>
          <w:b/>
          <w:i w:val="0"/>
        </w:rPr>
        <w:t>b) Nội dung:</w:t>
      </w:r>
      <w:r>
        <w:rPr>
          <w:b w:val="0"/>
          <w:i w:val="0"/>
        </w:rPr>
        <w:t xml:space="preserve"> Nhóm (4 – 6 HS) chọn 1 trong 2 nhiệm vụ:</w:t>
      </w:r>
    </w:p>
    <w:p>
      <w:pPr>
        <w:spacing w:before="0" w:after="40"/>
        <w:jc w:val="both"/>
      </w:pPr>
      <w:r>
        <w:rPr>
          <w:b w:val="0"/>
          <w:i w:val="0"/>
        </w:rPr>
        <w:t>- Nhiệm vụ A (câu 2 Luyện tập và vận dụng SGK tr.8): “Quá trình trao đổi chất giữa cơ thể và môi trường bị rối loạn sẽ ảnh hưởng như thế nào đến cơ thể? Làm thế nào để quá trình này diễn ra thuận lợi?” – làm infographic 1 trang.</w:t>
      </w:r>
    </w:p>
    <w:p>
      <w:pPr>
        <w:spacing w:before="0" w:after="40"/>
        <w:jc w:val="both"/>
      </w:pPr>
      <w:r>
        <w:rPr>
          <w:b w:val="0"/>
          <w:i w:val="0"/>
        </w:rPr>
        <w:t>- Nhiệm vụ B: Vẽ bằng công cụ số sơ đồ chuyển hoá năng lượng trong vườn cà phê/ao cá ở địa phương (Mặt Trời → cây cà phê/tảo → sâu/cá → chim/người), ghi rõ giai đoạn tổng hợp, phân giải, huy động; dùng AI giải thích khái niệm “hoá tự dưỡng”, chụp màn hình câu trả lời và đánh dấu chỗ khớp/không khớp SGK (ghi Nhật ký AI).</w:t>
      </w:r>
    </w:p>
    <w:p>
      <w:pPr>
        <w:spacing w:before="0" w:after="40"/>
        <w:jc w:val="both"/>
      </w:pPr>
      <w:r>
        <w:rPr>
          <w:b/>
          <w:i w:val="0"/>
        </w:rPr>
        <w:t>c) Sản phẩm:</w:t>
      </w:r>
      <w:r>
        <w:rPr>
          <w:b w:val="0"/>
          <w:i w:val="0"/>
        </w:rPr>
        <w:t xml:space="preserve"> Infographic hoặc sơ đồ số (PNG/PDF) nộp lên Padlet/Google Classroom của lớp kèm Nhật ký AI. Định hướng nhiệm vụ A: rối loạn trao đổi chất gây thiếu chất, thiếu năng lượng (suy dinh dưỡng, mệt mỏi) hoặc ứ đọng chất thải, chất dư thừa (béo phì, gout, sỏi thận, đái tháo đường…); biện pháp: ăn uống đủ chất, đúng bữa, uống đủ nước, vận động hợp lí, ngủ đủ giấc, khám sức khoẻ định kì; với cây trồng: tưới nước, bón phân hợp lí, xới đất thoáng khí.</w:t>
      </w:r>
    </w:p>
    <w:p>
      <w:pPr>
        <w:spacing w:before="0" w:after="40"/>
        <w:jc w:val="both"/>
      </w:pPr>
      <w:r>
        <w:rPr>
          <w:b/>
          <w:i w:val="0"/>
        </w:rPr>
        <w:t>d) Tổ chức thực hiện:</w:t>
      </w:r>
    </w:p>
    <w:p>
      <w:pPr>
        <w:spacing w:before="0" w:after="40"/>
        <w:jc w:val="both"/>
      </w:pPr>
      <w:r>
        <w:rPr>
          <w:b/>
          <w:i w:val="0"/>
        </w:rPr>
        <w:t>Bước 1. Giao nhiệm vụ học tập:</w:t>
      </w:r>
      <w:r>
        <w:rPr>
          <w:b w:val="0"/>
          <w:i w:val="0"/>
        </w:rPr>
        <w:t xml:space="preserve"> GV giao 2 nhiệm vụ, tiêu chí chấm (Phụ lục 1), hạn nộp trước tiết học sau; nhắc quy tắc dùng AI: “SGK là gốc – AI chỉ gợi ý – phải kiểm chứng và ghi nguồn”.</w:t>
      </w:r>
    </w:p>
    <w:p>
      <w:pPr>
        <w:spacing w:before="0" w:after="40"/>
        <w:jc w:val="both"/>
      </w:pPr>
      <w:r>
        <w:rPr>
          <w:b/>
          <w:i w:val="0"/>
        </w:rPr>
        <w:t>Bước 2. Thực hiện nhiệm vụ:</w:t>
      </w:r>
      <w:r>
        <w:rPr>
          <w:b w:val="0"/>
          <w:i w:val="0"/>
        </w:rPr>
        <w:t xml:space="preserve"> Ở nhà, nhóm phân công: 1 HS tra cứu, 1 HS kiểm chứng với SGK, 1 – 2 HS thiết kế, 1 HS thuyết trình.</w:t>
      </w:r>
    </w:p>
    <w:p>
      <w:pPr>
        <w:spacing w:before="0" w:after="40"/>
        <w:jc w:val="both"/>
      </w:pPr>
      <w:r>
        <w:rPr>
          <w:b w:val="0"/>
          <w:i w:val="0"/>
        </w:rPr>
        <w:t>- Dự kiến khó khăn: nhóm chép nguyên văn câu trả lời của AI. Hỗ trợ: GV yêu cầu mỗi ý trong sản phẩm phải ghi trang SGK đối chiếu; GV phản hồi trên Padlet trước hạn nộp 1 ngày.</w:t>
      </w:r>
    </w:p>
    <w:p>
      <w:pPr>
        <w:spacing w:before="0" w:after="40"/>
        <w:jc w:val="both"/>
      </w:pPr>
      <w:r>
        <w:rPr>
          <w:b/>
          <w:i w:val="0"/>
        </w:rPr>
        <w:t>Bước 3. Báo cáo, thảo luận:</w:t>
      </w:r>
      <w:r>
        <w:rPr>
          <w:b w:val="0"/>
          <w:i w:val="0"/>
        </w:rPr>
        <w:t xml:space="preserve"> Đầu tiết học sau, GV chọn 2 sản phẩm tiêu biểu (1 nhiệm vụ A, 1 nhiệm vụ B) trình bày 2 phút; HS bình chọn trên Padlet.</w:t>
      </w:r>
    </w:p>
    <w:p>
      <w:pPr>
        <w:spacing w:before="0" w:after="40"/>
        <w:jc w:val="both"/>
      </w:pPr>
      <w:r>
        <w:rPr>
          <w:b/>
          <w:i w:val="0"/>
        </w:rPr>
        <w:t>Bước 4. Kết luận, nhận định:</w:t>
      </w:r>
      <w:r>
        <w:rPr>
          <w:b w:val="0"/>
          <w:i w:val="0"/>
        </w:rPr>
        <w:t xml:space="preserve"> GV nhận xét theo tiêu chí, công bố điểm đánh giá thường xuyên; chốt thông điệp: “Giữ cho trao đổi chất cân bằng chính là giữ sức khoẻ – ăn đủ, vận động đủ, thải độc tốt; chăm cây cũng là giúp cây trao đổi chất thuận lợi.”</w:t>
      </w:r>
    </w:p>
    <w:p>
      <w:pPr>
        <w:spacing w:before="0" w:after="40"/>
        <w:jc w:val="both"/>
      </w:pPr>
      <w:r>
        <w:rPr>
          <w:b w:val="0"/>
          <w:i w:val="0"/>
        </w:rPr>
        <w:t>- Dặn dò: học thuộc phần ghi vở, vẽ lại sơ đồ Hình 1.1 không nhìn SGK; đọc trước Bài 2. Trao đổi nước và khoáng ở thực vật (SGK tr.9), chuẩn bị câu hỏi: “Vì sao cây trên cạn bị ngập úng lâu ngày sẽ chết?”</w:t>
      </w:r>
    </w:p>
    <w:p>
      <w:pPr>
        <w:spacing w:before="80" w:after="40"/>
        <w:jc w:val="both"/>
      </w:pPr>
      <w:r>
        <w:rPr>
          <w:b/>
          <w:i w:val="0"/>
        </w:rPr>
        <w:t>IV. PHỤ LỤC</w:t>
      </w:r>
    </w:p>
    <w:p>
      <w:pPr>
        <w:spacing w:before="0" w:after="40"/>
        <w:jc w:val="both"/>
      </w:pPr>
      <w:r>
        <w:rPr>
          <w:b/>
          <w:i w:val="0"/>
        </w:rPr>
        <w:t>Phụ lục 1. Tiêu chí đánh giá sản phẩm vận dụng (thang 10 điểm)</w:t>
      </w:r>
    </w:p>
    <w:tbl>
      <w:tblPr>
        <w:tblStyle w:val="LiBang"/>
        <w:tblW w:type="auto" w:w="0"/>
        <w:jc w:val="center"/>
        <w:tblLayout w:type="fixed"/>
        <w:tblLook w:firstColumn="1" w:firstRow="1" w:lastColumn="0" w:lastRow="0" w:noHBand="0" w:noVBand="1" w:val="04A0"/>
      </w:tblPr>
      <w:tblGrid>
        <w:gridCol w:w="3213"/>
        <w:gridCol w:w="3213"/>
        <w:gridCol w:w="3213"/>
      </w:tblGrid>
      <w:tr>
        <w:tc>
          <w:tcPr>
            <w:tcW w:type="dxa" w:w="794"/>
            <w:shd w:val="clear" w:color="auto" w:fill="DCE6F2"/>
          </w:tcPr>
          <w:p>
            <w:pPr>
              <w:spacing w:before="0" w:after="40"/>
              <w:jc w:val="both"/>
            </w:pPr>
            <w:r>
              <w:rPr>
                <w:b/>
                <w:i w:val="0"/>
              </w:rPr>
              <w:t>STT</w:t>
            </w:r>
          </w:p>
        </w:tc>
        <w:tc>
          <w:tcPr>
            <w:tcW w:type="dxa" w:w="4422"/>
            <w:shd w:val="clear" w:color="auto" w:fill="DCE6F2"/>
          </w:tcPr>
          <w:p>
            <w:pPr>
              <w:spacing w:before="0" w:after="40"/>
              <w:jc w:val="both"/>
            </w:pPr>
            <w:r>
              <w:rPr>
                <w:b/>
                <w:i w:val="0"/>
              </w:rPr>
              <w:t>Tiêu chí</w:t>
            </w:r>
          </w:p>
        </w:tc>
        <w:tc>
          <w:tcPr>
            <w:tcW w:type="dxa" w:w="4422"/>
            <w:shd w:val="clear" w:color="auto" w:fill="DCE6F2"/>
          </w:tcPr>
          <w:p>
            <w:pPr>
              <w:spacing w:before="0" w:after="40"/>
              <w:jc w:val="both"/>
            </w:pPr>
            <w:r>
              <w:rPr>
                <w:b/>
                <w:i w:val="0"/>
              </w:rPr>
              <w:t>Điểm tối đa</w:t>
            </w:r>
          </w:p>
        </w:tc>
      </w:tr>
      <w:tr>
        <w:tc>
          <w:tcPr>
            <w:tcW w:type="dxa" w:w="794"/>
          </w:tcPr>
          <w:p>
            <w:pPr>
              <w:spacing w:before="0" w:after="40"/>
              <w:jc w:val="both"/>
            </w:pPr>
            <w:r>
              <w:rPr>
                <w:b w:val="0"/>
                <w:i w:val="0"/>
              </w:rPr>
              <w:t>1</w:t>
            </w:r>
          </w:p>
        </w:tc>
        <w:tc>
          <w:tcPr>
            <w:tcW w:type="dxa" w:w="4422"/>
          </w:tcPr>
          <w:p>
            <w:pPr>
              <w:spacing w:before="0" w:after="40"/>
              <w:jc w:val="both"/>
            </w:pPr>
            <w:r>
              <w:rPr>
                <w:b w:val="0"/>
                <w:i w:val="0"/>
              </w:rPr>
              <w:t>Nội dung khoa học chính xác, bám SGK (có ghi trang đối chiếu)</w:t>
            </w:r>
          </w:p>
        </w:tc>
        <w:tc>
          <w:tcPr>
            <w:tcW w:type="dxa" w:w="4422"/>
          </w:tcPr>
          <w:p>
            <w:pPr>
              <w:spacing w:before="0" w:after="40"/>
              <w:jc w:val="both"/>
            </w:pPr>
            <w:r>
              <w:rPr>
                <w:b w:val="0"/>
                <w:i w:val="0"/>
              </w:rPr>
              <w:t>4</w:t>
            </w:r>
          </w:p>
        </w:tc>
      </w:tr>
      <w:tr>
        <w:tc>
          <w:tcPr>
            <w:tcW w:type="dxa" w:w="794"/>
          </w:tcPr>
          <w:p>
            <w:pPr>
              <w:spacing w:before="0" w:after="40"/>
              <w:jc w:val="both"/>
            </w:pPr>
            <w:r>
              <w:rPr>
                <w:b w:val="0"/>
                <w:i w:val="0"/>
              </w:rPr>
              <w:t>2</w:t>
            </w:r>
          </w:p>
        </w:tc>
        <w:tc>
          <w:tcPr>
            <w:tcW w:type="dxa" w:w="4422"/>
          </w:tcPr>
          <w:p>
            <w:pPr>
              <w:spacing w:before="0" w:after="40"/>
              <w:jc w:val="both"/>
            </w:pPr>
            <w:r>
              <w:rPr>
                <w:b w:val="0"/>
                <w:i w:val="0"/>
              </w:rPr>
              <w:t>Liên hệ thực tiễn địa phương cụ thể, hợp lí</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3</w:t>
            </w:r>
          </w:p>
        </w:tc>
        <w:tc>
          <w:tcPr>
            <w:tcW w:type="dxa" w:w="4422"/>
          </w:tcPr>
          <w:p>
            <w:pPr>
              <w:spacing w:before="0" w:after="40"/>
              <w:jc w:val="both"/>
            </w:pPr>
            <w:r>
              <w:rPr>
                <w:b w:val="0"/>
                <w:i w:val="0"/>
              </w:rPr>
              <w:t>Hình thức trực quan, sơ đồ rõ chiều mũi tên, có chú thích</w:t>
            </w:r>
          </w:p>
        </w:tc>
        <w:tc>
          <w:tcPr>
            <w:tcW w:type="dxa" w:w="4422"/>
          </w:tcPr>
          <w:p>
            <w:pPr>
              <w:spacing w:before="0" w:after="40"/>
              <w:jc w:val="both"/>
            </w:pPr>
            <w:r>
              <w:rPr>
                <w:b w:val="0"/>
                <w:i w:val="0"/>
              </w:rPr>
              <w:t>2</w:t>
            </w:r>
          </w:p>
        </w:tc>
      </w:tr>
      <w:tr>
        <w:tc>
          <w:tcPr>
            <w:tcW w:type="dxa" w:w="794"/>
          </w:tcPr>
          <w:p>
            <w:pPr>
              <w:spacing w:before="0" w:after="40"/>
              <w:jc w:val="both"/>
            </w:pPr>
            <w:r>
              <w:rPr>
                <w:b w:val="0"/>
                <w:i w:val="0"/>
              </w:rPr>
              <w:t>4</w:t>
            </w:r>
          </w:p>
        </w:tc>
        <w:tc>
          <w:tcPr>
            <w:tcW w:type="dxa" w:w="4422"/>
          </w:tcPr>
          <w:p>
            <w:pPr>
              <w:spacing w:before="0" w:after="40"/>
              <w:jc w:val="both"/>
            </w:pPr>
            <w:r>
              <w:rPr>
                <w:b w:val="0"/>
                <w:i w:val="0"/>
              </w:rPr>
              <w:t>Nhật ký AI trung thực, chỉ ra được ít nhất 1 điểm cần kiểm chứng</w:t>
            </w:r>
          </w:p>
        </w:tc>
        <w:tc>
          <w:tcPr>
            <w:tcW w:type="dxa" w:w="4422"/>
          </w:tcPr>
          <w:p>
            <w:pPr>
              <w:spacing w:before="0" w:after="40"/>
              <w:jc w:val="both"/>
            </w:pPr>
            <w:r>
              <w:rPr>
                <w:b w:val="0"/>
                <w:i w:val="0"/>
              </w:rPr>
              <w:t>2</w:t>
            </w:r>
          </w:p>
        </w:tc>
      </w:tr>
    </w:tbl>
    <w:p>
      <w:pPr>
        <w:spacing w:before="0" w:after="0"/>
        <w:jc w:val="both"/>
      </w:pPr>
    </w:p>
    <w:p>
      <w:pPr>
        <w:spacing w:before="0" w:after="40"/>
        <w:jc w:val="both"/>
      </w:pPr>
      <w:r>
        <w:rPr>
          <w:b/>
          <w:i w:val="0"/>
        </w:rPr>
        <w:t>Phụ lục 2. Mẫu Nhật ký sử dụng AI</w:t>
      </w:r>
    </w:p>
    <w:tbl>
      <w:tblPr>
        <w:tblStyle w:val="LiBang"/>
        <w:tblW w:type="auto" w:w="0"/>
        <w:jc w:val="center"/>
        <w:tblLayout w:type="fixed"/>
        <w:tblLook w:firstColumn="1" w:firstRow="1" w:lastColumn="0" w:lastRow="0" w:noHBand="0" w:noVBand="1" w:val="04A0"/>
      </w:tblPr>
      <w:tblGrid>
        <w:gridCol w:w="1928"/>
        <w:gridCol w:w="1928"/>
        <w:gridCol w:w="1928"/>
        <w:gridCol w:w="1928"/>
        <w:gridCol w:w="1928"/>
      </w:tblGrid>
      <w:tr>
        <w:tc>
          <w:tcPr>
            <w:tcW w:type="dxa" w:w="794"/>
            <w:shd w:val="clear" w:color="auto" w:fill="DCE6F2"/>
          </w:tcPr>
          <w:p>
            <w:pPr>
              <w:spacing w:before="0" w:after="40"/>
              <w:jc w:val="both"/>
            </w:pPr>
            <w:r>
              <w:rPr>
                <w:b/>
                <w:i w:val="0"/>
              </w:rPr>
              <w:t>STT</w:t>
            </w:r>
          </w:p>
        </w:tc>
        <w:tc>
          <w:tcPr>
            <w:tcW w:type="dxa" w:w="2211"/>
            <w:shd w:val="clear" w:color="auto" w:fill="DCE6F2"/>
          </w:tcPr>
          <w:p>
            <w:pPr>
              <w:spacing w:before="0" w:after="40"/>
              <w:jc w:val="both"/>
            </w:pPr>
            <w:r>
              <w:rPr>
                <w:b/>
                <w:i w:val="0"/>
              </w:rPr>
              <w:t>Câu lệnh đã dùng</w:t>
            </w:r>
          </w:p>
        </w:tc>
        <w:tc>
          <w:tcPr>
            <w:tcW w:type="dxa" w:w="2211"/>
            <w:shd w:val="clear" w:color="auto" w:fill="DCE6F2"/>
          </w:tcPr>
          <w:p>
            <w:pPr>
              <w:spacing w:before="0" w:after="40"/>
              <w:jc w:val="both"/>
            </w:pPr>
            <w:r>
              <w:rPr>
                <w:b/>
                <w:i w:val="0"/>
              </w:rPr>
              <w:t>AI trả lời (tóm tắt)</w:t>
            </w:r>
          </w:p>
        </w:tc>
        <w:tc>
          <w:tcPr>
            <w:tcW w:type="dxa" w:w="2211"/>
            <w:shd w:val="clear" w:color="auto" w:fill="DCE6F2"/>
          </w:tcPr>
          <w:p>
            <w:pPr>
              <w:spacing w:before="0" w:after="40"/>
              <w:jc w:val="both"/>
            </w:pPr>
            <w:r>
              <w:rPr>
                <w:b/>
                <w:i w:val="0"/>
              </w:rPr>
              <w:t>Đối chiếu SGK (trang)</w:t>
            </w:r>
          </w:p>
        </w:tc>
        <w:tc>
          <w:tcPr>
            <w:tcW w:type="dxa" w:w="2211"/>
            <w:shd w:val="clear" w:color="auto" w:fill="DCE6F2"/>
          </w:tcPr>
          <w:p>
            <w:pPr>
              <w:spacing w:before="0" w:after="40"/>
              <w:jc w:val="both"/>
            </w:pPr>
            <w:r>
              <w:rPr>
                <w:b/>
                <w:i w:val="0"/>
              </w:rPr>
              <w:t>Kết luận: dùng/không dùng</w:t>
            </w:r>
          </w:p>
        </w:tc>
      </w:tr>
      <w:tr>
        <w:tc>
          <w:tcPr>
            <w:tcW w:type="dxa" w:w="794"/>
          </w:tcPr>
          <w:p>
            <w:pPr>
              <w:spacing w:before="0" w:after="40"/>
              <w:jc w:val="both"/>
            </w:pPr>
            <w:r>
              <w:rPr>
                <w:b w:val="0"/>
                <w:i w:val="0"/>
              </w:rPr>
              <w:t>1</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r>
        <w:tc>
          <w:tcPr>
            <w:tcW w:type="dxa" w:w="794"/>
          </w:tcPr>
          <w:p>
            <w:pPr>
              <w:spacing w:before="0" w:after="40"/>
              <w:jc w:val="both"/>
            </w:pPr>
            <w:r>
              <w:rPr>
                <w:b w:val="0"/>
                <w:i w:val="0"/>
              </w:rPr>
              <w:t>2</w:t>
            </w: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c>
          <w:tcPr>
            <w:tcW w:type="dxa" w:w="2211"/>
          </w:tcPr>
          <w:p>
            <w:pPr>
              <w:spacing w:before="0" w:after="40"/>
              <w:jc w:val="both"/>
            </w:pPr>
          </w:p>
        </w:tc>
      </w:tr>
    </w:tbl>
    <w:p>
      <w:pPr>
        <w:spacing w:before="0" w:after="0"/>
        <w:jc w:val="both"/>
      </w:pPr>
    </w:p>
    <w:p>
      <w:r>
        <w:br w:type="page"/>
      </w:r>
    </w:p>
    <w:p>
      <w:pPr>
        <w:spacing w:after="40"/>
        <w:jc w:val="center"/>
      </w:pPr>
      <w:r>
        <w:rPr>
          <w:rFonts w:ascii="Times New Roman" w:hAnsi="Times New Roman"/>
          <w:b/>
          <w:color w:val="8B0A2A"/>
          <w:sz w:val="30"/>
        </w:rPr>
        <w:t>SƠ ĐỒ TƯ DUY VÀ MA TRẬN ĐỀ CỦNG CỐ</w:t>
      </w:r>
    </w:p>
    <w:p>
      <w:pPr>
        <w:spacing w:after="120"/>
        <w:jc w:val="center"/>
      </w:pPr>
      <w:r>
        <w:rPr>
          <w:rFonts w:ascii="Times New Roman" w:hAnsi="Times New Roman"/>
          <w:b/>
          <w:color w:val="0B3D91"/>
          <w:sz w:val="26"/>
        </w:rPr>
        <w:t>Bài 1. Khái quát về trao đổi chất và chuyển hoá năng lượng (Sinh học 11)</w:t>
      </w:r>
    </w:p>
    <w:p>
      <w:pPr>
        <w:spacing w:after="60"/>
        <w:jc w:val="left"/>
      </w:pPr>
      <w:r>
        <w:rPr>
          <w:rFonts w:ascii="Times New Roman" w:hAnsi="Times New Roman"/>
          <w:b/>
          <w:color w:val="0B3D91"/>
          <w:sz w:val="26"/>
        </w:rPr>
        <w:t>A. Sơ đồ tư duy bài học (dạng bong bóng)</w:t>
      </w:r>
    </w:p>
    <w:p>
      <w:pPr>
        <w:jc w:val="center"/>
      </w:pPr>
      <w:r>
        <w:drawing>
          <wp:inline xmlns:a="http://schemas.openxmlformats.org/drawingml/2006/main" xmlns:pic="http://schemas.openxmlformats.org/drawingml/2006/picture">
            <wp:extent cx="6120000" cy="3436499"/>
            <wp:docPr id="3" name="Picture 3"/>
            <wp:cNvGraphicFramePr>
              <a:graphicFrameLocks noChangeAspect="1"/>
            </wp:cNvGraphicFramePr>
            <a:graphic>
              <a:graphicData uri="http://schemas.openxmlformats.org/drawingml/2006/picture">
                <pic:pic>
                  <pic:nvPicPr>
                    <pic:cNvPr id="0" name="SoDoTuDuy_SINHHOC11_Bai1_KhaiQuatTraoDoiChatChuyenHoaNangLuong_T1.png"/>
                    <pic:cNvPicPr/>
                  </pic:nvPicPr>
                  <pic:blipFill>
                    <a:blip r:embed="rId28"/>
                    <a:stretch>
                      <a:fillRect/>
                    </a:stretch>
                  </pic:blipFill>
                  <pic:spPr>
                    <a:xfrm>
                      <a:off x="0" y="0"/>
                      <a:ext cx="6120000" cy="3436499"/>
                    </a:xfrm>
                    <a:prstGeom prst="rect"/>
                  </pic:spPr>
                </pic:pic>
              </a:graphicData>
            </a:graphic>
          </wp:inline>
        </w:drawing>
      </w:r>
    </w:p>
    <w:p>
      <w:pPr>
        <w:keepNext/>
        <w:spacing w:after="60"/>
        <w:jc w:val="left"/>
      </w:pPr>
      <w:r>
        <w:rPr>
          <w:rFonts w:ascii="Times New Roman" w:hAnsi="Times New Roman"/>
          <w:b/>
          <w:color w:val="0B3D91"/>
          <w:sz w:val="26"/>
        </w:rPr>
        <w:t>B. Ma trận đề củng cố</w:t>
      </w:r>
    </w:p>
    <w:tbl>
      <w:tblPr>
        <w:tblStyle w:val="LiBang"/>
        <w:tblW w:type="auto" w:w="0"/>
        <w:tblLook w:firstColumn="1" w:firstRow="1" w:lastColumn="0" w:lastRow="0" w:noHBand="0" w:noVBand="1" w:val="04A0"/>
      </w:tblPr>
      <w:tblGrid>
        <w:gridCol w:w="1377"/>
        <w:gridCol w:w="1377"/>
        <w:gridCol w:w="1377"/>
        <w:gridCol w:w="1377"/>
        <w:gridCol w:w="1377"/>
        <w:gridCol w:w="1377"/>
        <w:gridCol w:w="1377"/>
      </w:tblGrid>
      <w:tr>
        <w:tc>
          <w:tcPr>
            <w:tcW w:type="dxa" w:w="624"/>
            <w:shd w:val="clear" w:color="auto" w:fill="0B3D91"/>
          </w:tcPr>
          <w:p>
            <w:r/>
          </w:p>
          <w:p>
            <w:pPr>
              <w:spacing w:after="0"/>
              <w:jc w:val="center"/>
            </w:pPr>
            <w:r>
              <w:rPr>
                <w:rFonts w:ascii="Times New Roman" w:hAnsi="Times New Roman"/>
                <w:b/>
                <w:color w:val="FFFFFF"/>
                <w:sz w:val="22"/>
              </w:rPr>
              <w:t>Câu</w:t>
            </w:r>
          </w:p>
        </w:tc>
        <w:tc>
          <w:tcPr>
            <w:tcW w:type="dxa" w:w="4195"/>
            <w:shd w:val="clear" w:color="auto" w:fill="0B3D91"/>
          </w:tcPr>
          <w:p>
            <w:r/>
          </w:p>
          <w:p>
            <w:pPr>
              <w:spacing w:after="0"/>
              <w:jc w:val="center"/>
            </w:pPr>
            <w:r>
              <w:rPr>
                <w:rFonts w:ascii="Times New Roman" w:hAnsi="Times New Roman"/>
                <w:b/>
                <w:color w:val="FFFFFF"/>
                <w:sz w:val="22"/>
              </w:rPr>
              <w:t>Nội dung kiến thức</w:t>
            </w:r>
          </w:p>
        </w:tc>
        <w:tc>
          <w:tcPr>
            <w:tcW w:type="dxa" w:w="1644"/>
            <w:shd w:val="clear" w:color="auto" w:fill="0B3D91"/>
          </w:tcPr>
          <w:p>
            <w:r/>
          </w:p>
          <w:p>
            <w:pPr>
              <w:spacing w:after="0"/>
              <w:jc w:val="center"/>
            </w:pPr>
            <w:r>
              <w:rPr>
                <w:rFonts w:ascii="Times New Roman" w:hAnsi="Times New Roman"/>
                <w:b/>
                <w:color w:val="FFFFFF"/>
                <w:sz w:val="22"/>
              </w:rPr>
              <w:t>Dạng thức</w:t>
            </w:r>
          </w:p>
        </w:tc>
        <w:tc>
          <w:tcPr>
            <w:tcW w:type="dxa" w:w="624"/>
            <w:shd w:val="clear" w:color="auto" w:fill="0B3D91"/>
          </w:tcPr>
          <w:p>
            <w:r/>
          </w:p>
          <w:p>
            <w:pPr>
              <w:spacing w:after="0"/>
              <w:jc w:val="center"/>
            </w:pPr>
            <w:r>
              <w:rPr>
                <w:rFonts w:ascii="Times New Roman" w:hAnsi="Times New Roman"/>
                <w:b/>
                <w:color w:val="FFFFFF"/>
                <w:sz w:val="22"/>
              </w:rPr>
              <w:t>NB</w:t>
            </w:r>
          </w:p>
        </w:tc>
        <w:tc>
          <w:tcPr>
            <w:tcW w:type="dxa" w:w="624"/>
            <w:shd w:val="clear" w:color="auto" w:fill="0B3D91"/>
          </w:tcPr>
          <w:p>
            <w:r/>
          </w:p>
          <w:p>
            <w:pPr>
              <w:spacing w:after="0"/>
              <w:jc w:val="center"/>
            </w:pPr>
            <w:r>
              <w:rPr>
                <w:rFonts w:ascii="Times New Roman" w:hAnsi="Times New Roman"/>
                <w:b/>
                <w:color w:val="FFFFFF"/>
                <w:sz w:val="22"/>
              </w:rPr>
              <w:t>TH</w:t>
            </w:r>
          </w:p>
        </w:tc>
        <w:tc>
          <w:tcPr>
            <w:tcW w:type="dxa" w:w="624"/>
            <w:shd w:val="clear" w:color="auto" w:fill="0B3D91"/>
          </w:tcPr>
          <w:p>
            <w:r/>
          </w:p>
          <w:p>
            <w:pPr>
              <w:spacing w:after="0"/>
              <w:jc w:val="center"/>
            </w:pPr>
            <w:r>
              <w:rPr>
                <w:rFonts w:ascii="Times New Roman" w:hAnsi="Times New Roman"/>
                <w:b/>
                <w:color w:val="FFFFFF"/>
                <w:sz w:val="22"/>
              </w:rPr>
              <w:t>VD</w:t>
            </w:r>
          </w:p>
        </w:tc>
        <w:tc>
          <w:tcPr>
            <w:tcW w:type="dxa" w:w="624"/>
            <w:shd w:val="clear" w:color="auto" w:fill="0B3D91"/>
          </w:tcPr>
          <w:p>
            <w:r/>
          </w:p>
          <w:p>
            <w:pPr>
              <w:spacing w:after="0"/>
              <w:jc w:val="center"/>
            </w:pPr>
            <w:r>
              <w:rPr>
                <w:rFonts w:ascii="Times New Roman" w:hAnsi="Times New Roman"/>
                <w:b/>
                <w:color w:val="FFFFFF"/>
                <w:sz w:val="22"/>
              </w:rPr>
              <w:t>VDC</w:t>
            </w:r>
          </w:p>
        </w:tc>
      </w:tr>
      <w:tr>
        <w:tc>
          <w:tcPr>
            <w:tcW w:type="dxa" w:w="624"/>
          </w:tcPr>
          <w:p>
            <w:r/>
          </w:p>
          <w:p>
            <w:pPr>
              <w:spacing w:after="0"/>
              <w:jc w:val="center"/>
            </w:pPr>
            <w:r>
              <w:rPr>
                <w:rFonts w:ascii="Times New Roman" w:hAnsi="Times New Roman"/>
                <w:b w:val="0"/>
                <w:color w:val="1E293B"/>
                <w:sz w:val="22"/>
              </w:rPr>
              <w:t>1</w:t>
            </w:r>
          </w:p>
        </w:tc>
        <w:tc>
          <w:tcPr>
            <w:tcW w:type="dxa" w:w="4195"/>
          </w:tcPr>
          <w:p>
            <w:r/>
          </w:p>
          <w:p>
            <w:pPr>
              <w:spacing w:after="0"/>
              <w:jc w:val="left"/>
            </w:pPr>
            <w:r>
              <w:rPr>
                <w:rFonts w:ascii="Times New Roman" w:hAnsi="Times New Roman"/>
                <w:b w:val="0"/>
                <w:color w:val="1E293B"/>
                <w:sz w:val="22"/>
              </w:rPr>
              <w:t>Vai trò của trao đổi chất</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2</w:t>
            </w:r>
          </w:p>
        </w:tc>
        <w:tc>
          <w:tcPr>
            <w:tcW w:type="dxa" w:w="4195"/>
          </w:tcPr>
          <w:p>
            <w:r/>
          </w:p>
          <w:p>
            <w:pPr>
              <w:spacing w:after="0"/>
              <w:jc w:val="left"/>
            </w:pPr>
            <w:r>
              <w:rPr>
                <w:rFonts w:ascii="Times New Roman" w:hAnsi="Times New Roman"/>
                <w:b w:val="0"/>
                <w:color w:val="1E293B"/>
                <w:sz w:val="22"/>
              </w:rPr>
              <w:t>Dấu hiệu đặc trưng: đồng hoá</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3</w:t>
            </w:r>
          </w:p>
        </w:tc>
        <w:tc>
          <w:tcPr>
            <w:tcW w:type="dxa" w:w="4195"/>
          </w:tcPr>
          <w:p>
            <w:r/>
          </w:p>
          <w:p>
            <w:pPr>
              <w:spacing w:after="0"/>
              <w:jc w:val="left"/>
            </w:pPr>
            <w:r>
              <w:rPr>
                <w:rFonts w:ascii="Times New Roman" w:hAnsi="Times New Roman"/>
                <w:b w:val="0"/>
                <w:color w:val="1E293B"/>
                <w:sz w:val="22"/>
              </w:rPr>
              <w:t>Dấu hiệu điều hoà</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4</w:t>
            </w:r>
          </w:p>
        </w:tc>
        <w:tc>
          <w:tcPr>
            <w:tcW w:type="dxa" w:w="4195"/>
          </w:tcPr>
          <w:p>
            <w:r/>
          </w:p>
          <w:p>
            <w:pPr>
              <w:spacing w:after="0"/>
              <w:jc w:val="left"/>
            </w:pPr>
            <w:r>
              <w:rPr>
                <w:rFonts w:ascii="Times New Roman" w:hAnsi="Times New Roman"/>
                <w:b w:val="0"/>
                <w:color w:val="1E293B"/>
                <w:sz w:val="22"/>
              </w:rPr>
              <w:t>Giai đoạn tổng hợp</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5</w:t>
            </w:r>
          </w:p>
        </w:tc>
        <w:tc>
          <w:tcPr>
            <w:tcW w:type="dxa" w:w="4195"/>
          </w:tcPr>
          <w:p>
            <w:r/>
          </w:p>
          <w:p>
            <w:pPr>
              <w:spacing w:after="0"/>
              <w:jc w:val="left"/>
            </w:pPr>
            <w:r>
              <w:rPr>
                <w:rFonts w:ascii="Times New Roman" w:hAnsi="Times New Roman"/>
                <w:b w:val="0"/>
                <w:color w:val="1E293B"/>
                <w:sz w:val="22"/>
              </w:rPr>
              <w:t>Giai đoạn phân giải</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6</w:t>
            </w:r>
          </w:p>
        </w:tc>
        <w:tc>
          <w:tcPr>
            <w:tcW w:type="dxa" w:w="4195"/>
          </w:tcPr>
          <w:p>
            <w:r/>
          </w:p>
          <w:p>
            <w:pPr>
              <w:spacing w:after="0"/>
              <w:jc w:val="left"/>
            </w:pPr>
            <w:r>
              <w:rPr>
                <w:rFonts w:ascii="Times New Roman" w:hAnsi="Times New Roman"/>
                <w:b w:val="0"/>
                <w:color w:val="1E293B"/>
                <w:sz w:val="22"/>
              </w:rPr>
              <w:t>Giai đoạn huy động năng lượng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7</w:t>
            </w:r>
          </w:p>
        </w:tc>
        <w:tc>
          <w:tcPr>
            <w:tcW w:type="dxa" w:w="4195"/>
          </w:tcPr>
          <w:p>
            <w:r/>
          </w:p>
          <w:p>
            <w:pPr>
              <w:spacing w:after="0"/>
              <w:jc w:val="left"/>
            </w:pPr>
            <w:r>
              <w:rPr>
                <w:rFonts w:ascii="Times New Roman" w:hAnsi="Times New Roman"/>
                <w:b w:val="0"/>
                <w:color w:val="1E293B"/>
                <w:sz w:val="22"/>
              </w:rPr>
              <w:t>Hoá tự dưỡng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8</w:t>
            </w:r>
          </w:p>
        </w:tc>
        <w:tc>
          <w:tcPr>
            <w:tcW w:type="dxa" w:w="4195"/>
          </w:tcPr>
          <w:p>
            <w:r/>
          </w:p>
          <w:p>
            <w:pPr>
              <w:spacing w:after="0"/>
              <w:jc w:val="left"/>
            </w:pPr>
            <w:r>
              <w:rPr>
                <w:rFonts w:ascii="Times New Roman" w:hAnsi="Times New Roman"/>
                <w:b w:val="0"/>
                <w:color w:val="1E293B"/>
                <w:sz w:val="22"/>
              </w:rPr>
              <w:t>Vai trò sinh vật tự dưỡng</w:t>
            </w:r>
          </w:p>
        </w:tc>
        <w:tc>
          <w:tcPr>
            <w:tcW w:type="dxa" w:w="1644"/>
          </w:tcPr>
          <w:p>
            <w:r/>
          </w:p>
          <w:p>
            <w:pPr>
              <w:spacing w:after="0"/>
              <w:jc w:val="center"/>
            </w:pPr>
            <w:r>
              <w:rPr>
                <w:rFonts w:ascii="Times New Roman" w:hAnsi="Times New Roman"/>
                <w:b w:val="0"/>
                <w:color w:val="1E293B"/>
                <w:sz w:val="22"/>
              </w:rPr>
              <w:t>Nhiều lựa chọn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9</w:t>
            </w:r>
          </w:p>
        </w:tc>
        <w:tc>
          <w:tcPr>
            <w:tcW w:type="dxa" w:w="4195"/>
          </w:tcPr>
          <w:p>
            <w:r/>
          </w:p>
          <w:p>
            <w:pPr>
              <w:spacing w:after="0"/>
              <w:jc w:val="left"/>
            </w:pPr>
            <w:r>
              <w:rPr>
                <w:rFonts w:ascii="Times New Roman" w:hAnsi="Times New Roman"/>
                <w:b w:val="0"/>
                <w:color w:val="1E293B"/>
                <w:sz w:val="22"/>
              </w:rPr>
              <w:t>Tình huống: vườn cà phê (đúng sai)</w:t>
            </w:r>
          </w:p>
        </w:tc>
        <w:tc>
          <w:tcPr>
            <w:tcW w:type="dxa" w:w="1644"/>
          </w:tcPr>
          <w:p>
            <w:r/>
          </w:p>
          <w:p>
            <w:pPr>
              <w:spacing w:after="0"/>
              <w:jc w:val="center"/>
            </w:pPr>
            <w:r>
              <w:rPr>
                <w:rFonts w:ascii="Times New Roman" w:hAnsi="Times New Roman"/>
                <w:b w:val="0"/>
                <w:color w:val="1E293B"/>
                <w:sz w:val="22"/>
              </w:rPr>
              <w:t>Đúng – sai (4 ý)</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10</w:t>
            </w:r>
          </w:p>
        </w:tc>
        <w:tc>
          <w:tcPr>
            <w:tcW w:type="dxa" w:w="4195"/>
          </w:tcPr>
          <w:p>
            <w:r/>
          </w:p>
          <w:p>
            <w:pPr>
              <w:spacing w:after="0"/>
              <w:jc w:val="left"/>
            </w:pPr>
            <w:r>
              <w:rPr>
                <w:rFonts w:ascii="Times New Roman" w:hAnsi="Times New Roman"/>
                <w:b w:val="0"/>
                <w:color w:val="1E293B"/>
                <w:sz w:val="22"/>
              </w:rPr>
              <w:t>Đếm số dấu hiệu đặc trưng</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tcPr>
          <w:p>
            <w:r/>
          </w:p>
          <w:p>
            <w:pPr>
              <w:spacing w:after="0"/>
              <w:jc w:val="center"/>
            </w:pPr>
            <w:r>
              <w:rPr>
                <w:rFonts w:ascii="Times New Roman" w:hAnsi="Times New Roman"/>
                <w:b w:val="0"/>
                <w:color w:val="1E293B"/>
                <w:sz w:val="22"/>
              </w:rPr>
              <w:t>11</w:t>
            </w:r>
          </w:p>
        </w:tc>
        <w:tc>
          <w:tcPr>
            <w:tcW w:type="dxa" w:w="4195"/>
          </w:tcPr>
          <w:p>
            <w:r/>
          </w:p>
          <w:p>
            <w:pPr>
              <w:spacing w:after="0"/>
              <w:jc w:val="left"/>
            </w:pPr>
            <w:r>
              <w:rPr>
                <w:rFonts w:ascii="Times New Roman" w:hAnsi="Times New Roman"/>
                <w:b w:val="0"/>
                <w:color w:val="1E293B"/>
                <w:sz w:val="22"/>
              </w:rPr>
              <w:t>Đếm số giai đoạn chuyển hoá năng lượng</w:t>
            </w:r>
          </w:p>
        </w:tc>
        <w:tc>
          <w:tcPr>
            <w:tcW w:type="dxa" w:w="1644"/>
          </w:tcPr>
          <w:p>
            <w:r/>
          </w:p>
          <w:p>
            <w:pPr>
              <w:spacing w:after="0"/>
              <w:jc w:val="center"/>
            </w:pPr>
            <w:r>
              <w:rPr>
                <w:rFonts w:ascii="Times New Roman" w:hAnsi="Times New Roman"/>
                <w:b w:val="0"/>
                <w:color w:val="1E293B"/>
                <w:sz w:val="22"/>
              </w:rPr>
              <w:t>Trả lời ngắn</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t>✓</w:t>
            </w:r>
          </w:p>
        </w:tc>
        <w:tc>
          <w:tcPr>
            <w:tcW w:type="dxa" w:w="624"/>
          </w:tcPr>
          <w:p>
            <w:r/>
          </w:p>
          <w:p>
            <w:pPr>
              <w:spacing w:after="0"/>
              <w:jc w:val="center"/>
            </w:pPr>
            <w:r>
              <w:rPr>
                <w:rFonts w:ascii="Times New Roman" w:hAnsi="Times New Roman"/>
                <w:b w:val="0"/>
                <w:color w:val="1E293B"/>
                <w:sz w:val="22"/>
              </w:rPr>
            </w:r>
          </w:p>
        </w:tc>
        <w:tc>
          <w:tcPr>
            <w:tcW w:type="dxa" w:w="624"/>
          </w:tcPr>
          <w:p>
            <w:r/>
          </w:p>
          <w:p>
            <w:pPr>
              <w:spacing w:after="0"/>
              <w:jc w:val="center"/>
            </w:pPr>
            <w:r>
              <w:rPr>
                <w:rFonts w:ascii="Times New Roman" w:hAnsi="Times New Roman"/>
                <w:b w:val="0"/>
                <w:color w:val="1E293B"/>
                <w:sz w:val="22"/>
              </w:rPr>
            </w:r>
          </w:p>
        </w:tc>
      </w:tr>
      <w:tr>
        <w:tc>
          <w:tcPr>
            <w:tcW w:type="dxa" w:w="624"/>
            <w:shd w:val="clear" w:color="auto" w:fill="FFF1F3"/>
          </w:tcPr>
          <w:p>
            <w:r/>
          </w:p>
          <w:p>
            <w:pPr>
              <w:spacing w:after="0"/>
              <w:jc w:val="center"/>
            </w:pPr>
            <w:r>
              <w:rPr>
                <w:rFonts w:ascii="Times New Roman" w:hAnsi="Times New Roman"/>
                <w:b/>
                <w:color w:val="8B0A2A"/>
                <w:sz w:val="22"/>
              </w:rPr>
            </w:r>
          </w:p>
        </w:tc>
        <w:tc>
          <w:tcPr>
            <w:tcW w:type="dxa" w:w="4195"/>
            <w:shd w:val="clear" w:color="auto" w:fill="FFF1F3"/>
          </w:tcPr>
          <w:p>
            <w:r/>
          </w:p>
          <w:p>
            <w:pPr>
              <w:spacing w:after="0"/>
              <w:jc w:val="center"/>
            </w:pPr>
            <w:r>
              <w:rPr>
                <w:rFonts w:ascii="Times New Roman" w:hAnsi="Times New Roman"/>
                <w:b/>
                <w:color w:val="8B0A2A"/>
                <w:sz w:val="22"/>
              </w:rPr>
              <w:t>Tổng số câu</w:t>
            </w:r>
          </w:p>
        </w:tc>
        <w:tc>
          <w:tcPr>
            <w:tcW w:type="dxa" w:w="1644"/>
            <w:shd w:val="clear" w:color="auto" w:fill="FFF1F3"/>
          </w:tcPr>
          <w:p>
            <w:r/>
          </w:p>
          <w:p>
            <w:pPr>
              <w:spacing w:after="0"/>
              <w:jc w:val="center"/>
            </w:pPr>
            <w:r>
              <w:rPr>
                <w:rFonts w:ascii="Times New Roman" w:hAnsi="Times New Roman"/>
                <w:b/>
                <w:color w:val="8B0A2A"/>
                <w:sz w:val="22"/>
              </w:rPr>
              <w:t>11</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4</w:t>
            </w:r>
          </w:p>
        </w:tc>
        <w:tc>
          <w:tcPr>
            <w:tcW w:type="dxa" w:w="624"/>
            <w:shd w:val="clear" w:color="auto" w:fill="FFF1F3"/>
          </w:tcPr>
          <w:p>
            <w:r/>
          </w:p>
          <w:p>
            <w:pPr>
              <w:spacing w:after="0"/>
              <w:jc w:val="center"/>
            </w:pPr>
            <w:r>
              <w:rPr>
                <w:rFonts w:ascii="Times New Roman" w:hAnsi="Times New Roman"/>
                <w:b/>
                <w:color w:val="8B0A2A"/>
                <w:sz w:val="22"/>
              </w:rPr>
              <w:t>3</w:t>
            </w:r>
          </w:p>
        </w:tc>
        <w:tc>
          <w:tcPr>
            <w:tcW w:type="dxa" w:w="624"/>
            <w:shd w:val="clear" w:color="auto" w:fill="FFF1F3"/>
          </w:tcPr>
          <w:p>
            <w:r/>
          </w:p>
          <w:p>
            <w:pPr>
              <w:spacing w:after="0"/>
              <w:jc w:val="center"/>
            </w:pPr>
            <w:r>
              <w:rPr>
                <w:rFonts w:ascii="Times New Roman" w:hAnsi="Times New Roman"/>
                <w:b/>
                <w:color w:val="8B0A2A"/>
                <w:sz w:val="22"/>
              </w:rPr>
              <w:t>0</w:t>
            </w:r>
          </w:p>
        </w:tc>
      </w:tr>
    </w:tbl>
    <w:p>
      <w:pPr>
        <w:spacing w:after="40"/>
        <w:jc w:val="left"/>
      </w:pPr>
      <w:r>
        <w:rPr>
          <w:rFonts w:ascii="Times New Roman" w:hAnsi="Times New Roman"/>
          <w:b w:val="0"/>
          <w:color w:val="1E293B"/>
          <w:sz w:val="26"/>
        </w:rPr>
      </w:r>
    </w:p>
    <w:p>
      <w:pPr>
        <w:keepNext/>
        <w:spacing w:after="60"/>
        <w:jc w:val="left"/>
      </w:pPr>
      <w:r>
        <w:rPr>
          <w:rFonts w:ascii="Times New Roman" w:hAnsi="Times New Roman"/>
          <w:b/>
          <w:color w:val="0B3D91"/>
          <w:sz w:val="26"/>
        </w:rPr>
        <w:t>C. Phòng thi trực tuyến (bảo mật)</w:t>
      </w:r>
    </w:p>
    <w:tbl>
      <w:tblPr>
        <w:tblStyle w:val="LiBang"/>
        <w:tblW w:type="auto" w:w="0"/>
        <w:tblLook w:firstColumn="1" w:firstRow="1" w:lastColumn="0" w:lastRow="0" w:noHBand="0" w:noVBand="1" w:val="04A0"/>
      </w:tblPr>
      <w:tblGrid>
        <w:gridCol w:w="4820"/>
        <w:gridCol w:w="4820"/>
      </w:tblGrid>
      <w:tr>
        <w:tc>
          <w:tcPr>
            <w:tcW w:type="dxa" w:w="2608"/>
          </w:tcPr>
          <w:p>
            <w:pPr>
              <w:jc w:val="center"/>
            </w:pPr>
            <w:r/>
            <w:r>
              <w:drawing>
                <wp:inline xmlns:a="http://schemas.openxmlformats.org/drawingml/2006/main" xmlns:pic="http://schemas.openxmlformats.org/drawingml/2006/picture">
                  <wp:extent cx="1440000" cy="1440000"/>
                  <wp:docPr id="4" name="Picture 4"/>
                  <wp:cNvGraphicFramePr>
                    <a:graphicFrameLocks noChangeAspect="1"/>
                  </wp:cNvGraphicFramePr>
                  <a:graphic>
                    <a:graphicData uri="http://schemas.openxmlformats.org/drawingml/2006/picture">
                      <pic:pic>
                        <pic:nvPicPr>
                          <pic:cNvPr id="0" name="QR_sinh_cc_bai1_k11.png"/>
                          <pic:cNvPicPr/>
                        </pic:nvPicPr>
                        <pic:blipFill>
                          <a:blip r:embed="rId29"/>
                          <a:stretch>
                            <a:fillRect/>
                          </a:stretch>
                        </pic:blipFill>
                        <pic:spPr>
                          <a:xfrm>
                            <a:off x="0" y="0"/>
                            <a:ext cx="1440000" cy="1440000"/>
                          </a:xfrm>
                          <a:prstGeom prst="rect"/>
                        </pic:spPr>
                      </pic:pic>
                    </a:graphicData>
                  </a:graphic>
                </wp:inline>
              </w:drawing>
            </w:r>
          </w:p>
        </w:tc>
        <w:tc>
          <w:tcPr>
            <w:tcW w:type="dxa" w:w="7370"/>
          </w:tcPr>
          <w:p>
            <w:r/>
          </w:p>
          <w:p>
            <w:pPr>
              <w:spacing w:after="60"/>
              <w:jc w:val="left"/>
            </w:pPr>
            <w:r>
              <w:rPr>
                <w:rFonts w:ascii="Times New Roman" w:hAnsi="Times New Roman"/>
                <w:b/>
                <w:color w:val="8B0A2A"/>
                <w:sz w:val="26"/>
              </w:rPr>
              <w:t>BÀI CỦNG CỐ ONLINE</w:t>
            </w:r>
          </w:p>
          <w:p>
            <w:pPr>
              <w:spacing w:after="60"/>
              <w:jc w:val="left"/>
            </w:pPr>
            <w:r>
              <w:rPr>
                <w:rFonts w:ascii="Times New Roman" w:hAnsi="Times New Roman"/>
                <w:b w:val="0"/>
                <w:color w:val="1E293B"/>
                <w:sz w:val="24"/>
              </w:rPr>
              <w:t>Đường link: https://trangtu66.github.io/Taode_thi_online/sinh_cc_bai1_k11.html</w:t>
            </w:r>
          </w:p>
          <w:p>
            <w:pPr>
              <w:spacing w:after="60"/>
              <w:jc w:val="left"/>
            </w:pPr>
            <w:r>
              <w:rPr>
                <w:rFonts w:ascii="Times New Roman" w:hAnsi="Times New Roman"/>
                <w:b w:val="0"/>
                <w:color w:val="1E293B"/>
                <w:sz w:val="24"/>
              </w:rPr>
              <w:t>Đề trộn câu, trộn phương án cho từng học sinh; trang làm bài không chứa đáp án; học sinh chỉ thấy điểm, lời giải chỉ mở khi giáo viên chữa bài.</w:t>
            </w:r>
          </w:p>
        </w:tc>
      </w:tr>
    </w:tbl>
    <w:p>
      <w:pPr>
        <w:spacing w:before="0" w:after="40"/>
        <w:jc w:val="both"/>
      </w:pPr>
    </w:p>
    <w:p>
      <w:pPr>
        <w:keepNext/>
        <w:spacing w:before="0" w:after="40"/>
        <w:jc w:val="left"/>
      </w:pPr>
      <w:r>
        <w:rPr>
          <w:b/>
          <w:i w:val="0"/>
          <w:color w:val="0B3D91"/>
          <w:sz w:val="26"/>
        </w:rPr>
        <w:t>D. Đề củng cố – đáp án và lời giải chi tiết</w:t>
      </w:r>
    </w:p>
    <w:p>
      <w:pPr>
        <w:spacing w:before="0" w:after="40"/>
        <w:jc w:val="both"/>
      </w:pPr>
      <w:r>
        <w:rPr>
          <w:b w:val="0"/>
          <w:i/>
          <w:sz w:val="22"/>
        </w:rPr>
        <w:t>Ghi chú cho GV: đáp án đúng được gạch chân và tô đỏ; đề trực tuyến tự trộn câu và phương án nên khi chữa bài gọi theo NỘI DUNG phương án, không gọi theo chữ cái.</w:t>
      </w:r>
    </w:p>
    <w:p>
      <w:pPr>
        <w:spacing w:before="80" w:after="40"/>
        <w:jc w:val="left"/>
      </w:pPr>
      <w:r>
        <w:rPr>
          <w:b/>
          <w:i w:val="0"/>
        </w:rPr>
        <w:t>PHẦN I. Câu trắc nghiệm nhiều phương án lựa chọn</w:t>
      </w:r>
    </w:p>
    <w:p>
      <w:pPr>
        <w:spacing w:before="0" w:after="40"/>
        <w:jc w:val="both"/>
      </w:pPr>
      <w:r>
        <w:rPr>
          <w:b/>
          <w:i w:val="0"/>
        </w:rPr>
        <w:t xml:space="preserve">Câu 1 (Nhận biết). </w:t>
      </w:r>
      <w:r>
        <w:rPr>
          <w:b w:val="0"/>
          <w:i w:val="0"/>
        </w:rPr>
        <w:t>Vai trò của trao đổi chất và chuyển hoá năng lượng đối với sinh vật là</w:t>
      </w:r>
    </w:p>
    <w:p>
      <w:pPr>
        <w:spacing w:before="0" w:after="0"/>
        <w:ind w:left="397"/>
        <w:jc w:val="left"/>
      </w:pPr>
      <w:r>
        <w:rPr>
          <w:b/>
        </w:rPr>
        <w:t xml:space="preserve">A. </w:t>
      </w:r>
      <w:r>
        <w:t>chỉ giúp sinh vật sinh sản</w:t>
      </w:r>
    </w:p>
    <w:p>
      <w:pPr>
        <w:spacing w:before="0" w:after="0"/>
        <w:ind w:left="397"/>
        <w:jc w:val="left"/>
      </w:pPr>
      <w:r>
        <w:rPr>
          <w:b/>
          <w:color w:val="8B0A2A"/>
          <w:u w:val="single"/>
        </w:rPr>
        <w:t xml:space="preserve">B. </w:t>
      </w:r>
      <w:r>
        <w:rPr>
          <w:color w:val="8B0A2A"/>
          <w:u w:val="single"/>
        </w:rPr>
        <w:t>giúp sinh vật tồn tại và phát triển</w:t>
      </w:r>
    </w:p>
    <w:p>
      <w:pPr>
        <w:spacing w:before="0" w:after="0"/>
        <w:ind w:left="397"/>
        <w:jc w:val="left"/>
      </w:pPr>
      <w:r>
        <w:rPr>
          <w:b/>
        </w:rPr>
        <w:t xml:space="preserve">C. </w:t>
      </w:r>
      <w:r>
        <w:t>chỉ giúp sinh vật thải chất độc</w:t>
      </w:r>
    </w:p>
    <w:p>
      <w:pPr>
        <w:spacing w:before="0" w:after="0"/>
        <w:ind w:left="397"/>
        <w:jc w:val="left"/>
      </w:pPr>
      <w:r>
        <w:rPr>
          <w:b/>
        </w:rPr>
        <w:t xml:space="preserve">D. </w:t>
      </w:r>
      <w:r>
        <w:t>chỉ cung cấp nhiệt cho cơ thể</w:t>
      </w:r>
    </w:p>
    <w:p>
      <w:pPr>
        <w:spacing w:before="0" w:after="80"/>
        <w:ind w:left="170"/>
        <w:jc w:val="both"/>
      </w:pPr>
      <w:r>
        <w:rPr>
          <w:b/>
          <w:i w:val="0"/>
          <w:color w:val="8B0A2A"/>
        </w:rPr>
        <w:t xml:space="preserve">Đáp án: B. </w:t>
      </w:r>
      <w:r>
        <w:rPr>
          <w:b/>
          <w:i/>
        </w:rPr>
        <w:t xml:space="preserve">Lời giải: </w:t>
      </w:r>
      <w:r>
        <w:rPr>
          <w:b w:val="0"/>
          <w:i/>
        </w:rPr>
        <w:t>Bước 1: Theo SGK tr.5, sinh vật lấy chất để tạo chất sống, tế bào, cơ quan, cơ thể và lấy năng lượng cho mọi hoạt động sống. Bước 2: Các phương án còn lại chỉ nêu một phần. Kết luận: trao đổi chất và chuyển hoá năng lượng giúp sinh vật tồn tại và phát triển.</w:t>
      </w:r>
    </w:p>
    <w:p>
      <w:pPr>
        <w:spacing w:before="0" w:after="40"/>
        <w:jc w:val="both"/>
      </w:pPr>
      <w:r>
        <w:rPr>
          <w:b/>
          <w:i w:val="0"/>
        </w:rPr>
        <w:t xml:space="preserve">Câu 2 (Nhận biết). </w:t>
      </w:r>
      <w:r>
        <w:rPr>
          <w:b w:val="0"/>
          <w:i w:val="0"/>
        </w:rPr>
        <w:t>Quá trình tổng hợp chất hữu cơ phức tạp từ các chất đơn giản, kèm theo tích luỹ năng lượng trong các liên kết hoá học được gọi là</w:t>
      </w:r>
    </w:p>
    <w:p>
      <w:pPr>
        <w:spacing w:before="0" w:after="0"/>
        <w:ind w:left="397"/>
        <w:jc w:val="left"/>
      </w:pPr>
      <w:r>
        <w:rPr>
          <w:b/>
        </w:rPr>
        <w:t xml:space="preserve">A. </w:t>
      </w:r>
      <w:r>
        <w:t>tiêu hoá</w:t>
      </w:r>
    </w:p>
    <w:p>
      <w:pPr>
        <w:spacing w:before="0" w:after="0"/>
        <w:ind w:left="397"/>
        <w:jc w:val="left"/>
      </w:pPr>
      <w:r>
        <w:rPr>
          <w:b/>
        </w:rPr>
        <w:t xml:space="preserve">B. </w:t>
      </w:r>
      <w:r>
        <w:t>dị hoá</w:t>
      </w:r>
    </w:p>
    <w:p>
      <w:pPr>
        <w:spacing w:before="0" w:after="0"/>
        <w:ind w:left="397"/>
        <w:jc w:val="left"/>
      </w:pPr>
      <w:r>
        <w:rPr>
          <w:b/>
        </w:rPr>
        <w:t xml:space="preserve">C. </w:t>
      </w:r>
      <w:r>
        <w:t>bài tiết</w:t>
      </w:r>
    </w:p>
    <w:p>
      <w:pPr>
        <w:spacing w:before="0" w:after="0"/>
        <w:ind w:left="397"/>
        <w:jc w:val="left"/>
      </w:pPr>
      <w:r>
        <w:rPr>
          <w:b/>
          <w:color w:val="8B0A2A"/>
          <w:u w:val="single"/>
        </w:rPr>
        <w:t xml:space="preserve">D. </w:t>
      </w:r>
      <w:r>
        <w:rPr>
          <w:color w:val="8B0A2A"/>
          <w:u w:val="single"/>
        </w:rPr>
        <w:t>đồng hoá</w:t>
      </w:r>
    </w:p>
    <w:p>
      <w:pPr>
        <w:spacing w:before="0" w:after="80"/>
        <w:ind w:left="170"/>
        <w:jc w:val="both"/>
      </w:pPr>
      <w:r>
        <w:rPr>
          <w:b/>
          <w:i w:val="0"/>
          <w:color w:val="8B0A2A"/>
        </w:rPr>
        <w:t xml:space="preserve">Đáp án: D. </w:t>
      </w:r>
      <w:r>
        <w:rPr>
          <w:b/>
          <w:i/>
        </w:rPr>
        <w:t xml:space="preserve">Lời giải: </w:t>
      </w:r>
      <w:r>
        <w:rPr>
          <w:b w:val="0"/>
          <w:i/>
        </w:rPr>
        <w:t>Bước 1: Nhận diện từ khoá “tổng hợp” và “tích luỹ năng lượng”. Bước 2: Đối chiếu SGK tr.6: đồng hoá tổng hợp, dị hoá phân giải. Kết luận: đồng hoá.</w:t>
      </w:r>
    </w:p>
    <w:p>
      <w:pPr>
        <w:spacing w:before="0" w:after="40"/>
        <w:jc w:val="both"/>
      </w:pPr>
      <w:r>
        <w:rPr>
          <w:b/>
          <w:i w:val="0"/>
        </w:rPr>
        <w:t xml:space="preserve">Câu 3 (Nhận biết). </w:t>
      </w:r>
      <w:r>
        <w:rPr>
          <w:b w:val="0"/>
          <w:i w:val="0"/>
        </w:rPr>
        <w:t>Ở động vật, quá trình trao đổi chất và chuyển hoá năng lượng được điều hoà bởi</w:t>
      </w:r>
    </w:p>
    <w:p>
      <w:pPr>
        <w:spacing w:before="0" w:after="0"/>
        <w:ind w:left="397"/>
        <w:jc w:val="left"/>
      </w:pPr>
      <w:r>
        <w:rPr>
          <w:b/>
          <w:color w:val="8B0A2A"/>
          <w:u w:val="single"/>
        </w:rPr>
        <w:t xml:space="preserve">A. </w:t>
      </w:r>
      <w:r>
        <w:rPr>
          <w:color w:val="8B0A2A"/>
          <w:u w:val="single"/>
        </w:rPr>
        <w:t>hormone và hệ thần kinh</w:t>
      </w:r>
    </w:p>
    <w:p>
      <w:pPr>
        <w:spacing w:before="0" w:after="0"/>
        <w:ind w:left="397"/>
        <w:jc w:val="left"/>
      </w:pPr>
      <w:r>
        <w:rPr>
          <w:b/>
        </w:rPr>
        <w:t xml:space="preserve">B. </w:t>
      </w:r>
      <w:r>
        <w:t>chỉ hormone</w:t>
      </w:r>
    </w:p>
    <w:p>
      <w:pPr>
        <w:spacing w:before="0" w:after="0"/>
        <w:ind w:left="397"/>
        <w:jc w:val="left"/>
      </w:pPr>
      <w:r>
        <w:rPr>
          <w:b/>
        </w:rPr>
        <w:t xml:space="preserve">C. </w:t>
      </w:r>
      <w:r>
        <w:t>chỉ hệ tiêu hoá</w:t>
      </w:r>
    </w:p>
    <w:p>
      <w:pPr>
        <w:spacing w:before="0" w:after="0"/>
        <w:ind w:left="397"/>
        <w:jc w:val="left"/>
      </w:pPr>
      <w:r>
        <w:rPr>
          <w:b/>
        </w:rPr>
        <w:t xml:space="preserve">D. </w:t>
      </w:r>
      <w:r>
        <w:t>ánh sáng mặt trời</w:t>
      </w:r>
    </w:p>
    <w:p>
      <w:pPr>
        <w:spacing w:before="0" w:after="80"/>
        <w:ind w:left="170"/>
        <w:jc w:val="both"/>
      </w:pPr>
      <w:r>
        <w:rPr>
          <w:b/>
          <w:i w:val="0"/>
          <w:color w:val="8B0A2A"/>
        </w:rPr>
        <w:t xml:space="preserve">Đáp án: A. </w:t>
      </w:r>
      <w:r>
        <w:rPr>
          <w:b/>
          <w:i/>
        </w:rPr>
        <w:t xml:space="preserve">Lời giải: </w:t>
      </w:r>
      <w:r>
        <w:rPr>
          <w:b w:val="0"/>
          <w:i/>
        </w:rPr>
        <w:t>SGK tr.6: điều hoà ở thực vật nhờ hormone; ở động vật nhờ hormone và hệ thần kinh.</w:t>
      </w:r>
    </w:p>
    <w:p>
      <w:pPr>
        <w:spacing w:before="0" w:after="40"/>
        <w:jc w:val="both"/>
      </w:pPr>
      <w:r>
        <w:rPr>
          <w:b/>
          <w:i w:val="0"/>
        </w:rPr>
        <w:t xml:space="preserve">Câu 4 (Thông hiểu). </w:t>
      </w:r>
      <w:r>
        <w:rPr>
          <w:b w:val="0"/>
          <w:i w:val="0"/>
        </w:rPr>
        <w:t>Trong giai đoạn tổng hợp của quá trình chuyển hoá năng lượng trong sinh giới, cây xanh đã chuyển hoá</w:t>
      </w:r>
    </w:p>
    <w:p>
      <w:pPr>
        <w:spacing w:before="0" w:after="0"/>
        <w:ind w:left="397"/>
        <w:jc w:val="left"/>
      </w:pPr>
      <w:r>
        <w:rPr>
          <w:b/>
        </w:rPr>
        <w:t xml:space="preserve">A. </w:t>
      </w:r>
      <w:r>
        <w:t>nhiệt năng thành hoá năng</w:t>
      </w:r>
    </w:p>
    <w:p>
      <w:pPr>
        <w:spacing w:before="0" w:after="0"/>
        <w:ind w:left="397"/>
        <w:jc w:val="left"/>
      </w:pPr>
      <w:r>
        <w:rPr>
          <w:b/>
        </w:rPr>
        <w:t xml:space="preserve">B. </w:t>
      </w:r>
      <w:r>
        <w:t>hoá năng thành quang năng</w:t>
      </w:r>
    </w:p>
    <w:p>
      <w:pPr>
        <w:spacing w:before="0" w:after="0"/>
        <w:ind w:left="397"/>
        <w:jc w:val="left"/>
      </w:pPr>
      <w:r>
        <w:rPr>
          <w:b/>
          <w:color w:val="8B0A2A"/>
          <w:u w:val="single"/>
        </w:rPr>
        <w:t xml:space="preserve">C. </w:t>
      </w:r>
      <w:r>
        <w:rPr>
          <w:color w:val="8B0A2A"/>
          <w:u w:val="single"/>
        </w:rPr>
        <w:t>quang năng thành hoá năng tích luỹ trong chất hữu cơ</w:t>
      </w:r>
    </w:p>
    <w:p>
      <w:pPr>
        <w:spacing w:before="0" w:after="0"/>
        <w:ind w:left="397"/>
        <w:jc w:val="left"/>
      </w:pPr>
      <w:r>
        <w:rPr>
          <w:b/>
        </w:rPr>
        <w:t xml:space="preserve">D. </w:t>
      </w:r>
      <w:r>
        <w:t>hoá năng trong ATP thành nhiệt năng</w:t>
      </w:r>
    </w:p>
    <w:p>
      <w:pPr>
        <w:spacing w:before="0" w:after="80"/>
        <w:ind w:left="170"/>
        <w:jc w:val="both"/>
      </w:pPr>
      <w:r>
        <w:rPr>
          <w:b/>
          <w:i w:val="0"/>
          <w:color w:val="8B0A2A"/>
        </w:rPr>
        <w:t xml:space="preserve">Đáp án: C. </w:t>
      </w:r>
      <w:r>
        <w:rPr>
          <w:b/>
          <w:i/>
        </w:rPr>
        <w:t xml:space="preserve">Lời giải: </w:t>
      </w:r>
      <w:r>
        <w:rPr>
          <w:b w:val="0"/>
          <w:i/>
        </w:rPr>
        <w:t>Bước 1: Nguồn năng lượng khởi đầu là ánh sáng (quang năng). Bước 2: Diệp lục thu nhận quang năng để tổng hợp chất hữu cơ từ CO₂ và nước. Kết luận: quang năng → hoá năng trong liên kết hoá học của chất hữu cơ.</w:t>
      </w:r>
    </w:p>
    <w:p>
      <w:pPr>
        <w:spacing w:before="0" w:after="40"/>
        <w:jc w:val="both"/>
      </w:pPr>
      <w:r>
        <w:rPr>
          <w:b/>
          <w:i w:val="0"/>
        </w:rPr>
        <w:t xml:space="preserve">Câu 5 (Thông hiểu). </w:t>
      </w:r>
      <w:r>
        <w:rPr>
          <w:b w:val="0"/>
          <w:i w:val="0"/>
        </w:rPr>
        <w:t>Nhờ quá trình hô hấp, năng lượng tích luỹ trong các phân tử lớn được chuyển thành năng lượng ở dạng dễ chuyển đổi và sử dụng như</w:t>
      </w:r>
    </w:p>
    <w:p>
      <w:pPr>
        <w:spacing w:before="0" w:after="0"/>
        <w:ind w:left="397"/>
        <w:jc w:val="left"/>
      </w:pPr>
      <w:r>
        <w:rPr>
          <w:b/>
        </w:rPr>
        <w:t xml:space="preserve">A. </w:t>
      </w:r>
      <w:r>
        <w:t>CO₂, H₂O</w:t>
      </w:r>
    </w:p>
    <w:p>
      <w:pPr>
        <w:spacing w:before="0" w:after="0"/>
        <w:ind w:left="397"/>
        <w:jc w:val="left"/>
      </w:pPr>
      <w:r>
        <w:rPr>
          <w:b/>
        </w:rPr>
        <w:t xml:space="preserve">B. </w:t>
      </w:r>
      <w:r>
        <w:t>glucose, tinh bột</w:t>
      </w:r>
    </w:p>
    <w:p>
      <w:pPr>
        <w:spacing w:before="0" w:after="0"/>
        <w:ind w:left="397"/>
        <w:jc w:val="left"/>
      </w:pPr>
      <w:r>
        <w:rPr>
          <w:b/>
          <w:color w:val="8B0A2A"/>
          <w:u w:val="single"/>
        </w:rPr>
        <w:t xml:space="preserve">C. </w:t>
      </w:r>
      <w:r>
        <w:rPr>
          <w:color w:val="8B0A2A"/>
          <w:u w:val="single"/>
        </w:rPr>
        <w:t>ATP, NADH</w:t>
      </w:r>
    </w:p>
    <w:p>
      <w:pPr>
        <w:spacing w:before="0" w:after="0"/>
        <w:ind w:left="397"/>
        <w:jc w:val="left"/>
      </w:pPr>
      <w:r>
        <w:rPr>
          <w:b/>
        </w:rPr>
        <w:t xml:space="preserve">D. </w:t>
      </w:r>
      <w:r>
        <w:t>protein, lipid</w:t>
      </w:r>
    </w:p>
    <w:p>
      <w:pPr>
        <w:spacing w:before="0" w:after="80"/>
        <w:ind w:left="170"/>
        <w:jc w:val="both"/>
      </w:pPr>
      <w:r>
        <w:rPr>
          <w:b/>
          <w:i w:val="0"/>
          <w:color w:val="8B0A2A"/>
        </w:rPr>
        <w:t xml:space="preserve">Đáp án: C. </w:t>
      </w:r>
      <w:r>
        <w:rPr>
          <w:b/>
          <w:i/>
        </w:rPr>
        <w:t xml:space="preserve">Lời giải: </w:t>
      </w:r>
      <w:r>
        <w:rPr>
          <w:b w:val="0"/>
          <w:i/>
        </w:rPr>
        <w:t>Bước 1: Đây là giai đoạn phân giải. Bước 2: SGK tr.7 nêu ví dụ năng lượng tích luỹ ở phân tử nhỏ, dễ sử dụng: ATP, NADH. Glucose, tinh bột, protein, lipid là phân tử bị phân giải; CO₂, H₂O là sản phẩm thải.</w:t>
      </w:r>
    </w:p>
    <w:p>
      <w:pPr>
        <w:spacing w:before="0" w:after="40"/>
        <w:jc w:val="both"/>
      </w:pPr>
      <w:r>
        <w:rPr>
          <w:b/>
          <w:i w:val="0"/>
        </w:rPr>
        <w:t xml:space="preserve">Câu 6 (Thông hiểu). </w:t>
      </w:r>
      <w:r>
        <w:rPr>
          <w:b w:val="0"/>
          <w:i w:val="0"/>
        </w:rPr>
        <w:t>Phát biểu nào sau đây đúng về giai đoạn huy động năng lượng?</w:t>
      </w:r>
    </w:p>
    <w:p>
      <w:pPr>
        <w:spacing w:before="0" w:after="0"/>
        <w:ind w:left="397"/>
        <w:jc w:val="left"/>
      </w:pPr>
      <w:r>
        <w:rPr>
          <w:b/>
          <w:color w:val="8B0A2A"/>
          <w:u w:val="single"/>
        </w:rPr>
        <w:t xml:space="preserve">A. </w:t>
      </w:r>
      <w:r>
        <w:rPr>
          <w:color w:val="8B0A2A"/>
          <w:u w:val="single"/>
        </w:rPr>
        <w:t>Liên kết giữa các gốc phosphate trong ATP bị phá vỡ, giải phóng năng lượng cho hoạt động sống</w:t>
      </w:r>
    </w:p>
    <w:p>
      <w:pPr>
        <w:spacing w:before="0" w:after="0"/>
        <w:ind w:left="397"/>
        <w:jc w:val="left"/>
      </w:pPr>
      <w:r>
        <w:rPr>
          <w:b/>
        </w:rPr>
        <w:t xml:space="preserve">B. </w:t>
      </w:r>
      <w:r>
        <w:t>Cây xanh hấp thụ năng lượng ánh sáng để tổng hợp glucose</w:t>
      </w:r>
    </w:p>
    <w:p>
      <w:pPr>
        <w:spacing w:before="0" w:after="0"/>
        <w:ind w:left="397"/>
        <w:jc w:val="left"/>
      </w:pPr>
      <w:r>
        <w:rPr>
          <w:b/>
        </w:rPr>
        <w:t xml:space="preserve">C. </w:t>
      </w:r>
      <w:r>
        <w:t>Năng lượng được tái sử dụng hoàn toàn, không toả nhiệt</w:t>
      </w:r>
    </w:p>
    <w:p>
      <w:pPr>
        <w:spacing w:before="0" w:after="0"/>
        <w:ind w:left="397"/>
        <w:jc w:val="left"/>
      </w:pPr>
      <w:r>
        <w:rPr>
          <w:b/>
        </w:rPr>
        <w:t xml:space="preserve">D. </w:t>
      </w:r>
      <w:r>
        <w:t>Các phân tử nhỏ được ghép thành phân tử lớn</w:t>
      </w:r>
    </w:p>
    <w:p>
      <w:pPr>
        <w:spacing w:before="0" w:after="80"/>
        <w:ind w:left="170"/>
        <w:jc w:val="both"/>
      </w:pPr>
      <w:r>
        <w:rPr>
          <w:b/>
          <w:i w:val="0"/>
          <w:color w:val="8B0A2A"/>
        </w:rPr>
        <w:t xml:space="preserve">Đáp án: A. </w:t>
      </w:r>
      <w:r>
        <w:rPr>
          <w:b/>
          <w:i/>
        </w:rPr>
        <w:t xml:space="preserve">Lời giải: </w:t>
      </w:r>
      <w:r>
        <w:rPr>
          <w:b w:val="0"/>
          <w:i/>
        </w:rPr>
        <w:t>Bước 1: Huy động = sử dụng năng lượng từ ATP. Bước 2: Loại phương án về quang hợp (giai đoạn tổng hợp), phương án ghép phân tử (đồng hoá) và phương án không toả nhiệt (sai vì cuối cùng mọi năng lượng đều thành nhiệt). Kết luận: liên kết giữa các gốc phosphate của ATP bị phá vỡ.</w:t>
      </w:r>
    </w:p>
    <w:p>
      <w:pPr>
        <w:spacing w:before="0" w:after="40"/>
        <w:jc w:val="both"/>
      </w:pPr>
      <w:r>
        <w:rPr>
          <w:b/>
          <w:i w:val="0"/>
        </w:rPr>
        <w:t xml:space="preserve">Câu 7 (Vận dụng). </w:t>
      </w:r>
      <w:r>
        <w:rPr>
          <w:b w:val="0"/>
          <w:i w:val="0"/>
        </w:rPr>
        <w:t>Một loài vi khuẩn sống ở suối nước nóng giàu H₂S, không có ánh sáng, tự tổng hợp chất hữu cơ từ CO₂ nhờ năng lượng oxi hoá H₂S. Phương thức dinh dưỡng của loài này là</w:t>
      </w:r>
    </w:p>
    <w:p>
      <w:pPr>
        <w:spacing w:before="0" w:after="0"/>
        <w:ind w:left="397"/>
        <w:jc w:val="left"/>
      </w:pPr>
      <w:r>
        <w:rPr>
          <w:b/>
        </w:rPr>
        <w:t xml:space="preserve">A. </w:t>
      </w:r>
      <w:r>
        <w:t>quang tự dưỡng</w:t>
      </w:r>
    </w:p>
    <w:p>
      <w:pPr>
        <w:spacing w:before="0" w:after="0"/>
        <w:ind w:left="397"/>
        <w:jc w:val="left"/>
      </w:pPr>
      <w:r>
        <w:rPr>
          <w:b/>
          <w:color w:val="8B0A2A"/>
          <w:u w:val="single"/>
        </w:rPr>
        <w:t xml:space="preserve">B. </w:t>
      </w:r>
      <w:r>
        <w:rPr>
          <w:color w:val="8B0A2A"/>
          <w:u w:val="single"/>
        </w:rPr>
        <w:t>hoá tự dưỡng</w:t>
      </w:r>
    </w:p>
    <w:p>
      <w:pPr>
        <w:spacing w:before="0" w:after="0"/>
        <w:ind w:left="397"/>
        <w:jc w:val="left"/>
      </w:pPr>
      <w:r>
        <w:rPr>
          <w:b/>
        </w:rPr>
        <w:t xml:space="preserve">C. </w:t>
      </w:r>
      <w:r>
        <w:t>dị dưỡng</w:t>
      </w:r>
    </w:p>
    <w:p>
      <w:pPr>
        <w:spacing w:before="0" w:after="0"/>
        <w:ind w:left="397"/>
        <w:jc w:val="left"/>
      </w:pPr>
      <w:r>
        <w:rPr>
          <w:b/>
        </w:rPr>
        <w:t xml:space="preserve">D. </w:t>
      </w:r>
      <w:r>
        <w:t>hoại sinh</w:t>
      </w:r>
    </w:p>
    <w:p>
      <w:pPr>
        <w:spacing w:before="0" w:after="80"/>
        <w:ind w:left="170"/>
        <w:jc w:val="both"/>
      </w:pPr>
      <w:r>
        <w:rPr>
          <w:b/>
          <w:i w:val="0"/>
          <w:color w:val="8B0A2A"/>
        </w:rPr>
        <w:t xml:space="preserve">Đáp án: B. </w:t>
      </w:r>
      <w:r>
        <w:rPr>
          <w:b/>
          <w:i/>
        </w:rPr>
        <w:t xml:space="preserve">Lời giải: </w:t>
      </w:r>
      <w:r>
        <w:rPr>
          <w:b w:val="0"/>
          <w:i/>
        </w:rPr>
        <w:t>Bước 1: Nguồn carbon là CO₂ → tự dưỡng. Bước 2: Nguồn năng lượng từ chất vô cơ (H₂S), không phải ánh sáng → hoá. Kết luận: hoá tự dưỡng.</w:t>
      </w:r>
    </w:p>
    <w:p>
      <w:pPr>
        <w:spacing w:before="0" w:after="40"/>
        <w:jc w:val="both"/>
      </w:pPr>
      <w:r>
        <w:rPr>
          <w:b/>
          <w:i w:val="0"/>
        </w:rPr>
        <w:t xml:space="preserve">Câu 8 (Vận dụng). </w:t>
      </w:r>
      <w:r>
        <w:rPr>
          <w:b w:val="0"/>
          <w:i w:val="0"/>
        </w:rPr>
        <w:t>Nếu toàn bộ sinh vật tự dưỡng trên Trái Đất biến mất, hậu quả trực tiếp và nghiêm trọng nhất đối với động vật là</w:t>
      </w:r>
    </w:p>
    <w:p>
      <w:pPr>
        <w:spacing w:before="0" w:after="0"/>
        <w:ind w:left="397"/>
        <w:jc w:val="left"/>
      </w:pPr>
      <w:r>
        <w:rPr>
          <w:b/>
        </w:rPr>
        <w:t xml:space="preserve">A. </w:t>
      </w:r>
      <w:r>
        <w:t>nhiệt độ Trái Đất giảm mạnh</w:t>
      </w:r>
    </w:p>
    <w:p>
      <w:pPr>
        <w:spacing w:before="0" w:after="0"/>
        <w:ind w:left="397"/>
        <w:jc w:val="left"/>
      </w:pPr>
      <w:r>
        <w:rPr>
          <w:b/>
        </w:rPr>
        <w:t xml:space="preserve">B. </w:t>
      </w:r>
      <w:r>
        <w:t>thừa O₂ trong khí quyển</w:t>
      </w:r>
    </w:p>
    <w:p>
      <w:pPr>
        <w:spacing w:before="0" w:after="0"/>
        <w:ind w:left="397"/>
        <w:jc w:val="left"/>
      </w:pPr>
      <w:r>
        <w:rPr>
          <w:b/>
        </w:rPr>
        <w:t xml:space="preserve">C. </w:t>
      </w:r>
      <w:r>
        <w:t>động vật chuyển sang quang hợp</w:t>
      </w:r>
    </w:p>
    <w:p>
      <w:pPr>
        <w:spacing w:before="0" w:after="0"/>
        <w:ind w:left="397"/>
        <w:jc w:val="left"/>
      </w:pPr>
      <w:r>
        <w:rPr>
          <w:b/>
          <w:color w:val="8B0A2A"/>
          <w:u w:val="single"/>
        </w:rPr>
        <w:t xml:space="preserve">D. </w:t>
      </w:r>
      <w:r>
        <w:rPr>
          <w:color w:val="8B0A2A"/>
          <w:u w:val="single"/>
        </w:rPr>
        <w:t>thiếu O₂ và nguồn thức ăn hữu cơ ban đầu</w:t>
      </w:r>
    </w:p>
    <w:p>
      <w:pPr>
        <w:spacing w:before="0" w:after="80"/>
        <w:ind w:left="170"/>
        <w:jc w:val="both"/>
      </w:pPr>
      <w:r>
        <w:rPr>
          <w:b/>
          <w:i w:val="0"/>
          <w:color w:val="8B0A2A"/>
        </w:rPr>
        <w:t xml:space="preserve">Đáp án: D. </w:t>
      </w:r>
      <w:r>
        <w:rPr>
          <w:b/>
          <w:i/>
        </w:rPr>
        <w:t xml:space="preserve">Lời giải: </w:t>
      </w:r>
      <w:r>
        <w:rPr>
          <w:b w:val="0"/>
          <w:i/>
        </w:rPr>
        <w:t>Bước 1: Vai trò sinh vật tự dưỡng (SGK tr.8): cung cấp O₂, thức ăn, nơi ở, nơi sinh sản, điều hoà khí hậu. Bước 2: Động vật dị dưỡng không tự tổng hợp được chất hữu cơ. Kết luận: động vật thiếu O₂ và thiếu nguồn thức ăn ban đầu.</w:t>
      </w:r>
    </w:p>
    <w:p>
      <w:pPr>
        <w:spacing w:before="80" w:after="40"/>
        <w:jc w:val="left"/>
      </w:pPr>
      <w:r>
        <w:rPr>
          <w:b/>
          <w:i w:val="0"/>
        </w:rPr>
        <w:t>PHẦN II. Câu trắc nghiệm đúng sai</w:t>
      </w:r>
    </w:p>
    <w:p>
      <w:pPr>
        <w:spacing w:before="0" w:after="40"/>
        <w:jc w:val="both"/>
      </w:pPr>
      <w:r>
        <w:rPr>
          <w:b/>
          <w:i w:val="0"/>
        </w:rPr>
        <w:t xml:space="preserve">Câu 1. </w:t>
      </w:r>
      <w:r>
        <w:rPr>
          <w:b w:val="0"/>
          <w:i w:val="0"/>
        </w:rPr>
        <w:t>Một hộ gia đình ở Gia Lai trồng cà phê xen cây muồng che bóng, nuôi gà thả vườn và ủ phân chuồng bón lại cho cây.</w:t>
      </w:r>
    </w:p>
    <w:p>
      <w:pPr>
        <w:spacing w:before="0" w:after="0"/>
        <w:ind w:left="397"/>
        <w:jc w:val="both"/>
      </w:pPr>
      <w:r>
        <w:rPr>
          <w:b/>
          <w:i w:val="0"/>
        </w:rPr>
        <w:t xml:space="preserve">a) </w:t>
      </w:r>
      <w:r>
        <w:rPr>
          <w:b w:val="0"/>
          <w:i w:val="0"/>
        </w:rPr>
        <w:t xml:space="preserve">Cây cà phê và cây muồng là sinh vật quang tự dưỡng.  </w:t>
      </w:r>
      <w:r>
        <w:rPr>
          <w:b/>
          <w:i w:val="0"/>
          <w:color w:val="8B0A2A"/>
        </w:rPr>
        <w:t>→ ĐÚNG</w:t>
      </w:r>
    </w:p>
    <w:p>
      <w:pPr>
        <w:spacing w:before="0" w:after="20"/>
        <w:ind w:left="680"/>
        <w:jc w:val="both"/>
      </w:pPr>
      <w:r>
        <w:rPr>
          <w:b w:val="0"/>
          <w:i/>
          <w:sz w:val="22"/>
        </w:rPr>
        <w:t>Lời giải: Cây xanh dùng CO₂, nước, chất khoáng và năng lượng ánh sáng để tổng hợp chất hữu cơ → quang tự dưỡng.</w:t>
      </w:r>
    </w:p>
    <w:p>
      <w:pPr>
        <w:spacing w:before="0" w:after="0"/>
        <w:ind w:left="397"/>
        <w:jc w:val="both"/>
      </w:pPr>
      <w:r>
        <w:rPr>
          <w:b/>
          <w:i w:val="0"/>
        </w:rPr>
        <w:t xml:space="preserve">b) </w:t>
      </w:r>
      <w:r>
        <w:rPr>
          <w:b w:val="0"/>
          <w:i w:val="0"/>
        </w:rPr>
        <w:t xml:space="preserve">Gà lấy năng lượng trực tiếp từ ánh sáng mặt trời nên là sinh vật tự dưỡng.  </w:t>
      </w:r>
      <w:r>
        <w:rPr>
          <w:b/>
          <w:i w:val="0"/>
          <w:color w:val="8B0A2A"/>
        </w:rPr>
        <w:t>→ SAI</w:t>
      </w:r>
    </w:p>
    <w:p>
      <w:pPr>
        <w:spacing w:before="0" w:after="20"/>
        <w:ind w:left="680"/>
        <w:jc w:val="both"/>
      </w:pPr>
      <w:r>
        <w:rPr>
          <w:b w:val="0"/>
          <w:i/>
          <w:sz w:val="22"/>
        </w:rPr>
        <w:t>Lời giải: Gà là động vật, lấy chất hữu cơ có sẵn trong thức ăn (sâu, thóc) → dị dưỡng; động vật không dùng được năng lượng ánh sáng để tổng hợp chất hữu cơ.</w:t>
      </w:r>
    </w:p>
    <w:p>
      <w:pPr>
        <w:spacing w:before="0" w:after="0"/>
        <w:ind w:left="397"/>
        <w:jc w:val="both"/>
      </w:pPr>
      <w:r>
        <w:rPr>
          <w:b/>
          <w:i w:val="0"/>
        </w:rPr>
        <w:t xml:space="preserve">c) </w:t>
      </w:r>
      <w:r>
        <w:rPr>
          <w:b w:val="0"/>
          <w:i w:val="0"/>
        </w:rPr>
        <w:t xml:space="preserve">Khi gà vận động, một phần năng lượng từ ATP chuyển thành nhiệt toả ra môi trường.  </w:t>
      </w:r>
      <w:r>
        <w:rPr>
          <w:b/>
          <w:i w:val="0"/>
          <w:color w:val="8B0A2A"/>
        </w:rPr>
        <w:t>→ ĐÚNG</w:t>
      </w:r>
    </w:p>
    <w:p>
      <w:pPr>
        <w:spacing w:before="0" w:after="20"/>
        <w:ind w:left="680"/>
        <w:jc w:val="both"/>
      </w:pPr>
      <w:r>
        <w:rPr>
          <w:b w:val="0"/>
          <w:i/>
          <w:sz w:val="22"/>
        </w:rPr>
        <w:t>Lời giải: Giai đoạn huy động: năng lượng từ ATP dùng cho vận động; các dạng năng lượng cuối cùng đều chuyển thành nhiệt năng toả ra môi trường.</w:t>
      </w:r>
    </w:p>
    <w:p>
      <w:pPr>
        <w:spacing w:before="0" w:after="0"/>
        <w:ind w:left="397"/>
        <w:jc w:val="both"/>
      </w:pPr>
      <w:r>
        <w:rPr>
          <w:b/>
          <w:i w:val="0"/>
        </w:rPr>
        <w:t xml:space="preserve">d) </w:t>
      </w:r>
      <w:r>
        <w:rPr>
          <w:b w:val="0"/>
          <w:i w:val="0"/>
        </w:rPr>
        <w:t xml:space="preserve">Năng lượng trong phân chuồng bón cho cây được cây cà phê hấp thụ trở lại để quang hợp, nên năng lượng trong vườn được tuần hoàn khép kín.  </w:t>
      </w:r>
      <w:r>
        <w:rPr>
          <w:b/>
          <w:i w:val="0"/>
          <w:color w:val="8B0A2A"/>
        </w:rPr>
        <w:t>→ SAI</w:t>
      </w:r>
    </w:p>
    <w:p>
      <w:pPr>
        <w:spacing w:before="0" w:after="20"/>
        <w:ind w:left="680"/>
        <w:jc w:val="both"/>
      </w:pPr>
      <w:r>
        <w:rPr>
          <w:b w:val="0"/>
          <w:i/>
          <w:sz w:val="22"/>
        </w:rPr>
        <w:t>Lời giải: Phân chuồng được vi sinh vật phân giải thành chất khoáng – cây hấp thụ chất khoáng (vật chất tuần hoàn), còn năng lượng để quang hợp vẫn phải lấy từ ánh sáng mặt trời. Năng lượng đi theo một chiều, không khép kín.</w:t>
      </w:r>
    </w:p>
    <w:p>
      <w:pPr>
        <w:spacing w:before="80" w:after="40"/>
        <w:jc w:val="left"/>
      </w:pPr>
      <w:r>
        <w:rPr>
          <w:b/>
          <w:i w:val="0"/>
        </w:rPr>
        <w:t>PHẦN III. Câu trắc nghiệm trả lời ngắn</w:t>
      </w:r>
    </w:p>
    <w:p>
      <w:pPr>
        <w:spacing w:before="0" w:after="40"/>
        <w:jc w:val="both"/>
      </w:pPr>
      <w:r>
        <w:rPr>
          <w:b/>
          <w:i w:val="0"/>
        </w:rPr>
        <w:t xml:space="preserve">Câu 1 (Nhận biết). </w:t>
      </w:r>
      <w:r>
        <w:rPr>
          <w:b w:val="0"/>
          <w:i w:val="0"/>
        </w:rPr>
        <w:t>Trao đổi chất và chuyển hoá năng lượng ở sinh vật có bao nhiêu dấu hiệu đặc trưng theo SGK?</w:t>
      </w:r>
    </w:p>
    <w:p>
      <w:pPr>
        <w:spacing w:before="0" w:after="80"/>
        <w:ind w:left="170"/>
        <w:jc w:val="both"/>
      </w:pPr>
      <w:r>
        <w:rPr>
          <w:b/>
          <w:i w:val="0"/>
          <w:color w:val="8B0A2A"/>
        </w:rPr>
        <w:t xml:space="preserve">Đáp án: 4. </w:t>
      </w:r>
      <w:r>
        <w:rPr>
          <w:b/>
          <w:i/>
        </w:rPr>
        <w:t xml:space="preserve">Lời giải: </w:t>
      </w:r>
      <w:r>
        <w:rPr>
          <w:b w:val="0"/>
          <w:i/>
        </w:rPr>
        <w:t>Bước 1: Liệt kê: (1) tiếp nhận và vận chuyển các chất; (2) biến đổi các chất kèm chuyển hoá năng lượng ở tế bào; (3) thải các chất vào môi trường; (4) điều hoà. Bước 2: Đếm được 4.</w:t>
      </w:r>
    </w:p>
    <w:p>
      <w:pPr>
        <w:spacing w:before="0" w:after="40"/>
        <w:jc w:val="both"/>
      </w:pPr>
      <w:r>
        <w:rPr>
          <w:b/>
          <w:i w:val="0"/>
        </w:rPr>
        <w:t xml:space="preserve">Câu 2 (Thông hiểu). </w:t>
      </w:r>
      <w:r>
        <w:rPr>
          <w:b w:val="0"/>
          <w:i w:val="0"/>
        </w:rPr>
        <w:t>Quá trình chuyển hoá năng lượng trong sinh giới được chia làm bao nhiêu giai đoạn?</w:t>
      </w:r>
    </w:p>
    <w:p>
      <w:pPr>
        <w:spacing w:before="0" w:after="80"/>
        <w:ind w:left="170"/>
        <w:jc w:val="both"/>
      </w:pPr>
      <w:r>
        <w:rPr>
          <w:b/>
          <w:i w:val="0"/>
          <w:color w:val="8B0A2A"/>
        </w:rPr>
        <w:t xml:space="preserve">Đáp án: 3. </w:t>
      </w:r>
      <w:r>
        <w:rPr>
          <w:b/>
          <w:i/>
        </w:rPr>
        <w:t xml:space="preserve">Lời giải: </w:t>
      </w:r>
      <w:r>
        <w:rPr>
          <w:b w:val="0"/>
          <w:i/>
        </w:rPr>
        <w:t>Bước 1: Theo Hình 1.1: tổng hợp, phân giải, huy động năng lượng. Bước 2: Đếm được 3 giai đoạn.</w:t>
      </w:r>
    </w:p>
    <w:sectPr w:rsidR="00697CCD" w:rsidSect="00741ACE">
      <w:headerReference w:type="default" r:id="rId20"/>
      <w:footerReference w:type="default" r:id="rId21"/>
      <w:headerReference w:type="first" r:id="rId22"/>
      <w:footerReference w:type="first" r:id="rId23"/>
      <w:headerReference w:type="even" r:id="rId24"/>
      <w:footerReference w:type="even" r:id="rId25"/>
      <w:pgSz w:w="11909" w:h="16834" w:code="9"/>
      <w:pgMar w:top="907" w:right="851" w:bottom="907" w:left="1418" w:header="720" w:footer="72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D8A006" w14:textId="77777777" w:rsidR="005D3E05" w:rsidRDefault="005D3E05" w:rsidP="00C5077E">
      <w:r>
        <w:separator/>
      </w:r>
    </w:p>
  </w:endnote>
  <w:endnote w:type="continuationSeparator" w:id="0">
    <w:p w14:paraId="7A79BDB3" w14:textId="77777777" w:rsidR="005D3E05" w:rsidRDefault="005D3E05" w:rsidP="00C507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Cambria">
    <w:panose1 w:val="02040503050406030204"/>
    <w:charset w:val="A3"/>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ngsana New">
    <w:panose1 w:val="02020603050405020304"/>
    <w:charset w:val="00"/>
    <w:family w:val="roman"/>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 w:name="Roboto">
    <w:altName w:val="Times New Roman"/>
    <w:charset w:val="00"/>
    <w:family w:val="auto"/>
    <w:pitch w:val="variable"/>
    <w:sig w:usb0="E0000AFF" w:usb1="5000217F" w:usb2="00000021" w:usb3="00000000" w:csb0="0000019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B3047B" w14:textId="77777777" w:rsidR="005D3E05" w:rsidRDefault="005D3E05" w:rsidP="00C5077E">
      <w:r>
        <w:separator/>
      </w:r>
    </w:p>
  </w:footnote>
  <w:footnote w:type="continuationSeparator" w:id="0">
    <w:p w14:paraId="41364737" w14:textId="77777777" w:rsidR="005D3E05" w:rsidRDefault="005D3E05" w:rsidP="00C5077E">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i/>
        <w:sz w:val="18"/>
      </w:rPr>
      <w:t>Trường THPT – Tổ Sử – Địa – Sinh · KHBD Sinh học 11</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713F28"/>
    <w:multiLevelType w:val="multilevel"/>
    <w:tmpl w:val="674C3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3A5A59"/>
    <w:multiLevelType w:val="hybridMultilevel"/>
    <w:tmpl w:val="DD9C3996"/>
    <w:lvl w:ilvl="0" w:tplc="5718A232">
      <w:start w:val="2"/>
      <w:numFmt w:val="bullet"/>
      <w:lvlText w:val=""/>
      <w:lvlJc w:val="left"/>
      <w:pPr>
        <w:ind w:left="360" w:hanging="360"/>
      </w:pPr>
      <w:rPr>
        <w:rFonts w:ascii="Symbol" w:eastAsia="Times New Roman" w:hAnsi="Symbol"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09EB305B"/>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A895CEA"/>
    <w:multiLevelType w:val="hybridMultilevel"/>
    <w:tmpl w:val="794A9A68"/>
    <w:lvl w:ilvl="0" w:tplc="1A103BE2">
      <w:numFmt w:val="bullet"/>
      <w:lvlText w:val="–"/>
      <w:lvlJc w:val="left"/>
      <w:pPr>
        <w:ind w:left="7294" w:hanging="206"/>
      </w:pPr>
      <w:rPr>
        <w:rFonts w:ascii="Verdana" w:eastAsia="Verdana" w:hAnsi="Verdana" w:cs="Verdana" w:hint="default"/>
        <w:w w:val="91"/>
        <w:sz w:val="24"/>
        <w:szCs w:val="24"/>
        <w:lang w:val="vi" w:eastAsia="en-US" w:bidi="ar-SA"/>
      </w:rPr>
    </w:lvl>
    <w:lvl w:ilvl="1" w:tplc="AE28DEDC">
      <w:numFmt w:val="bullet"/>
      <w:lvlText w:val="–"/>
      <w:lvlJc w:val="left"/>
      <w:pPr>
        <w:ind w:left="1198" w:hanging="206"/>
      </w:pPr>
      <w:rPr>
        <w:rFonts w:ascii="Verdana" w:eastAsia="Verdana" w:hAnsi="Verdana" w:cs="Verdana" w:hint="default"/>
        <w:w w:val="90"/>
        <w:sz w:val="24"/>
        <w:szCs w:val="24"/>
        <w:lang w:val="vi" w:eastAsia="en-US" w:bidi="ar-SA"/>
      </w:rPr>
    </w:lvl>
    <w:lvl w:ilvl="2" w:tplc="321471C0">
      <w:numFmt w:val="bullet"/>
      <w:lvlText w:val="•"/>
      <w:lvlJc w:val="left"/>
      <w:pPr>
        <w:ind w:left="1120" w:hanging="206"/>
      </w:pPr>
      <w:rPr>
        <w:rFonts w:hint="default"/>
        <w:lang w:val="vi" w:eastAsia="en-US" w:bidi="ar-SA"/>
      </w:rPr>
    </w:lvl>
    <w:lvl w:ilvl="3" w:tplc="7778AE78">
      <w:numFmt w:val="bullet"/>
      <w:lvlText w:val="•"/>
      <w:lvlJc w:val="left"/>
      <w:pPr>
        <w:ind w:left="1140" w:hanging="206"/>
      </w:pPr>
      <w:rPr>
        <w:rFonts w:hint="default"/>
        <w:lang w:val="vi" w:eastAsia="en-US" w:bidi="ar-SA"/>
      </w:rPr>
    </w:lvl>
    <w:lvl w:ilvl="4" w:tplc="D25CD448">
      <w:numFmt w:val="bullet"/>
      <w:lvlText w:val="•"/>
      <w:lvlJc w:val="left"/>
      <w:pPr>
        <w:ind w:left="1340" w:hanging="206"/>
      </w:pPr>
      <w:rPr>
        <w:rFonts w:hint="default"/>
        <w:lang w:val="vi" w:eastAsia="en-US" w:bidi="ar-SA"/>
      </w:rPr>
    </w:lvl>
    <w:lvl w:ilvl="5" w:tplc="45A439BE">
      <w:numFmt w:val="bullet"/>
      <w:lvlText w:val="•"/>
      <w:lvlJc w:val="left"/>
      <w:pPr>
        <w:ind w:left="2940" w:hanging="206"/>
      </w:pPr>
      <w:rPr>
        <w:rFonts w:hint="default"/>
        <w:lang w:val="vi" w:eastAsia="en-US" w:bidi="ar-SA"/>
      </w:rPr>
    </w:lvl>
    <w:lvl w:ilvl="6" w:tplc="9D3EBCC8">
      <w:numFmt w:val="bullet"/>
      <w:lvlText w:val="•"/>
      <w:lvlJc w:val="left"/>
      <w:pPr>
        <w:ind w:left="4540" w:hanging="206"/>
      </w:pPr>
      <w:rPr>
        <w:rFonts w:hint="default"/>
        <w:lang w:val="vi" w:eastAsia="en-US" w:bidi="ar-SA"/>
      </w:rPr>
    </w:lvl>
    <w:lvl w:ilvl="7" w:tplc="F45E418E">
      <w:numFmt w:val="bullet"/>
      <w:lvlText w:val="•"/>
      <w:lvlJc w:val="left"/>
      <w:pPr>
        <w:ind w:left="6140" w:hanging="206"/>
      </w:pPr>
      <w:rPr>
        <w:rFonts w:hint="default"/>
        <w:lang w:val="vi" w:eastAsia="en-US" w:bidi="ar-SA"/>
      </w:rPr>
    </w:lvl>
    <w:lvl w:ilvl="8" w:tplc="46163940">
      <w:numFmt w:val="bullet"/>
      <w:lvlText w:val="•"/>
      <w:lvlJc w:val="left"/>
      <w:pPr>
        <w:ind w:left="7741" w:hanging="206"/>
      </w:pPr>
      <w:rPr>
        <w:rFonts w:hint="default"/>
        <w:lang w:val="vi" w:eastAsia="en-US" w:bidi="ar-SA"/>
      </w:rPr>
    </w:lvl>
  </w:abstractNum>
  <w:abstractNum w:abstractNumId="4" w15:restartNumberingAfterBreak="0">
    <w:nsid w:val="0BB01FC4"/>
    <w:multiLevelType w:val="multilevel"/>
    <w:tmpl w:val="8F16C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516BE"/>
    <w:multiLevelType w:val="multilevel"/>
    <w:tmpl w:val="79C891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26A1AC1"/>
    <w:multiLevelType w:val="multilevel"/>
    <w:tmpl w:val="4E2A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1B473F"/>
    <w:multiLevelType w:val="multilevel"/>
    <w:tmpl w:val="EB527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7887643"/>
    <w:multiLevelType w:val="hybridMultilevel"/>
    <w:tmpl w:val="93127CE6"/>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2E3755"/>
    <w:multiLevelType w:val="multilevel"/>
    <w:tmpl w:val="C9AC6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9696486"/>
    <w:multiLevelType w:val="multilevel"/>
    <w:tmpl w:val="53EAA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CFE4C1D"/>
    <w:multiLevelType w:val="multilevel"/>
    <w:tmpl w:val="7074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F8B1465"/>
    <w:multiLevelType w:val="multilevel"/>
    <w:tmpl w:val="4E688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305D76"/>
    <w:multiLevelType w:val="multilevel"/>
    <w:tmpl w:val="6E4CF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04508BC"/>
    <w:multiLevelType w:val="multilevel"/>
    <w:tmpl w:val="6B367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203630D"/>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58A1F70"/>
    <w:multiLevelType w:val="multilevel"/>
    <w:tmpl w:val="A8600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11782A"/>
    <w:multiLevelType w:val="multilevel"/>
    <w:tmpl w:val="8F80C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180D25"/>
    <w:multiLevelType w:val="multilevel"/>
    <w:tmpl w:val="06EE2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B614B7"/>
    <w:multiLevelType w:val="multilevel"/>
    <w:tmpl w:val="C0C4B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3BB3240"/>
    <w:multiLevelType w:val="multilevel"/>
    <w:tmpl w:val="010A4F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B012B40"/>
    <w:multiLevelType w:val="multilevel"/>
    <w:tmpl w:val="DE0ACF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EB24CC8"/>
    <w:multiLevelType w:val="multilevel"/>
    <w:tmpl w:val="A5B81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F996F06"/>
    <w:multiLevelType w:val="multilevel"/>
    <w:tmpl w:val="06AC7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037BFE"/>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25" w15:restartNumberingAfterBreak="0">
    <w:nsid w:val="5DFE204D"/>
    <w:multiLevelType w:val="multilevel"/>
    <w:tmpl w:val="CCA46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8719B1"/>
    <w:multiLevelType w:val="multilevel"/>
    <w:tmpl w:val="B3F8A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40B43A3"/>
    <w:multiLevelType w:val="multilevel"/>
    <w:tmpl w:val="F4A04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12F5579"/>
    <w:multiLevelType w:val="hybridMultilevel"/>
    <w:tmpl w:val="C15A1AC0"/>
    <w:lvl w:ilvl="0" w:tplc="C770A28E">
      <w:start w:val="2"/>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9" w15:restartNumberingAfterBreak="0">
    <w:nsid w:val="72173E16"/>
    <w:multiLevelType w:val="hybridMultilevel"/>
    <w:tmpl w:val="49C8E8C8"/>
    <w:lvl w:ilvl="0" w:tplc="CC4AC79C">
      <w:start w:val="1"/>
      <w:numFmt w:val="decimal"/>
      <w:lvlText w:val="%1."/>
      <w:lvlJc w:val="left"/>
      <w:pPr>
        <w:tabs>
          <w:tab w:val="num" w:pos="720"/>
        </w:tabs>
        <w:ind w:left="720" w:hanging="360"/>
      </w:pPr>
    </w:lvl>
    <w:lvl w:ilvl="1" w:tplc="4490AF24" w:tentative="1">
      <w:start w:val="1"/>
      <w:numFmt w:val="decimal"/>
      <w:lvlText w:val="%2."/>
      <w:lvlJc w:val="left"/>
      <w:pPr>
        <w:tabs>
          <w:tab w:val="num" w:pos="1440"/>
        </w:tabs>
        <w:ind w:left="1440" w:hanging="360"/>
      </w:pPr>
    </w:lvl>
    <w:lvl w:ilvl="2" w:tplc="9BF23168" w:tentative="1">
      <w:start w:val="1"/>
      <w:numFmt w:val="decimal"/>
      <w:lvlText w:val="%3."/>
      <w:lvlJc w:val="left"/>
      <w:pPr>
        <w:tabs>
          <w:tab w:val="num" w:pos="2160"/>
        </w:tabs>
        <w:ind w:left="2160" w:hanging="360"/>
      </w:pPr>
    </w:lvl>
    <w:lvl w:ilvl="3" w:tplc="DE54D66E" w:tentative="1">
      <w:start w:val="1"/>
      <w:numFmt w:val="decimal"/>
      <w:lvlText w:val="%4."/>
      <w:lvlJc w:val="left"/>
      <w:pPr>
        <w:tabs>
          <w:tab w:val="num" w:pos="2880"/>
        </w:tabs>
        <w:ind w:left="2880" w:hanging="360"/>
      </w:pPr>
    </w:lvl>
    <w:lvl w:ilvl="4" w:tplc="EC58820E" w:tentative="1">
      <w:start w:val="1"/>
      <w:numFmt w:val="decimal"/>
      <w:lvlText w:val="%5."/>
      <w:lvlJc w:val="left"/>
      <w:pPr>
        <w:tabs>
          <w:tab w:val="num" w:pos="3600"/>
        </w:tabs>
        <w:ind w:left="3600" w:hanging="360"/>
      </w:pPr>
    </w:lvl>
    <w:lvl w:ilvl="5" w:tplc="B4F21B6A" w:tentative="1">
      <w:start w:val="1"/>
      <w:numFmt w:val="decimal"/>
      <w:lvlText w:val="%6."/>
      <w:lvlJc w:val="left"/>
      <w:pPr>
        <w:tabs>
          <w:tab w:val="num" w:pos="4320"/>
        </w:tabs>
        <w:ind w:left="4320" w:hanging="360"/>
      </w:pPr>
    </w:lvl>
    <w:lvl w:ilvl="6" w:tplc="F58EF7A8" w:tentative="1">
      <w:start w:val="1"/>
      <w:numFmt w:val="decimal"/>
      <w:lvlText w:val="%7."/>
      <w:lvlJc w:val="left"/>
      <w:pPr>
        <w:tabs>
          <w:tab w:val="num" w:pos="5040"/>
        </w:tabs>
        <w:ind w:left="5040" w:hanging="360"/>
      </w:pPr>
    </w:lvl>
    <w:lvl w:ilvl="7" w:tplc="6A12C820" w:tentative="1">
      <w:start w:val="1"/>
      <w:numFmt w:val="decimal"/>
      <w:lvlText w:val="%8."/>
      <w:lvlJc w:val="left"/>
      <w:pPr>
        <w:tabs>
          <w:tab w:val="num" w:pos="5760"/>
        </w:tabs>
        <w:ind w:left="5760" w:hanging="360"/>
      </w:pPr>
    </w:lvl>
    <w:lvl w:ilvl="8" w:tplc="103087EE" w:tentative="1">
      <w:start w:val="1"/>
      <w:numFmt w:val="decimal"/>
      <w:lvlText w:val="%9."/>
      <w:lvlJc w:val="left"/>
      <w:pPr>
        <w:tabs>
          <w:tab w:val="num" w:pos="6480"/>
        </w:tabs>
        <w:ind w:left="6480" w:hanging="360"/>
      </w:pPr>
    </w:lvl>
  </w:abstractNum>
  <w:abstractNum w:abstractNumId="30" w15:restartNumberingAfterBreak="0">
    <w:nsid w:val="74AB2775"/>
    <w:multiLevelType w:val="multilevel"/>
    <w:tmpl w:val="C622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C604678"/>
    <w:multiLevelType w:val="multilevel"/>
    <w:tmpl w:val="C4B8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CD07E86"/>
    <w:multiLevelType w:val="multilevel"/>
    <w:tmpl w:val="7AF48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83947111">
    <w:abstractNumId w:val="28"/>
  </w:num>
  <w:num w:numId="2" w16cid:durableId="713382921">
    <w:abstractNumId w:val="1"/>
  </w:num>
  <w:num w:numId="3" w16cid:durableId="1248417195">
    <w:abstractNumId w:val="29"/>
  </w:num>
  <w:num w:numId="4" w16cid:durableId="1628900112">
    <w:abstractNumId w:val="24"/>
  </w:num>
  <w:num w:numId="5" w16cid:durableId="151989907">
    <w:abstractNumId w:val="3"/>
  </w:num>
  <w:num w:numId="6" w16cid:durableId="1268001126">
    <w:abstractNumId w:val="8"/>
  </w:num>
  <w:num w:numId="7" w16cid:durableId="2106487185">
    <w:abstractNumId w:val="16"/>
  </w:num>
  <w:num w:numId="8" w16cid:durableId="533807670">
    <w:abstractNumId w:val="0"/>
  </w:num>
  <w:num w:numId="9" w16cid:durableId="544022476">
    <w:abstractNumId w:val="19"/>
  </w:num>
  <w:num w:numId="10" w16cid:durableId="1117218521">
    <w:abstractNumId w:val="2"/>
  </w:num>
  <w:num w:numId="11" w16cid:durableId="1780373310">
    <w:abstractNumId w:val="18"/>
  </w:num>
  <w:num w:numId="12" w16cid:durableId="1510482673">
    <w:abstractNumId w:val="4"/>
  </w:num>
  <w:num w:numId="13" w16cid:durableId="2065450588">
    <w:abstractNumId w:val="25"/>
  </w:num>
  <w:num w:numId="14" w16cid:durableId="1239553558">
    <w:abstractNumId w:val="13"/>
  </w:num>
  <w:num w:numId="15" w16cid:durableId="277681904">
    <w:abstractNumId w:val="22"/>
  </w:num>
  <w:num w:numId="16" w16cid:durableId="170072171">
    <w:abstractNumId w:val="31"/>
  </w:num>
  <w:num w:numId="17" w16cid:durableId="1311790452">
    <w:abstractNumId w:val="26"/>
  </w:num>
  <w:num w:numId="18" w16cid:durableId="2051223794">
    <w:abstractNumId w:val="14"/>
  </w:num>
  <w:num w:numId="19" w16cid:durableId="724061322">
    <w:abstractNumId w:val="17"/>
  </w:num>
  <w:num w:numId="20" w16cid:durableId="1081878780">
    <w:abstractNumId w:val="15"/>
  </w:num>
  <w:num w:numId="21" w16cid:durableId="1548489903">
    <w:abstractNumId w:val="10"/>
  </w:num>
  <w:num w:numId="22" w16cid:durableId="846941476">
    <w:abstractNumId w:val="30"/>
  </w:num>
  <w:num w:numId="23" w16cid:durableId="1909804673">
    <w:abstractNumId w:val="27"/>
  </w:num>
  <w:num w:numId="24" w16cid:durableId="198980902">
    <w:abstractNumId w:val="6"/>
  </w:num>
  <w:num w:numId="25" w16cid:durableId="1033842285">
    <w:abstractNumId w:val="32"/>
  </w:num>
  <w:num w:numId="26" w16cid:durableId="853761572">
    <w:abstractNumId w:val="20"/>
  </w:num>
  <w:num w:numId="27" w16cid:durableId="2131390333">
    <w:abstractNumId w:val="12"/>
  </w:num>
  <w:num w:numId="28" w16cid:durableId="1235318407">
    <w:abstractNumId w:val="21"/>
  </w:num>
  <w:num w:numId="29" w16cid:durableId="743255962">
    <w:abstractNumId w:val="11"/>
  </w:num>
  <w:num w:numId="30" w16cid:durableId="181819608">
    <w:abstractNumId w:val="23"/>
  </w:num>
  <w:num w:numId="31" w16cid:durableId="1714228853">
    <w:abstractNumId w:val="5"/>
  </w:num>
  <w:num w:numId="32" w16cid:durableId="2073576183">
    <w:abstractNumId w:val="7"/>
  </w:num>
  <w:num w:numId="33" w16cid:durableId="161482802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750C7"/>
    <w:rsid w:val="00002CF0"/>
    <w:rsid w:val="00003698"/>
    <w:rsid w:val="0003086D"/>
    <w:rsid w:val="000309E3"/>
    <w:rsid w:val="00036F52"/>
    <w:rsid w:val="00037194"/>
    <w:rsid w:val="00042CA4"/>
    <w:rsid w:val="000453B9"/>
    <w:rsid w:val="00045F47"/>
    <w:rsid w:val="0004658F"/>
    <w:rsid w:val="0006718A"/>
    <w:rsid w:val="000830F8"/>
    <w:rsid w:val="000A0ED1"/>
    <w:rsid w:val="000A55B8"/>
    <w:rsid w:val="000B5863"/>
    <w:rsid w:val="000B75AD"/>
    <w:rsid w:val="000C2DE7"/>
    <w:rsid w:val="000C4499"/>
    <w:rsid w:val="000C7931"/>
    <w:rsid w:val="000D0B73"/>
    <w:rsid w:val="000E15B9"/>
    <w:rsid w:val="000F0C62"/>
    <w:rsid w:val="000F1360"/>
    <w:rsid w:val="000F1522"/>
    <w:rsid w:val="00101272"/>
    <w:rsid w:val="0010711E"/>
    <w:rsid w:val="00111DF9"/>
    <w:rsid w:val="00115751"/>
    <w:rsid w:val="00123DDD"/>
    <w:rsid w:val="001258DA"/>
    <w:rsid w:val="00132235"/>
    <w:rsid w:val="00140BBA"/>
    <w:rsid w:val="00141ED6"/>
    <w:rsid w:val="00142737"/>
    <w:rsid w:val="00146394"/>
    <w:rsid w:val="00150803"/>
    <w:rsid w:val="00151C4A"/>
    <w:rsid w:val="00160FD5"/>
    <w:rsid w:val="00164531"/>
    <w:rsid w:val="0016658D"/>
    <w:rsid w:val="00171B1C"/>
    <w:rsid w:val="001750C7"/>
    <w:rsid w:val="001769F0"/>
    <w:rsid w:val="00180C58"/>
    <w:rsid w:val="00187A37"/>
    <w:rsid w:val="00190C09"/>
    <w:rsid w:val="001940CB"/>
    <w:rsid w:val="00194217"/>
    <w:rsid w:val="001A2372"/>
    <w:rsid w:val="001B03ED"/>
    <w:rsid w:val="001B1FD1"/>
    <w:rsid w:val="001B52E6"/>
    <w:rsid w:val="001D10C4"/>
    <w:rsid w:val="001D1228"/>
    <w:rsid w:val="001D467E"/>
    <w:rsid w:val="001D4C3B"/>
    <w:rsid w:val="001D7720"/>
    <w:rsid w:val="00200BC1"/>
    <w:rsid w:val="002036DA"/>
    <w:rsid w:val="002139FC"/>
    <w:rsid w:val="0021668F"/>
    <w:rsid w:val="00220648"/>
    <w:rsid w:val="00221603"/>
    <w:rsid w:val="0022164F"/>
    <w:rsid w:val="00222862"/>
    <w:rsid w:val="00227C55"/>
    <w:rsid w:val="002401BB"/>
    <w:rsid w:val="0024032A"/>
    <w:rsid w:val="00246DEA"/>
    <w:rsid w:val="00270E92"/>
    <w:rsid w:val="0027135B"/>
    <w:rsid w:val="00273A13"/>
    <w:rsid w:val="002775E9"/>
    <w:rsid w:val="00295C99"/>
    <w:rsid w:val="00297B7A"/>
    <w:rsid w:val="002A000C"/>
    <w:rsid w:val="002A22BA"/>
    <w:rsid w:val="002A428E"/>
    <w:rsid w:val="002C3D4C"/>
    <w:rsid w:val="002C4D02"/>
    <w:rsid w:val="002D14D7"/>
    <w:rsid w:val="002D2DB2"/>
    <w:rsid w:val="002E7245"/>
    <w:rsid w:val="0033131A"/>
    <w:rsid w:val="00333C3F"/>
    <w:rsid w:val="00354263"/>
    <w:rsid w:val="00355AFF"/>
    <w:rsid w:val="00356666"/>
    <w:rsid w:val="003606B4"/>
    <w:rsid w:val="00361DDC"/>
    <w:rsid w:val="0037477C"/>
    <w:rsid w:val="00375C31"/>
    <w:rsid w:val="00377681"/>
    <w:rsid w:val="00394DA3"/>
    <w:rsid w:val="0039592E"/>
    <w:rsid w:val="003972B0"/>
    <w:rsid w:val="003B0EE2"/>
    <w:rsid w:val="003B7A07"/>
    <w:rsid w:val="003C2CD8"/>
    <w:rsid w:val="003C3797"/>
    <w:rsid w:val="003C7392"/>
    <w:rsid w:val="003D2908"/>
    <w:rsid w:val="003E1426"/>
    <w:rsid w:val="003E14E2"/>
    <w:rsid w:val="003F0C41"/>
    <w:rsid w:val="004111B7"/>
    <w:rsid w:val="004151E9"/>
    <w:rsid w:val="004343F8"/>
    <w:rsid w:val="00435B95"/>
    <w:rsid w:val="004370B0"/>
    <w:rsid w:val="00441968"/>
    <w:rsid w:val="00451F94"/>
    <w:rsid w:val="00465DD7"/>
    <w:rsid w:val="00467520"/>
    <w:rsid w:val="00472131"/>
    <w:rsid w:val="004761F3"/>
    <w:rsid w:val="00476E43"/>
    <w:rsid w:val="00477C7E"/>
    <w:rsid w:val="004802CE"/>
    <w:rsid w:val="00480CA5"/>
    <w:rsid w:val="00483D3B"/>
    <w:rsid w:val="00486A55"/>
    <w:rsid w:val="004938E3"/>
    <w:rsid w:val="00494E5A"/>
    <w:rsid w:val="004967A9"/>
    <w:rsid w:val="004A4333"/>
    <w:rsid w:val="004A48BB"/>
    <w:rsid w:val="004B1D2A"/>
    <w:rsid w:val="004B431D"/>
    <w:rsid w:val="004C458E"/>
    <w:rsid w:val="004C47CE"/>
    <w:rsid w:val="004D6249"/>
    <w:rsid w:val="004E349A"/>
    <w:rsid w:val="004E5360"/>
    <w:rsid w:val="004E602B"/>
    <w:rsid w:val="00502028"/>
    <w:rsid w:val="00511DB2"/>
    <w:rsid w:val="00512133"/>
    <w:rsid w:val="0052533B"/>
    <w:rsid w:val="00527FCA"/>
    <w:rsid w:val="005400D0"/>
    <w:rsid w:val="00547073"/>
    <w:rsid w:val="00550457"/>
    <w:rsid w:val="005524B2"/>
    <w:rsid w:val="005525E6"/>
    <w:rsid w:val="0055748A"/>
    <w:rsid w:val="00557D7A"/>
    <w:rsid w:val="005725AC"/>
    <w:rsid w:val="00575B4E"/>
    <w:rsid w:val="005767E4"/>
    <w:rsid w:val="0057684E"/>
    <w:rsid w:val="00582D05"/>
    <w:rsid w:val="005831A4"/>
    <w:rsid w:val="00584534"/>
    <w:rsid w:val="00587A1E"/>
    <w:rsid w:val="00593706"/>
    <w:rsid w:val="0059572D"/>
    <w:rsid w:val="005A04E7"/>
    <w:rsid w:val="005A7DDB"/>
    <w:rsid w:val="005B6779"/>
    <w:rsid w:val="005C2047"/>
    <w:rsid w:val="005C387C"/>
    <w:rsid w:val="005D16E5"/>
    <w:rsid w:val="005D3E05"/>
    <w:rsid w:val="005E1698"/>
    <w:rsid w:val="005F2F42"/>
    <w:rsid w:val="005F380B"/>
    <w:rsid w:val="006001FA"/>
    <w:rsid w:val="00603CE7"/>
    <w:rsid w:val="00606195"/>
    <w:rsid w:val="00611FF1"/>
    <w:rsid w:val="00620751"/>
    <w:rsid w:val="00621EE9"/>
    <w:rsid w:val="00623BCB"/>
    <w:rsid w:val="00623FDB"/>
    <w:rsid w:val="00631C0F"/>
    <w:rsid w:val="00654A38"/>
    <w:rsid w:val="00660E8F"/>
    <w:rsid w:val="006661B2"/>
    <w:rsid w:val="00687723"/>
    <w:rsid w:val="00697CCD"/>
    <w:rsid w:val="006A18F0"/>
    <w:rsid w:val="006A366C"/>
    <w:rsid w:val="006A4DC3"/>
    <w:rsid w:val="006A7DA3"/>
    <w:rsid w:val="006B2FCA"/>
    <w:rsid w:val="006C2E58"/>
    <w:rsid w:val="006D0378"/>
    <w:rsid w:val="006D17E7"/>
    <w:rsid w:val="006D37A0"/>
    <w:rsid w:val="006D4DA7"/>
    <w:rsid w:val="006E4606"/>
    <w:rsid w:val="006E4D98"/>
    <w:rsid w:val="006F1CA2"/>
    <w:rsid w:val="006F2083"/>
    <w:rsid w:val="00704C92"/>
    <w:rsid w:val="00712515"/>
    <w:rsid w:val="0071617F"/>
    <w:rsid w:val="00716CB3"/>
    <w:rsid w:val="00722EFE"/>
    <w:rsid w:val="0072308F"/>
    <w:rsid w:val="007270EF"/>
    <w:rsid w:val="0073062E"/>
    <w:rsid w:val="00741ACE"/>
    <w:rsid w:val="00742C17"/>
    <w:rsid w:val="00742D04"/>
    <w:rsid w:val="007471CB"/>
    <w:rsid w:val="007523E0"/>
    <w:rsid w:val="007533C1"/>
    <w:rsid w:val="007555A1"/>
    <w:rsid w:val="00755F0F"/>
    <w:rsid w:val="0076214F"/>
    <w:rsid w:val="0076277E"/>
    <w:rsid w:val="00770101"/>
    <w:rsid w:val="00773A79"/>
    <w:rsid w:val="00773F04"/>
    <w:rsid w:val="0077457F"/>
    <w:rsid w:val="007746BE"/>
    <w:rsid w:val="007819AA"/>
    <w:rsid w:val="00785607"/>
    <w:rsid w:val="0078562C"/>
    <w:rsid w:val="00785F56"/>
    <w:rsid w:val="007B4D16"/>
    <w:rsid w:val="007C0906"/>
    <w:rsid w:val="007C60BA"/>
    <w:rsid w:val="007D3098"/>
    <w:rsid w:val="007D4984"/>
    <w:rsid w:val="007D7A6C"/>
    <w:rsid w:val="007F1945"/>
    <w:rsid w:val="007F482B"/>
    <w:rsid w:val="00801AE8"/>
    <w:rsid w:val="008035CF"/>
    <w:rsid w:val="0080788A"/>
    <w:rsid w:val="00823545"/>
    <w:rsid w:val="00824DCF"/>
    <w:rsid w:val="008263A9"/>
    <w:rsid w:val="00831B51"/>
    <w:rsid w:val="0083519E"/>
    <w:rsid w:val="0084690F"/>
    <w:rsid w:val="008475DC"/>
    <w:rsid w:val="00851035"/>
    <w:rsid w:val="00852536"/>
    <w:rsid w:val="00852785"/>
    <w:rsid w:val="00852A28"/>
    <w:rsid w:val="00862498"/>
    <w:rsid w:val="008630AB"/>
    <w:rsid w:val="0087280E"/>
    <w:rsid w:val="008907B6"/>
    <w:rsid w:val="008942DB"/>
    <w:rsid w:val="008A49AC"/>
    <w:rsid w:val="008B1489"/>
    <w:rsid w:val="008B6E0D"/>
    <w:rsid w:val="008D191E"/>
    <w:rsid w:val="008D7449"/>
    <w:rsid w:val="008E0605"/>
    <w:rsid w:val="008E1C3F"/>
    <w:rsid w:val="008E3CC2"/>
    <w:rsid w:val="008F3E9E"/>
    <w:rsid w:val="009016A0"/>
    <w:rsid w:val="00903E1B"/>
    <w:rsid w:val="00904B74"/>
    <w:rsid w:val="00913B96"/>
    <w:rsid w:val="009273FE"/>
    <w:rsid w:val="00931BDF"/>
    <w:rsid w:val="00947512"/>
    <w:rsid w:val="00951531"/>
    <w:rsid w:val="00951B60"/>
    <w:rsid w:val="00963646"/>
    <w:rsid w:val="00967C6A"/>
    <w:rsid w:val="009761C0"/>
    <w:rsid w:val="00980B95"/>
    <w:rsid w:val="00981DB4"/>
    <w:rsid w:val="00991687"/>
    <w:rsid w:val="00996193"/>
    <w:rsid w:val="00996735"/>
    <w:rsid w:val="009A2A7A"/>
    <w:rsid w:val="009A43AA"/>
    <w:rsid w:val="009B3888"/>
    <w:rsid w:val="009B5023"/>
    <w:rsid w:val="009B77B6"/>
    <w:rsid w:val="009B7B2F"/>
    <w:rsid w:val="009D0CF6"/>
    <w:rsid w:val="009D40C6"/>
    <w:rsid w:val="009D42F2"/>
    <w:rsid w:val="009E0E43"/>
    <w:rsid w:val="009E3BD7"/>
    <w:rsid w:val="009F310A"/>
    <w:rsid w:val="009F6D32"/>
    <w:rsid w:val="009F7352"/>
    <w:rsid w:val="00A06DC4"/>
    <w:rsid w:val="00A14687"/>
    <w:rsid w:val="00A201E0"/>
    <w:rsid w:val="00A24D70"/>
    <w:rsid w:val="00A619A0"/>
    <w:rsid w:val="00A8131B"/>
    <w:rsid w:val="00A818D5"/>
    <w:rsid w:val="00A87AF2"/>
    <w:rsid w:val="00AA09D7"/>
    <w:rsid w:val="00AA3ED4"/>
    <w:rsid w:val="00AA58F6"/>
    <w:rsid w:val="00AA79CF"/>
    <w:rsid w:val="00AB1BFB"/>
    <w:rsid w:val="00AD0DCC"/>
    <w:rsid w:val="00AD5DB3"/>
    <w:rsid w:val="00AD6EA3"/>
    <w:rsid w:val="00B05C3C"/>
    <w:rsid w:val="00B118C5"/>
    <w:rsid w:val="00B234CE"/>
    <w:rsid w:val="00B26ADF"/>
    <w:rsid w:val="00B3002F"/>
    <w:rsid w:val="00B3578E"/>
    <w:rsid w:val="00B37688"/>
    <w:rsid w:val="00B37886"/>
    <w:rsid w:val="00B472D4"/>
    <w:rsid w:val="00B4765F"/>
    <w:rsid w:val="00B563EE"/>
    <w:rsid w:val="00B677F5"/>
    <w:rsid w:val="00B679E6"/>
    <w:rsid w:val="00B823BB"/>
    <w:rsid w:val="00B83C45"/>
    <w:rsid w:val="00B87C8E"/>
    <w:rsid w:val="00BA1353"/>
    <w:rsid w:val="00BA5656"/>
    <w:rsid w:val="00BB31C9"/>
    <w:rsid w:val="00BC2964"/>
    <w:rsid w:val="00BD5EB6"/>
    <w:rsid w:val="00BE33D2"/>
    <w:rsid w:val="00BF36DB"/>
    <w:rsid w:val="00BF4CBC"/>
    <w:rsid w:val="00BF57D1"/>
    <w:rsid w:val="00C007D6"/>
    <w:rsid w:val="00C05B5E"/>
    <w:rsid w:val="00C06D3B"/>
    <w:rsid w:val="00C12A75"/>
    <w:rsid w:val="00C13905"/>
    <w:rsid w:val="00C14D06"/>
    <w:rsid w:val="00C2213A"/>
    <w:rsid w:val="00C35C71"/>
    <w:rsid w:val="00C36EBD"/>
    <w:rsid w:val="00C36FB1"/>
    <w:rsid w:val="00C37C98"/>
    <w:rsid w:val="00C45BDB"/>
    <w:rsid w:val="00C5077E"/>
    <w:rsid w:val="00C54D00"/>
    <w:rsid w:val="00C72CD3"/>
    <w:rsid w:val="00C75C63"/>
    <w:rsid w:val="00C76B6D"/>
    <w:rsid w:val="00C818B4"/>
    <w:rsid w:val="00C846B4"/>
    <w:rsid w:val="00C87DE5"/>
    <w:rsid w:val="00C92A11"/>
    <w:rsid w:val="00CA0946"/>
    <w:rsid w:val="00CA663F"/>
    <w:rsid w:val="00CC0A56"/>
    <w:rsid w:val="00CD0B8D"/>
    <w:rsid w:val="00CD1A5A"/>
    <w:rsid w:val="00CE0576"/>
    <w:rsid w:val="00CE1C25"/>
    <w:rsid w:val="00CF1B70"/>
    <w:rsid w:val="00D0193F"/>
    <w:rsid w:val="00D07282"/>
    <w:rsid w:val="00D07E4A"/>
    <w:rsid w:val="00D1098F"/>
    <w:rsid w:val="00D17600"/>
    <w:rsid w:val="00D22385"/>
    <w:rsid w:val="00D2357F"/>
    <w:rsid w:val="00D26F48"/>
    <w:rsid w:val="00D27669"/>
    <w:rsid w:val="00D35A62"/>
    <w:rsid w:val="00D4695A"/>
    <w:rsid w:val="00D50EDB"/>
    <w:rsid w:val="00D56EB4"/>
    <w:rsid w:val="00D57D5B"/>
    <w:rsid w:val="00D6738A"/>
    <w:rsid w:val="00D739A0"/>
    <w:rsid w:val="00D814E4"/>
    <w:rsid w:val="00D87F07"/>
    <w:rsid w:val="00D87F10"/>
    <w:rsid w:val="00D9018E"/>
    <w:rsid w:val="00D918D8"/>
    <w:rsid w:val="00D97FDA"/>
    <w:rsid w:val="00DB0982"/>
    <w:rsid w:val="00DB2D4F"/>
    <w:rsid w:val="00DC756C"/>
    <w:rsid w:val="00DD08EB"/>
    <w:rsid w:val="00DF5E70"/>
    <w:rsid w:val="00E01B39"/>
    <w:rsid w:val="00E12188"/>
    <w:rsid w:val="00E16CD4"/>
    <w:rsid w:val="00E24AD2"/>
    <w:rsid w:val="00E3580F"/>
    <w:rsid w:val="00E377EA"/>
    <w:rsid w:val="00E5088A"/>
    <w:rsid w:val="00E5565E"/>
    <w:rsid w:val="00E677E1"/>
    <w:rsid w:val="00E719B3"/>
    <w:rsid w:val="00E810EE"/>
    <w:rsid w:val="00EA4108"/>
    <w:rsid w:val="00EA56AD"/>
    <w:rsid w:val="00EB1AEE"/>
    <w:rsid w:val="00EB1BC5"/>
    <w:rsid w:val="00EB2D46"/>
    <w:rsid w:val="00EB54AB"/>
    <w:rsid w:val="00EF7E5B"/>
    <w:rsid w:val="00F04FA3"/>
    <w:rsid w:val="00F11148"/>
    <w:rsid w:val="00F1127F"/>
    <w:rsid w:val="00F15C1A"/>
    <w:rsid w:val="00F16C11"/>
    <w:rsid w:val="00F172C8"/>
    <w:rsid w:val="00F20B20"/>
    <w:rsid w:val="00F26620"/>
    <w:rsid w:val="00F277DE"/>
    <w:rsid w:val="00F31EF4"/>
    <w:rsid w:val="00F41848"/>
    <w:rsid w:val="00F46456"/>
    <w:rsid w:val="00F5357C"/>
    <w:rsid w:val="00F54540"/>
    <w:rsid w:val="00F57E2A"/>
    <w:rsid w:val="00F66B70"/>
    <w:rsid w:val="00F74E0B"/>
    <w:rsid w:val="00F76ED2"/>
    <w:rsid w:val="00FB1DE4"/>
    <w:rsid w:val="00FB3E58"/>
    <w:rsid w:val="00FB5C2D"/>
    <w:rsid w:val="00FB6A0C"/>
    <w:rsid w:val="00FC314F"/>
    <w:rsid w:val="00FD6163"/>
    <w:rsid w:val="00FE3736"/>
    <w:rsid w:val="00FE43C3"/>
    <w:rsid w:val="00FF564C"/>
    <w:rsid w:val="00FF58F2"/>
    <w:rsid w:val="00FF7AA5"/>
  </w:rsids>
  <m:mathPr>
    <m:mathFont m:val="Cambria Math"/>
    <m:brkBin m:val="before"/>
    <m:brkBinSub m:val="--"/>
    <m:smallFrac m:val="0"/>
    <m:dispDef/>
    <m:lMargin m:val="0"/>
    <m:rMargin m:val="0"/>
    <m:defJc m:val="centerGroup"/>
    <m:wrapIndent m:val="1440"/>
    <m:intLim m:val="subSup"/>
    <m:naryLim m:val="undOvr"/>
  </m:mathPr>
  <w:themeFontLang w:val="en-US"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3DD652B"/>
  <w15:docId w15:val="{F69E0B39-CFC0-4C92-B8CF-E351861438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80" w:line="288"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uiPriority w:val="1"/>
    <w:qFormat/>
    <w:rsid w:val="001750C7"/>
    <w:pPr>
      <w:widowControl w:val="0"/>
      <w:autoSpaceDE w:val="0"/>
      <w:autoSpaceDN w:val="0"/>
      <w:spacing w:after="0" w:line="240" w:lineRule="auto"/>
    </w:pPr>
    <w:rPr>
      <w:rFonts w:eastAsia="Times New Roman" w:cs="Times New Roman"/>
      <w:sz w:val="22"/>
      <w:lang w:val="vi"/>
    </w:rPr>
  </w:style>
  <w:style w:type="paragraph" w:styleId="u1">
    <w:name w:val="heading 1"/>
    <w:basedOn w:val="Binhthng"/>
    <w:next w:val="Binhthng"/>
    <w:link w:val="u1Char"/>
    <w:uiPriority w:val="9"/>
    <w:qFormat/>
    <w:rsid w:val="00F11148"/>
    <w:pPr>
      <w:keepNext/>
      <w:keepLines/>
      <w:spacing w:before="240"/>
      <w:outlineLvl w:val="0"/>
    </w:pPr>
    <w:rPr>
      <w:rFonts w:asciiTheme="majorHAnsi" w:eastAsiaTheme="majorEastAsia" w:hAnsiTheme="majorHAnsi" w:cstheme="majorBidi"/>
      <w:color w:val="365F91" w:themeColor="accent1" w:themeShade="BF"/>
      <w:sz w:val="32"/>
      <w:szCs w:val="32"/>
    </w:rPr>
  </w:style>
  <w:style w:type="paragraph" w:styleId="u2">
    <w:name w:val="heading 2"/>
    <w:basedOn w:val="Binhthng"/>
    <w:next w:val="Binhthng"/>
    <w:link w:val="u2Char"/>
    <w:uiPriority w:val="9"/>
    <w:unhideWhenUsed/>
    <w:qFormat/>
    <w:rsid w:val="006B2FCA"/>
    <w:pPr>
      <w:keepNext/>
      <w:keepLines/>
      <w:widowControl/>
      <w:autoSpaceDE/>
      <w:autoSpaceDN/>
      <w:spacing w:before="200"/>
      <w:outlineLvl w:val="1"/>
    </w:pPr>
    <w:rPr>
      <w:rFonts w:asciiTheme="majorHAnsi" w:eastAsiaTheme="majorEastAsia" w:hAnsiTheme="majorHAnsi" w:cstheme="majorBidi"/>
      <w:b/>
      <w:bCs/>
      <w:color w:val="4F81BD" w:themeColor="accent1"/>
      <w:sz w:val="26"/>
      <w:szCs w:val="26"/>
      <w:lang w:val="vi-VN" w:eastAsia="vi-VN"/>
    </w:rPr>
  </w:style>
  <w:style w:type="paragraph" w:styleId="u3">
    <w:name w:val="heading 3"/>
    <w:basedOn w:val="Binhthng"/>
    <w:next w:val="Binhthng"/>
    <w:link w:val="u3Char"/>
    <w:uiPriority w:val="9"/>
    <w:unhideWhenUsed/>
    <w:qFormat/>
    <w:rsid w:val="00F11148"/>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u4">
    <w:name w:val="heading 4"/>
    <w:basedOn w:val="Binhthng"/>
    <w:next w:val="Binhthng"/>
    <w:link w:val="u4Char"/>
    <w:uiPriority w:val="9"/>
    <w:semiHidden/>
    <w:unhideWhenUsed/>
    <w:qFormat/>
    <w:rsid w:val="00E5565E"/>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customStyle="1" w:styleId="TableParagraph">
    <w:name w:val="Table Paragraph"/>
    <w:basedOn w:val="Binhthng"/>
    <w:uiPriority w:val="1"/>
    <w:qFormat/>
    <w:rsid w:val="001750C7"/>
  </w:style>
  <w:style w:type="table" w:styleId="LiBang">
    <w:name w:val="Table Grid"/>
    <w:basedOn w:val="BangThngthng"/>
    <w:uiPriority w:val="59"/>
    <w:qFormat/>
    <w:rsid w:val="001750C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hngDncch">
    <w:name w:val="No Spacing"/>
    <w:link w:val="KhngDncchChar"/>
    <w:uiPriority w:val="1"/>
    <w:qFormat/>
    <w:rsid w:val="00042CA4"/>
    <w:pPr>
      <w:spacing w:after="0" w:line="240" w:lineRule="auto"/>
    </w:pPr>
    <w:rPr>
      <w:rFonts w:ascii="Calibri" w:eastAsia="Calibri" w:hAnsi="Calibri" w:cs="Times New Roman"/>
      <w:sz w:val="22"/>
    </w:rPr>
  </w:style>
  <w:style w:type="character" w:customStyle="1" w:styleId="KhngDncchChar">
    <w:name w:val="Không Dãn cách Char"/>
    <w:link w:val="KhngDncch"/>
    <w:uiPriority w:val="1"/>
    <w:rsid w:val="00042CA4"/>
    <w:rPr>
      <w:rFonts w:ascii="Calibri" w:eastAsia="Calibri" w:hAnsi="Calibri" w:cs="Times New Roman"/>
      <w:sz w:val="22"/>
    </w:rPr>
  </w:style>
  <w:style w:type="character" w:customStyle="1" w:styleId="u2Char">
    <w:name w:val="Đầu đề 2 Char"/>
    <w:basedOn w:val="Phngmcinhcuaoanvn"/>
    <w:link w:val="u2"/>
    <w:uiPriority w:val="9"/>
    <w:rsid w:val="006B2FCA"/>
    <w:rPr>
      <w:rFonts w:asciiTheme="majorHAnsi" w:eastAsiaTheme="majorEastAsia" w:hAnsiTheme="majorHAnsi" w:cstheme="majorBidi"/>
      <w:b/>
      <w:bCs/>
      <w:color w:val="4F81BD" w:themeColor="accent1"/>
      <w:sz w:val="26"/>
      <w:szCs w:val="26"/>
      <w:lang w:val="vi-VN" w:eastAsia="vi-VN"/>
    </w:rPr>
  </w:style>
  <w:style w:type="paragraph" w:styleId="utrang">
    <w:name w:val="header"/>
    <w:basedOn w:val="Binhthng"/>
    <w:link w:val="utrangChar"/>
    <w:unhideWhenUsed/>
    <w:rsid w:val="004E349A"/>
    <w:pPr>
      <w:widowControl/>
      <w:tabs>
        <w:tab w:val="center" w:pos="4680"/>
        <w:tab w:val="right" w:pos="9360"/>
      </w:tabs>
      <w:autoSpaceDE/>
      <w:autoSpaceDN/>
      <w:jc w:val="both"/>
    </w:pPr>
    <w:rPr>
      <w:rFonts w:eastAsiaTheme="minorHAnsi" w:cstheme="minorBidi"/>
      <w:sz w:val="24"/>
      <w:lang w:val="en-US"/>
    </w:rPr>
  </w:style>
  <w:style w:type="character" w:customStyle="1" w:styleId="utrangChar">
    <w:name w:val="Đầu trang Char"/>
    <w:basedOn w:val="Phngmcinhcuaoanvn"/>
    <w:link w:val="utrang"/>
    <w:uiPriority w:val="99"/>
    <w:rsid w:val="004E349A"/>
    <w:rPr>
      <w:sz w:val="24"/>
    </w:rPr>
  </w:style>
  <w:style w:type="paragraph" w:styleId="Chntrang">
    <w:name w:val="footer"/>
    <w:basedOn w:val="Binhthng"/>
    <w:link w:val="ChntrangChar"/>
    <w:uiPriority w:val="99"/>
    <w:unhideWhenUsed/>
    <w:rsid w:val="00C5077E"/>
    <w:pPr>
      <w:tabs>
        <w:tab w:val="center" w:pos="4680"/>
        <w:tab w:val="right" w:pos="9360"/>
      </w:tabs>
    </w:pPr>
  </w:style>
  <w:style w:type="character" w:customStyle="1" w:styleId="ChntrangChar">
    <w:name w:val="Chân trang Char"/>
    <w:basedOn w:val="Phngmcinhcuaoanvn"/>
    <w:link w:val="Chntrang"/>
    <w:uiPriority w:val="99"/>
    <w:rsid w:val="00C5077E"/>
    <w:rPr>
      <w:rFonts w:eastAsia="Times New Roman" w:cs="Times New Roman"/>
      <w:sz w:val="22"/>
      <w:lang w:val="vi"/>
    </w:rPr>
  </w:style>
  <w:style w:type="paragraph" w:styleId="Bongchuthich">
    <w:name w:val="Balloon Text"/>
    <w:basedOn w:val="Binhthng"/>
    <w:link w:val="BongchuthichChar"/>
    <w:uiPriority w:val="99"/>
    <w:semiHidden/>
    <w:unhideWhenUsed/>
    <w:rsid w:val="00C5077E"/>
    <w:rPr>
      <w:rFonts w:ascii="Tahoma" w:hAnsi="Tahoma" w:cs="Tahoma"/>
      <w:sz w:val="16"/>
      <w:szCs w:val="16"/>
    </w:rPr>
  </w:style>
  <w:style w:type="character" w:customStyle="1" w:styleId="BongchuthichChar">
    <w:name w:val="Bóng chú thích Char"/>
    <w:basedOn w:val="Phngmcinhcuaoanvn"/>
    <w:link w:val="Bongchuthich"/>
    <w:uiPriority w:val="99"/>
    <w:semiHidden/>
    <w:rsid w:val="00C5077E"/>
    <w:rPr>
      <w:rFonts w:ascii="Tahoma" w:eastAsia="Times New Roman" w:hAnsi="Tahoma" w:cs="Tahoma"/>
      <w:sz w:val="16"/>
      <w:szCs w:val="16"/>
      <w:lang w:val="vi"/>
    </w:rPr>
  </w:style>
  <w:style w:type="character" w:styleId="Siuktni">
    <w:name w:val="Hyperlink"/>
    <w:basedOn w:val="Phngmcinhcuaoanvn"/>
    <w:uiPriority w:val="99"/>
    <w:unhideWhenUsed/>
    <w:rsid w:val="00AD6EA3"/>
    <w:rPr>
      <w:color w:val="0000FF" w:themeColor="hyperlink"/>
      <w:u w:val="single"/>
    </w:rPr>
  </w:style>
  <w:style w:type="paragraph" w:styleId="oancuaDanhsach">
    <w:name w:val="List Paragraph"/>
    <w:basedOn w:val="Binhthng"/>
    <w:uiPriority w:val="34"/>
    <w:qFormat/>
    <w:rsid w:val="004761F3"/>
    <w:pPr>
      <w:widowControl/>
      <w:autoSpaceDE/>
      <w:autoSpaceDN/>
      <w:ind w:left="720"/>
      <w:contextualSpacing/>
    </w:pPr>
    <w:rPr>
      <w:sz w:val="24"/>
      <w:szCs w:val="24"/>
      <w:lang w:val="fr-FR"/>
    </w:rPr>
  </w:style>
  <w:style w:type="paragraph" w:styleId="ThngthngWeb">
    <w:name w:val="Normal (Web)"/>
    <w:basedOn w:val="Binhthng"/>
    <w:uiPriority w:val="99"/>
    <w:unhideWhenUsed/>
    <w:rsid w:val="009D0CF6"/>
    <w:pPr>
      <w:widowControl/>
      <w:autoSpaceDE/>
      <w:autoSpaceDN/>
      <w:spacing w:before="100" w:beforeAutospacing="1" w:after="100" w:afterAutospacing="1"/>
    </w:pPr>
    <w:rPr>
      <w:sz w:val="24"/>
      <w:szCs w:val="24"/>
      <w:lang w:val="en-US"/>
    </w:rPr>
  </w:style>
  <w:style w:type="character" w:customStyle="1" w:styleId="mo">
    <w:name w:val="mo"/>
    <w:basedOn w:val="Phngmcinhcuaoanvn"/>
    <w:rsid w:val="009A43AA"/>
  </w:style>
  <w:style w:type="paragraph" w:styleId="ThnVnban">
    <w:name w:val="Body Text"/>
    <w:basedOn w:val="Binhthng"/>
    <w:link w:val="ThnVnbanChar"/>
    <w:uiPriority w:val="1"/>
    <w:qFormat/>
    <w:rsid w:val="00E5088A"/>
    <w:rPr>
      <w:sz w:val="26"/>
      <w:szCs w:val="26"/>
    </w:rPr>
  </w:style>
  <w:style w:type="character" w:customStyle="1" w:styleId="ThnVnbanChar">
    <w:name w:val="Thân Văn bản Char"/>
    <w:basedOn w:val="Phngmcinhcuaoanvn"/>
    <w:link w:val="ThnVnban"/>
    <w:uiPriority w:val="1"/>
    <w:rsid w:val="00E5088A"/>
    <w:rPr>
      <w:rFonts w:eastAsia="Times New Roman" w:cs="Times New Roman"/>
      <w:sz w:val="26"/>
      <w:szCs w:val="26"/>
      <w:lang w:val="vi"/>
    </w:rPr>
  </w:style>
  <w:style w:type="character" w:customStyle="1" w:styleId="SubtleEmphasis1">
    <w:name w:val="Subtle Emphasis1"/>
    <w:basedOn w:val="Phngmcinhcuaoanvn"/>
    <w:uiPriority w:val="19"/>
    <w:qFormat/>
    <w:rsid w:val="00C12A75"/>
    <w:rPr>
      <w:i/>
      <w:iCs/>
      <w:color w:val="404040" w:themeColor="text1" w:themeTint="BF"/>
    </w:rPr>
  </w:style>
  <w:style w:type="character" w:styleId="NhnmanhTinht">
    <w:name w:val="Subtle Emphasis"/>
    <w:basedOn w:val="Phngmcinhcuaoanvn"/>
    <w:uiPriority w:val="19"/>
    <w:qFormat/>
    <w:rsid w:val="003C2CD8"/>
    <w:rPr>
      <w:i/>
      <w:iCs/>
      <w:color w:val="404040" w:themeColor="text1" w:themeTint="BF"/>
    </w:rPr>
  </w:style>
  <w:style w:type="character" w:styleId="Nhnmanh">
    <w:name w:val="Emphasis"/>
    <w:basedOn w:val="Phngmcinhcuaoanvn"/>
    <w:uiPriority w:val="20"/>
    <w:qFormat/>
    <w:rsid w:val="001D7720"/>
    <w:rPr>
      <w:i/>
      <w:iCs/>
    </w:rPr>
  </w:style>
  <w:style w:type="table" w:styleId="BangLi5m-Nhnmanh6">
    <w:name w:val="Grid Table 5 Dark Accent 6"/>
    <w:basedOn w:val="BangThngthng"/>
    <w:uiPriority w:val="50"/>
    <w:rsid w:val="00DD08E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DE9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F79646"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F79646"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F79646"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F79646" w:themeFill="accent6"/>
      </w:tcPr>
    </w:tblStylePr>
    <w:tblStylePr w:type="band1Vert">
      <w:tblPr/>
      <w:tcPr>
        <w:shd w:val="clear" w:color="auto" w:fill="FBD4B4" w:themeFill="accent6" w:themeFillTint="66"/>
      </w:tcPr>
    </w:tblStylePr>
    <w:tblStylePr w:type="band1Horz">
      <w:tblPr/>
      <w:tcPr>
        <w:shd w:val="clear" w:color="auto" w:fill="FBD4B4" w:themeFill="accent6" w:themeFillTint="66"/>
      </w:tcPr>
    </w:tblStylePr>
  </w:style>
  <w:style w:type="character" w:styleId="VnbanChdanhsn">
    <w:name w:val="Placeholder Text"/>
    <w:basedOn w:val="Phngmcinhcuaoanvn"/>
    <w:uiPriority w:val="99"/>
    <w:semiHidden/>
    <w:rsid w:val="001B52E6"/>
    <w:rPr>
      <w:color w:val="808080"/>
    </w:rPr>
  </w:style>
  <w:style w:type="table" w:styleId="BangLi6Nhiumusc-imnhn6">
    <w:name w:val="Grid Table 6 Colorful Accent 6"/>
    <w:basedOn w:val="BangThngthng"/>
    <w:uiPriority w:val="51"/>
    <w:rsid w:val="007F482B"/>
    <w:pPr>
      <w:spacing w:after="0" w:line="240" w:lineRule="auto"/>
    </w:pPr>
    <w:rPr>
      <w:color w:val="E36C0A" w:themeColor="accent6" w:themeShade="BF"/>
    </w:rPr>
    <w:tblPr>
      <w:tblStyleRowBandSize w:val="1"/>
      <w:tblStyleColBandSize w:val="1"/>
      <w:tblBorders>
        <w:top w:val="single" w:sz="4" w:space="0" w:color="FABF8F" w:themeColor="accent6" w:themeTint="99"/>
        <w:left w:val="single" w:sz="4" w:space="0" w:color="FABF8F" w:themeColor="accent6" w:themeTint="99"/>
        <w:bottom w:val="single" w:sz="4" w:space="0" w:color="FABF8F" w:themeColor="accent6" w:themeTint="99"/>
        <w:right w:val="single" w:sz="4" w:space="0" w:color="FABF8F" w:themeColor="accent6" w:themeTint="99"/>
        <w:insideH w:val="single" w:sz="4" w:space="0" w:color="FABF8F" w:themeColor="accent6" w:themeTint="99"/>
        <w:insideV w:val="single" w:sz="4" w:space="0" w:color="FABF8F" w:themeColor="accent6" w:themeTint="99"/>
      </w:tblBorders>
    </w:tblPr>
    <w:tblStylePr w:type="firstRow">
      <w:rPr>
        <w:b/>
        <w:bCs/>
      </w:rPr>
      <w:tblPr/>
      <w:tcPr>
        <w:tcBorders>
          <w:bottom w:val="single" w:sz="12" w:space="0" w:color="FABF8F" w:themeColor="accent6" w:themeTint="99"/>
        </w:tcBorders>
      </w:tcPr>
    </w:tblStylePr>
    <w:tblStylePr w:type="lastRow">
      <w:rPr>
        <w:b/>
        <w:bCs/>
      </w:rPr>
      <w:tblPr/>
      <w:tcPr>
        <w:tcBorders>
          <w:top w:val="double" w:sz="4" w:space="0" w:color="FABF8F" w:themeColor="accent6" w:themeTint="99"/>
        </w:tcBorders>
      </w:tcPr>
    </w:tblStylePr>
    <w:tblStylePr w:type="firstCol">
      <w:rPr>
        <w:b/>
        <w:bCs/>
      </w:rPr>
    </w:tblStylePr>
    <w:tblStylePr w:type="lastCol">
      <w:rPr>
        <w:b/>
        <w:bCs/>
      </w:rPr>
    </w:tblStylePr>
    <w:tblStylePr w:type="band1Vert">
      <w:tblPr/>
      <w:tcPr>
        <w:shd w:val="clear" w:color="auto" w:fill="FDE9D9" w:themeFill="accent6" w:themeFillTint="33"/>
      </w:tcPr>
    </w:tblStylePr>
    <w:tblStylePr w:type="band1Horz">
      <w:tblPr/>
      <w:tcPr>
        <w:shd w:val="clear" w:color="auto" w:fill="FDE9D9" w:themeFill="accent6" w:themeFillTint="33"/>
      </w:tcPr>
    </w:tblStylePr>
  </w:style>
  <w:style w:type="table" w:styleId="BangLi5m-Nhnmanh5">
    <w:name w:val="Grid Table 5 Dark Accent 5"/>
    <w:basedOn w:val="BangThngthng"/>
    <w:uiPriority w:val="50"/>
    <w:rsid w:val="007F482B"/>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BangLi4-Nhnmanh5">
    <w:name w:val="Grid Table 4 Accent 5"/>
    <w:basedOn w:val="BangThngthng"/>
    <w:uiPriority w:val="49"/>
    <w:rsid w:val="007F482B"/>
    <w:pPr>
      <w:spacing w:after="0" w:line="240" w:lineRule="auto"/>
    </w:pPr>
    <w:tblPr>
      <w:tblStyleRowBandSize w:val="1"/>
      <w:tblStyleColBandSize w:val="1"/>
      <w:tblBorders>
        <w:top w:val="single" w:sz="4" w:space="0" w:color="92CDDC" w:themeColor="accent5" w:themeTint="99"/>
        <w:left w:val="single" w:sz="4" w:space="0" w:color="92CDDC" w:themeColor="accent5" w:themeTint="99"/>
        <w:bottom w:val="single" w:sz="4" w:space="0" w:color="92CDDC" w:themeColor="accent5" w:themeTint="99"/>
        <w:right w:val="single" w:sz="4" w:space="0" w:color="92CDDC" w:themeColor="accent5" w:themeTint="99"/>
        <w:insideH w:val="single" w:sz="4" w:space="0" w:color="92CDDC" w:themeColor="accent5" w:themeTint="99"/>
        <w:insideV w:val="single" w:sz="4" w:space="0" w:color="92CDDC" w:themeColor="accent5" w:themeTint="99"/>
      </w:tblBorders>
    </w:tblPr>
    <w:tblStylePr w:type="firstRow">
      <w:rPr>
        <w:b/>
        <w:bCs/>
        <w:color w:val="FFFFFF" w:themeColor="background1"/>
      </w:rPr>
      <w:tblPr/>
      <w:tcPr>
        <w:tcBorders>
          <w:top w:val="single" w:sz="4" w:space="0" w:color="4BACC6" w:themeColor="accent5"/>
          <w:left w:val="single" w:sz="4" w:space="0" w:color="4BACC6" w:themeColor="accent5"/>
          <w:bottom w:val="single" w:sz="4" w:space="0" w:color="4BACC6" w:themeColor="accent5"/>
          <w:right w:val="single" w:sz="4" w:space="0" w:color="4BACC6" w:themeColor="accent5"/>
          <w:insideH w:val="nil"/>
          <w:insideV w:val="nil"/>
        </w:tcBorders>
        <w:shd w:val="clear" w:color="auto" w:fill="4BACC6" w:themeFill="accent5"/>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character" w:styleId="NhnmnhThm">
    <w:name w:val="Intense Emphasis"/>
    <w:basedOn w:val="Phngmcinhcuaoanvn"/>
    <w:uiPriority w:val="21"/>
    <w:qFormat/>
    <w:rsid w:val="00E12188"/>
    <w:rPr>
      <w:i/>
      <w:iCs/>
      <w:color w:val="4F81BD" w:themeColor="accent1"/>
    </w:rPr>
  </w:style>
  <w:style w:type="paragraph" w:styleId="Tiuphu">
    <w:name w:val="Subtitle"/>
    <w:basedOn w:val="Binhthng"/>
    <w:next w:val="Binhthng"/>
    <w:link w:val="TiuphuChar"/>
    <w:uiPriority w:val="11"/>
    <w:qFormat/>
    <w:rsid w:val="00E12188"/>
    <w:pPr>
      <w:numPr>
        <w:ilvl w:val="1"/>
      </w:numPr>
      <w:spacing w:after="160"/>
    </w:pPr>
    <w:rPr>
      <w:rFonts w:asciiTheme="minorHAnsi" w:eastAsiaTheme="minorEastAsia" w:hAnsiTheme="minorHAnsi" w:cstheme="minorBidi"/>
      <w:color w:val="5A5A5A" w:themeColor="text1" w:themeTint="A5"/>
      <w:spacing w:val="15"/>
    </w:rPr>
  </w:style>
  <w:style w:type="character" w:customStyle="1" w:styleId="TiuphuChar">
    <w:name w:val="Tiêu đề phụ Char"/>
    <w:basedOn w:val="Phngmcinhcuaoanvn"/>
    <w:link w:val="Tiuphu"/>
    <w:uiPriority w:val="11"/>
    <w:rsid w:val="00E12188"/>
    <w:rPr>
      <w:rFonts w:asciiTheme="minorHAnsi" w:eastAsiaTheme="minorEastAsia" w:hAnsiTheme="minorHAnsi"/>
      <w:color w:val="5A5A5A" w:themeColor="text1" w:themeTint="A5"/>
      <w:spacing w:val="15"/>
      <w:sz w:val="22"/>
      <w:lang w:val="vi"/>
    </w:rPr>
  </w:style>
  <w:style w:type="table" w:customStyle="1" w:styleId="TableGrid1">
    <w:name w:val="Table Grid1"/>
    <w:basedOn w:val="BangThngthng"/>
    <w:next w:val="LiBang"/>
    <w:uiPriority w:val="39"/>
    <w:qFormat/>
    <w:rsid w:val="00623FDB"/>
    <w:pPr>
      <w:spacing w:after="0" w:line="240" w:lineRule="auto"/>
    </w:pPr>
    <w:rPr>
      <w:sz w:val="24"/>
      <w:lang w:val="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BangLi4-Nhnmanh2">
    <w:name w:val="Grid Table 4 Accent 2"/>
    <w:basedOn w:val="BangThngthng"/>
    <w:uiPriority w:val="49"/>
    <w:rsid w:val="00EB1AEE"/>
    <w:pPr>
      <w:spacing w:after="0" w:line="240" w:lineRule="auto"/>
    </w:pPr>
    <w:rPr>
      <w:rFonts w:eastAsiaTheme="minorEastAsia"/>
      <w:sz w:val="20"/>
      <w:szCs w:val="20"/>
    </w:rPr>
    <w:tblPr>
      <w:tblStyleRowBandSize w:val="1"/>
      <w:tblStyleColBandSize w:val="1"/>
      <w:tblBorders>
        <w:top w:val="single" w:sz="4" w:space="0" w:color="D99594" w:themeColor="accent2" w:themeTint="99"/>
        <w:left w:val="single" w:sz="4" w:space="0" w:color="D99594" w:themeColor="accent2" w:themeTint="99"/>
        <w:bottom w:val="single" w:sz="4" w:space="0" w:color="D99594" w:themeColor="accent2" w:themeTint="99"/>
        <w:right w:val="single" w:sz="4" w:space="0" w:color="D99594" w:themeColor="accent2" w:themeTint="99"/>
        <w:insideH w:val="single" w:sz="4" w:space="0" w:color="D99594" w:themeColor="accent2" w:themeTint="99"/>
        <w:insideV w:val="single" w:sz="4" w:space="0" w:color="D99594" w:themeColor="accent2" w:themeTint="99"/>
      </w:tblBorders>
    </w:tblPr>
    <w:tblStylePr w:type="firstRow">
      <w:rPr>
        <w:b/>
        <w:bCs/>
        <w:color w:val="FFFFFF" w:themeColor="background1"/>
      </w:rPr>
      <w:tblPr/>
      <w:tcPr>
        <w:tcBorders>
          <w:top w:val="single" w:sz="4" w:space="0" w:color="C0504D" w:themeColor="accent2"/>
          <w:left w:val="single" w:sz="4" w:space="0" w:color="C0504D" w:themeColor="accent2"/>
          <w:bottom w:val="single" w:sz="4" w:space="0" w:color="C0504D" w:themeColor="accent2"/>
          <w:right w:val="single" w:sz="4" w:space="0" w:color="C0504D" w:themeColor="accent2"/>
          <w:insideH w:val="nil"/>
          <w:insideV w:val="nil"/>
        </w:tcBorders>
        <w:shd w:val="clear" w:color="auto" w:fill="C0504D" w:themeFill="accent2"/>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character" w:customStyle="1" w:styleId="u3Char">
    <w:name w:val="Đầu đề 3 Char"/>
    <w:basedOn w:val="Phngmcinhcuaoanvn"/>
    <w:link w:val="u3"/>
    <w:uiPriority w:val="9"/>
    <w:rsid w:val="00F11148"/>
    <w:rPr>
      <w:rFonts w:asciiTheme="majorHAnsi" w:eastAsiaTheme="majorEastAsia" w:hAnsiTheme="majorHAnsi" w:cstheme="majorBidi"/>
      <w:color w:val="243F60" w:themeColor="accent1" w:themeShade="7F"/>
      <w:sz w:val="24"/>
      <w:szCs w:val="24"/>
      <w:lang w:val="vi"/>
    </w:rPr>
  </w:style>
  <w:style w:type="character" w:customStyle="1" w:styleId="u1Char">
    <w:name w:val="Đầu đề 1 Char"/>
    <w:basedOn w:val="Phngmcinhcuaoanvn"/>
    <w:link w:val="u1"/>
    <w:uiPriority w:val="9"/>
    <w:rsid w:val="00F11148"/>
    <w:rPr>
      <w:rFonts w:asciiTheme="majorHAnsi" w:eastAsiaTheme="majorEastAsia" w:hAnsiTheme="majorHAnsi" w:cstheme="majorBidi"/>
      <w:color w:val="365F91" w:themeColor="accent1" w:themeShade="BF"/>
      <w:sz w:val="32"/>
      <w:szCs w:val="32"/>
      <w:lang w:val="vi"/>
    </w:rPr>
  </w:style>
  <w:style w:type="paragraph" w:customStyle="1" w:styleId="pdq2pgselectionanchorcontainer">
    <w:name w:val="pdq2pg_selectionanchorcontainer"/>
    <w:basedOn w:val="Binhthng"/>
    <w:rsid w:val="00F11148"/>
    <w:pPr>
      <w:widowControl/>
      <w:autoSpaceDE/>
      <w:autoSpaceDN/>
      <w:spacing w:before="100" w:beforeAutospacing="1" w:after="100" w:afterAutospacing="1"/>
    </w:pPr>
    <w:rPr>
      <w:sz w:val="24"/>
      <w:szCs w:val="24"/>
      <w:lang w:val="en-US"/>
    </w:rPr>
  </w:style>
  <w:style w:type="character" w:styleId="Manh">
    <w:name w:val="Strong"/>
    <w:basedOn w:val="Phngmcinhcuaoanvn"/>
    <w:uiPriority w:val="22"/>
    <w:qFormat/>
    <w:rsid w:val="00F11148"/>
    <w:rPr>
      <w:b/>
      <w:bCs/>
    </w:rPr>
  </w:style>
  <w:style w:type="paragraph" w:customStyle="1" w:styleId="isselectedend">
    <w:name w:val="isselectedend"/>
    <w:basedOn w:val="Binhthng"/>
    <w:rsid w:val="007C0906"/>
    <w:pPr>
      <w:widowControl/>
      <w:autoSpaceDE/>
      <w:autoSpaceDN/>
      <w:spacing w:before="100" w:beforeAutospacing="1" w:after="100" w:afterAutospacing="1"/>
    </w:pPr>
    <w:rPr>
      <w:sz w:val="24"/>
      <w:szCs w:val="24"/>
      <w:lang w:val="en-US"/>
    </w:rPr>
  </w:style>
  <w:style w:type="character" w:customStyle="1" w:styleId="u4Char">
    <w:name w:val="Đầu đề 4 Char"/>
    <w:basedOn w:val="Phngmcinhcuaoanvn"/>
    <w:link w:val="u4"/>
    <w:uiPriority w:val="9"/>
    <w:semiHidden/>
    <w:rsid w:val="00E5565E"/>
    <w:rPr>
      <w:rFonts w:asciiTheme="majorHAnsi" w:eastAsiaTheme="majorEastAsia" w:hAnsiTheme="majorHAnsi" w:cstheme="majorBidi"/>
      <w:i/>
      <w:iCs/>
      <w:color w:val="365F91" w:themeColor="accent1" w:themeShade="BF"/>
      <w:sz w:val="22"/>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809259">
      <w:bodyDiv w:val="1"/>
      <w:marLeft w:val="0"/>
      <w:marRight w:val="0"/>
      <w:marTop w:val="0"/>
      <w:marBottom w:val="0"/>
      <w:divBdr>
        <w:top w:val="none" w:sz="0" w:space="0" w:color="auto"/>
        <w:left w:val="none" w:sz="0" w:space="0" w:color="auto"/>
        <w:bottom w:val="none" w:sz="0" w:space="0" w:color="auto"/>
        <w:right w:val="none" w:sz="0" w:space="0" w:color="auto"/>
      </w:divBdr>
    </w:div>
    <w:div w:id="145976049">
      <w:bodyDiv w:val="1"/>
      <w:marLeft w:val="0"/>
      <w:marRight w:val="0"/>
      <w:marTop w:val="0"/>
      <w:marBottom w:val="0"/>
      <w:divBdr>
        <w:top w:val="none" w:sz="0" w:space="0" w:color="auto"/>
        <w:left w:val="none" w:sz="0" w:space="0" w:color="auto"/>
        <w:bottom w:val="none" w:sz="0" w:space="0" w:color="auto"/>
        <w:right w:val="none" w:sz="0" w:space="0" w:color="auto"/>
      </w:divBdr>
      <w:divsChild>
        <w:div w:id="1926955713">
          <w:blockQuote w:val="1"/>
          <w:marLeft w:val="720"/>
          <w:marRight w:val="720"/>
          <w:marTop w:val="100"/>
          <w:marBottom w:val="100"/>
          <w:divBdr>
            <w:top w:val="none" w:sz="0" w:space="0" w:color="auto"/>
            <w:left w:val="none" w:sz="0" w:space="0" w:color="auto"/>
            <w:bottom w:val="none" w:sz="0" w:space="0" w:color="auto"/>
            <w:right w:val="none" w:sz="0" w:space="0" w:color="auto"/>
          </w:divBdr>
        </w:div>
        <w:div w:id="551306479">
          <w:blockQuote w:val="1"/>
          <w:marLeft w:val="720"/>
          <w:marRight w:val="720"/>
          <w:marTop w:val="100"/>
          <w:marBottom w:val="100"/>
          <w:divBdr>
            <w:top w:val="none" w:sz="0" w:space="0" w:color="auto"/>
            <w:left w:val="none" w:sz="0" w:space="0" w:color="auto"/>
            <w:bottom w:val="none" w:sz="0" w:space="0" w:color="auto"/>
            <w:right w:val="none" w:sz="0" w:space="0" w:color="auto"/>
          </w:divBdr>
        </w:div>
        <w:div w:id="397093902">
          <w:blockQuote w:val="1"/>
          <w:marLeft w:val="720"/>
          <w:marRight w:val="720"/>
          <w:marTop w:val="100"/>
          <w:marBottom w:val="100"/>
          <w:divBdr>
            <w:top w:val="none" w:sz="0" w:space="0" w:color="auto"/>
            <w:left w:val="none" w:sz="0" w:space="0" w:color="auto"/>
            <w:bottom w:val="none" w:sz="0" w:space="0" w:color="auto"/>
            <w:right w:val="none" w:sz="0" w:space="0" w:color="auto"/>
          </w:divBdr>
        </w:div>
        <w:div w:id="1013217262">
          <w:blockQuote w:val="1"/>
          <w:marLeft w:val="720"/>
          <w:marRight w:val="720"/>
          <w:marTop w:val="100"/>
          <w:marBottom w:val="100"/>
          <w:divBdr>
            <w:top w:val="none" w:sz="0" w:space="0" w:color="auto"/>
            <w:left w:val="none" w:sz="0" w:space="0" w:color="auto"/>
            <w:bottom w:val="none" w:sz="0" w:space="0" w:color="auto"/>
            <w:right w:val="none" w:sz="0" w:space="0" w:color="auto"/>
          </w:divBdr>
        </w:div>
        <w:div w:id="244074867">
          <w:blockQuote w:val="1"/>
          <w:marLeft w:val="720"/>
          <w:marRight w:val="720"/>
          <w:marTop w:val="100"/>
          <w:marBottom w:val="100"/>
          <w:divBdr>
            <w:top w:val="none" w:sz="0" w:space="0" w:color="auto"/>
            <w:left w:val="none" w:sz="0" w:space="0" w:color="auto"/>
            <w:bottom w:val="none" w:sz="0" w:space="0" w:color="auto"/>
            <w:right w:val="none" w:sz="0" w:space="0" w:color="auto"/>
          </w:divBdr>
        </w:div>
        <w:div w:id="2139488888">
          <w:marLeft w:val="0"/>
          <w:marRight w:val="0"/>
          <w:marTop w:val="0"/>
          <w:marBottom w:val="0"/>
          <w:divBdr>
            <w:top w:val="none" w:sz="0" w:space="0" w:color="auto"/>
            <w:left w:val="none" w:sz="0" w:space="0" w:color="auto"/>
            <w:bottom w:val="none" w:sz="0" w:space="0" w:color="auto"/>
            <w:right w:val="none" w:sz="0" w:space="0" w:color="auto"/>
          </w:divBdr>
        </w:div>
        <w:div w:id="1285111248">
          <w:blockQuote w:val="1"/>
          <w:marLeft w:val="720"/>
          <w:marRight w:val="720"/>
          <w:marTop w:val="100"/>
          <w:marBottom w:val="100"/>
          <w:divBdr>
            <w:top w:val="none" w:sz="0" w:space="0" w:color="auto"/>
            <w:left w:val="none" w:sz="0" w:space="0" w:color="auto"/>
            <w:bottom w:val="none" w:sz="0" w:space="0" w:color="auto"/>
            <w:right w:val="none" w:sz="0" w:space="0" w:color="auto"/>
          </w:divBdr>
        </w:div>
        <w:div w:id="2104914867">
          <w:marLeft w:val="0"/>
          <w:marRight w:val="0"/>
          <w:marTop w:val="0"/>
          <w:marBottom w:val="0"/>
          <w:divBdr>
            <w:top w:val="none" w:sz="0" w:space="0" w:color="auto"/>
            <w:left w:val="none" w:sz="0" w:space="0" w:color="auto"/>
            <w:bottom w:val="none" w:sz="0" w:space="0" w:color="auto"/>
            <w:right w:val="none" w:sz="0" w:space="0" w:color="auto"/>
          </w:divBdr>
        </w:div>
        <w:div w:id="999844538">
          <w:blockQuote w:val="1"/>
          <w:marLeft w:val="720"/>
          <w:marRight w:val="720"/>
          <w:marTop w:val="100"/>
          <w:marBottom w:val="100"/>
          <w:divBdr>
            <w:top w:val="none" w:sz="0" w:space="0" w:color="auto"/>
            <w:left w:val="none" w:sz="0" w:space="0" w:color="auto"/>
            <w:bottom w:val="none" w:sz="0" w:space="0" w:color="auto"/>
            <w:right w:val="none" w:sz="0" w:space="0" w:color="auto"/>
          </w:divBdr>
        </w:div>
        <w:div w:id="109126147">
          <w:marLeft w:val="0"/>
          <w:marRight w:val="0"/>
          <w:marTop w:val="0"/>
          <w:marBottom w:val="0"/>
          <w:divBdr>
            <w:top w:val="none" w:sz="0" w:space="0" w:color="auto"/>
            <w:left w:val="none" w:sz="0" w:space="0" w:color="auto"/>
            <w:bottom w:val="none" w:sz="0" w:space="0" w:color="auto"/>
            <w:right w:val="none" w:sz="0" w:space="0" w:color="auto"/>
          </w:divBdr>
        </w:div>
        <w:div w:id="1448156395">
          <w:blockQuote w:val="1"/>
          <w:marLeft w:val="720"/>
          <w:marRight w:val="720"/>
          <w:marTop w:val="100"/>
          <w:marBottom w:val="100"/>
          <w:divBdr>
            <w:top w:val="none" w:sz="0" w:space="0" w:color="auto"/>
            <w:left w:val="none" w:sz="0" w:space="0" w:color="auto"/>
            <w:bottom w:val="none" w:sz="0" w:space="0" w:color="auto"/>
            <w:right w:val="none" w:sz="0" w:space="0" w:color="auto"/>
          </w:divBdr>
        </w:div>
        <w:div w:id="1795974851">
          <w:marLeft w:val="0"/>
          <w:marRight w:val="0"/>
          <w:marTop w:val="0"/>
          <w:marBottom w:val="0"/>
          <w:divBdr>
            <w:top w:val="none" w:sz="0" w:space="0" w:color="auto"/>
            <w:left w:val="none" w:sz="0" w:space="0" w:color="auto"/>
            <w:bottom w:val="none" w:sz="0" w:space="0" w:color="auto"/>
            <w:right w:val="none" w:sz="0" w:space="0" w:color="auto"/>
          </w:divBdr>
        </w:div>
        <w:div w:id="19441478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015973">
      <w:bodyDiv w:val="1"/>
      <w:marLeft w:val="0"/>
      <w:marRight w:val="0"/>
      <w:marTop w:val="0"/>
      <w:marBottom w:val="0"/>
      <w:divBdr>
        <w:top w:val="none" w:sz="0" w:space="0" w:color="auto"/>
        <w:left w:val="none" w:sz="0" w:space="0" w:color="auto"/>
        <w:bottom w:val="none" w:sz="0" w:space="0" w:color="auto"/>
        <w:right w:val="none" w:sz="0" w:space="0" w:color="auto"/>
      </w:divBdr>
    </w:div>
    <w:div w:id="201746367">
      <w:bodyDiv w:val="1"/>
      <w:marLeft w:val="0"/>
      <w:marRight w:val="0"/>
      <w:marTop w:val="0"/>
      <w:marBottom w:val="0"/>
      <w:divBdr>
        <w:top w:val="none" w:sz="0" w:space="0" w:color="auto"/>
        <w:left w:val="none" w:sz="0" w:space="0" w:color="auto"/>
        <w:bottom w:val="none" w:sz="0" w:space="0" w:color="auto"/>
        <w:right w:val="none" w:sz="0" w:space="0" w:color="auto"/>
      </w:divBdr>
    </w:div>
    <w:div w:id="206383836">
      <w:bodyDiv w:val="1"/>
      <w:marLeft w:val="0"/>
      <w:marRight w:val="0"/>
      <w:marTop w:val="0"/>
      <w:marBottom w:val="0"/>
      <w:divBdr>
        <w:top w:val="none" w:sz="0" w:space="0" w:color="auto"/>
        <w:left w:val="none" w:sz="0" w:space="0" w:color="auto"/>
        <w:bottom w:val="none" w:sz="0" w:space="0" w:color="auto"/>
        <w:right w:val="none" w:sz="0" w:space="0" w:color="auto"/>
      </w:divBdr>
    </w:div>
    <w:div w:id="264658385">
      <w:bodyDiv w:val="1"/>
      <w:marLeft w:val="0"/>
      <w:marRight w:val="0"/>
      <w:marTop w:val="0"/>
      <w:marBottom w:val="0"/>
      <w:divBdr>
        <w:top w:val="none" w:sz="0" w:space="0" w:color="auto"/>
        <w:left w:val="none" w:sz="0" w:space="0" w:color="auto"/>
        <w:bottom w:val="none" w:sz="0" w:space="0" w:color="auto"/>
        <w:right w:val="none" w:sz="0" w:space="0" w:color="auto"/>
      </w:divBdr>
    </w:div>
    <w:div w:id="268200813">
      <w:bodyDiv w:val="1"/>
      <w:marLeft w:val="0"/>
      <w:marRight w:val="0"/>
      <w:marTop w:val="0"/>
      <w:marBottom w:val="0"/>
      <w:divBdr>
        <w:top w:val="none" w:sz="0" w:space="0" w:color="auto"/>
        <w:left w:val="none" w:sz="0" w:space="0" w:color="auto"/>
        <w:bottom w:val="none" w:sz="0" w:space="0" w:color="auto"/>
        <w:right w:val="none" w:sz="0" w:space="0" w:color="auto"/>
      </w:divBdr>
      <w:divsChild>
        <w:div w:id="2178573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69432726">
      <w:bodyDiv w:val="1"/>
      <w:marLeft w:val="0"/>
      <w:marRight w:val="0"/>
      <w:marTop w:val="0"/>
      <w:marBottom w:val="0"/>
      <w:divBdr>
        <w:top w:val="none" w:sz="0" w:space="0" w:color="auto"/>
        <w:left w:val="none" w:sz="0" w:space="0" w:color="auto"/>
        <w:bottom w:val="none" w:sz="0" w:space="0" w:color="auto"/>
        <w:right w:val="none" w:sz="0" w:space="0" w:color="auto"/>
      </w:divBdr>
    </w:div>
    <w:div w:id="295794426">
      <w:bodyDiv w:val="1"/>
      <w:marLeft w:val="0"/>
      <w:marRight w:val="0"/>
      <w:marTop w:val="0"/>
      <w:marBottom w:val="0"/>
      <w:divBdr>
        <w:top w:val="none" w:sz="0" w:space="0" w:color="auto"/>
        <w:left w:val="none" w:sz="0" w:space="0" w:color="auto"/>
        <w:bottom w:val="none" w:sz="0" w:space="0" w:color="auto"/>
        <w:right w:val="none" w:sz="0" w:space="0" w:color="auto"/>
      </w:divBdr>
      <w:divsChild>
        <w:div w:id="1693261009">
          <w:marLeft w:val="0"/>
          <w:marRight w:val="0"/>
          <w:marTop w:val="0"/>
          <w:marBottom w:val="0"/>
          <w:divBdr>
            <w:top w:val="none" w:sz="0" w:space="0" w:color="auto"/>
            <w:left w:val="none" w:sz="0" w:space="0" w:color="auto"/>
            <w:bottom w:val="none" w:sz="0" w:space="0" w:color="auto"/>
            <w:right w:val="none" w:sz="0" w:space="0" w:color="auto"/>
          </w:divBdr>
        </w:div>
      </w:divsChild>
    </w:div>
    <w:div w:id="333532199">
      <w:bodyDiv w:val="1"/>
      <w:marLeft w:val="0"/>
      <w:marRight w:val="0"/>
      <w:marTop w:val="0"/>
      <w:marBottom w:val="0"/>
      <w:divBdr>
        <w:top w:val="none" w:sz="0" w:space="0" w:color="auto"/>
        <w:left w:val="none" w:sz="0" w:space="0" w:color="auto"/>
        <w:bottom w:val="none" w:sz="0" w:space="0" w:color="auto"/>
        <w:right w:val="none" w:sz="0" w:space="0" w:color="auto"/>
      </w:divBdr>
    </w:div>
    <w:div w:id="363867343">
      <w:bodyDiv w:val="1"/>
      <w:marLeft w:val="0"/>
      <w:marRight w:val="0"/>
      <w:marTop w:val="0"/>
      <w:marBottom w:val="0"/>
      <w:divBdr>
        <w:top w:val="none" w:sz="0" w:space="0" w:color="auto"/>
        <w:left w:val="none" w:sz="0" w:space="0" w:color="auto"/>
        <w:bottom w:val="none" w:sz="0" w:space="0" w:color="auto"/>
        <w:right w:val="none" w:sz="0" w:space="0" w:color="auto"/>
      </w:divBdr>
      <w:divsChild>
        <w:div w:id="1508250426">
          <w:blockQuote w:val="1"/>
          <w:marLeft w:val="720"/>
          <w:marRight w:val="720"/>
          <w:marTop w:val="100"/>
          <w:marBottom w:val="100"/>
          <w:divBdr>
            <w:top w:val="none" w:sz="0" w:space="0" w:color="auto"/>
            <w:left w:val="none" w:sz="0" w:space="0" w:color="auto"/>
            <w:bottom w:val="none" w:sz="0" w:space="0" w:color="auto"/>
            <w:right w:val="none" w:sz="0" w:space="0" w:color="auto"/>
          </w:divBdr>
        </w:div>
        <w:div w:id="342324977">
          <w:blockQuote w:val="1"/>
          <w:marLeft w:val="720"/>
          <w:marRight w:val="720"/>
          <w:marTop w:val="100"/>
          <w:marBottom w:val="100"/>
          <w:divBdr>
            <w:top w:val="none" w:sz="0" w:space="0" w:color="auto"/>
            <w:left w:val="none" w:sz="0" w:space="0" w:color="auto"/>
            <w:bottom w:val="none" w:sz="0" w:space="0" w:color="auto"/>
            <w:right w:val="none" w:sz="0" w:space="0" w:color="auto"/>
          </w:divBdr>
        </w:div>
        <w:div w:id="954559449">
          <w:blockQuote w:val="1"/>
          <w:marLeft w:val="720"/>
          <w:marRight w:val="720"/>
          <w:marTop w:val="100"/>
          <w:marBottom w:val="100"/>
          <w:divBdr>
            <w:top w:val="none" w:sz="0" w:space="0" w:color="auto"/>
            <w:left w:val="none" w:sz="0" w:space="0" w:color="auto"/>
            <w:bottom w:val="none" w:sz="0" w:space="0" w:color="auto"/>
            <w:right w:val="none" w:sz="0" w:space="0" w:color="auto"/>
          </w:divBdr>
        </w:div>
        <w:div w:id="2092461423">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716375">
          <w:marLeft w:val="0"/>
          <w:marRight w:val="0"/>
          <w:marTop w:val="0"/>
          <w:marBottom w:val="0"/>
          <w:divBdr>
            <w:top w:val="none" w:sz="0" w:space="0" w:color="auto"/>
            <w:left w:val="none" w:sz="0" w:space="0" w:color="auto"/>
            <w:bottom w:val="none" w:sz="0" w:space="0" w:color="auto"/>
            <w:right w:val="none" w:sz="0" w:space="0" w:color="auto"/>
          </w:divBdr>
        </w:div>
      </w:divsChild>
    </w:div>
    <w:div w:id="476412455">
      <w:bodyDiv w:val="1"/>
      <w:marLeft w:val="0"/>
      <w:marRight w:val="0"/>
      <w:marTop w:val="0"/>
      <w:marBottom w:val="0"/>
      <w:divBdr>
        <w:top w:val="none" w:sz="0" w:space="0" w:color="auto"/>
        <w:left w:val="none" w:sz="0" w:space="0" w:color="auto"/>
        <w:bottom w:val="none" w:sz="0" w:space="0" w:color="auto"/>
        <w:right w:val="none" w:sz="0" w:space="0" w:color="auto"/>
      </w:divBdr>
      <w:divsChild>
        <w:div w:id="954409722">
          <w:blockQuote w:val="1"/>
          <w:marLeft w:val="720"/>
          <w:marRight w:val="720"/>
          <w:marTop w:val="100"/>
          <w:marBottom w:val="100"/>
          <w:divBdr>
            <w:top w:val="none" w:sz="0" w:space="0" w:color="auto"/>
            <w:left w:val="none" w:sz="0" w:space="0" w:color="auto"/>
            <w:bottom w:val="none" w:sz="0" w:space="0" w:color="auto"/>
            <w:right w:val="none" w:sz="0" w:space="0" w:color="auto"/>
          </w:divBdr>
        </w:div>
        <w:div w:id="1369140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90872231">
      <w:bodyDiv w:val="1"/>
      <w:marLeft w:val="0"/>
      <w:marRight w:val="0"/>
      <w:marTop w:val="0"/>
      <w:marBottom w:val="0"/>
      <w:divBdr>
        <w:top w:val="none" w:sz="0" w:space="0" w:color="auto"/>
        <w:left w:val="none" w:sz="0" w:space="0" w:color="auto"/>
        <w:bottom w:val="none" w:sz="0" w:space="0" w:color="auto"/>
        <w:right w:val="none" w:sz="0" w:space="0" w:color="auto"/>
      </w:divBdr>
      <w:divsChild>
        <w:div w:id="10038940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9372188">
      <w:bodyDiv w:val="1"/>
      <w:marLeft w:val="0"/>
      <w:marRight w:val="0"/>
      <w:marTop w:val="0"/>
      <w:marBottom w:val="0"/>
      <w:divBdr>
        <w:top w:val="none" w:sz="0" w:space="0" w:color="auto"/>
        <w:left w:val="none" w:sz="0" w:space="0" w:color="auto"/>
        <w:bottom w:val="none" w:sz="0" w:space="0" w:color="auto"/>
        <w:right w:val="none" w:sz="0" w:space="0" w:color="auto"/>
      </w:divBdr>
      <w:divsChild>
        <w:div w:id="94577476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2567896">
      <w:bodyDiv w:val="1"/>
      <w:marLeft w:val="0"/>
      <w:marRight w:val="0"/>
      <w:marTop w:val="0"/>
      <w:marBottom w:val="0"/>
      <w:divBdr>
        <w:top w:val="none" w:sz="0" w:space="0" w:color="auto"/>
        <w:left w:val="none" w:sz="0" w:space="0" w:color="auto"/>
        <w:bottom w:val="none" w:sz="0" w:space="0" w:color="auto"/>
        <w:right w:val="none" w:sz="0" w:space="0" w:color="auto"/>
      </w:divBdr>
    </w:div>
    <w:div w:id="599025093">
      <w:bodyDiv w:val="1"/>
      <w:marLeft w:val="0"/>
      <w:marRight w:val="0"/>
      <w:marTop w:val="0"/>
      <w:marBottom w:val="0"/>
      <w:divBdr>
        <w:top w:val="none" w:sz="0" w:space="0" w:color="auto"/>
        <w:left w:val="none" w:sz="0" w:space="0" w:color="auto"/>
        <w:bottom w:val="none" w:sz="0" w:space="0" w:color="auto"/>
        <w:right w:val="none" w:sz="0" w:space="0" w:color="auto"/>
      </w:divBdr>
    </w:div>
    <w:div w:id="626353523">
      <w:bodyDiv w:val="1"/>
      <w:marLeft w:val="0"/>
      <w:marRight w:val="0"/>
      <w:marTop w:val="0"/>
      <w:marBottom w:val="0"/>
      <w:divBdr>
        <w:top w:val="none" w:sz="0" w:space="0" w:color="auto"/>
        <w:left w:val="none" w:sz="0" w:space="0" w:color="auto"/>
        <w:bottom w:val="none" w:sz="0" w:space="0" w:color="auto"/>
        <w:right w:val="none" w:sz="0" w:space="0" w:color="auto"/>
      </w:divBdr>
    </w:div>
    <w:div w:id="662781679">
      <w:bodyDiv w:val="1"/>
      <w:marLeft w:val="0"/>
      <w:marRight w:val="0"/>
      <w:marTop w:val="0"/>
      <w:marBottom w:val="0"/>
      <w:divBdr>
        <w:top w:val="none" w:sz="0" w:space="0" w:color="auto"/>
        <w:left w:val="none" w:sz="0" w:space="0" w:color="auto"/>
        <w:bottom w:val="none" w:sz="0" w:space="0" w:color="auto"/>
        <w:right w:val="none" w:sz="0" w:space="0" w:color="auto"/>
      </w:divBdr>
    </w:div>
    <w:div w:id="764805699">
      <w:bodyDiv w:val="1"/>
      <w:marLeft w:val="0"/>
      <w:marRight w:val="0"/>
      <w:marTop w:val="0"/>
      <w:marBottom w:val="0"/>
      <w:divBdr>
        <w:top w:val="none" w:sz="0" w:space="0" w:color="auto"/>
        <w:left w:val="none" w:sz="0" w:space="0" w:color="auto"/>
        <w:bottom w:val="none" w:sz="0" w:space="0" w:color="auto"/>
        <w:right w:val="none" w:sz="0" w:space="0" w:color="auto"/>
      </w:divBdr>
    </w:div>
    <w:div w:id="789517150">
      <w:bodyDiv w:val="1"/>
      <w:marLeft w:val="0"/>
      <w:marRight w:val="0"/>
      <w:marTop w:val="0"/>
      <w:marBottom w:val="0"/>
      <w:divBdr>
        <w:top w:val="none" w:sz="0" w:space="0" w:color="auto"/>
        <w:left w:val="none" w:sz="0" w:space="0" w:color="auto"/>
        <w:bottom w:val="none" w:sz="0" w:space="0" w:color="auto"/>
        <w:right w:val="none" w:sz="0" w:space="0" w:color="auto"/>
      </w:divBdr>
    </w:div>
    <w:div w:id="811289145">
      <w:bodyDiv w:val="1"/>
      <w:marLeft w:val="0"/>
      <w:marRight w:val="0"/>
      <w:marTop w:val="0"/>
      <w:marBottom w:val="0"/>
      <w:divBdr>
        <w:top w:val="none" w:sz="0" w:space="0" w:color="auto"/>
        <w:left w:val="none" w:sz="0" w:space="0" w:color="auto"/>
        <w:bottom w:val="none" w:sz="0" w:space="0" w:color="auto"/>
        <w:right w:val="none" w:sz="0" w:space="0" w:color="auto"/>
      </w:divBdr>
      <w:divsChild>
        <w:div w:id="804128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2237610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32599797">
      <w:bodyDiv w:val="1"/>
      <w:marLeft w:val="0"/>
      <w:marRight w:val="0"/>
      <w:marTop w:val="0"/>
      <w:marBottom w:val="0"/>
      <w:divBdr>
        <w:top w:val="none" w:sz="0" w:space="0" w:color="auto"/>
        <w:left w:val="none" w:sz="0" w:space="0" w:color="auto"/>
        <w:bottom w:val="none" w:sz="0" w:space="0" w:color="auto"/>
        <w:right w:val="none" w:sz="0" w:space="0" w:color="auto"/>
      </w:divBdr>
    </w:div>
    <w:div w:id="963851908">
      <w:bodyDiv w:val="1"/>
      <w:marLeft w:val="0"/>
      <w:marRight w:val="0"/>
      <w:marTop w:val="0"/>
      <w:marBottom w:val="0"/>
      <w:divBdr>
        <w:top w:val="none" w:sz="0" w:space="0" w:color="auto"/>
        <w:left w:val="none" w:sz="0" w:space="0" w:color="auto"/>
        <w:bottom w:val="none" w:sz="0" w:space="0" w:color="auto"/>
        <w:right w:val="none" w:sz="0" w:space="0" w:color="auto"/>
      </w:divBdr>
    </w:div>
    <w:div w:id="1007439353">
      <w:bodyDiv w:val="1"/>
      <w:marLeft w:val="0"/>
      <w:marRight w:val="0"/>
      <w:marTop w:val="0"/>
      <w:marBottom w:val="0"/>
      <w:divBdr>
        <w:top w:val="none" w:sz="0" w:space="0" w:color="auto"/>
        <w:left w:val="none" w:sz="0" w:space="0" w:color="auto"/>
        <w:bottom w:val="none" w:sz="0" w:space="0" w:color="auto"/>
        <w:right w:val="none" w:sz="0" w:space="0" w:color="auto"/>
      </w:divBdr>
    </w:div>
    <w:div w:id="1059405537">
      <w:bodyDiv w:val="1"/>
      <w:marLeft w:val="0"/>
      <w:marRight w:val="0"/>
      <w:marTop w:val="0"/>
      <w:marBottom w:val="0"/>
      <w:divBdr>
        <w:top w:val="none" w:sz="0" w:space="0" w:color="auto"/>
        <w:left w:val="none" w:sz="0" w:space="0" w:color="auto"/>
        <w:bottom w:val="none" w:sz="0" w:space="0" w:color="auto"/>
        <w:right w:val="none" w:sz="0" w:space="0" w:color="auto"/>
      </w:divBdr>
      <w:divsChild>
        <w:div w:id="1570920437">
          <w:blockQuote w:val="1"/>
          <w:marLeft w:val="720"/>
          <w:marRight w:val="720"/>
          <w:marTop w:val="100"/>
          <w:marBottom w:val="100"/>
          <w:divBdr>
            <w:top w:val="none" w:sz="0" w:space="0" w:color="auto"/>
            <w:left w:val="none" w:sz="0" w:space="0" w:color="auto"/>
            <w:bottom w:val="none" w:sz="0" w:space="0" w:color="auto"/>
            <w:right w:val="none" w:sz="0" w:space="0" w:color="auto"/>
          </w:divBdr>
        </w:div>
        <w:div w:id="1895382846">
          <w:blockQuote w:val="1"/>
          <w:marLeft w:val="720"/>
          <w:marRight w:val="720"/>
          <w:marTop w:val="100"/>
          <w:marBottom w:val="100"/>
          <w:divBdr>
            <w:top w:val="none" w:sz="0" w:space="0" w:color="auto"/>
            <w:left w:val="none" w:sz="0" w:space="0" w:color="auto"/>
            <w:bottom w:val="none" w:sz="0" w:space="0" w:color="auto"/>
            <w:right w:val="none" w:sz="0" w:space="0" w:color="auto"/>
          </w:divBdr>
        </w:div>
        <w:div w:id="1270236233">
          <w:blockQuote w:val="1"/>
          <w:marLeft w:val="720"/>
          <w:marRight w:val="720"/>
          <w:marTop w:val="100"/>
          <w:marBottom w:val="100"/>
          <w:divBdr>
            <w:top w:val="none" w:sz="0" w:space="0" w:color="auto"/>
            <w:left w:val="none" w:sz="0" w:space="0" w:color="auto"/>
            <w:bottom w:val="none" w:sz="0" w:space="0" w:color="auto"/>
            <w:right w:val="none" w:sz="0" w:space="0" w:color="auto"/>
          </w:divBdr>
        </w:div>
        <w:div w:id="4078465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0157704">
      <w:bodyDiv w:val="1"/>
      <w:marLeft w:val="0"/>
      <w:marRight w:val="0"/>
      <w:marTop w:val="0"/>
      <w:marBottom w:val="0"/>
      <w:divBdr>
        <w:top w:val="none" w:sz="0" w:space="0" w:color="auto"/>
        <w:left w:val="none" w:sz="0" w:space="0" w:color="auto"/>
        <w:bottom w:val="none" w:sz="0" w:space="0" w:color="auto"/>
        <w:right w:val="none" w:sz="0" w:space="0" w:color="auto"/>
      </w:divBdr>
    </w:div>
    <w:div w:id="1117530394">
      <w:bodyDiv w:val="1"/>
      <w:marLeft w:val="0"/>
      <w:marRight w:val="0"/>
      <w:marTop w:val="0"/>
      <w:marBottom w:val="0"/>
      <w:divBdr>
        <w:top w:val="none" w:sz="0" w:space="0" w:color="auto"/>
        <w:left w:val="none" w:sz="0" w:space="0" w:color="auto"/>
        <w:bottom w:val="none" w:sz="0" w:space="0" w:color="auto"/>
        <w:right w:val="none" w:sz="0" w:space="0" w:color="auto"/>
      </w:divBdr>
      <w:divsChild>
        <w:div w:id="6502584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54162165">
          <w:blockQuote w:val="1"/>
          <w:marLeft w:val="720"/>
          <w:marRight w:val="720"/>
          <w:marTop w:val="100"/>
          <w:marBottom w:val="100"/>
          <w:divBdr>
            <w:top w:val="none" w:sz="0" w:space="0" w:color="auto"/>
            <w:left w:val="none" w:sz="0" w:space="0" w:color="auto"/>
            <w:bottom w:val="none" w:sz="0" w:space="0" w:color="auto"/>
            <w:right w:val="none" w:sz="0" w:space="0" w:color="auto"/>
          </w:divBdr>
        </w:div>
        <w:div w:id="274869110">
          <w:blockQuote w:val="1"/>
          <w:marLeft w:val="720"/>
          <w:marRight w:val="720"/>
          <w:marTop w:val="100"/>
          <w:marBottom w:val="100"/>
          <w:divBdr>
            <w:top w:val="none" w:sz="0" w:space="0" w:color="auto"/>
            <w:left w:val="none" w:sz="0" w:space="0" w:color="auto"/>
            <w:bottom w:val="none" w:sz="0" w:space="0" w:color="auto"/>
            <w:right w:val="none" w:sz="0" w:space="0" w:color="auto"/>
          </w:divBdr>
        </w:div>
        <w:div w:id="841316617">
          <w:blockQuote w:val="1"/>
          <w:marLeft w:val="720"/>
          <w:marRight w:val="720"/>
          <w:marTop w:val="100"/>
          <w:marBottom w:val="100"/>
          <w:divBdr>
            <w:top w:val="none" w:sz="0" w:space="0" w:color="auto"/>
            <w:left w:val="none" w:sz="0" w:space="0" w:color="auto"/>
            <w:bottom w:val="none" w:sz="0" w:space="0" w:color="auto"/>
            <w:right w:val="none" w:sz="0" w:space="0" w:color="auto"/>
          </w:divBdr>
        </w:div>
        <w:div w:id="20756748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6839131">
          <w:blockQuote w:val="1"/>
          <w:marLeft w:val="720"/>
          <w:marRight w:val="720"/>
          <w:marTop w:val="100"/>
          <w:marBottom w:val="100"/>
          <w:divBdr>
            <w:top w:val="none" w:sz="0" w:space="0" w:color="auto"/>
            <w:left w:val="none" w:sz="0" w:space="0" w:color="auto"/>
            <w:bottom w:val="none" w:sz="0" w:space="0" w:color="auto"/>
            <w:right w:val="none" w:sz="0" w:space="0" w:color="auto"/>
          </w:divBdr>
        </w:div>
        <w:div w:id="538858630">
          <w:blockQuote w:val="1"/>
          <w:marLeft w:val="720"/>
          <w:marRight w:val="720"/>
          <w:marTop w:val="100"/>
          <w:marBottom w:val="100"/>
          <w:divBdr>
            <w:top w:val="none" w:sz="0" w:space="0" w:color="auto"/>
            <w:left w:val="none" w:sz="0" w:space="0" w:color="auto"/>
            <w:bottom w:val="none" w:sz="0" w:space="0" w:color="auto"/>
            <w:right w:val="none" w:sz="0" w:space="0" w:color="auto"/>
          </w:divBdr>
        </w:div>
        <w:div w:id="652031774">
          <w:blockQuote w:val="1"/>
          <w:marLeft w:val="720"/>
          <w:marRight w:val="720"/>
          <w:marTop w:val="100"/>
          <w:marBottom w:val="100"/>
          <w:divBdr>
            <w:top w:val="none" w:sz="0" w:space="0" w:color="auto"/>
            <w:left w:val="none" w:sz="0" w:space="0" w:color="auto"/>
            <w:bottom w:val="none" w:sz="0" w:space="0" w:color="auto"/>
            <w:right w:val="none" w:sz="0" w:space="0" w:color="auto"/>
          </w:divBdr>
        </w:div>
        <w:div w:id="40448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0203561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37140817">
      <w:bodyDiv w:val="1"/>
      <w:marLeft w:val="0"/>
      <w:marRight w:val="0"/>
      <w:marTop w:val="0"/>
      <w:marBottom w:val="0"/>
      <w:divBdr>
        <w:top w:val="none" w:sz="0" w:space="0" w:color="auto"/>
        <w:left w:val="none" w:sz="0" w:space="0" w:color="auto"/>
        <w:bottom w:val="none" w:sz="0" w:space="0" w:color="auto"/>
        <w:right w:val="none" w:sz="0" w:space="0" w:color="auto"/>
      </w:divBdr>
      <w:divsChild>
        <w:div w:id="632827785">
          <w:blockQuote w:val="1"/>
          <w:marLeft w:val="720"/>
          <w:marRight w:val="720"/>
          <w:marTop w:val="100"/>
          <w:marBottom w:val="100"/>
          <w:divBdr>
            <w:top w:val="none" w:sz="0" w:space="0" w:color="auto"/>
            <w:left w:val="none" w:sz="0" w:space="0" w:color="auto"/>
            <w:bottom w:val="none" w:sz="0" w:space="0" w:color="auto"/>
            <w:right w:val="none" w:sz="0" w:space="0" w:color="auto"/>
          </w:divBdr>
        </w:div>
        <w:div w:id="87432547">
          <w:blockQuote w:val="1"/>
          <w:marLeft w:val="720"/>
          <w:marRight w:val="720"/>
          <w:marTop w:val="100"/>
          <w:marBottom w:val="100"/>
          <w:divBdr>
            <w:top w:val="none" w:sz="0" w:space="0" w:color="auto"/>
            <w:left w:val="none" w:sz="0" w:space="0" w:color="auto"/>
            <w:bottom w:val="none" w:sz="0" w:space="0" w:color="auto"/>
            <w:right w:val="none" w:sz="0" w:space="0" w:color="auto"/>
          </w:divBdr>
        </w:div>
        <w:div w:id="20466335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9002643">
      <w:bodyDiv w:val="1"/>
      <w:marLeft w:val="0"/>
      <w:marRight w:val="0"/>
      <w:marTop w:val="0"/>
      <w:marBottom w:val="0"/>
      <w:divBdr>
        <w:top w:val="none" w:sz="0" w:space="0" w:color="auto"/>
        <w:left w:val="none" w:sz="0" w:space="0" w:color="auto"/>
        <w:bottom w:val="none" w:sz="0" w:space="0" w:color="auto"/>
        <w:right w:val="none" w:sz="0" w:space="0" w:color="auto"/>
      </w:divBdr>
      <w:divsChild>
        <w:div w:id="1645230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0821956">
      <w:bodyDiv w:val="1"/>
      <w:marLeft w:val="0"/>
      <w:marRight w:val="0"/>
      <w:marTop w:val="0"/>
      <w:marBottom w:val="0"/>
      <w:divBdr>
        <w:top w:val="none" w:sz="0" w:space="0" w:color="auto"/>
        <w:left w:val="none" w:sz="0" w:space="0" w:color="auto"/>
        <w:bottom w:val="none" w:sz="0" w:space="0" w:color="auto"/>
        <w:right w:val="none" w:sz="0" w:space="0" w:color="auto"/>
      </w:divBdr>
    </w:div>
    <w:div w:id="1259407420">
      <w:bodyDiv w:val="1"/>
      <w:marLeft w:val="0"/>
      <w:marRight w:val="0"/>
      <w:marTop w:val="0"/>
      <w:marBottom w:val="0"/>
      <w:divBdr>
        <w:top w:val="none" w:sz="0" w:space="0" w:color="auto"/>
        <w:left w:val="none" w:sz="0" w:space="0" w:color="auto"/>
        <w:bottom w:val="none" w:sz="0" w:space="0" w:color="auto"/>
        <w:right w:val="none" w:sz="0" w:space="0" w:color="auto"/>
      </w:divBdr>
    </w:div>
    <w:div w:id="1312951152">
      <w:bodyDiv w:val="1"/>
      <w:marLeft w:val="0"/>
      <w:marRight w:val="0"/>
      <w:marTop w:val="0"/>
      <w:marBottom w:val="0"/>
      <w:divBdr>
        <w:top w:val="none" w:sz="0" w:space="0" w:color="auto"/>
        <w:left w:val="none" w:sz="0" w:space="0" w:color="auto"/>
        <w:bottom w:val="none" w:sz="0" w:space="0" w:color="auto"/>
        <w:right w:val="none" w:sz="0" w:space="0" w:color="auto"/>
      </w:divBdr>
    </w:div>
    <w:div w:id="1426850371">
      <w:bodyDiv w:val="1"/>
      <w:marLeft w:val="0"/>
      <w:marRight w:val="0"/>
      <w:marTop w:val="0"/>
      <w:marBottom w:val="0"/>
      <w:divBdr>
        <w:top w:val="none" w:sz="0" w:space="0" w:color="auto"/>
        <w:left w:val="none" w:sz="0" w:space="0" w:color="auto"/>
        <w:bottom w:val="none" w:sz="0" w:space="0" w:color="auto"/>
        <w:right w:val="none" w:sz="0" w:space="0" w:color="auto"/>
      </w:divBdr>
    </w:div>
    <w:div w:id="1448355464">
      <w:bodyDiv w:val="1"/>
      <w:marLeft w:val="0"/>
      <w:marRight w:val="0"/>
      <w:marTop w:val="0"/>
      <w:marBottom w:val="0"/>
      <w:divBdr>
        <w:top w:val="none" w:sz="0" w:space="0" w:color="auto"/>
        <w:left w:val="none" w:sz="0" w:space="0" w:color="auto"/>
        <w:bottom w:val="none" w:sz="0" w:space="0" w:color="auto"/>
        <w:right w:val="none" w:sz="0" w:space="0" w:color="auto"/>
      </w:divBdr>
    </w:div>
    <w:div w:id="1682313650">
      <w:bodyDiv w:val="1"/>
      <w:marLeft w:val="0"/>
      <w:marRight w:val="0"/>
      <w:marTop w:val="0"/>
      <w:marBottom w:val="0"/>
      <w:divBdr>
        <w:top w:val="none" w:sz="0" w:space="0" w:color="auto"/>
        <w:left w:val="none" w:sz="0" w:space="0" w:color="auto"/>
        <w:bottom w:val="none" w:sz="0" w:space="0" w:color="auto"/>
        <w:right w:val="none" w:sz="0" w:space="0" w:color="auto"/>
      </w:divBdr>
    </w:div>
    <w:div w:id="1695618446">
      <w:bodyDiv w:val="1"/>
      <w:marLeft w:val="0"/>
      <w:marRight w:val="0"/>
      <w:marTop w:val="0"/>
      <w:marBottom w:val="0"/>
      <w:divBdr>
        <w:top w:val="none" w:sz="0" w:space="0" w:color="auto"/>
        <w:left w:val="none" w:sz="0" w:space="0" w:color="auto"/>
        <w:bottom w:val="none" w:sz="0" w:space="0" w:color="auto"/>
        <w:right w:val="none" w:sz="0" w:space="0" w:color="auto"/>
      </w:divBdr>
    </w:div>
    <w:div w:id="1746994302">
      <w:bodyDiv w:val="1"/>
      <w:marLeft w:val="0"/>
      <w:marRight w:val="0"/>
      <w:marTop w:val="0"/>
      <w:marBottom w:val="0"/>
      <w:divBdr>
        <w:top w:val="none" w:sz="0" w:space="0" w:color="auto"/>
        <w:left w:val="none" w:sz="0" w:space="0" w:color="auto"/>
        <w:bottom w:val="none" w:sz="0" w:space="0" w:color="auto"/>
        <w:right w:val="none" w:sz="0" w:space="0" w:color="auto"/>
      </w:divBdr>
      <w:divsChild>
        <w:div w:id="3437529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3379753">
      <w:bodyDiv w:val="1"/>
      <w:marLeft w:val="0"/>
      <w:marRight w:val="0"/>
      <w:marTop w:val="0"/>
      <w:marBottom w:val="0"/>
      <w:divBdr>
        <w:top w:val="none" w:sz="0" w:space="0" w:color="auto"/>
        <w:left w:val="none" w:sz="0" w:space="0" w:color="auto"/>
        <w:bottom w:val="none" w:sz="0" w:space="0" w:color="auto"/>
        <w:right w:val="none" w:sz="0" w:space="0" w:color="auto"/>
      </w:divBdr>
    </w:div>
    <w:div w:id="1843664314">
      <w:bodyDiv w:val="1"/>
      <w:marLeft w:val="0"/>
      <w:marRight w:val="0"/>
      <w:marTop w:val="0"/>
      <w:marBottom w:val="0"/>
      <w:divBdr>
        <w:top w:val="none" w:sz="0" w:space="0" w:color="auto"/>
        <w:left w:val="none" w:sz="0" w:space="0" w:color="auto"/>
        <w:bottom w:val="none" w:sz="0" w:space="0" w:color="auto"/>
        <w:right w:val="none" w:sz="0" w:space="0" w:color="auto"/>
      </w:divBdr>
      <w:divsChild>
        <w:div w:id="1807163130">
          <w:marLeft w:val="0"/>
          <w:marRight w:val="0"/>
          <w:marTop w:val="0"/>
          <w:marBottom w:val="0"/>
          <w:divBdr>
            <w:top w:val="none" w:sz="0" w:space="0" w:color="auto"/>
            <w:left w:val="none" w:sz="0" w:space="0" w:color="auto"/>
            <w:bottom w:val="none" w:sz="0" w:space="0" w:color="auto"/>
            <w:right w:val="none" w:sz="0" w:space="0" w:color="auto"/>
          </w:divBdr>
        </w:div>
      </w:divsChild>
    </w:div>
    <w:div w:id="1860854194">
      <w:bodyDiv w:val="1"/>
      <w:marLeft w:val="0"/>
      <w:marRight w:val="0"/>
      <w:marTop w:val="0"/>
      <w:marBottom w:val="0"/>
      <w:divBdr>
        <w:top w:val="none" w:sz="0" w:space="0" w:color="auto"/>
        <w:left w:val="none" w:sz="0" w:space="0" w:color="auto"/>
        <w:bottom w:val="none" w:sz="0" w:space="0" w:color="auto"/>
        <w:right w:val="none" w:sz="0" w:space="0" w:color="auto"/>
      </w:divBdr>
      <w:divsChild>
        <w:div w:id="880557181">
          <w:blockQuote w:val="1"/>
          <w:marLeft w:val="720"/>
          <w:marRight w:val="720"/>
          <w:marTop w:val="100"/>
          <w:marBottom w:val="100"/>
          <w:divBdr>
            <w:top w:val="none" w:sz="0" w:space="0" w:color="auto"/>
            <w:left w:val="none" w:sz="0" w:space="0" w:color="auto"/>
            <w:bottom w:val="none" w:sz="0" w:space="0" w:color="auto"/>
            <w:right w:val="none" w:sz="0" w:space="0" w:color="auto"/>
          </w:divBdr>
        </w:div>
        <w:div w:id="463042916">
          <w:marLeft w:val="0"/>
          <w:marRight w:val="0"/>
          <w:marTop w:val="0"/>
          <w:marBottom w:val="0"/>
          <w:divBdr>
            <w:top w:val="none" w:sz="0" w:space="0" w:color="auto"/>
            <w:left w:val="none" w:sz="0" w:space="0" w:color="auto"/>
            <w:bottom w:val="none" w:sz="0" w:space="0" w:color="auto"/>
            <w:right w:val="none" w:sz="0" w:space="0" w:color="auto"/>
          </w:divBdr>
        </w:div>
        <w:div w:id="212823503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04180882">
      <w:bodyDiv w:val="1"/>
      <w:marLeft w:val="0"/>
      <w:marRight w:val="0"/>
      <w:marTop w:val="0"/>
      <w:marBottom w:val="0"/>
      <w:divBdr>
        <w:top w:val="none" w:sz="0" w:space="0" w:color="auto"/>
        <w:left w:val="none" w:sz="0" w:space="0" w:color="auto"/>
        <w:bottom w:val="none" w:sz="0" w:space="0" w:color="auto"/>
        <w:right w:val="none" w:sz="0" w:space="0" w:color="auto"/>
      </w:divBdr>
    </w:div>
    <w:div w:id="2112433457">
      <w:bodyDiv w:val="1"/>
      <w:marLeft w:val="0"/>
      <w:marRight w:val="0"/>
      <w:marTop w:val="0"/>
      <w:marBottom w:val="0"/>
      <w:divBdr>
        <w:top w:val="none" w:sz="0" w:space="0" w:color="auto"/>
        <w:left w:val="none" w:sz="0" w:space="0" w:color="auto"/>
        <w:bottom w:val="none" w:sz="0" w:space="0" w:color="auto"/>
        <w:right w:val="none" w:sz="0" w:space="0" w:color="auto"/>
      </w:divBdr>
      <w:divsChild>
        <w:div w:id="543910590">
          <w:blockQuote w:val="1"/>
          <w:marLeft w:val="720"/>
          <w:marRight w:val="720"/>
          <w:marTop w:val="100"/>
          <w:marBottom w:val="100"/>
          <w:divBdr>
            <w:top w:val="none" w:sz="0" w:space="0" w:color="auto"/>
            <w:left w:val="none" w:sz="0" w:space="0" w:color="auto"/>
            <w:bottom w:val="none" w:sz="0" w:space="0" w:color="auto"/>
            <w:right w:val="none" w:sz="0" w:space="0" w:color="auto"/>
          </w:divBdr>
        </w:div>
        <w:div w:id="1439594357">
          <w:blockQuote w:val="1"/>
          <w:marLeft w:val="720"/>
          <w:marRight w:val="720"/>
          <w:marTop w:val="100"/>
          <w:marBottom w:val="100"/>
          <w:divBdr>
            <w:top w:val="none" w:sz="0" w:space="0" w:color="auto"/>
            <w:left w:val="none" w:sz="0" w:space="0" w:color="auto"/>
            <w:bottom w:val="none" w:sz="0" w:space="0" w:color="auto"/>
            <w:right w:val="none" w:sz="0" w:space="0" w:color="auto"/>
          </w:divBdr>
        </w:div>
        <w:div w:id="16013310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emf"/><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play.kahoot.it/v2/?quizId=60bfaa6b-300b-434e-99d5-dae9497c7037" TargetMode="External"/><Relationship Id="rId2" Type="http://schemas.openxmlformats.org/officeDocument/2006/relationships/customXml" Target="../customXml/item2.xml"/><Relationship Id="rId16" Type="http://schemas.microsoft.com/office/2007/relationships/hdphoto" Target="media/hdphoto1.wdp"/><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0" Type="http://schemas.openxmlformats.org/officeDocument/2006/relationships/header" Target="header1.xml"/><Relationship Id="rId21" Type="http://schemas.openxmlformats.org/officeDocument/2006/relationships/footer" Target="footer1.xml"/><Relationship Id="rId22" Type="http://schemas.openxmlformats.org/officeDocument/2006/relationships/header" Target="header2.xml"/><Relationship Id="rId23" Type="http://schemas.openxmlformats.org/officeDocument/2006/relationships/footer" Target="footer2.xml"/><Relationship Id="rId24" Type="http://schemas.openxmlformats.org/officeDocument/2006/relationships/header" Target="header3.xml"/><Relationship Id="rId25" Type="http://schemas.openxmlformats.org/officeDocument/2006/relationships/footer" Target="footer3.xml"/><Relationship Id="rId26" Type="http://schemas.openxmlformats.org/officeDocument/2006/relationships/image" Target="media/image8.png"/><Relationship Id="rId27" Type="http://schemas.openxmlformats.org/officeDocument/2006/relationships/image" Target="media/image9.png"/><Relationship Id="rId28" Type="http://schemas.openxmlformats.org/officeDocument/2006/relationships/image" Target="media/image10.png"/><Relationship Id="rId2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B6D1DC8B-3374-4077-A496-CB221625267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1351</TotalTime>
  <Pages>18</Pages>
  <Words>7038</Words>
  <Characters>40121</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358</cp:revision>
  <cp:lastPrinted>2022-09-06T14:56:00Z</cp:lastPrinted>
  <dcterms:created xsi:type="dcterms:W3CDTF">2022-09-05T13:50:00Z</dcterms:created>
  <dcterms:modified xsi:type="dcterms:W3CDTF">2026-10-01T00:37:00Z</dcterms:modified>
  <dc:title>Bài 1. Khái quát về trao đổi chất và chuyển hoá năng lượng</dc:title>
  <dc:description/>
</cp:coreProperties>
</file>