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12 · BÀI 2: ĐÀN GHI TA CỦA LOR-CA (THANH THẢO)</w:t>
      </w:r>
    </w:p>
    <w:p>
      <w:pPr>
        <w:spacing w:before="0" w:after="40" w:line="276" w:lineRule="auto"/>
        <w:jc w:val="center"/>
      </w:pPr>
      <w:r>
        <w:rPr>
          <w:b w:val="0"/>
          <w:i/>
          <w:sz w:val="22"/>
        </w:rPr>
        <w:t>Thời gian: 12 phút · Phần I: 10 câu nhiều lựa chọn · Phần II: 1 câu đúng sai (4 ý) · Nguồn: SGK Ngữ văn 12, tập một (KNTT), tr.41, 48 – 51</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Theo Tri thức ngữ văn, yếu tố siêu thực trong thơ biểu hiện trước hết qua</w:t>
      </w:r>
    </w:p>
    <w:p>
      <w:pPr>
        <w:spacing w:before="0" w:after="40" w:line="276" w:lineRule="auto"/>
        <w:ind w:left="454"/>
      </w:pPr>
      <w:r>
        <w:rPr>
          <w:b/>
          <w:u w:val="none"/>
        </w:rPr>
        <w:t>A.</w:t>
      </w:r>
      <w:r>
        <w:t xml:space="preserve"> các câu thơ có vần chân đều đặn</w:t>
      </w:r>
    </w:p>
    <w:p>
      <w:pPr>
        <w:spacing w:before="0" w:after="40" w:line="276" w:lineRule="auto"/>
        <w:ind w:left="454"/>
      </w:pPr>
      <w:r>
        <w:rPr>
          <w:b/>
          <w:u w:val="single"/>
        </w:rPr>
        <w:t>B.</w:t>
      </w:r>
      <w:r>
        <w:t xml:space="preserve"> những hình ảnh có vẻ kì lạ, gắn kết theo một logic khác thường, gắn với tiềm thức, vô thức</w:t>
      </w:r>
    </w:p>
    <w:p>
      <w:pPr>
        <w:spacing w:before="0" w:after="40" w:line="276" w:lineRule="auto"/>
        <w:ind w:left="454"/>
      </w:pPr>
      <w:r>
        <w:rPr>
          <w:b/>
          <w:u w:val="none"/>
        </w:rPr>
        <w:t>C.</w:t>
      </w:r>
      <w:r>
        <w:t xml:space="preserve"> bố cục đề – thực – luận – kết</w:t>
      </w:r>
    </w:p>
    <w:p>
      <w:pPr>
        <w:spacing w:before="0" w:after="40" w:line="276" w:lineRule="auto"/>
        <w:ind w:left="454"/>
      </w:pPr>
      <w:r>
        <w:rPr>
          <w:b/>
          <w:u w:val="none"/>
        </w:rPr>
        <w:t>D.</w:t>
      </w:r>
      <w:r>
        <w:t xml:space="preserve"> những từ ngữ Hán Việt cổ</w:t>
      </w:r>
    </w:p>
    <w:p>
      <w:pPr>
        <w:spacing w:before="0" w:after="80" w:line="276" w:lineRule="auto"/>
        <w:jc w:val="both"/>
      </w:pPr>
      <w:r>
        <w:rPr>
          <w:b w:val="0"/>
          <w:i/>
          <w:sz w:val="22"/>
        </w:rPr>
        <w:t>Lời giải: SGK tr.41: các nhà thơ siêu thực theo đuổi “lối viết tự động”, pha trộn chiêm bao – tỉnh thức, ảo giác – thực tế.</w:t>
      </w:r>
    </w:p>
    <w:p>
      <w:pPr>
        <w:spacing w:before="0" w:after="40" w:line="276" w:lineRule="auto"/>
        <w:jc w:val="both"/>
      </w:pPr>
      <w:r>
        <w:rPr>
          <w:b/>
        </w:rPr>
        <w:t xml:space="preserve">Câu 2. </w:t>
      </w:r>
      <w:r>
        <w:t>Lor-ca là nghệ sĩ nổi tiếng của nước nào?</w:t>
      </w:r>
    </w:p>
    <w:p>
      <w:pPr>
        <w:spacing w:before="0" w:after="40" w:line="276" w:lineRule="auto"/>
        <w:ind w:left="454"/>
      </w:pPr>
      <w:r>
        <w:rPr>
          <w:b/>
          <w:u w:val="none"/>
        </w:rPr>
        <w:t>A.</w:t>
      </w:r>
      <w:r>
        <w:t xml:space="preserve"> Ý</w:t>
      </w:r>
    </w:p>
    <w:p>
      <w:pPr>
        <w:spacing w:before="0" w:after="40" w:line="276" w:lineRule="auto"/>
        <w:ind w:left="454"/>
      </w:pPr>
      <w:r>
        <w:rPr>
          <w:b/>
          <w:u w:val="none"/>
        </w:rPr>
        <w:t>B.</w:t>
      </w:r>
      <w:r>
        <w:t xml:space="preserve"> Pháp</w:t>
      </w:r>
    </w:p>
    <w:p>
      <w:pPr>
        <w:spacing w:before="0" w:after="40" w:line="276" w:lineRule="auto"/>
        <w:ind w:left="454"/>
      </w:pPr>
      <w:r>
        <w:rPr>
          <w:b/>
          <w:u w:val="none"/>
        </w:rPr>
        <w:t>C.</w:t>
      </w:r>
      <w:r>
        <w:t xml:space="preserve"> Nga</w:t>
      </w:r>
    </w:p>
    <w:p>
      <w:pPr>
        <w:spacing w:before="0" w:after="40" w:line="276" w:lineRule="auto"/>
        <w:ind w:left="454"/>
      </w:pPr>
      <w:r>
        <w:rPr>
          <w:b/>
          <w:u w:val="single"/>
        </w:rPr>
        <w:t>D.</w:t>
      </w:r>
      <w:r>
        <w:t xml:space="preserve"> Tây Ban Nha</w:t>
      </w:r>
    </w:p>
    <w:p>
      <w:pPr>
        <w:spacing w:before="0" w:after="80" w:line="276" w:lineRule="auto"/>
        <w:jc w:val="both"/>
      </w:pPr>
      <w:r>
        <w:rPr>
          <w:b w:val="0"/>
          <w:i/>
          <w:sz w:val="22"/>
        </w:rPr>
        <w:t>Lời giải: Chú thích SGK tr.48: Phê-đê-ri-cô Gác-xi-a Lor-ca (1898 – 1936), nghệ sĩ Tây Ban Nha.</w:t>
      </w:r>
    </w:p>
    <w:p>
      <w:pPr>
        <w:spacing w:before="0" w:after="40" w:line="276" w:lineRule="auto"/>
        <w:jc w:val="both"/>
      </w:pPr>
      <w:r>
        <w:rPr>
          <w:b/>
        </w:rPr>
        <w:t xml:space="preserve">Câu 3. </w:t>
      </w:r>
      <w:r>
        <w:t>Lời đề từ của bài thơ là câu nói nổi tiếng nào của Lor-ca?</w:t>
      </w:r>
    </w:p>
    <w:p>
      <w:pPr>
        <w:spacing w:before="0" w:after="40" w:line="276" w:lineRule="auto"/>
        <w:ind w:left="454"/>
      </w:pPr>
      <w:r>
        <w:rPr>
          <w:b/>
          <w:u w:val="single"/>
        </w:rPr>
        <w:t>A.</w:t>
      </w:r>
      <w:r>
        <w:t xml:space="preserve"> “Khi tôi chết hãy chôn tôi với cây đàn”</w:t>
      </w:r>
    </w:p>
    <w:p>
      <w:pPr>
        <w:spacing w:before="0" w:after="40" w:line="276" w:lineRule="auto"/>
        <w:ind w:left="454"/>
      </w:pPr>
      <w:r>
        <w:rPr>
          <w:b/>
          <w:u w:val="none"/>
        </w:rPr>
        <w:t>B.</w:t>
      </w:r>
      <w:r>
        <w:t xml:space="preserve"> “Tây Ban Nha hát nghêu ngao”</w:t>
      </w:r>
    </w:p>
    <w:p>
      <w:pPr>
        <w:spacing w:before="0" w:after="40" w:line="276" w:lineRule="auto"/>
        <w:ind w:left="454"/>
      </w:pPr>
      <w:r>
        <w:rPr>
          <w:b/>
          <w:u w:val="none"/>
        </w:rPr>
        <w:t>C.</w:t>
      </w:r>
      <w:r>
        <w:t xml:space="preserve"> “Không ai chôn cất tiếng đàn”</w:t>
      </w:r>
    </w:p>
    <w:p>
      <w:pPr>
        <w:spacing w:before="0" w:after="40" w:line="276" w:lineRule="auto"/>
        <w:ind w:left="454"/>
      </w:pPr>
      <w:r>
        <w:rPr>
          <w:b/>
          <w:u w:val="none"/>
        </w:rPr>
        <w:t>D.</w:t>
      </w:r>
      <w:r>
        <w:t xml:space="preserve"> “Li-la li-la li-la”</w:t>
      </w:r>
    </w:p>
    <w:p>
      <w:pPr>
        <w:spacing w:before="0" w:after="80" w:line="276" w:lineRule="auto"/>
        <w:jc w:val="both"/>
      </w:pPr>
      <w:r>
        <w:rPr>
          <w:b w:val="0"/>
          <w:i/>
          <w:sz w:val="22"/>
        </w:rPr>
        <w:t>Lời giải: Đề từ là câu mở đầu bài thơ Ghi nhớ của Lor-ca.</w:t>
      </w:r>
    </w:p>
    <w:p>
      <w:pPr>
        <w:spacing w:before="0" w:after="40" w:line="276" w:lineRule="auto"/>
        <w:jc w:val="both"/>
      </w:pPr>
      <w:r>
        <w:rPr>
          <w:b/>
        </w:rPr>
        <w:t xml:space="preserve">Câu 4. </w:t>
      </w:r>
      <w:r>
        <w:t>Bài thơ Đàn ghi ta của Lor-ca được rút từ tập thơ nào của Thanh Thảo?</w:t>
      </w:r>
    </w:p>
    <w:p>
      <w:pPr>
        <w:spacing w:before="0" w:after="40" w:line="276" w:lineRule="auto"/>
        <w:ind w:left="454"/>
      </w:pPr>
      <w:r>
        <w:rPr>
          <w:b/>
          <w:u w:val="none"/>
        </w:rPr>
        <w:t>A.</w:t>
      </w:r>
      <w:r>
        <w:t xml:space="preserve"> Những người đi tới biển</w:t>
      </w:r>
    </w:p>
    <w:p>
      <w:pPr>
        <w:spacing w:before="0" w:after="40" w:line="276" w:lineRule="auto"/>
        <w:ind w:left="454"/>
      </w:pPr>
      <w:r>
        <w:rPr>
          <w:b/>
          <w:u w:val="none"/>
        </w:rPr>
        <w:t>B.</w:t>
      </w:r>
      <w:r>
        <w:t xml:space="preserve"> Dấu chân qua trảng cỏ</w:t>
      </w:r>
    </w:p>
    <w:p>
      <w:pPr>
        <w:spacing w:before="0" w:after="40" w:line="276" w:lineRule="auto"/>
        <w:ind w:left="454"/>
      </w:pPr>
      <w:r>
        <w:rPr>
          <w:b/>
          <w:u w:val="single"/>
        </w:rPr>
        <w:t>C.</w:t>
      </w:r>
      <w:r>
        <w:t xml:space="preserve"> Khối vuông ru-bích</w:t>
      </w:r>
    </w:p>
    <w:p>
      <w:pPr>
        <w:spacing w:before="0" w:after="40" w:line="276" w:lineRule="auto"/>
        <w:ind w:left="454"/>
      </w:pPr>
      <w:r>
        <w:rPr>
          <w:b/>
          <w:u w:val="none"/>
        </w:rPr>
        <w:t>D.</w:t>
      </w:r>
      <w:r>
        <w:t xml:space="preserve"> Từ một đến một trăm</w:t>
      </w:r>
    </w:p>
    <w:p>
      <w:pPr>
        <w:spacing w:before="0" w:after="80" w:line="276" w:lineRule="auto"/>
        <w:jc w:val="both"/>
      </w:pPr>
      <w:r>
        <w:rPr>
          <w:b w:val="0"/>
          <w:i/>
          <w:sz w:val="22"/>
        </w:rPr>
        <w:t>Lời giải: SGK tr.50.</w:t>
      </w:r>
    </w:p>
    <w:p>
      <w:pPr>
        <w:spacing w:before="0" w:after="40" w:line="276" w:lineRule="auto"/>
        <w:jc w:val="both"/>
      </w:pPr>
      <w:r>
        <w:rPr>
          <w:b/>
        </w:rPr>
        <w:t xml:space="preserve">Câu 5. </w:t>
      </w:r>
      <w:r>
        <w:t>Hình ảnh “áo choàng đỏ gắt” ở đoạn đầu và “áo choàng bê bết đỏ” ở đoạn sau thể hiện điều gì?</w:t>
      </w:r>
    </w:p>
    <w:p>
      <w:pPr>
        <w:spacing w:before="0" w:after="40" w:line="276" w:lineRule="auto"/>
        <w:ind w:left="454"/>
      </w:pPr>
      <w:r>
        <w:rPr>
          <w:b/>
          <w:u w:val="none"/>
        </w:rPr>
        <w:t>A.</w:t>
      </w:r>
      <w:r>
        <w:t xml:space="preserve"> Màu áo truyền thống của nước Pháp</w:t>
      </w:r>
    </w:p>
    <w:p>
      <w:pPr>
        <w:spacing w:before="0" w:after="40" w:line="276" w:lineRule="auto"/>
        <w:ind w:left="454"/>
      </w:pPr>
      <w:r>
        <w:rPr>
          <w:b/>
          <w:u w:val="none"/>
        </w:rPr>
        <w:t>B.</w:t>
      </w:r>
      <w:r>
        <w:t xml:space="preserve"> Lor-ca thay áo mới</w:t>
      </w:r>
    </w:p>
    <w:p>
      <w:pPr>
        <w:spacing w:before="0" w:after="40" w:line="276" w:lineRule="auto"/>
        <w:ind w:left="454"/>
      </w:pPr>
      <w:r>
        <w:rPr>
          <w:b/>
          <w:u w:val="single"/>
        </w:rPr>
        <w:t>C.</w:t>
      </w:r>
      <w:r>
        <w:t xml:space="preserve"> Sự chuyển đổi từ vẻ đẹp đấu tranh rực rỡ sang cái chết bi thảm của Lor-ca</w:t>
      </w:r>
    </w:p>
    <w:p>
      <w:pPr>
        <w:spacing w:before="0" w:after="40" w:line="276" w:lineRule="auto"/>
        <w:ind w:left="454"/>
      </w:pPr>
      <w:r>
        <w:rPr>
          <w:b/>
          <w:u w:val="none"/>
        </w:rPr>
        <w:t>D.</w:t>
      </w:r>
      <w:r>
        <w:t xml:space="preserve"> Sự giàu sang của Lor-ca</w:t>
      </w:r>
    </w:p>
    <w:p>
      <w:pPr>
        <w:spacing w:before="0" w:after="80" w:line="276" w:lineRule="auto"/>
        <w:jc w:val="both"/>
      </w:pPr>
      <w:r>
        <w:rPr>
          <w:b w:val="0"/>
          <w:i/>
          <w:sz w:val="22"/>
        </w:rPr>
        <w:t>Lời giải: Màu đỏ từ “gắt” (rực lửa, đấu sĩ) đến “bê bết” (máu) – cái chết bị bắn của người nghệ sĩ.</w:t>
      </w:r>
    </w:p>
    <w:p>
      <w:pPr>
        <w:spacing w:before="0" w:after="40" w:line="276" w:lineRule="auto"/>
        <w:jc w:val="both"/>
      </w:pPr>
      <w:r>
        <w:rPr>
          <w:b/>
        </w:rPr>
        <w:t xml:space="preserve">Câu 6. </w:t>
      </w:r>
      <w:r>
        <w:t>Những dòng “tiếng ghi ta nâu / bầu trời cô gái ấy / tiếng ghi ta lá xanh biết mấy / tiếng ghi ta tròn bọt nước vỡ tan” sử dụng chủ yếu biện pháp nào?</w:t>
      </w:r>
    </w:p>
    <w:p>
      <w:pPr>
        <w:spacing w:before="0" w:after="40" w:line="276" w:lineRule="auto"/>
        <w:ind w:left="454"/>
      </w:pPr>
      <w:r>
        <w:rPr>
          <w:b/>
          <w:u w:val="single"/>
        </w:rPr>
        <w:t>A.</w:t>
      </w:r>
      <w:r>
        <w:t xml:space="preserve"> Điệp ngữ kết hợp chuyển đổi cảm giác (âm thanh được cảm nhận bằng màu sắc, hình khối)</w:t>
      </w:r>
    </w:p>
    <w:p>
      <w:pPr>
        <w:spacing w:before="0" w:after="40" w:line="276" w:lineRule="auto"/>
        <w:ind w:left="454"/>
      </w:pPr>
      <w:r>
        <w:rPr>
          <w:b/>
          <w:u w:val="none"/>
        </w:rPr>
        <w:t>B.</w:t>
      </w:r>
      <w:r>
        <w:t xml:space="preserve"> So sánh trực tiếp</w:t>
      </w:r>
    </w:p>
    <w:p>
      <w:pPr>
        <w:spacing w:before="0" w:after="40" w:line="276" w:lineRule="auto"/>
        <w:ind w:left="454"/>
      </w:pPr>
      <w:r>
        <w:rPr>
          <w:b/>
          <w:u w:val="none"/>
        </w:rPr>
        <w:t>C.</w:t>
      </w:r>
      <w:r>
        <w:t xml:space="preserve"> Nói giảm nói tránh</w:t>
      </w:r>
    </w:p>
    <w:p>
      <w:pPr>
        <w:spacing w:before="0" w:after="40" w:line="276" w:lineRule="auto"/>
        <w:ind w:left="454"/>
      </w:pPr>
      <w:r>
        <w:rPr>
          <w:b/>
          <w:u w:val="none"/>
        </w:rPr>
        <w:t>D.</w:t>
      </w:r>
      <w:r>
        <w:t xml:space="preserve"> Liệt kê địa danh</w:t>
      </w:r>
    </w:p>
    <w:p>
      <w:pPr>
        <w:spacing w:before="0" w:after="80" w:line="276" w:lineRule="auto"/>
        <w:jc w:val="both"/>
      </w:pPr>
      <w:r>
        <w:rPr>
          <w:b w:val="0"/>
          <w:i/>
          <w:sz w:val="22"/>
        </w:rPr>
        <w:t>Lời giải: Tiếng đàn có màu (nâu, xanh), có hình (tròn bọt nước) – hoà trộn các giác quan, đặc trưng tượng trưng.</w:t>
      </w:r>
    </w:p>
    <w:p>
      <w:pPr>
        <w:spacing w:before="0" w:after="40" w:line="276" w:lineRule="auto"/>
        <w:jc w:val="both"/>
      </w:pPr>
      <w:r>
        <w:rPr>
          <w:b/>
        </w:rPr>
        <w:t xml:space="preserve">Câu 7. </w:t>
      </w:r>
      <w:r>
        <w:t>Dòng “tiếng ghi ta ròng ròng / máu chảy” gợi điều gì?</w:t>
      </w:r>
    </w:p>
    <w:p>
      <w:pPr>
        <w:spacing w:before="0" w:after="40" w:line="276" w:lineRule="auto"/>
        <w:ind w:left="454"/>
      </w:pPr>
      <w:r>
        <w:rPr>
          <w:b/>
          <w:u w:val="none"/>
        </w:rPr>
        <w:t>A.</w:t>
      </w:r>
      <w:r>
        <w:t xml:space="preserve"> Tiếng mưa rơi</w:t>
      </w:r>
    </w:p>
    <w:p>
      <w:pPr>
        <w:spacing w:before="0" w:after="40" w:line="276" w:lineRule="auto"/>
        <w:ind w:left="454"/>
      </w:pPr>
      <w:r>
        <w:rPr>
          <w:b/>
          <w:u w:val="single"/>
        </w:rPr>
        <w:t>B.</w:t>
      </w:r>
      <w:r>
        <w:t xml:space="preserve"> Tiếng đàn hoá thành dòng máu – cái chết đau đớn, bi thương của Lor-ca</w:t>
      </w:r>
    </w:p>
    <w:p>
      <w:pPr>
        <w:spacing w:before="0" w:after="40" w:line="276" w:lineRule="auto"/>
        <w:ind w:left="454"/>
      </w:pPr>
      <w:r>
        <w:rPr>
          <w:b/>
          <w:u w:val="none"/>
        </w:rPr>
        <w:t>C.</w:t>
      </w:r>
      <w:r>
        <w:t xml:space="preserve"> Âm thanh lễ hội</w:t>
      </w:r>
    </w:p>
    <w:p>
      <w:pPr>
        <w:spacing w:before="0" w:after="40" w:line="276" w:lineRule="auto"/>
        <w:ind w:left="454"/>
      </w:pPr>
      <w:r>
        <w:rPr>
          <w:b/>
          <w:u w:val="none"/>
        </w:rPr>
        <w:t>D.</w:t>
      </w:r>
      <w:r>
        <w:t xml:space="preserve"> Tiếng nước suối</w:t>
      </w:r>
    </w:p>
    <w:p>
      <w:pPr>
        <w:spacing w:before="0" w:after="80" w:line="276" w:lineRule="auto"/>
        <w:jc w:val="both"/>
      </w:pPr>
      <w:r>
        <w:rPr>
          <w:b w:val="0"/>
          <w:i/>
          <w:sz w:val="22"/>
        </w:rPr>
        <w:t>Lời giải: Hình ảnh siêu thực: âm thanh biến thành máu, diễn tả cái chết bạo tàn.</w:t>
      </w:r>
    </w:p>
    <w:p>
      <w:pPr>
        <w:spacing w:before="0" w:after="40" w:line="276" w:lineRule="auto"/>
        <w:jc w:val="both"/>
      </w:pPr>
      <w:r>
        <w:rPr>
          <w:b/>
        </w:rPr>
        <w:t xml:space="preserve">Câu 8. </w:t>
      </w:r>
      <w:r>
        <w:t>Câu “không ai chôn cất tiếng đàn / tiếng đàn như cỏ mọc hoang” thể hiện điều gì?</w:t>
      </w:r>
    </w:p>
    <w:p>
      <w:pPr>
        <w:spacing w:before="0" w:after="40" w:line="276" w:lineRule="auto"/>
        <w:ind w:left="454"/>
      </w:pPr>
      <w:r>
        <w:rPr>
          <w:b/>
          <w:u w:val="none"/>
        </w:rPr>
        <w:t>A.</w:t>
      </w:r>
      <w:r>
        <w:t xml:space="preserve"> Lor-ca không có ai thân thích</w:t>
      </w:r>
    </w:p>
    <w:p>
      <w:pPr>
        <w:spacing w:before="0" w:after="40" w:line="276" w:lineRule="auto"/>
        <w:ind w:left="454"/>
      </w:pPr>
      <w:r>
        <w:rPr>
          <w:b/>
          <w:u w:val="none"/>
        </w:rPr>
        <w:t>B.</w:t>
      </w:r>
      <w:r>
        <w:t xml:space="preserve"> Tiếng đàn đã bị lãng quên</w:t>
      </w:r>
    </w:p>
    <w:p>
      <w:pPr>
        <w:spacing w:before="0" w:after="40" w:line="276" w:lineRule="auto"/>
        <w:ind w:left="454"/>
      </w:pPr>
      <w:r>
        <w:rPr>
          <w:b/>
          <w:u w:val="none"/>
        </w:rPr>
        <w:t>C.</w:t>
      </w:r>
      <w:r>
        <w:t xml:space="preserve"> Không ai yêu thích âm nhạc của Lor-ca</w:t>
      </w:r>
    </w:p>
    <w:p>
      <w:pPr>
        <w:spacing w:before="0" w:after="40" w:line="276" w:lineRule="auto"/>
        <w:ind w:left="454"/>
      </w:pPr>
      <w:r>
        <w:rPr>
          <w:b/>
          <w:u w:val="single"/>
        </w:rPr>
        <w:t>D.</w:t>
      </w:r>
      <w:r>
        <w:t xml:space="preserve"> Nghệ thuật của Lor-ca bất tử, sức sống lan toả mãnh liệt như cỏ</w:t>
      </w:r>
    </w:p>
    <w:p>
      <w:pPr>
        <w:spacing w:before="0" w:after="80" w:line="276" w:lineRule="auto"/>
        <w:jc w:val="both"/>
      </w:pPr>
      <w:r>
        <w:rPr>
          <w:b w:val="0"/>
          <w:i/>
          <w:sz w:val="22"/>
        </w:rPr>
        <w:t>Lời giải: Câu hỏi 5 SGK: đan xen thực – ảo về cái chết và sự bất tử của Lor-ca.</w:t>
      </w:r>
    </w:p>
    <w:p>
      <w:pPr>
        <w:spacing w:before="0" w:after="40" w:line="276" w:lineRule="auto"/>
        <w:jc w:val="both"/>
      </w:pPr>
      <w:r>
        <w:rPr>
          <w:b/>
        </w:rPr>
        <w:t xml:space="preserve">Câu 9. </w:t>
      </w:r>
      <w:r>
        <w:t>Dòng thơ kết “li-la li-la li-la…” có tác dụng gì?</w:t>
      </w:r>
    </w:p>
    <w:p>
      <w:pPr>
        <w:spacing w:before="0" w:after="40" w:line="276" w:lineRule="auto"/>
        <w:ind w:left="454"/>
      </w:pPr>
      <w:r>
        <w:rPr>
          <w:b/>
          <w:u w:val="none"/>
        </w:rPr>
        <w:t>A.</w:t>
      </w:r>
      <w:r>
        <w:t xml:space="preserve"> Là lời đối thoại của cô gái Di-gan</w:t>
      </w:r>
    </w:p>
    <w:p>
      <w:pPr>
        <w:spacing w:before="0" w:after="40" w:line="276" w:lineRule="auto"/>
        <w:ind w:left="454"/>
      </w:pPr>
      <w:r>
        <w:rPr>
          <w:b/>
          <w:u w:val="none"/>
        </w:rPr>
        <w:t>B.</w:t>
      </w:r>
      <w:r>
        <w:t xml:space="preserve"> Là tên một nhân vật mới</w:t>
      </w:r>
    </w:p>
    <w:p>
      <w:pPr>
        <w:spacing w:before="0" w:after="40" w:line="276" w:lineRule="auto"/>
        <w:ind w:left="454"/>
      </w:pPr>
      <w:r>
        <w:rPr>
          <w:b/>
          <w:u w:val="none"/>
        </w:rPr>
        <w:t>C.</w:t>
      </w:r>
      <w:r>
        <w:t xml:space="preserve"> Thể hiện sự vui tươi vô tư</w:t>
      </w:r>
    </w:p>
    <w:p>
      <w:pPr>
        <w:spacing w:before="0" w:after="40" w:line="276" w:lineRule="auto"/>
        <w:ind w:left="454"/>
      </w:pPr>
      <w:r>
        <w:rPr>
          <w:b/>
          <w:u w:val="single"/>
        </w:rPr>
        <w:t>D.</w:t>
      </w:r>
      <w:r>
        <w:t xml:space="preserve"> Ngân vang như tiếng đàn tiễn biệt, khép lại bài thơ bằng âm điệu ám ảnh, gợi sự bất tử của tiếng đàn</w:t>
      </w:r>
    </w:p>
    <w:p>
      <w:pPr>
        <w:spacing w:before="0" w:after="80" w:line="276" w:lineRule="auto"/>
        <w:jc w:val="both"/>
      </w:pPr>
      <w:r>
        <w:rPr>
          <w:b w:val="0"/>
          <w:i/>
          <w:sz w:val="22"/>
        </w:rPr>
        <w:t>Lời giải: Âm thanh láy lại như nhạc đàn ghi ta, kết thúc bằng dư âm.</w:t>
      </w:r>
    </w:p>
    <w:p>
      <w:pPr>
        <w:spacing w:before="0" w:after="40" w:line="276" w:lineRule="auto"/>
        <w:jc w:val="both"/>
      </w:pPr>
      <w:r>
        <w:rPr>
          <w:b/>
        </w:rPr>
        <w:t xml:space="preserve">Câu 10. </w:t>
      </w:r>
      <w:r>
        <w:t>Bài thơ gợi suy nghĩ gì về sức mạnh của nghệ thuật trong đời sống?</w:t>
      </w:r>
    </w:p>
    <w:p>
      <w:pPr>
        <w:spacing w:before="0" w:after="40" w:line="276" w:lineRule="auto"/>
        <w:ind w:left="454"/>
      </w:pPr>
      <w:r>
        <w:rPr>
          <w:b/>
          <w:u w:val="single"/>
        </w:rPr>
        <w:t>A.</w:t>
      </w:r>
      <w:r>
        <w:t xml:space="preserve"> Nghệ thuật chân chính có sức sống vượt qua cái chết, bạo lực, trở thành biểu tượng của tự do và cái đẹp</w:t>
      </w:r>
    </w:p>
    <w:p>
      <w:pPr>
        <w:spacing w:before="0" w:after="40" w:line="276" w:lineRule="auto"/>
        <w:ind w:left="454"/>
      </w:pPr>
      <w:r>
        <w:rPr>
          <w:b/>
          <w:u w:val="none"/>
        </w:rPr>
        <w:t>B.</w:t>
      </w:r>
      <w:r>
        <w:t xml:space="preserve"> Nghệ thuật không thể chống lại bạo lực</w:t>
      </w:r>
    </w:p>
    <w:p>
      <w:pPr>
        <w:spacing w:before="0" w:after="40" w:line="276" w:lineRule="auto"/>
        <w:ind w:left="454"/>
      </w:pPr>
      <w:r>
        <w:rPr>
          <w:b/>
          <w:u w:val="none"/>
        </w:rPr>
        <w:t>C.</w:t>
      </w:r>
      <w:r>
        <w:t xml:space="preserve"> Nghệ thuật chỉ để giải trí</w:t>
      </w:r>
    </w:p>
    <w:p>
      <w:pPr>
        <w:spacing w:before="0" w:after="40" w:line="276" w:lineRule="auto"/>
        <w:ind w:left="454"/>
      </w:pPr>
      <w:r>
        <w:rPr>
          <w:b/>
          <w:u w:val="none"/>
        </w:rPr>
        <w:t>D.</w:t>
      </w:r>
      <w:r>
        <w:t xml:space="preserve"> Nghệ sĩ nên tránh xa đời sống chính trị</w:t>
      </w:r>
    </w:p>
    <w:p>
      <w:pPr>
        <w:spacing w:before="0" w:after="80" w:line="276" w:lineRule="auto"/>
        <w:jc w:val="both"/>
      </w:pPr>
      <w:r>
        <w:rPr>
          <w:b w:val="0"/>
          <w:i/>
          <w:sz w:val="22"/>
        </w:rPr>
        <w:t>Lời giải: Câu hỏi 7 SGK; thơ Lor-ca là biểu tượng của tự do và cái đẹp, dân chủ và nhân quyền.</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đoạn thơ: “đường chỉ tay đã đứt / dòng sông rộng vô cùng / Lor-ca bơi sang ngang / trên chiếc ghi ta màu bạc” (Thanh Thảo, Đàn ghi ta của Lor-ca)</w:t>
      </w:r>
    </w:p>
    <w:p>
      <w:pPr>
        <w:spacing w:before="0" w:after="40" w:line="276" w:lineRule="auto"/>
        <w:ind w:left="454"/>
      </w:pPr>
      <w:r>
        <w:rPr>
          <w:b/>
          <w:u w:val="single"/>
        </w:rPr>
        <w:t>a)</w:t>
      </w:r>
      <w:r>
        <w:t xml:space="preserve"> “Đường chỉ tay đã đứt” là ẩn dụ chỉ cái chết, sự tuyệt mệnh.</w:t>
      </w:r>
    </w:p>
    <w:p>
      <w:pPr>
        <w:spacing w:before="0" w:after="40" w:line="276" w:lineRule="auto"/>
        <w:ind w:left="454"/>
      </w:pPr>
      <w:r>
        <w:rPr>
          <w:b/>
          <w:u w:val="single"/>
        </w:rPr>
        <w:t>b)</w:t>
      </w:r>
      <w:r>
        <w:t xml:space="preserve"> Hình ảnh Lor-ca “bơi sang ngang trên chiếc ghi ta màu bạc” vừa gợi cõi chết vừa gợi sự siêu thoát nhờ nghệ thuật.</w:t>
      </w:r>
    </w:p>
    <w:p>
      <w:pPr>
        <w:spacing w:before="0" w:after="40" w:line="276" w:lineRule="auto"/>
        <w:ind w:left="454"/>
      </w:pPr>
      <w:r>
        <w:rPr>
          <w:b/>
          <w:u w:val="none"/>
        </w:rPr>
        <w:t>c)</w:t>
      </w:r>
      <w:r>
        <w:t xml:space="preserve"> Đoạn thơ sử dụng thể thơ Đường luật chặt chẽ, có vần, có đối.</w:t>
      </w:r>
    </w:p>
    <w:p>
      <w:pPr>
        <w:spacing w:before="0" w:after="40" w:line="276" w:lineRule="auto"/>
        <w:ind w:left="454"/>
      </w:pPr>
      <w:r>
        <w:rPr>
          <w:b/>
          <w:u w:val="single"/>
        </w:rPr>
        <w:t>d)</w:t>
      </w:r>
      <w:r>
        <w:t xml:space="preserve"> Đoạn thơ cho thấy Thanh Thảo dùng hình ảnh tượng trưng, siêu thực để nói về cái chết một cách vừa bi thương vừa nhẹ nhõm, thanh thản.</w:t>
      </w:r>
    </w:p>
    <w:p>
      <w:pPr>
        <w:spacing w:before="0" w:after="80" w:line="276" w:lineRule="auto"/>
        <w:jc w:val="both"/>
      </w:pPr>
      <w:r>
        <w:rPr>
          <w:b w:val="0"/>
          <w:i/>
          <w:sz w:val="22"/>
        </w:rPr>
        <w:t>Lời giải: a) Đúng. Chú thích SGK tr.49. b) Đúng. Đan xen thực – ảo: cái chết mà vẫn gắn với cây đàn, bước vào cõi vĩnh hằng. c) Sai. Thơ tự do, không viết hoa đầu dòng, không vần cố định. d) Đúng. Phong cách thơ Thanh Thảo giàu tính tượng trưng, siêu thực.</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