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tabs>
          <w:tab w:pos="9921" w:val="right"/>
        </w:tabs>
        <w:spacing w:before="0" w:after="0" w:line="240" w:lineRule="auto"/>
        <w:jc w:val="left"/>
      </w:pPr>
      <w:r>
        <w:rPr>
          <w:rFonts w:ascii="Times New Roman" w:hAnsi="Times New Roman"/>
          <w:b w:val="0"/>
          <w:i/>
          <w:sz w:val="26"/>
        </w:rPr>
        <w:t>Ngày …… tháng …… năm 2026</w:t>
      </w:r>
      <w:r>
        <w:rPr>
          <w:rFonts w:ascii="Times New Roman" w:hAnsi="Times New Roman"/>
          <w:b w:val="0"/>
          <w:i w:val="0"/>
          <w:sz w:val="26"/>
        </w:rPr>
        <w:tab/>
      </w:r>
      <w:r>
        <w:rPr>
          <w:rFonts w:ascii="Times New Roman" w:hAnsi="Times New Roman"/>
          <w:b w:val="0"/>
          <w:i/>
          <w:sz w:val="26"/>
        </w:rPr>
        <w:t>Họ và tên giáo viên:</w:t>
      </w:r>
      <w:r>
        <w:rPr>
          <w:rFonts w:ascii="Times New Roman" w:hAnsi="Times New Roman"/>
          <w:b w:val="0"/>
          <w:i w:val="0"/>
          <w:sz w:val="26"/>
        </w:rPr>
        <w:t xml:space="preserve"> ……………………</w:t>
      </w:r>
    </w:p>
    <w:p>
      <w:pPr>
        <w:tabs>
          <w:tab w:pos="9921" w:val="right"/>
        </w:tabs>
        <w:spacing w:before="0" w:after="0" w:line="240" w:lineRule="auto"/>
        <w:jc w:val="left"/>
      </w:pPr>
      <w:r>
        <w:rPr>
          <w:rFonts w:ascii="Times New Roman" w:hAnsi="Times New Roman"/>
          <w:b w:val="0"/>
          <w:i w:val="0"/>
          <w:sz w:val="26"/>
        </w:rPr>
        <w:tab/>
      </w:r>
      <w:r>
        <w:rPr>
          <w:rFonts w:ascii="Times New Roman" w:hAnsi="Times New Roman"/>
          <w:b w:val="0"/>
          <w:i/>
          <w:sz w:val="26"/>
        </w:rPr>
        <w:t>Tổ chuyên môn: Sử - Địa - Sinh</w:t>
      </w:r>
    </w:p>
    <w:p>
      <w:pPr>
        <w:spacing w:before="0" w:after="0" w:line="240" w:lineRule="auto"/>
        <w:jc w:val="center"/>
      </w:pPr>
      <w:r>
        <w:rPr>
          <w:rFonts w:ascii="Times New Roman" w:hAnsi="Times New Roman"/>
          <w:b/>
          <w:i w:val="0"/>
          <w:sz w:val="26"/>
        </w:rPr>
        <w:t>TÊN BÀI DẠY:</w:t>
      </w:r>
    </w:p>
    <w:p>
      <w:pPr>
        <w:spacing w:before="0" w:after="0" w:line="240" w:lineRule="auto"/>
        <w:jc w:val="center"/>
      </w:pPr>
      <w:r>
        <w:rPr>
          <w:rFonts w:ascii="Times New Roman" w:hAnsi="Times New Roman"/>
          <w:b/>
          <w:i w:val="0"/>
          <w:sz w:val="26"/>
        </w:rPr>
        <w:t>BÀI 7: DÂN SỐ VIỆT NAM</w:t>
      </w:r>
    </w:p>
    <w:p>
      <w:pPr>
        <w:spacing w:before="0" w:after="0" w:line="240" w:lineRule="auto"/>
        <w:jc w:val="center"/>
      </w:pPr>
      <w:r>
        <w:rPr>
          <w:rFonts w:ascii="Times New Roman" w:hAnsi="Times New Roman"/>
          <w:b w:val="0"/>
          <w:i w:val="0"/>
          <w:sz w:val="26"/>
        </w:rPr>
        <w:t>Môn học: Địa lí; lớp: 12</w:t>
      </w:r>
    </w:p>
    <w:p>
      <w:pPr>
        <w:spacing w:before="0" w:after="0" w:line="240" w:lineRule="auto"/>
        <w:jc w:val="center"/>
      </w:pPr>
      <w:r>
        <w:rPr>
          <w:rFonts w:ascii="Times New Roman" w:hAnsi="Times New Roman"/>
          <w:b w:val="0"/>
          <w:i w:val="0"/>
          <w:sz w:val="26"/>
        </w:rPr>
        <w:t>Thời gian thực hiện: 2 tiết (tiết 14, 15)</w:t>
      </w:r>
    </w:p>
    <w:p>
      <w:pPr>
        <w:spacing w:before="0" w:after="0" w:line="240" w:lineRule="auto"/>
        <w:jc w:val="both"/>
      </w:pPr>
      <w:r>
        <w:rPr>
          <w:rFonts w:ascii="Times New Roman" w:hAnsi="Times New Roman"/>
          <w:b/>
          <w:i w:val="0"/>
          <w:sz w:val="26"/>
        </w:rPr>
        <w:t>I. MỤC TIÊU</w:t>
      </w:r>
    </w:p>
    <w:p>
      <w:pPr>
        <w:spacing w:before="0" w:after="0" w:line="240" w:lineRule="auto"/>
        <w:jc w:val="both"/>
      </w:pPr>
      <w:r>
        <w:rPr>
          <w:rFonts w:ascii="Times New Roman" w:hAnsi="Times New Roman"/>
          <w:b/>
          <w:i w:val="0"/>
          <w:sz w:val="26"/>
        </w:rPr>
        <w:t>1. Kiến thức:</w:t>
      </w:r>
    </w:p>
    <w:p>
      <w:pPr>
        <w:spacing w:before="0" w:after="0" w:line="240" w:lineRule="auto"/>
        <w:jc w:val="both"/>
      </w:pPr>
      <w:r>
        <w:rPr>
          <w:rFonts w:ascii="Times New Roman" w:hAnsi="Times New Roman"/>
          <w:b w:val="0"/>
          <w:i w:val="0"/>
          <w:sz w:val="26"/>
        </w:rPr>
        <w:t>- Trình bày được đặc điểm dân số (quy mô và gia tăng, cơ cấu, phân bố dân cư); phân tích được các thế mạnh và hạn chế về dân số đối với phát triển kinh tế – xã hội Việt Nam.</w:t>
      </w:r>
    </w:p>
    <w:p>
      <w:pPr>
        <w:spacing w:before="0" w:after="0" w:line="240" w:lineRule="auto"/>
        <w:jc w:val="both"/>
      </w:pPr>
      <w:r>
        <w:rPr>
          <w:rFonts w:ascii="Times New Roman" w:hAnsi="Times New Roman"/>
          <w:b w:val="0"/>
          <w:i w:val="0"/>
          <w:sz w:val="26"/>
        </w:rPr>
        <w:t>- Nêu được chiến lược và giải pháp phát triển dân số; liên hệ được một số vấn đề dân số ở địa phương.</w:t>
      </w:r>
    </w:p>
    <w:p>
      <w:pPr>
        <w:spacing w:before="0" w:after="0" w:line="240" w:lineRule="auto"/>
        <w:jc w:val="both"/>
      </w:pPr>
      <w:r>
        <w:rPr>
          <w:rFonts w:ascii="Times New Roman" w:hAnsi="Times New Roman"/>
          <w:b w:val="0"/>
          <w:i w:val="0"/>
          <w:sz w:val="26"/>
        </w:rPr>
        <w:t>- Sử dụng được bản đồ, số liệu thống kê để nhận xét, giải thích về đặc điểm dân số Việt Nam; vẽ được biểu đồ về dân số.</w:t>
      </w:r>
    </w:p>
    <w:p>
      <w:pPr>
        <w:spacing w:before="0" w:after="0" w:line="240" w:lineRule="auto"/>
        <w:jc w:val="both"/>
      </w:pPr>
      <w:r>
        <w:rPr>
          <w:rFonts w:ascii="Times New Roman" w:hAnsi="Times New Roman"/>
          <w:b w:val="0"/>
          <w:i w:val="0"/>
          <w:sz w:val="26"/>
        </w:rPr>
        <w:t>- Giải thích được một số vấn đề thực tế liên quan đến dân số nước ta.</w:t>
      </w:r>
    </w:p>
    <w:p>
      <w:pPr>
        <w:spacing w:before="0" w:after="0" w:line="240" w:lineRule="auto"/>
        <w:jc w:val="both"/>
      </w:pPr>
      <w:r>
        <w:rPr>
          <w:rFonts w:ascii="Times New Roman" w:hAnsi="Times New Roman"/>
          <w:b/>
          <w:i w:val="0"/>
          <w:sz w:val="26"/>
        </w:rPr>
        <w:t>2. Năng lực:</w:t>
      </w:r>
    </w:p>
    <w:p>
      <w:pPr>
        <w:spacing w:before="0" w:after="0" w:line="240" w:lineRule="auto"/>
        <w:jc w:val="both"/>
      </w:pPr>
      <w:r>
        <w:rPr>
          <w:rFonts w:ascii="Times New Roman" w:hAnsi="Times New Roman"/>
          <w:b w:val="0"/>
          <w:i w:val="0"/>
          <w:sz w:val="26"/>
        </w:rPr>
        <w:t>- Năng lực chung: năng lực tự chủ và tự học; năng lực giao tiếp và hợp tác; năng lực giải quyết vấn đề và sáng tạo.</w:t>
      </w:r>
    </w:p>
    <w:p>
      <w:pPr>
        <w:spacing w:before="0" w:after="0" w:line="240" w:lineRule="auto"/>
        <w:jc w:val="both"/>
      </w:pPr>
      <w:r>
        <w:rPr>
          <w:rFonts w:ascii="Times New Roman" w:hAnsi="Times New Roman"/>
          <w:b w:val="0"/>
          <w:i w:val="0"/>
          <w:sz w:val="26"/>
        </w:rPr>
        <w:t>- Năng lực đặc thù:</w:t>
      </w:r>
    </w:p>
    <w:p>
      <w:pPr>
        <w:spacing w:before="0" w:after="0" w:line="240" w:lineRule="auto"/>
        <w:jc w:val="both"/>
      </w:pPr>
      <w:r>
        <w:rPr>
          <w:rFonts w:ascii="Times New Roman" w:hAnsi="Times New Roman"/>
          <w:b w:val="0"/>
          <w:i w:val="0"/>
          <w:sz w:val="26"/>
        </w:rPr>
        <w:t xml:space="preserve">  + Năng lực nhận thức khoa học Địa lí: nhận thức thế giới theo quan điểm không gian (sự phân bố dân cư), giải thích hiện tượng và quá trình địa lí (gia tăng dân số giảm, già hoá dân số, mất cân bằng giới tính khi sinh).</w:t>
      </w:r>
    </w:p>
    <w:p>
      <w:pPr>
        <w:spacing w:before="0" w:after="0" w:line="240" w:lineRule="auto"/>
        <w:jc w:val="both"/>
      </w:pPr>
      <w:r>
        <w:rPr>
          <w:rFonts w:ascii="Times New Roman" w:hAnsi="Times New Roman"/>
          <w:b w:val="0"/>
          <w:i w:val="0"/>
          <w:sz w:val="26"/>
        </w:rPr>
        <w:t xml:space="preserve">  + Năng lực tìm hiểu địa lí: sử dụng các công cụ Địa lí học (Hình 7.1 biểu đồ quy mô và tỉ lệ tăng dân số, Bảng 7 cơ cấu dân số theo nhóm tuổi, Hình 7.2 bản đồ dân số Việt Nam năm 2024, tháp dân số); vẽ biểu đồ; khai thác Internet (số liệu của Cục Thống kê).</w:t>
      </w:r>
    </w:p>
    <w:p>
      <w:pPr>
        <w:spacing w:before="0" w:after="0" w:line="240" w:lineRule="auto"/>
        <w:jc w:val="both"/>
      </w:pPr>
      <w:r>
        <w:rPr>
          <w:rFonts w:ascii="Times New Roman" w:hAnsi="Times New Roman"/>
          <w:b w:val="0"/>
          <w:i w:val="0"/>
          <w:sz w:val="26"/>
        </w:rPr>
        <w:t xml:space="preserve">  + Năng lực vận dụng kiến thức, kĩ năng đã học: liên hệ vấn đề dân số ở tỉnh Gia Lai (dân cư phân bố không đều giữa vùng cao nguyên phía tây và vùng ven biển phía đông; cộng đồng các dân tộc Gia Rai, Ba Na…).</w:t>
      </w:r>
    </w:p>
    <w:p>
      <w:pPr>
        <w:spacing w:before="0" w:after="0" w:line="240" w:lineRule="auto"/>
        <w:jc w:val="both"/>
      </w:pPr>
      <w:r>
        <w:rPr>
          <w:rFonts w:ascii="Times New Roman" w:hAnsi="Times New Roman"/>
          <w:b/>
          <w:i w:val="0"/>
          <w:sz w:val="26"/>
        </w:rPr>
        <w:t>3. Phẩm chất:</w:t>
      </w:r>
    </w:p>
    <w:p>
      <w:pPr>
        <w:spacing w:before="0" w:after="0" w:line="240" w:lineRule="auto"/>
        <w:jc w:val="both"/>
      </w:pPr>
      <w:r>
        <w:rPr>
          <w:rFonts w:ascii="Times New Roman" w:hAnsi="Times New Roman"/>
          <w:b w:val="0"/>
          <w:i w:val="0"/>
          <w:sz w:val="26"/>
        </w:rPr>
        <w:t>- Trách nhiệm: có ý thức thực hiện chính sách dân số; ủng hộ bình đẳng giới, phản đối lựa chọn giới tính thai nhi; quan tâm, chăm sóc người cao tuổi.</w:t>
      </w:r>
    </w:p>
    <w:p>
      <w:pPr>
        <w:spacing w:before="0" w:after="0" w:line="240" w:lineRule="auto"/>
        <w:jc w:val="both"/>
      </w:pPr>
      <w:r>
        <w:rPr>
          <w:rFonts w:ascii="Times New Roman" w:hAnsi="Times New Roman"/>
          <w:b w:val="0"/>
          <w:i w:val="0"/>
          <w:sz w:val="26"/>
        </w:rPr>
        <w:t>- Yêu nước: trân trọng nguồn lực con người Việt Nam, khối đại đoàn kết 54 dân tộc.</w:t>
      </w:r>
    </w:p>
    <w:p>
      <w:pPr>
        <w:spacing w:before="0" w:after="0" w:line="240" w:lineRule="auto"/>
        <w:jc w:val="both"/>
      </w:pPr>
      <w:r>
        <w:rPr>
          <w:rFonts w:ascii="Times New Roman" w:hAnsi="Times New Roman"/>
          <w:b w:val="0"/>
          <w:i w:val="0"/>
          <w:sz w:val="26"/>
        </w:rPr>
        <w:t>- Chăm chỉ: tích cực hoàn thành bài tập vẽ biểu đồ.</w:t>
      </w:r>
    </w:p>
    <w:p>
      <w:pPr>
        <w:spacing w:before="0" w:after="0" w:line="240" w:lineRule="auto"/>
        <w:jc w:val="both"/>
      </w:pPr>
      <w:r>
        <w:rPr>
          <w:rFonts w:ascii="Times New Roman" w:hAnsi="Times New Roman"/>
          <w:b/>
          <w:i w:val="0"/>
          <w:sz w:val="26"/>
        </w:rPr>
        <w:t>4. Tích hợp:</w:t>
      </w:r>
    </w:p>
    <w:p>
      <w:pPr>
        <w:spacing w:before="0" w:after="0" w:line="240" w:lineRule="auto"/>
        <w:jc w:val="both"/>
      </w:pPr>
      <w:r>
        <w:rPr>
          <w:rFonts w:ascii="Times New Roman" w:hAnsi="Times New Roman"/>
          <w:b w:val="0"/>
          <w:i w:val="0"/>
          <w:sz w:val="26"/>
        </w:rPr>
        <w:t>- Năng lực số:</w:t>
      </w:r>
    </w:p>
    <w:p>
      <w:pPr>
        <w:spacing w:before="0" w:after="0" w:line="240" w:lineRule="auto"/>
        <w:jc w:val="both"/>
      </w:pPr>
      <w:r>
        <w:rPr>
          <w:rFonts w:ascii="Times New Roman" w:hAnsi="Times New Roman"/>
          <w:b w:val="0"/>
          <w:i w:val="0"/>
          <w:sz w:val="26"/>
        </w:rPr>
        <w:t xml:space="preserve">  + 1.1.NC1b Áp dụng được kỹ thuật tìm kiếm để lấy được dữ liệu, thông tin và nội dung trong môi trường số (tra cứu số liệu dân số của tỉnh trên trang Cục Thống kê).</w:t>
      </w:r>
    </w:p>
    <w:p>
      <w:pPr>
        <w:spacing w:before="0" w:after="0" w:line="240" w:lineRule="auto"/>
        <w:jc w:val="both"/>
      </w:pPr>
      <w:r>
        <w:rPr>
          <w:rFonts w:ascii="Times New Roman" w:hAnsi="Times New Roman"/>
          <w:b w:val="0"/>
          <w:i w:val="0"/>
          <w:sz w:val="26"/>
        </w:rPr>
        <w:t xml:space="preserve">  + 3.1.NC1a: Áp dụng được các cách tạo và chỉnh sửa nội dung ở các định dạng khác nhau (vẽ biểu đồ cơ cấu dân số bằng bảng tính Excel/Google Trang tính và chia sẻ tệp).</w:t>
      </w:r>
    </w:p>
    <w:p>
      <w:pPr>
        <w:spacing w:before="0" w:after="0" w:line="240" w:lineRule="auto"/>
        <w:jc w:val="both"/>
      </w:pPr>
      <w:r>
        <w:rPr>
          <w:rFonts w:ascii="Times New Roman" w:hAnsi="Times New Roman"/>
          <w:b w:val="0"/>
          <w:i w:val="0"/>
          <w:sz w:val="26"/>
        </w:rPr>
        <w:t xml:space="preserve">  + 5.2.NC1b; 2.5.NC1a: Sử dụng hệ thống luyện tập trực tuyến do giáo viên tổ chức để củng cố bài học, nhận phản hồi và tự đánh giá; thực hiện đúng quy tắc an toàn, trung thực trong môi trường số.</w:t>
      </w:r>
    </w:p>
    <w:p>
      <w:pPr>
        <w:spacing w:before="0" w:after="0" w:line="240" w:lineRule="auto"/>
        <w:jc w:val="both"/>
      </w:pPr>
      <w:r>
        <w:rPr>
          <w:rFonts w:ascii="Times New Roman" w:hAnsi="Times New Roman"/>
          <w:b w:val="0"/>
          <w:i w:val="0"/>
          <w:sz w:val="26"/>
        </w:rPr>
        <w:t>- Tích hợp giáo dục dân số; bình đẳng giới.</w:t>
      </w:r>
    </w:p>
    <w:p>
      <w:pPr>
        <w:spacing w:before="0" w:after="0" w:line="240" w:lineRule="auto"/>
        <w:jc w:val="both"/>
      </w:pPr>
      <w:r>
        <w:rPr>
          <w:rFonts w:ascii="Times New Roman" w:hAnsi="Times New Roman"/>
          <w:b/>
          <w:i w:val="0"/>
          <w:sz w:val="26"/>
        </w:rPr>
        <w:t>II. THIẾT BỊ DẠY HỌC VÀ HỌC LIỆU</w:t>
      </w:r>
    </w:p>
    <w:p>
      <w:pPr>
        <w:spacing w:before="0" w:after="0" w:line="240" w:lineRule="auto"/>
        <w:jc w:val="both"/>
      </w:pPr>
      <w:r>
        <w:rPr>
          <w:rFonts w:ascii="Times New Roman" w:hAnsi="Times New Roman"/>
          <w:b/>
          <w:i w:val="0"/>
          <w:sz w:val="26"/>
        </w:rPr>
        <w:t>1. Thiết bị dạy học:</w:t>
      </w:r>
    </w:p>
    <w:p>
      <w:pPr>
        <w:spacing w:before="0" w:after="0" w:line="240" w:lineRule="auto"/>
        <w:jc w:val="both"/>
      </w:pPr>
      <w:r>
        <w:rPr>
          <w:rFonts w:ascii="Times New Roman" w:hAnsi="Times New Roman"/>
          <w:b w:val="0"/>
          <w:i w:val="0"/>
          <w:sz w:val="26"/>
        </w:rPr>
        <w:t>- GV: Máy tính cá nhân, Tivi, máy chiếu... kết nối mạng Internet.</w:t>
      </w:r>
    </w:p>
    <w:p>
      <w:pPr>
        <w:spacing w:before="0" w:after="0" w:line="240" w:lineRule="auto"/>
        <w:jc w:val="both"/>
      </w:pPr>
      <w:r>
        <w:rPr>
          <w:rFonts w:ascii="Times New Roman" w:hAnsi="Times New Roman"/>
          <w:b w:val="0"/>
          <w:i w:val="0"/>
          <w:sz w:val="26"/>
        </w:rPr>
        <w:t>- HS: Thiết bị số cá nhân (điện thoại thông minh/máy tính bảng) có kết nối mạng di động/Wifi; thước kẻ, compa, bút chì.</w:t>
      </w:r>
    </w:p>
    <w:p>
      <w:pPr>
        <w:spacing w:before="0" w:after="0" w:line="240" w:lineRule="auto"/>
        <w:jc w:val="both"/>
      </w:pPr>
      <w:r>
        <w:rPr>
          <w:rFonts w:ascii="Times New Roman" w:hAnsi="Times New Roman"/>
          <w:b/>
          <w:i w:val="0"/>
          <w:sz w:val="26"/>
        </w:rPr>
        <w:t>2. Học liệu:</w:t>
      </w:r>
    </w:p>
    <w:p>
      <w:pPr>
        <w:spacing w:before="0" w:after="0" w:line="240" w:lineRule="auto"/>
        <w:jc w:val="both"/>
      </w:pPr>
      <w:r>
        <w:rPr>
          <w:rFonts w:ascii="Times New Roman" w:hAnsi="Times New Roman"/>
          <w:b w:val="0"/>
          <w:i w:val="0"/>
          <w:sz w:val="26"/>
        </w:rPr>
        <w:t>- SGK Địa lí 12.</w:t>
      </w:r>
    </w:p>
    <w:p>
      <w:pPr>
        <w:spacing w:before="0" w:after="0" w:line="240" w:lineRule="auto"/>
        <w:jc w:val="both"/>
      </w:pPr>
      <w:r>
        <w:rPr>
          <w:rFonts w:ascii="Times New Roman" w:hAnsi="Times New Roman"/>
          <w:b w:val="0"/>
          <w:i w:val="0"/>
          <w:sz w:val="26"/>
        </w:rPr>
        <w:t>- Bản đồ dân cư Việt Nam; Hình 7.1. Quy mô dân số và tỉ lệ tăng dân số của nước ta giai đoạn 1979 – 2024; Hình 7.2. Bản đồ dân số Việt Nam năm 2024; Bảng 7. Cơ cấu dân số theo nhóm tuổi giai đoạn 1999 – 2024.</w:t>
      </w:r>
    </w:p>
    <w:p>
      <w:pPr>
        <w:spacing w:before="0" w:after="0" w:line="240" w:lineRule="auto"/>
        <w:jc w:val="both"/>
      </w:pPr>
      <w:r>
        <w:rPr>
          <w:rFonts w:ascii="Times New Roman" w:hAnsi="Times New Roman"/>
          <w:b w:val="0"/>
          <w:i w:val="0"/>
          <w:sz w:val="26"/>
        </w:rPr>
        <w:t>- Phiếu học tập số 1, 2, 3; giấy khổ lớn (A0, A4), bút dạ, bút màu.</w:t>
      </w:r>
    </w:p>
    <w:p>
      <w:pPr>
        <w:spacing w:before="0" w:after="0" w:line="240" w:lineRule="auto"/>
        <w:jc w:val="both"/>
      </w:pPr>
      <w:r>
        <w:rPr>
          <w:rFonts w:ascii="Times New Roman" w:hAnsi="Times New Roman"/>
          <w:b/>
          <w:i w:val="0"/>
          <w:sz w:val="26"/>
        </w:rPr>
        <w:t>III. TIẾN TRÌNH DẠY HỌC</w:t>
      </w:r>
    </w:p>
    <w:p>
      <w:pPr>
        <w:keepNext/>
        <w:spacing w:before="120" w:after="0" w:line="240" w:lineRule="auto"/>
        <w:jc w:val="center"/>
      </w:pPr>
      <w:r>
        <w:rPr>
          <w:rFonts w:ascii="Times New Roman" w:hAnsi="Times New Roman"/>
          <w:b/>
          <w:i w:val="0"/>
          <w:sz w:val="26"/>
        </w:rPr>
        <w:t>HOẠT ĐỘNG 1: MỞ ĐẦU</w:t>
      </w:r>
      <w:r>
        <w:rPr>
          <w:rFonts w:ascii="Times New Roman" w:hAnsi="Times New Roman"/>
          <w:b w:val="0"/>
          <w:i w:val="0"/>
          <w:sz w:val="26"/>
        </w:rPr>
        <w:t xml:space="preserve"> (5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Khơi gợi hứng thú, huy động hiểu biết của HS về dân số Việt Nam.</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Trò chơi “ĐÚNG HAY SAI?” với 4 nhận định: (1) Năm 2024 dân số nước ta trên 100 triệu người; (2) Việt Nam có 54 dân tộc; (3) Hiện nay số trẻ em nhiều hơn số người cao tuổi; (4) Dân số nước ta sống chủ yếu ở thành thị.</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(1) Đúng – 101,3 triệu người; (2) Đúng; (3) Đúng – năm 2024 nhóm dưới 15 tuổi chiếm 23,3%, nhóm từ 65 tuổi trở lên 9,3%; (4) Sai – dân nông thôn chiếm 61,5%.</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r>
        <w:rPr>
          <w:rFonts w:ascii="Times New Roman" w:hAnsi="Times New Roman"/>
          <w:b w:val="0"/>
          <w:i w:val="0"/>
          <w:sz w:val="26"/>
        </w:rPr>
        <w:t xml:space="preserve"> GV chiếu lần lượt 4 nhận định; HS giơ thẻ xanh (Đúng) – đỏ (Sai) trong 10 giây/nhận định.</w:t>
      </w:r>
    </w:p>
    <w:p>
      <w:pPr>
        <w:spacing w:before="0" w:after="0" w:line="240" w:lineRule="auto"/>
        <w:jc w:val="both"/>
      </w:pPr>
      <w:r>
        <w:rPr>
          <w:rFonts w:ascii="Times New Roman" w:hAnsi="Times New Roman"/>
          <w:b/>
          <w:i w:val="0"/>
          <w:sz w:val="26"/>
        </w:rPr>
        <w:t>Bước 2: Thực hiện nhiệm vụ:</w:t>
      </w:r>
      <w:r>
        <w:rPr>
          <w:rFonts w:ascii="Times New Roman" w:hAnsi="Times New Roman"/>
          <w:b w:val="0"/>
          <w:i w:val="0"/>
          <w:sz w:val="26"/>
        </w:rPr>
        <w:t xml:space="preserve"> HS suy nghĩ, giơ thẻ.</w:t>
      </w:r>
    </w:p>
    <w:p>
      <w:pPr>
        <w:spacing w:before="0" w:after="0" w:line="240" w:lineRule="auto"/>
        <w:jc w:val="both"/>
      </w:pPr>
      <w:r>
        <w:rPr>
          <w:rFonts w:ascii="Times New Roman" w:hAnsi="Times New Roman"/>
          <w:b/>
          <w:i w:val="0"/>
          <w:sz w:val="26"/>
        </w:rPr>
        <w:t>Bước 3: Báo cáo, thảo luận:</w:t>
      </w:r>
      <w:r>
        <w:rPr>
          <w:rFonts w:ascii="Times New Roman" w:hAnsi="Times New Roman"/>
          <w:b w:val="0"/>
          <w:i w:val="0"/>
          <w:sz w:val="26"/>
        </w:rPr>
        <w:t xml:space="preserve"> GV mời HS giải thích lựa chọn; công bố đáp án.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sự tham gia của HS.</w:t>
      </w:r>
    </w:p>
    <w:p>
      <w:pPr>
        <w:spacing w:before="0" w:after="0" w:line="240" w:lineRule="auto"/>
        <w:jc w:val="both"/>
      </w:pPr>
      <w:r>
        <w:rPr>
          <w:rFonts w:ascii="Times New Roman" w:hAnsi="Times New Roman"/>
          <w:b w:val="0"/>
          <w:i w:val="0"/>
          <w:sz w:val="26"/>
        </w:rPr>
        <w:t xml:space="preserve">- GV dẫn dắt vào bài mới: </w:t>
      </w:r>
      <w:r>
        <w:rPr>
          <w:rFonts w:ascii="Times New Roman" w:hAnsi="Times New Roman"/>
          <w:b w:val="0"/>
          <w:i/>
          <w:sz w:val="26"/>
        </w:rPr>
        <w:t>“Dân số là nhân tố quan trọng hàng đầu trong sự nghiệp xây dựng và bảo vệ Tổ quốc. Dân số Việt Nam có đặc điểm gì và những đặc điểm này có ảnh hưởng như thế nào đến sự phát triển kinh tế – xã hội của nước ta?”</w:t>
      </w:r>
    </w:p>
    <w:p>
      <w:pPr>
        <w:keepNext/>
        <w:spacing w:before="120" w:after="0" w:line="240" w:lineRule="auto"/>
        <w:jc w:val="center"/>
      </w:pPr>
      <w:r>
        <w:rPr>
          <w:rFonts w:ascii="Times New Roman" w:hAnsi="Times New Roman"/>
          <w:b/>
          <w:i w:val="0"/>
          <w:sz w:val="26"/>
        </w:rPr>
        <w:t>HOẠT ĐỘNG 2: HÌNH THÀNH KIẾN THỨC MỚI</w:t>
      </w:r>
    </w:p>
    <w:p>
      <w:pPr>
        <w:keepNext/>
        <w:spacing w:before="120" w:after="0" w:line="240" w:lineRule="auto"/>
        <w:jc w:val="center"/>
      </w:pPr>
      <w:r>
        <w:rPr>
          <w:rFonts w:ascii="Times New Roman" w:hAnsi="Times New Roman"/>
          <w:b/>
          <w:i w:val="0"/>
          <w:sz w:val="26"/>
        </w:rPr>
        <w:t>Nội dung 1. Tìm hiểu đặc điểm dân số</w:t>
      </w:r>
      <w:r>
        <w:rPr>
          <w:rFonts w:ascii="Times New Roman" w:hAnsi="Times New Roman"/>
          <w:b w:val="0"/>
          <w:i w:val="0"/>
          <w:sz w:val="26"/>
        </w:rPr>
        <w:t xml:space="preserve"> (tiết 14 – 40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trình bày được quy mô, gia tăng dân số, cơ cấu dân số (giới tính, tuổi, dân tộc, trình độ học vấn) và phân bố dân cư; sử dụng biểu đồ, bảng số liệu, bản đồ để nhận xét, giải thích.</w:t>
      </w:r>
    </w:p>
    <w:p>
      <w:pPr>
        <w:spacing w:before="0" w:after="0" w:line="240" w:lineRule="auto"/>
        <w:jc w:val="both"/>
      </w:pPr>
      <w:r>
        <w:rPr>
          <w:rFonts w:ascii="Times New Roman" w:hAnsi="Times New Roman"/>
          <w:b w:val="0"/>
          <w:i w:val="0"/>
          <w:sz w:val="26"/>
        </w:rPr>
        <w:t>- 1.1.NC1b: Tra cứu số dân, mật độ dân số năm 2024 của tỉnh Gia Lai trên trang Cục Thống kê.</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quan sát Hình 7.1, Bảng 7, Hình 7.2, đọc mục I (SGK tr.34 – 37), hoạt động nhóm hoàn thành Phiếu học tập số 1.</w:t>
      </w:r>
    </w:p>
    <w:p>
      <w:pPr>
        <w:keepNext/>
        <w:spacing w:before="0" w:after="0" w:line="240" w:lineRule="auto"/>
        <w:jc w:val="center"/>
      </w:pPr>
      <w:r>
        <w:drawing>
          <wp:inline xmlns:a="http://schemas.openxmlformats.org/drawingml/2006/main" xmlns:pic="http://schemas.openxmlformats.org/drawingml/2006/picture">
            <wp:extent cx="4680000" cy="2457000"/>
            <wp:docPr id="1" name="Picture 1"/>
            <wp:cNvGraphicFramePr>
              <a:graphicFrameLocks noChangeAspect="1"/>
            </wp:cNvGraphicFramePr>
            <a:graphic>
              <a:graphicData uri="http://schemas.openxmlformats.org/drawingml/2006/picture">
                <pic:pic>
                  <pic:nvPicPr>
                    <pic:cNvPr id="0" name="dia12_h7_1.png"/>
                    <pic:cNvPicPr/>
                  </pic:nvPicPr>
                  <pic:blipFill>
                    <a:blip r:embed="rId24"/>
                    <a:stretch>
                      <a:fillRect/>
                    </a:stretch>
                  </pic:blipFill>
                  <pic:spPr>
                    <a:xfrm>
                      <a:off x="0" y="0"/>
                      <a:ext cx="4680000" cy="2457000"/>
                    </a:xfrm>
                    <a:prstGeom prst="rect"/>
                  </pic:spPr>
                </pic:pic>
              </a:graphicData>
            </a:graphic>
          </wp:inline>
        </w:drawing>
      </w:r>
    </w:p>
    <w:p>
      <w:pPr>
        <w:spacing w:before="0" w:after="0" w:line="240" w:lineRule="auto"/>
        <w:jc w:val="center"/>
      </w:pPr>
      <w:r>
        <w:rPr>
          <w:rFonts w:ascii="Times New Roman" w:hAnsi="Times New Roman"/>
          <w:b w:val="0"/>
          <w:i/>
          <w:sz w:val="26"/>
        </w:rPr>
        <w:t>Hình 7.1. Quy mô dân số và tỉ lệ tăng dân số của nước ta giai đoạn 1979 – 2024 (Nguồn: SGK Địa lí 12 – Kết nối tri thức với cuộc sống, tr.34)</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051"/>
        <w:gridCol w:w="2051"/>
        <w:gridCol w:w="2051"/>
        <w:gridCol w:w="2051"/>
        <w:gridCol w:w="2051"/>
      </w:tblGrid>
      <w:tr>
        <w:tc>
          <w:tcPr>
            <w:tcW w:type="dxa" w:w="1701"/>
            <w:gridSpan w:val="5"/>
          </w:tcPr>
          <w:p>
            <w:pPr>
              <w:spacing w:before="0" w:after="0" w:line="240" w:lineRule="auto"/>
              <w:jc w:val="center"/>
            </w:pPr>
            <w:r>
              <w:rPr>
                <w:rFonts w:ascii="Times New Roman" w:hAnsi="Times New Roman"/>
                <w:b/>
                <w:i w:val="0"/>
                <w:sz w:val="26"/>
              </w:rPr>
              <w:t>Bảng 7. CƠ CẤU DÂN SỐ THEO NHÓM TUỔI CỦA NƯỚC TA GIAI ĐOẠN 1999 – 2024 (Đơn vị: %)</w:t>
            </w:r>
          </w:p>
        </w:tc>
      </w:tr>
      <w:tr>
        <w:tc>
          <w:tcPr>
            <w:tcW w:type="dxa" w:w="3118"/>
          </w:tcPr>
          <w:p>
            <w:pPr>
              <w:spacing w:before="0" w:after="0" w:line="240" w:lineRule="auto"/>
              <w:jc w:val="center"/>
            </w:pPr>
            <w:r>
              <w:rPr>
                <w:rFonts w:ascii="Times New Roman" w:hAnsi="Times New Roman"/>
                <w:b/>
                <w:i w:val="0"/>
                <w:sz w:val="26"/>
              </w:rPr>
              <w:t>Nhóm tuổi</w:t>
            </w:r>
          </w:p>
        </w:tc>
        <w:tc>
          <w:tcPr>
            <w:tcW w:type="dxa" w:w="1701"/>
          </w:tcPr>
          <w:p>
            <w:pPr>
              <w:spacing w:before="0" w:after="0" w:line="240" w:lineRule="auto"/>
              <w:jc w:val="center"/>
            </w:pPr>
            <w:r>
              <w:rPr>
                <w:rFonts w:ascii="Times New Roman" w:hAnsi="Times New Roman"/>
                <w:b/>
                <w:i w:val="0"/>
                <w:sz w:val="26"/>
              </w:rPr>
              <w:t>1999</w:t>
            </w:r>
          </w:p>
        </w:tc>
        <w:tc>
          <w:tcPr>
            <w:tcW w:type="dxa" w:w="1701"/>
          </w:tcPr>
          <w:p>
            <w:pPr>
              <w:spacing w:before="0" w:after="0" w:line="240" w:lineRule="auto"/>
              <w:jc w:val="center"/>
            </w:pPr>
            <w:r>
              <w:rPr>
                <w:rFonts w:ascii="Times New Roman" w:hAnsi="Times New Roman"/>
                <w:b/>
                <w:i w:val="0"/>
                <w:sz w:val="26"/>
              </w:rPr>
              <w:t>2009</w:t>
            </w:r>
          </w:p>
        </w:tc>
        <w:tc>
          <w:tcPr>
            <w:tcW w:type="dxa" w:w="1701"/>
          </w:tcPr>
          <w:p>
            <w:pPr>
              <w:spacing w:before="0" w:after="0" w:line="240" w:lineRule="auto"/>
              <w:jc w:val="center"/>
            </w:pPr>
            <w:r>
              <w:rPr>
                <w:rFonts w:ascii="Times New Roman" w:hAnsi="Times New Roman"/>
                <w:b/>
                <w:i w:val="0"/>
                <w:sz w:val="26"/>
              </w:rPr>
              <w:t>2019</w:t>
            </w:r>
          </w:p>
        </w:tc>
        <w:tc>
          <w:tcPr>
            <w:tcW w:type="dxa" w:w="1701"/>
          </w:tcPr>
          <w:p>
            <w:pPr>
              <w:spacing w:before="0" w:after="0" w:line="240" w:lineRule="auto"/>
              <w:jc w:val="center"/>
            </w:pPr>
            <w:r>
              <w:rPr>
                <w:rFonts w:ascii="Times New Roman" w:hAnsi="Times New Roman"/>
                <w:b/>
                <w:i w:val="0"/>
                <w:sz w:val="26"/>
              </w:rPr>
              <w:t>2024</w:t>
            </w:r>
          </w:p>
        </w:tc>
      </w:tr>
      <w:tr>
        <w:tc>
          <w:tcPr>
            <w:tcW w:type="dxa" w:w="3118"/>
          </w:tcPr>
          <w:p>
            <w:pPr>
              <w:spacing w:before="0" w:after="0" w:line="240" w:lineRule="auto"/>
              <w:jc w:val="center"/>
            </w:pPr>
            <w:r>
              <w:rPr>
                <w:rFonts w:ascii="Times New Roman" w:hAnsi="Times New Roman"/>
                <w:b w:val="0"/>
                <w:i w:val="0"/>
                <w:sz w:val="26"/>
              </w:rPr>
              <w:t>Dưới 15 tuổi</w:t>
            </w:r>
          </w:p>
        </w:tc>
        <w:tc>
          <w:tcPr>
            <w:tcW w:type="dxa" w:w="1701"/>
          </w:tcPr>
          <w:p>
            <w:pPr>
              <w:spacing w:before="0" w:after="0" w:line="240" w:lineRule="auto"/>
              <w:jc w:val="center"/>
            </w:pPr>
            <w:r>
              <w:rPr>
                <w:rFonts w:ascii="Times New Roman" w:hAnsi="Times New Roman"/>
                <w:b w:val="0"/>
                <w:i w:val="0"/>
                <w:sz w:val="26"/>
              </w:rPr>
              <w:t>33,1</w:t>
            </w:r>
          </w:p>
        </w:tc>
        <w:tc>
          <w:tcPr>
            <w:tcW w:type="dxa" w:w="1701"/>
          </w:tcPr>
          <w:p>
            <w:pPr>
              <w:spacing w:before="0" w:after="0" w:line="240" w:lineRule="auto"/>
              <w:jc w:val="center"/>
            </w:pPr>
            <w:r>
              <w:rPr>
                <w:rFonts w:ascii="Times New Roman" w:hAnsi="Times New Roman"/>
                <w:b w:val="0"/>
                <w:i w:val="0"/>
                <w:sz w:val="26"/>
              </w:rPr>
              <w:t>24,5</w:t>
            </w:r>
          </w:p>
        </w:tc>
        <w:tc>
          <w:tcPr>
            <w:tcW w:type="dxa" w:w="1701"/>
          </w:tcPr>
          <w:p>
            <w:pPr>
              <w:spacing w:before="0" w:after="0" w:line="240" w:lineRule="auto"/>
              <w:jc w:val="center"/>
            </w:pPr>
            <w:r>
              <w:rPr>
                <w:rFonts w:ascii="Times New Roman" w:hAnsi="Times New Roman"/>
                <w:b w:val="0"/>
                <w:i w:val="0"/>
                <w:sz w:val="26"/>
              </w:rPr>
              <w:t>24,3</w:t>
            </w:r>
          </w:p>
        </w:tc>
        <w:tc>
          <w:tcPr>
            <w:tcW w:type="dxa" w:w="1701"/>
          </w:tcPr>
          <w:p>
            <w:pPr>
              <w:spacing w:before="0" w:after="0" w:line="240" w:lineRule="auto"/>
              <w:jc w:val="center"/>
            </w:pPr>
            <w:r>
              <w:rPr>
                <w:rFonts w:ascii="Times New Roman" w:hAnsi="Times New Roman"/>
                <w:b w:val="0"/>
                <w:i w:val="0"/>
                <w:sz w:val="26"/>
              </w:rPr>
              <w:t>23,3</w:t>
            </w:r>
          </w:p>
        </w:tc>
      </w:tr>
      <w:tr>
        <w:tc>
          <w:tcPr>
            <w:tcW w:type="dxa" w:w="3118"/>
          </w:tcPr>
          <w:p>
            <w:pPr>
              <w:spacing w:before="0" w:after="0" w:line="240" w:lineRule="auto"/>
              <w:jc w:val="center"/>
            </w:pPr>
            <w:r>
              <w:rPr>
                <w:rFonts w:ascii="Times New Roman" w:hAnsi="Times New Roman"/>
                <w:b w:val="0"/>
                <w:i w:val="0"/>
                <w:sz w:val="26"/>
              </w:rPr>
              <w:t>Từ 15 đến 64 tuổi</w:t>
            </w:r>
          </w:p>
        </w:tc>
        <w:tc>
          <w:tcPr>
            <w:tcW w:type="dxa" w:w="1701"/>
          </w:tcPr>
          <w:p>
            <w:pPr>
              <w:spacing w:before="0" w:after="0" w:line="240" w:lineRule="auto"/>
              <w:jc w:val="center"/>
            </w:pPr>
            <w:r>
              <w:rPr>
                <w:rFonts w:ascii="Times New Roman" w:hAnsi="Times New Roman"/>
                <w:b w:val="0"/>
                <w:i w:val="0"/>
                <w:sz w:val="26"/>
              </w:rPr>
              <w:t>61,1</w:t>
            </w:r>
          </w:p>
        </w:tc>
        <w:tc>
          <w:tcPr>
            <w:tcW w:type="dxa" w:w="1701"/>
          </w:tcPr>
          <w:p>
            <w:pPr>
              <w:spacing w:before="0" w:after="0" w:line="240" w:lineRule="auto"/>
              <w:jc w:val="center"/>
            </w:pPr>
            <w:r>
              <w:rPr>
                <w:rFonts w:ascii="Times New Roman" w:hAnsi="Times New Roman"/>
                <w:b w:val="0"/>
                <w:i w:val="0"/>
                <w:sz w:val="26"/>
              </w:rPr>
              <w:t>69,1</w:t>
            </w:r>
          </w:p>
        </w:tc>
        <w:tc>
          <w:tcPr>
            <w:tcW w:type="dxa" w:w="1701"/>
          </w:tcPr>
          <w:p>
            <w:pPr>
              <w:spacing w:before="0" w:after="0" w:line="240" w:lineRule="auto"/>
              <w:jc w:val="center"/>
            </w:pPr>
            <w:r>
              <w:rPr>
                <w:rFonts w:ascii="Times New Roman" w:hAnsi="Times New Roman"/>
                <w:b w:val="0"/>
                <w:i w:val="0"/>
                <w:sz w:val="26"/>
              </w:rPr>
              <w:t>68,0</w:t>
            </w:r>
          </w:p>
        </w:tc>
        <w:tc>
          <w:tcPr>
            <w:tcW w:type="dxa" w:w="1701"/>
          </w:tcPr>
          <w:p>
            <w:pPr>
              <w:spacing w:before="0" w:after="0" w:line="240" w:lineRule="auto"/>
              <w:jc w:val="center"/>
            </w:pPr>
            <w:r>
              <w:rPr>
                <w:rFonts w:ascii="Times New Roman" w:hAnsi="Times New Roman"/>
                <w:b w:val="0"/>
                <w:i w:val="0"/>
                <w:sz w:val="26"/>
              </w:rPr>
              <w:t>67,4</w:t>
            </w:r>
          </w:p>
        </w:tc>
      </w:tr>
      <w:tr>
        <w:tc>
          <w:tcPr>
            <w:tcW w:type="dxa" w:w="3118"/>
          </w:tcPr>
          <w:p>
            <w:pPr>
              <w:spacing w:before="0" w:after="0" w:line="240" w:lineRule="auto"/>
              <w:jc w:val="center"/>
            </w:pPr>
            <w:r>
              <w:rPr>
                <w:rFonts w:ascii="Times New Roman" w:hAnsi="Times New Roman"/>
                <w:b w:val="0"/>
                <w:i w:val="0"/>
                <w:sz w:val="26"/>
              </w:rPr>
              <w:t>Từ 65 tuổi trở lên</w:t>
            </w:r>
          </w:p>
        </w:tc>
        <w:tc>
          <w:tcPr>
            <w:tcW w:type="dxa" w:w="1701"/>
          </w:tcPr>
          <w:p>
            <w:pPr>
              <w:spacing w:before="0" w:after="0" w:line="240" w:lineRule="auto"/>
              <w:jc w:val="center"/>
            </w:pPr>
            <w:r>
              <w:rPr>
                <w:rFonts w:ascii="Times New Roman" w:hAnsi="Times New Roman"/>
                <w:b w:val="0"/>
                <w:i w:val="0"/>
                <w:sz w:val="26"/>
              </w:rPr>
              <w:t>5,8</w:t>
            </w:r>
          </w:p>
        </w:tc>
        <w:tc>
          <w:tcPr>
            <w:tcW w:type="dxa" w:w="1701"/>
          </w:tcPr>
          <w:p>
            <w:pPr>
              <w:spacing w:before="0" w:after="0" w:line="240" w:lineRule="auto"/>
              <w:jc w:val="center"/>
            </w:pPr>
            <w:r>
              <w:rPr>
                <w:rFonts w:ascii="Times New Roman" w:hAnsi="Times New Roman"/>
                <w:b w:val="0"/>
                <w:i w:val="0"/>
                <w:sz w:val="26"/>
              </w:rPr>
              <w:t>6,4</w:t>
            </w:r>
          </w:p>
        </w:tc>
        <w:tc>
          <w:tcPr>
            <w:tcW w:type="dxa" w:w="1701"/>
          </w:tcPr>
          <w:p>
            <w:pPr>
              <w:spacing w:before="0" w:after="0" w:line="240" w:lineRule="auto"/>
              <w:jc w:val="center"/>
            </w:pPr>
            <w:r>
              <w:rPr>
                <w:rFonts w:ascii="Times New Roman" w:hAnsi="Times New Roman"/>
                <w:b w:val="0"/>
                <w:i w:val="0"/>
                <w:sz w:val="26"/>
              </w:rPr>
              <w:t>7,7</w:t>
            </w:r>
          </w:p>
        </w:tc>
        <w:tc>
          <w:tcPr>
            <w:tcW w:type="dxa" w:w="1701"/>
          </w:tcPr>
          <w:p>
            <w:pPr>
              <w:spacing w:before="0" w:after="0" w:line="240" w:lineRule="auto"/>
              <w:jc w:val="center"/>
            </w:pPr>
            <w:r>
              <w:rPr>
                <w:rFonts w:ascii="Times New Roman" w:hAnsi="Times New Roman"/>
                <w:b w:val="0"/>
                <w:i w:val="0"/>
                <w:sz w:val="26"/>
              </w:rPr>
              <w:t>9,3</w:t>
            </w:r>
          </w:p>
        </w:tc>
      </w:tr>
    </w:tbl>
    <w:p>
      <w:pPr>
        <w:spacing w:before="0" w:after="0" w:line="240" w:lineRule="auto"/>
        <w:jc w:val="center"/>
      </w:pPr>
      <w:r>
        <w:rPr>
          <w:rFonts w:ascii="Times New Roman" w:hAnsi="Times New Roman"/>
          <w:b w:val="0"/>
          <w:i/>
          <w:sz w:val="26"/>
        </w:rPr>
        <w:t>(Nguồn: Cục Thống kê)</w:t>
      </w:r>
    </w:p>
    <w:p>
      <w:pPr>
        <w:keepNext/>
        <w:spacing w:before="0" w:after="0" w:line="240" w:lineRule="auto"/>
        <w:jc w:val="center"/>
      </w:pPr>
      <w:r>
        <w:drawing>
          <wp:inline xmlns:a="http://schemas.openxmlformats.org/drawingml/2006/main" xmlns:pic="http://schemas.openxmlformats.org/drawingml/2006/picture">
            <wp:extent cx="4320000" cy="6075761"/>
            <wp:docPr id="2" name="Picture 2"/>
            <wp:cNvGraphicFramePr>
              <a:graphicFrameLocks noChangeAspect="1"/>
            </wp:cNvGraphicFramePr>
            <a:graphic>
              <a:graphicData uri="http://schemas.openxmlformats.org/drawingml/2006/picture">
                <pic:pic>
                  <pic:nvPicPr>
                    <pic:cNvPr id="0" name="dia12_h7_2.png"/>
                    <pic:cNvPicPr/>
                  </pic:nvPicPr>
                  <pic:blipFill>
                    <a:blip r:embed="rId25"/>
                    <a:stretch>
                      <a:fillRect/>
                    </a:stretch>
                  </pic:blipFill>
                  <pic:spPr>
                    <a:xfrm>
                      <a:off x="0" y="0"/>
                      <a:ext cx="4320000" cy="6075761"/>
                    </a:xfrm>
                    <a:prstGeom prst="rect"/>
                  </pic:spPr>
                </pic:pic>
              </a:graphicData>
            </a:graphic>
          </wp:inline>
        </w:drawing>
      </w:r>
    </w:p>
    <w:p>
      <w:pPr>
        <w:spacing w:before="0" w:after="0" w:line="240" w:lineRule="auto"/>
        <w:jc w:val="center"/>
      </w:pPr>
      <w:r>
        <w:rPr>
          <w:rFonts w:ascii="Times New Roman" w:hAnsi="Times New Roman"/>
          <w:b w:val="0"/>
          <w:i/>
          <w:sz w:val="26"/>
        </w:rPr>
        <w:t>Hình 7.2. Bản đồ dân số Việt Nam năm 2024 (Nguồn: SGK Địa lí 12 – Kết nối tri thức với cuộc sống, tr.36)</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5127"/>
        <w:gridCol w:w="5127"/>
      </w:tblGrid>
      <w:tr>
        <w:tc>
          <w:tcPr>
            <w:tcW w:type="dxa" w:w="7654"/>
            <w:gridSpan w:val="2"/>
          </w:tcPr>
          <w:p>
            <w:pPr>
              <w:spacing w:before="0" w:after="0" w:line="240" w:lineRule="auto"/>
              <w:jc w:val="center"/>
            </w:pPr>
            <w:r>
              <w:rPr>
                <w:rFonts w:ascii="Times New Roman" w:hAnsi="Times New Roman"/>
                <w:b/>
                <w:i w:val="0"/>
                <w:sz w:val="26"/>
              </w:rPr>
              <w:t>PHIẾU HỌC TẬP SỐ 1 – ĐẶC ĐIỂM DÂN SỐ</w:t>
            </w:r>
          </w:p>
        </w:tc>
      </w:tr>
      <w:tr>
        <w:tc>
          <w:tcPr>
            <w:tcW w:type="dxa" w:w="2268"/>
          </w:tcPr>
          <w:p>
            <w:pPr>
              <w:spacing w:before="0" w:after="0" w:line="240" w:lineRule="auto"/>
              <w:jc w:val="center"/>
            </w:pPr>
            <w:r>
              <w:rPr>
                <w:rFonts w:ascii="Times New Roman" w:hAnsi="Times New Roman"/>
                <w:b/>
                <w:i w:val="0"/>
                <w:sz w:val="26"/>
              </w:rPr>
              <w:t>Đặc điểm</w:t>
            </w:r>
          </w:p>
        </w:tc>
        <w:tc>
          <w:tcPr>
            <w:tcW w:type="dxa" w:w="7654"/>
          </w:tcPr>
          <w:p>
            <w:pPr>
              <w:spacing w:before="0" w:after="0" w:line="240" w:lineRule="auto"/>
              <w:jc w:val="center"/>
            </w:pPr>
            <w:r>
              <w:rPr>
                <w:rFonts w:ascii="Times New Roman" w:hAnsi="Times New Roman"/>
                <w:b/>
                <w:i w:val="0"/>
                <w:sz w:val="26"/>
              </w:rPr>
              <w:t>Biểu hiện (số liệu dẫn chứng) – giải thích</w:t>
            </w:r>
          </w:p>
        </w:tc>
      </w:tr>
      <w:tr>
        <w:tc>
          <w:tcPr>
            <w:tcW w:type="dxa" w:w="2268"/>
          </w:tcPr>
          <w:p>
            <w:pPr>
              <w:spacing w:before="0" w:after="0" w:line="240" w:lineRule="auto"/>
              <w:jc w:val="both"/>
            </w:pPr>
            <w:r>
              <w:rPr>
                <w:rFonts w:ascii="Times New Roman" w:hAnsi="Times New Roman"/>
                <w:b w:val="0"/>
                <w:i w:val="0"/>
                <w:sz w:val="26"/>
              </w:rPr>
              <w:t>Quy mô và gia tăng dân số (Nhóm 1)</w:t>
            </w:r>
          </w:p>
        </w:tc>
        <w:tc>
          <w:tcPr>
            <w:tcW w:type="dxa" w:w="7654"/>
          </w:tcPr>
          <w:p>
            <w:pPr>
              <w:spacing w:before="0" w:after="0" w:line="240" w:lineRule="auto"/>
              <w:jc w:val="center"/>
            </w:pPr>
          </w:p>
        </w:tc>
      </w:tr>
      <w:tr>
        <w:tc>
          <w:tcPr>
            <w:tcW w:type="dxa" w:w="2268"/>
          </w:tcPr>
          <w:p>
            <w:pPr>
              <w:spacing w:before="0" w:after="0" w:line="240" w:lineRule="auto"/>
              <w:jc w:val="both"/>
            </w:pPr>
            <w:r>
              <w:rPr>
                <w:rFonts w:ascii="Times New Roman" w:hAnsi="Times New Roman"/>
                <w:b w:val="0"/>
                <w:i w:val="0"/>
                <w:sz w:val="26"/>
              </w:rPr>
              <w:t>Cơ cấu dân số theo giới tính, theo tuổi (Nhóm 2)</w:t>
            </w:r>
          </w:p>
        </w:tc>
        <w:tc>
          <w:tcPr>
            <w:tcW w:type="dxa" w:w="7654"/>
          </w:tcPr>
          <w:p>
            <w:pPr>
              <w:spacing w:before="0" w:after="0" w:line="240" w:lineRule="auto"/>
              <w:jc w:val="center"/>
            </w:pPr>
          </w:p>
        </w:tc>
      </w:tr>
      <w:tr>
        <w:tc>
          <w:tcPr>
            <w:tcW w:type="dxa" w:w="2268"/>
          </w:tcPr>
          <w:p>
            <w:pPr>
              <w:spacing w:before="0" w:after="0" w:line="240" w:lineRule="auto"/>
              <w:jc w:val="both"/>
            </w:pPr>
            <w:r>
              <w:rPr>
                <w:rFonts w:ascii="Times New Roman" w:hAnsi="Times New Roman"/>
                <w:b w:val="0"/>
                <w:i w:val="0"/>
                <w:sz w:val="26"/>
              </w:rPr>
              <w:t>Cơ cấu dân số theo dân tộc, trình độ học vấn (Nhóm 3)</w:t>
            </w:r>
          </w:p>
        </w:tc>
        <w:tc>
          <w:tcPr>
            <w:tcW w:type="dxa" w:w="7654"/>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Phân bố dân cư (Nhóm 4)</w:t>
            </w:r>
          </w:p>
        </w:tc>
        <w:tc>
          <w:tcPr>
            <w:tcW w:type="dxa" w:w="7654"/>
          </w:tcPr>
          <w:p>
            <w:pPr>
              <w:spacing w:before="0" w:after="0" w:line="240" w:lineRule="auto"/>
              <w:jc w:val="center"/>
            </w:pPr>
          </w:p>
        </w:tc>
      </w:tr>
    </w:tbl>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HS hoàn thành tìm hiểu kiến thức qua phiếu học tập.</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 ĐẶC ĐIỂM DÂN SỐ</w:t>
            </w:r>
          </w:p>
          <w:p>
            <w:pPr>
              <w:spacing w:before="0" w:after="0" w:line="240" w:lineRule="auto"/>
              <w:jc w:val="both"/>
            </w:pPr>
            <w:r>
              <w:rPr>
                <w:rFonts w:ascii="Times New Roman" w:hAnsi="Times New Roman"/>
                <w:b/>
                <w:i w:val="0"/>
                <w:sz w:val="26"/>
              </w:rPr>
              <w:t>1. Quy mô và gia tăng dân số</w:t>
            </w:r>
            <w:r>
              <w:rPr>
                <w:rFonts w:ascii="Times New Roman" w:hAnsi="Times New Roman"/>
                <w:b w:val="0"/>
                <w:i w:val="0"/>
                <w:sz w:val="26"/>
              </w:rPr>
              <w:t>: nước đông dân; năm 2024 có 101,3 triệu người, đứng thứ ba Đông Nam Á, thứ 16 thế giới; hàng triệu người Việt Nam định cư ở nước ngoài. Quy mô dân số lớn, tiếp tục tăng nhưng có xu hướng tăng chậm lại, tỉ lệ tăng dân số giảm dần (2,16% năm 1979 → 1,03% năm 2024).</w:t>
            </w:r>
          </w:p>
          <w:p>
            <w:pPr>
              <w:spacing w:before="0" w:after="0" w:line="240" w:lineRule="auto"/>
              <w:jc w:val="both"/>
            </w:pPr>
            <w:r>
              <w:rPr>
                <w:rFonts w:ascii="Times New Roman" w:hAnsi="Times New Roman"/>
                <w:b/>
                <w:i w:val="0"/>
                <w:sz w:val="26"/>
              </w:rPr>
              <w:t>2. Cơ cấu dân số</w:t>
            </w:r>
          </w:p>
          <w:p>
            <w:pPr>
              <w:spacing w:before="0" w:after="0" w:line="240" w:lineRule="auto"/>
              <w:jc w:val="both"/>
            </w:pPr>
            <w:r>
              <w:rPr>
                <w:rFonts w:ascii="Times New Roman" w:hAnsi="Times New Roman"/>
                <w:b w:val="0"/>
                <w:i w:val="0"/>
                <w:sz w:val="26"/>
              </w:rPr>
              <w:t>- Theo giới tính: khá cân bằng (năm 2024 nam 49,91%, nữ 50,09%); nhưng mất cân bằng giới tính khi sinh (111,4 bé trai/100 bé gái).</w:t>
            </w:r>
          </w:p>
          <w:p>
            <w:pPr>
              <w:spacing w:before="0" w:after="0" w:line="240" w:lineRule="auto"/>
              <w:jc w:val="both"/>
            </w:pPr>
            <w:r>
              <w:rPr>
                <w:rFonts w:ascii="Times New Roman" w:hAnsi="Times New Roman"/>
                <w:b w:val="0"/>
                <w:i w:val="0"/>
                <w:sz w:val="26"/>
              </w:rPr>
              <w:t>- Theo tuổi: biến đổi nhanh theo hướng giảm tỉ lệ trẻ em, tăng tỉ lệ người cao tuổi; đang có cơ cấu dân số vàng và bước vào thời kì già hoá dân số.</w:t>
            </w:r>
          </w:p>
          <w:p>
            <w:pPr>
              <w:spacing w:before="0" w:after="0" w:line="240" w:lineRule="auto"/>
              <w:jc w:val="both"/>
            </w:pPr>
            <w:r>
              <w:rPr>
                <w:rFonts w:ascii="Times New Roman" w:hAnsi="Times New Roman"/>
                <w:b w:val="0"/>
                <w:i w:val="0"/>
                <w:sz w:val="26"/>
              </w:rPr>
              <w:t>- Theo dân tộc: 54 dân tộc; dân tộc Kinh khoảng 85%, các dân tộc thiểu số khoảng 15%; sinh sống đan xen, truyền thống đoàn kết.</w:t>
            </w:r>
          </w:p>
          <w:p>
            <w:pPr>
              <w:spacing w:before="0" w:after="0" w:line="240" w:lineRule="auto"/>
              <w:jc w:val="both"/>
            </w:pPr>
            <w:r>
              <w:rPr>
                <w:rFonts w:ascii="Times New Roman" w:hAnsi="Times New Roman"/>
                <w:b w:val="0"/>
                <w:i w:val="0"/>
                <w:sz w:val="26"/>
              </w:rPr>
              <w:t>- Theo trình độ học vấn: được nâng cao (năm 2024, 96,6% dân số từ 15 tuổi trở lên biết chữ; số năm đi học trung bình của dân số từ 25 tuổi trở lên là 9,6 năm); còn khác biệt giữa thành thị – nông thôn, giữa các vùng.</w:t>
            </w:r>
          </w:p>
          <w:p>
            <w:pPr>
              <w:spacing w:before="0" w:after="0" w:line="240" w:lineRule="auto"/>
              <w:jc w:val="both"/>
            </w:pPr>
            <w:r>
              <w:rPr>
                <w:rFonts w:ascii="Times New Roman" w:hAnsi="Times New Roman"/>
                <w:b/>
                <w:i w:val="0"/>
                <w:sz w:val="26"/>
              </w:rPr>
              <w:t>3. Phân bố dân cư</w:t>
            </w:r>
            <w:r>
              <w:rPr>
                <w:rFonts w:ascii="Times New Roman" w:hAnsi="Times New Roman"/>
                <w:b w:val="0"/>
                <w:i w:val="0"/>
                <w:sz w:val="26"/>
              </w:rPr>
              <w:t>: năm 2024 mật độ dân số 306 người/km², gấp khoảng 5 lần thế giới; chênh lệch giữa các vùng (Đồng bằng sông Hồng 1 034 người/km² – cao nhất; Trung du và miền núi phía Bắc 136 người/km² – thấp nhất), giữa thành thị và nông thôn (dân nông thôn chiếm 61,5%).</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chia lớp thành 4 nhóm, giao nhiệm vụ theo Phiếu học tập số 1 trong 12 phút; mỗi nhóm trình bày 4 phút.</w:t>
      </w:r>
    </w:p>
    <w:p>
      <w:pPr>
        <w:spacing w:before="0" w:after="0" w:line="240" w:lineRule="auto"/>
        <w:jc w:val="both"/>
      </w:pPr>
      <w:r>
        <w:rPr>
          <w:rFonts w:ascii="Times New Roman" w:hAnsi="Times New Roman"/>
          <w:b w:val="0"/>
          <w:i w:val="0"/>
          <w:sz w:val="26"/>
        </w:rPr>
        <w:t xml:space="preserve">- GV yêu cầu Nhóm 1 tính: </w:t>
      </w:r>
      <w:r>
        <w:rPr>
          <w:rFonts w:ascii="Times New Roman" w:hAnsi="Times New Roman"/>
          <w:b w:val="0"/>
          <w:i/>
          <w:sz w:val="26"/>
        </w:rPr>
        <w:t>“Từ năm 1979 đến năm 2024 dân số nước ta tăng thêm bao nhiêu triệu người, gấp bao nhiêu lần?”</w:t>
      </w:r>
      <w:r>
        <w:rPr>
          <w:rFonts w:ascii="Times New Roman" w:hAnsi="Times New Roman"/>
          <w:b w:val="0"/>
          <w:i w:val="0"/>
          <w:sz w:val="26"/>
        </w:rPr>
        <w:t xml:space="preserve">; Nhóm 4 tra cứu: </w:t>
      </w:r>
      <w:r>
        <w:rPr>
          <w:rFonts w:ascii="Times New Roman" w:hAnsi="Times New Roman"/>
          <w:b w:val="0"/>
          <w:i/>
          <w:sz w:val="26"/>
        </w:rPr>
        <w:t>“Hãy tìm số dân và mật độ dân số tỉnh Gia Lai năm 2024 trên trang của Cục Thống kê (gso.gov.vn), so sánh với mật độ trung bình cả nước.”</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Các nhóm đọc SGK, phân tích biểu đồ, bảng số liệu, bản đồ; tra cứu; ghi kết quả vào phiếu.</w:t>
      </w:r>
    </w:p>
    <w:p>
      <w:pPr>
        <w:spacing w:before="0" w:after="0" w:line="240" w:lineRule="auto"/>
        <w:jc w:val="both"/>
      </w:pPr>
      <w:r>
        <w:rPr>
          <w:rFonts w:ascii="Times New Roman" w:hAnsi="Times New Roman"/>
          <w:b w:val="0"/>
          <w:i w:val="0"/>
          <w:sz w:val="26"/>
        </w:rPr>
        <w:t>- Dự kiến sản phẩm Nhóm 1: tăng 101,3 − 52,7 = 48,6 triệu người, gấp khoảng 1,92 lần.</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đại diện các nhóm trình bày, chỉ trên bản đồ Hình 7.2 các tỉnh có mật độ dưới 100 người/km² (Lai Châu, Điện Biên…) và từ 1 000 người/km² trở lên (Hà Nội, Bắc Ninh, Hưng Yên, TP. Hồ Chí Minh…); các nhóm khác nhận xét, bổ sung.</w:t>
      </w:r>
    </w:p>
    <w:p>
      <w:pPr>
        <w:spacing w:before="0" w:after="0" w:line="240" w:lineRule="auto"/>
        <w:jc w:val="both"/>
      </w:pPr>
      <w:r>
        <w:rPr>
          <w:rFonts w:ascii="Times New Roman" w:hAnsi="Times New Roman"/>
          <w:b w:val="0"/>
          <w:i w:val="0"/>
          <w:sz w:val="26"/>
        </w:rPr>
        <w:t xml:space="preserve">- GV hỏi: </w:t>
      </w:r>
      <w:r>
        <w:rPr>
          <w:rFonts w:ascii="Times New Roman" w:hAnsi="Times New Roman"/>
          <w:b w:val="0"/>
          <w:i/>
          <w:sz w:val="26"/>
        </w:rPr>
        <w:t>“Vì sao tỉ lệ tăng dân số giảm nhưng quy mô dân số vẫn tăng?”</w:t>
      </w:r>
      <w:r>
        <w:rPr>
          <w:rFonts w:ascii="Times New Roman" w:hAnsi="Times New Roman"/>
          <w:b w:val="0"/>
          <w:i w:val="0"/>
          <w:sz w:val="26"/>
        </w:rPr>
        <w:t xml:space="preserve"> (do quy mô dân số lớn, số người trong độ tuổi sinh đẻ đông).</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đánh giá thái độ, quá trình làm việc, kết quả hoạt động của HS.</w:t>
      </w:r>
    </w:p>
    <w:p>
      <w:pPr>
        <w:spacing w:before="0" w:after="0" w:line="240" w:lineRule="auto"/>
        <w:jc w:val="both"/>
      </w:pPr>
      <w:r>
        <w:rPr>
          <w:rFonts w:ascii="Times New Roman" w:hAnsi="Times New Roman"/>
          <w:b w:val="0"/>
          <w:i w:val="0"/>
          <w:sz w:val="26"/>
        </w:rPr>
        <w:t>- GV chốt kiến thức cơ bản lên màn chiếu.</w:t>
      </w:r>
    </w:p>
    <w:p>
      <w:pPr>
        <w:spacing w:before="0" w:after="0" w:line="240" w:lineRule="auto"/>
        <w:jc w:val="both"/>
      </w:pPr>
      <w:r>
        <w:rPr>
          <w:rFonts w:ascii="Times New Roman" w:hAnsi="Times New Roman"/>
          <w:b w:val="0"/>
          <w:i/>
          <w:sz w:val="26"/>
        </w:rPr>
        <w:t>*Lồng ghép giáo dục bình đẳng giới: mất cân bằng giới tính khi sinh là hệ quả của tư tưởng trọng nam; pháp luật nghiêm cấm lựa chọn giới tính thai nhi.</w:t>
      </w:r>
    </w:p>
    <w:p>
      <w:pPr>
        <w:keepNext/>
        <w:spacing w:before="120" w:after="0" w:line="240" w:lineRule="auto"/>
        <w:jc w:val="center"/>
      </w:pPr>
      <w:r>
        <w:rPr>
          <w:rFonts w:ascii="Times New Roman" w:hAnsi="Times New Roman"/>
          <w:b/>
          <w:i w:val="0"/>
          <w:sz w:val="26"/>
        </w:rPr>
        <w:t>Nội dung 2. Tìm hiểu thế mạnh và hạn chế về dân số</w:t>
      </w:r>
      <w:r>
        <w:rPr>
          <w:rFonts w:ascii="Times New Roman" w:hAnsi="Times New Roman"/>
          <w:b w:val="0"/>
          <w:i w:val="0"/>
          <w:sz w:val="26"/>
        </w:rPr>
        <w:t xml:space="preserve"> (tiết 15 – 15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phân tích được các thế mạnh và hạn chế về dân số đối với phát triển kinh tế – xã hội nước ta.</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đọc mục II (SGK tr.37), thảo luận cặp đôi hoàn thành Phiếu học tập số 2.</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3418"/>
        <w:gridCol w:w="3418"/>
        <w:gridCol w:w="3418"/>
      </w:tblGrid>
      <w:tr>
        <w:tc>
          <w:tcPr>
            <w:tcW w:type="dxa" w:w="3827"/>
            <w:gridSpan w:val="3"/>
          </w:tcPr>
          <w:p>
            <w:pPr>
              <w:spacing w:before="0" w:after="0" w:line="240" w:lineRule="auto"/>
              <w:jc w:val="center"/>
            </w:pPr>
            <w:r>
              <w:rPr>
                <w:rFonts w:ascii="Times New Roman" w:hAnsi="Times New Roman"/>
                <w:b/>
                <w:i w:val="0"/>
                <w:sz w:val="26"/>
              </w:rPr>
              <w:t>PHIẾU HỌC TẬP SỐ 2 – THẾ MẠNH VÀ HẠN CHẾ VỀ DÂN SỐ</w:t>
            </w:r>
          </w:p>
        </w:tc>
      </w:tr>
      <w:tr>
        <w:tc>
          <w:tcPr>
            <w:tcW w:type="dxa" w:w="2268"/>
          </w:tcPr>
          <w:p>
            <w:pPr>
              <w:spacing w:before="0" w:after="0" w:line="240" w:lineRule="auto"/>
              <w:jc w:val="center"/>
            </w:pPr>
            <w:r>
              <w:rPr>
                <w:rFonts w:ascii="Times New Roman" w:hAnsi="Times New Roman"/>
                <w:b/>
                <w:i w:val="0"/>
                <w:sz w:val="26"/>
              </w:rPr>
              <w:t>Đặc điểm dân số</w:t>
            </w:r>
          </w:p>
        </w:tc>
        <w:tc>
          <w:tcPr>
            <w:tcW w:type="dxa" w:w="3827"/>
          </w:tcPr>
          <w:p>
            <w:pPr>
              <w:spacing w:before="0" w:after="0" w:line="240" w:lineRule="auto"/>
              <w:jc w:val="center"/>
            </w:pPr>
            <w:r>
              <w:rPr>
                <w:rFonts w:ascii="Times New Roman" w:hAnsi="Times New Roman"/>
                <w:b/>
                <w:i w:val="0"/>
                <w:sz w:val="26"/>
              </w:rPr>
              <w:t>Thế mạnh</w:t>
            </w:r>
          </w:p>
        </w:tc>
        <w:tc>
          <w:tcPr>
            <w:tcW w:type="dxa" w:w="3827"/>
          </w:tcPr>
          <w:p>
            <w:pPr>
              <w:spacing w:before="0" w:after="0" w:line="240" w:lineRule="auto"/>
              <w:jc w:val="center"/>
            </w:pPr>
            <w:r>
              <w:rPr>
                <w:rFonts w:ascii="Times New Roman" w:hAnsi="Times New Roman"/>
                <w:b/>
                <w:i w:val="0"/>
                <w:sz w:val="26"/>
              </w:rPr>
              <w:t>Hạn chế</w:t>
            </w:r>
          </w:p>
        </w:tc>
      </w:tr>
      <w:tr>
        <w:tc>
          <w:tcPr>
            <w:tcW w:type="dxa" w:w="2268"/>
          </w:tcPr>
          <w:p>
            <w:pPr>
              <w:spacing w:before="0" w:after="0" w:line="240" w:lineRule="auto"/>
              <w:jc w:val="center"/>
            </w:pPr>
            <w:r>
              <w:rPr>
                <w:rFonts w:ascii="Times New Roman" w:hAnsi="Times New Roman"/>
                <w:b w:val="0"/>
                <w:i w:val="0"/>
                <w:sz w:val="26"/>
              </w:rPr>
              <w:t>Quy mô dân số lớn</w:t>
            </w:r>
          </w:p>
        </w:tc>
        <w:tc>
          <w:tcPr>
            <w:tcW w:type="dxa" w:w="3827"/>
          </w:tcPr>
          <w:p>
            <w:pPr>
              <w:spacing w:before="0" w:after="0" w:line="240" w:lineRule="auto"/>
              <w:jc w:val="center"/>
            </w:pPr>
          </w:p>
        </w:tc>
        <w:tc>
          <w:tcPr>
            <w:tcW w:type="dxa" w:w="3827"/>
          </w:tcPr>
          <w:p>
            <w:pPr>
              <w:spacing w:before="0" w:after="0" w:line="240" w:lineRule="auto"/>
              <w:jc w:val="center"/>
            </w:pPr>
          </w:p>
        </w:tc>
      </w:tr>
      <w:tr>
        <w:tc>
          <w:tcPr>
            <w:tcW w:type="dxa" w:w="2268"/>
          </w:tcPr>
          <w:p>
            <w:pPr>
              <w:spacing w:before="0" w:after="0" w:line="240" w:lineRule="auto"/>
              <w:jc w:val="both"/>
            </w:pPr>
            <w:r>
              <w:rPr>
                <w:rFonts w:ascii="Times New Roman" w:hAnsi="Times New Roman"/>
                <w:b w:val="0"/>
                <w:i w:val="0"/>
                <w:sz w:val="26"/>
              </w:rPr>
              <w:t>Cơ cấu dân số vàng, già hoá dân số</w:t>
            </w:r>
          </w:p>
        </w:tc>
        <w:tc>
          <w:tcPr>
            <w:tcW w:type="dxa" w:w="3827"/>
          </w:tcPr>
          <w:p>
            <w:pPr>
              <w:spacing w:before="0" w:after="0" w:line="240" w:lineRule="auto"/>
              <w:jc w:val="center"/>
            </w:pPr>
          </w:p>
        </w:tc>
        <w:tc>
          <w:tcPr>
            <w:tcW w:type="dxa" w:w="3827"/>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Phân bố dân cư chênh lệch</w:t>
            </w:r>
          </w:p>
        </w:tc>
        <w:tc>
          <w:tcPr>
            <w:tcW w:type="dxa" w:w="3827"/>
          </w:tcPr>
          <w:p>
            <w:pPr>
              <w:spacing w:before="0" w:after="0" w:line="240" w:lineRule="auto"/>
              <w:jc w:val="center"/>
            </w:pPr>
          </w:p>
        </w:tc>
        <w:tc>
          <w:tcPr>
            <w:tcW w:type="dxa" w:w="3827"/>
          </w:tcPr>
          <w:p>
            <w:pPr>
              <w:spacing w:before="0" w:after="0" w:line="240" w:lineRule="auto"/>
              <w:jc w:val="center"/>
            </w:pPr>
          </w:p>
        </w:tc>
      </w:tr>
    </w:tbl>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HS hoàn thành tìm hiểu kiến thức:</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II. THẾ MẠNH VÀ HẠN CHẾ VỀ DÂN SỐ</w:t>
            </w:r>
          </w:p>
          <w:p>
            <w:pPr>
              <w:spacing w:before="0" w:after="0" w:line="240" w:lineRule="auto"/>
              <w:jc w:val="both"/>
            </w:pPr>
            <w:r>
              <w:rPr>
                <w:rFonts w:ascii="Times New Roman" w:hAnsi="Times New Roman"/>
                <w:b/>
                <w:i w:val="0"/>
                <w:sz w:val="26"/>
              </w:rPr>
              <w:t>1. Thế mạnh</w:t>
            </w:r>
            <w:r>
              <w:rPr>
                <w:rFonts w:ascii="Times New Roman" w:hAnsi="Times New Roman"/>
                <w:b w:val="0"/>
                <w:i w:val="0"/>
                <w:sz w:val="26"/>
              </w:rPr>
              <w:t>: dân số đông → thị trường tiêu thụ lớn, động lực phát triển kinh tế – xã hội, tăng sức hấp dẫn thu hút đầu tư; người Việt Nam ở nước ngoài là nguồn lực quan trọng; quy mô lớn, cơ cấu dân số vàng → nguồn lao động dồi dào; mức sinh thấp, gia đình ít con → thuận lợi chăm sóc trẻ em, nâng cao chất lượng dân số và cuộc sống.</w:t>
            </w:r>
          </w:p>
          <w:p>
            <w:pPr>
              <w:spacing w:before="0" w:after="0" w:line="240" w:lineRule="auto"/>
              <w:jc w:val="both"/>
            </w:pPr>
            <w:r>
              <w:rPr>
                <w:rFonts w:ascii="Times New Roman" w:hAnsi="Times New Roman"/>
                <w:b/>
                <w:i w:val="0"/>
                <w:sz w:val="26"/>
              </w:rPr>
              <w:t>2. Hạn chế</w:t>
            </w:r>
            <w:r>
              <w:rPr>
                <w:rFonts w:ascii="Times New Roman" w:hAnsi="Times New Roman"/>
                <w:b w:val="0"/>
                <w:i w:val="0"/>
                <w:sz w:val="26"/>
              </w:rPr>
              <w:t>: quy mô lớn, tăng hằng năm → thách thức về an ninh lương thực, năng lượng, việc làm, giáo dục, y tế, tài nguyên, môi trường; số lượng và tỉ lệ người cao tuổi ngày càng lớn → tăng chi phí an sinh xã hội, chăm sóc người cao tuổi; phân bố chênh lệch → nơi đông dân gây sức ép tài nguyên, môi trường, quá tải dịch vụ; nơi thưa dân thiếu lao động khai thác tài nguyên.</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phát Phiếu học tập số 2, giao cặp đôi trong 6 phút.</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Các cặp đọc SGK, thảo luận, điền phiếu.</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2 cặp trình bày; các cặp khác bổ sung.</w:t>
      </w:r>
    </w:p>
    <w:p>
      <w:pPr>
        <w:spacing w:before="0" w:after="0" w:line="240" w:lineRule="auto"/>
        <w:jc w:val="both"/>
      </w:pPr>
      <w:r>
        <w:rPr>
          <w:rFonts w:ascii="Times New Roman" w:hAnsi="Times New Roman"/>
          <w:b w:val="0"/>
          <w:i w:val="0"/>
          <w:sz w:val="26"/>
        </w:rPr>
        <w:t xml:space="preserve">- GV liên hệ: </w:t>
      </w:r>
      <w:r>
        <w:rPr>
          <w:rFonts w:ascii="Times New Roman" w:hAnsi="Times New Roman"/>
          <w:b w:val="0"/>
          <w:i/>
          <w:sz w:val="26"/>
        </w:rPr>
        <w:t>“Tỉnh Gia Lai có vùng cao nguyên thưa dân, vùng ven biển phía đông đông dân hơn. Điều này tạo thuận lợi, khó khăn gì cho phát triển kinh tế của tỉnh?”</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đánh giá; chốt kiến thức cơ bản lên màn chiếu.</w:t>
      </w:r>
    </w:p>
    <w:p>
      <w:pPr>
        <w:keepNext/>
        <w:spacing w:before="120" w:after="0" w:line="240" w:lineRule="auto"/>
        <w:jc w:val="center"/>
      </w:pPr>
      <w:r>
        <w:rPr>
          <w:rFonts w:ascii="Times New Roman" w:hAnsi="Times New Roman"/>
          <w:b/>
          <w:i w:val="0"/>
          <w:sz w:val="26"/>
        </w:rPr>
        <w:t>Nội dung 3. Tìm hiểu chiến lược dân số</w:t>
      </w:r>
      <w:r>
        <w:rPr>
          <w:rFonts w:ascii="Times New Roman" w:hAnsi="Times New Roman"/>
          <w:b w:val="0"/>
          <w:i w:val="0"/>
          <w:sz w:val="26"/>
        </w:rPr>
        <w:t xml:space="preserve"> (tiết 15 – 10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nêu được mục tiêu và giải pháp của chiến lược dân số ở nước ta đến năm 2030; liên hệ được với địa phương.</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đọc mục III (SGK tr.37 – 38), Em có biết (Luật Dân số năm 2025), trả lời câu hỏi theo kĩ thuật “hỏi – đáp nhanh”.</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Câu trả lời của HS:</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III. CHIẾN LƯỢC DÂN SỐ</w:t>
            </w:r>
          </w:p>
          <w:p>
            <w:pPr>
              <w:spacing w:before="0" w:after="0" w:line="240" w:lineRule="auto"/>
              <w:jc w:val="both"/>
            </w:pPr>
            <w:r>
              <w:rPr>
                <w:rFonts w:ascii="Times New Roman" w:hAnsi="Times New Roman"/>
                <w:b/>
                <w:i w:val="0"/>
                <w:sz w:val="26"/>
              </w:rPr>
              <w:t>1. Mục tiêu của chiến lược</w:t>
            </w:r>
            <w:r>
              <w:rPr>
                <w:rFonts w:ascii="Times New Roman" w:hAnsi="Times New Roman"/>
                <w:b w:val="0"/>
                <w:i w:val="0"/>
                <w:sz w:val="26"/>
              </w:rPr>
              <w:t xml:space="preserve"> (Chiến lược Dân số Việt Nam đến năm 2030, ban hành năm 2019): duy trì vững chắc mức sinh thay thế (bình quân mỗi phụ nữ có 2,1 con), giảm chênh lệch mức sinh giữa các vùng, đối tượng; bảo vệ và phát triển dân số các dân tộc thiểu số dưới 10 nghìn người; đưa tỉ số giới tính khi sinh về mức cân bằng tự nhiên, duy trì cơ cấu tuổi hợp lí; nâng cao chất lượng dân số; thúc đẩy phân bố dân số hợp lí, bảo đảm quốc phòng, an ninh; hoàn thành cơ sở dữ liệu quốc gia về dân cư; phát huy lợi thế cơ cấu dân số vàng; thích ứng với già hoá dân số.</w:t>
            </w:r>
          </w:p>
          <w:p>
            <w:pPr>
              <w:spacing w:before="0" w:after="0" w:line="240" w:lineRule="auto"/>
              <w:jc w:val="both"/>
            </w:pPr>
            <w:r>
              <w:rPr>
                <w:rFonts w:ascii="Times New Roman" w:hAnsi="Times New Roman"/>
                <w:b/>
                <w:i w:val="0"/>
                <w:sz w:val="26"/>
              </w:rPr>
              <w:t>2. Giải pháp phát triển dân số</w:t>
            </w:r>
            <w:r>
              <w:rPr>
                <w:rFonts w:ascii="Times New Roman" w:hAnsi="Times New Roman"/>
                <w:b w:val="0"/>
                <w:i w:val="0"/>
                <w:sz w:val="26"/>
              </w:rPr>
              <w:t>: hoàn thiện chính sách, pháp luật về dân số (Luật Dân số được Quốc hội thông qua ngày 10/12/2025); đẩy mạnh giáo dục, truyền thông về dân số và phát triển; phát triển mạng lưới dịch vụ nâng cao chất lượng dân số; bảo đảm đủ nguồn lực cho công tác dân số; tăng cường hợp tác khu vực, quốc tế.</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yêu cầu HS đọc SGK trong 4 phút, chuẩn bị trả lời 3 câu hỏi: (1) Mức sinh thay thế là bao nhiêu con/phụ nữ? (2) Nêu 3 mục tiêu chiến lược em thấy cấp thiết nhất. (3) Ở địa phương em có hoạt động nào thực hiện chính sách dân số?</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đọc SGK, ghi câu trả lời vào vở.</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gọi ngẫu nhiên HS trả lời; HS khác bổ sung (ví dụ: tuyên truyền kết hôn, sinh con đúng độ tuổi, khám sức khoẻ trước hôn nhân; chăm sóc người cao tuổi ở thôn, làng).</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chốt kiến thức cơ bản lên màn chiếu.</w:t>
      </w:r>
    </w:p>
    <w:p>
      <w:pPr>
        <w:keepNext/>
        <w:spacing w:before="120" w:after="0" w:line="240" w:lineRule="auto"/>
        <w:jc w:val="center"/>
      </w:pPr>
      <w:r>
        <w:rPr>
          <w:rFonts w:ascii="Times New Roman" w:hAnsi="Times New Roman"/>
          <w:b/>
          <w:i w:val="0"/>
          <w:sz w:val="26"/>
        </w:rPr>
        <w:t>HOẠT ĐỘNG 3: LUYỆN TẬP</w:t>
      </w:r>
      <w:r>
        <w:rPr>
          <w:rFonts w:ascii="Times New Roman" w:hAnsi="Times New Roman"/>
          <w:b w:val="0"/>
          <w:i w:val="0"/>
          <w:sz w:val="26"/>
        </w:rPr>
        <w:t xml:space="preserve"> (tiết 15 – 15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Rèn kĩ năng nhận xét biểu đồ, vẽ biểu đồ cơ cấu dân số; củng cố kiến thức bằng sơ đồ tư duy và bài củng cố trực tuyến.</w:t>
      </w:r>
    </w:p>
    <w:p>
      <w:pPr>
        <w:spacing w:before="0" w:after="0" w:line="240" w:lineRule="auto"/>
        <w:jc w:val="both"/>
      </w:pPr>
      <w:r>
        <w:rPr>
          <w:rFonts w:ascii="Times New Roman" w:hAnsi="Times New Roman"/>
          <w:b w:val="0"/>
          <w:i w:val="0"/>
          <w:sz w:val="26"/>
        </w:rPr>
        <w:t>- 3.1.NC1a: Vẽ biểu đồ bằng bảng tính và chia sẻ tệp; 5.2.NC1b; 2.5.NC1a: Làm bài luyện tập trực tuyến, tự đánh giá.</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Luyện tập SGK tr.38: (1) Dựa vào Hình 7.1, nhận xét và giải thích sự biến động quy mô dân số và tỉ lệ tăng dân số giai đoạn 1979 – 2024. (2) Dựa vào Bảng 7, vẽ biểu đồ thể hiện cơ cấu dân số theo nhóm tuổi năm 1999 và năm 2024, nêu nhận xét. Làm bài củng cố trực tuyến (phần cuối KHBD).</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Biểu đồ, nhận xét của HS; kết quả bài làm trực tuyến.</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Hướng dẫn</w:t>
            </w:r>
            <w:r>
              <w:rPr>
                <w:rFonts w:ascii="Times New Roman" w:hAnsi="Times New Roman"/>
                <w:b w:val="0"/>
                <w:i w:val="0"/>
                <w:sz w:val="26"/>
              </w:rPr>
              <w:t>:</w:t>
            </w:r>
          </w:p>
          <w:p>
            <w:pPr>
              <w:spacing w:before="0" w:after="0" w:line="240" w:lineRule="auto"/>
              <w:jc w:val="both"/>
            </w:pPr>
            <w:r>
              <w:rPr>
                <w:rFonts w:ascii="Times New Roman" w:hAnsi="Times New Roman"/>
                <w:b w:val="0"/>
                <w:i w:val="0"/>
                <w:sz w:val="26"/>
              </w:rPr>
              <w:t>- Câu 1: quy mô dân số tăng liên tục (52,7 triệu → 101,3 triệu người, gấp khoảng 1,92 lần); tỉ lệ tăng dân số giảm (2,16% → 1,03%). Giải thích: quy mô dân số lớn, nhiều người trong độ tuổi sinh đẻ nên số dân vẫn tăng; thực hiện tốt chính sách dân số, kinh tế – xã hội phát triển nên mức sinh giảm.</w:t>
            </w:r>
          </w:p>
          <w:p>
            <w:pPr>
              <w:spacing w:before="0" w:after="0" w:line="240" w:lineRule="auto"/>
              <w:jc w:val="both"/>
            </w:pPr>
            <w:r>
              <w:rPr>
                <w:rFonts w:ascii="Times New Roman" w:hAnsi="Times New Roman"/>
                <w:b w:val="0"/>
                <w:i w:val="0"/>
                <w:sz w:val="26"/>
              </w:rPr>
              <w:t>- Câu 2: vẽ 2 biểu đồ tròn (năm 1999 và năm 2024), mỗi biểu đồ 3 phần (dưới 15 tuổi; 15 – 64 tuổi; từ 65 tuổi trở lên), có tên biểu đồ, chú giải. Nhận xét: tỉ lệ dưới 15 tuổi giảm 9,8 điểm % (33,1% → 23,3%); 15 – 64 tuổi tăng 6,3 điểm % (61,1% → 67,4%); từ 65 tuổi trở lên tăng 3,5 điểm % (5,8% → 9,3%) → dân số đang già hoá, đang trong thời kì cơ cấu dân số vàng.</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giao: nửa lớp vẽ biểu đồ trên giấy, nửa lớp vẽ bằng Excel/Google Trang tính trên điện thoại (8 phút); sau đó cả lớp quét mã QR làm bài củng cố trực tuyến (5 phút).</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vẽ biểu đồ, viết nhận xét; HS vẽ bằng bảng tính chụp màn hình gửi lên Padlet/Zalo; làm bài trực tuyến.</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chiếu 2 biểu đồ (1 vẽ tay, 1 vẽ bằng bảng tính) để lớp nhận xét về tính chính xác, thẩm mĩ; chiếu thống kê kết quả bài trực tuyến, chữa câu sai nhiều (gọi theo nội dung phương án).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hướng dẫn HS chốt lại kiến thức có liên quan bằng sơ đồ tư duy bài học.</w:t>
      </w:r>
    </w:p>
    <w:p>
      <w:pPr>
        <w:keepNext/>
        <w:spacing w:before="120" w:after="0" w:line="240" w:lineRule="auto"/>
        <w:jc w:val="center"/>
      </w:pPr>
      <w:r>
        <w:rPr>
          <w:rFonts w:ascii="Times New Roman" w:hAnsi="Times New Roman"/>
          <w:b/>
          <w:i w:val="0"/>
          <w:sz w:val="26"/>
        </w:rPr>
        <w:t>HOẠT ĐỘNG 4: VẬN DỤNG</w:t>
      </w:r>
      <w:r>
        <w:rPr>
          <w:rFonts w:ascii="Times New Roman" w:hAnsi="Times New Roman"/>
          <w:b w:val="0"/>
          <w:i w:val="0"/>
          <w:sz w:val="26"/>
        </w:rPr>
        <w:t xml:space="preserve"> (tiết 15 – 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Giải thích được một số vấn đề thực tế liên quan đến dân số nước ta; liên hệ địa phương.</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Vận dụng SGK tr.38: giải thích một số vấn đề thực tế liên quan đến dân số nước ta – tỉ lệ tăng dân số tự nhiên ngày càng giảm; tình trạng mất cân bằng giới tính khi sinh cao; cơ cấu dân số đang biến đổi theo hướng già hoá; dân cư phân bố không đều. Mỗi nhóm chọn 1 vấn đề.</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Bài làm của nhóm HS gửi trên Padlet/Zalo.</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giao 4 nhóm, mỗi nhóm 1 vấn đề, làm ở nhà; khuyến khích liên hệ số liệu tỉnh Gia Lai.</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tìm hiểu, viết bài, nộp lên Padlet/Zalo.</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Đầu tiết học sau, GV chiếu bài của 1 – 2 nhóm; cả lớp nhận xét.</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quá trình tự học; dặn dò đọc trước Bài 8. Lao động và việc làm.</w:t>
      </w:r>
    </w:p>
    <w:p>
      <w:pPr>
        <w:spacing w:before="0" w:after="0" w:line="240" w:lineRule="auto"/>
        <w:jc w:val="both"/>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418"/>
        <w:gridCol w:w="3418"/>
        <w:gridCol w:w="3418"/>
      </w:tblGrid>
      <w:tr>
        <w:tc>
          <w:tcPr>
            <w:tcW w:type="dxa" w:w="3288"/>
          </w:tcPr>
          <w:p/>
        </w:tc>
        <w:tc>
          <w:tcPr>
            <w:tcW w:type="dxa" w:w="3288"/>
            <w:gridSpan w:val="2"/>
          </w:tcPr>
          <w:p>
            <w:pPr>
              <w:spacing w:before="0" w:after="0" w:line="240" w:lineRule="auto"/>
              <w:jc w:val="right"/>
            </w:pPr>
            <w:r>
              <w:rPr>
                <w:rFonts w:ascii="Times New Roman" w:hAnsi="Times New Roman"/>
                <w:b w:val="0"/>
                <w:i/>
                <w:sz w:val="26"/>
              </w:rPr>
              <w:t>……………, ngày …… tháng …… năm 2026</w:t>
            </w:r>
          </w:p>
        </w:tc>
      </w:tr>
      <w:tr>
        <w:tc>
          <w:tcPr>
            <w:tcW w:type="dxa" w:w="3288"/>
          </w:tcPr>
          <w:p>
            <w:pPr>
              <w:spacing w:before="0" w:after="0" w:line="240" w:lineRule="auto"/>
              <w:jc w:val="center"/>
            </w:pPr>
            <w:r>
              <w:rPr>
                <w:rFonts w:ascii="Times New Roman" w:hAnsi="Times New Roman"/>
                <w:b/>
                <w:i w:val="0"/>
                <w:sz w:val="26"/>
              </w:rPr>
              <w:t>TỔ TRƯỞNG CHUYÊN MÔN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c>
          <w:tcPr>
            <w:tcW w:type="dxa" w:w="3288"/>
          </w:tcPr>
          <w:p>
            <w:pPr>
              <w:spacing w:before="0" w:after="0" w:line="240" w:lineRule="auto"/>
              <w:jc w:val="center"/>
            </w:pPr>
            <w:r>
              <w:rPr>
                <w:rFonts w:ascii="Times New Roman" w:hAnsi="Times New Roman"/>
                <w:b/>
                <w:i w:val="0"/>
                <w:sz w:val="26"/>
              </w:rPr>
              <w:t>NGƯỜI SOẠN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r>
      <w:tr>
        <w:tc>
          <w:tcPr>
            <w:tcW w:type="dxa" w:w="3288"/>
          </w:tcPr>
          <w:p/>
        </w:tc>
        <w:tc>
          <w:tcPr>
            <w:tcW w:type="dxa" w:w="3288"/>
          </w:tcPr>
          <w:p>
            <w:pPr>
              <w:spacing w:before="0" w:after="0" w:line="240" w:lineRule="auto"/>
              <w:jc w:val="center"/>
            </w:pPr>
          </w:p>
          <w:p>
            <w:pPr>
              <w:spacing w:before="0" w:after="0" w:line="240" w:lineRule="auto"/>
              <w:jc w:val="center"/>
            </w:pPr>
            <w:r>
              <w:rPr>
                <w:rFonts w:ascii="Times New Roman" w:hAnsi="Times New Roman"/>
                <w:b/>
                <w:i w:val="0"/>
                <w:sz w:val="26"/>
              </w:rPr>
              <w:t>KIỂM TRA CỦA LÃNH ĐẠO</w:t>
            </w:r>
          </w:p>
          <w:p>
            <w:pPr>
              <w:spacing w:before="0" w:after="0" w:line="240" w:lineRule="auto"/>
              <w:jc w:val="center"/>
            </w:pPr>
            <w:r>
              <w:rPr>
                <w:rFonts w:ascii="Times New Roman" w:hAnsi="Times New Roman"/>
                <w:b/>
                <w:i w:val="0"/>
                <w:sz w:val="26"/>
              </w:rPr>
              <w:t>PHÓ HIỆU TRƯỞNG</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r>
    </w:tbl>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7. Dân số Việt Nam (Địa lí 12)</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3" name="Picture 3"/>
            <wp:cNvGraphicFramePr>
              <a:graphicFrameLocks noChangeAspect="1"/>
            </wp:cNvGraphicFramePr>
            <a:graphic>
              <a:graphicData uri="http://schemas.openxmlformats.org/drawingml/2006/picture">
                <pic:pic>
                  <pic:nvPicPr>
                    <pic:cNvPr id="0" name="SoDoTuDuy_DIALY12_Bai7_DanSoVietNam_T14-15.png"/>
                    <pic:cNvPicPr/>
                  </pic:nvPicPr>
                  <pic:blipFill>
                    <a:blip r:embed="rId26"/>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Quy mô dân số 2024</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Xu hướng gia tăng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Mất cân bằng giới tính khi sinh</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Cơ cấu dân số theo tuổi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Mật độ dân số</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Thế mạnh về dân số</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Hạn chế về dân số</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Mục tiêu chiến lược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Cơ cấu nhóm tuổi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QR_dia_cc_bai7_k12.png"/>
                          <pic:cNvPicPr/>
                        </pic:nvPicPr>
                        <pic:blipFill>
                          <a:blip r:embed="rId27"/>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https://trangtu66.github.io/Taode_thi_online/dia_cc_bai7_k12.html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Năm 2024, dân số nước ta là</w:t>
      </w:r>
    </w:p>
    <w:p>
      <w:pPr>
        <w:spacing w:before="0" w:after="0"/>
        <w:ind w:left="397"/>
        <w:jc w:val="left"/>
      </w:pPr>
      <w:r>
        <w:rPr>
          <w:b/>
        </w:rPr>
        <w:t xml:space="preserve">A. </w:t>
      </w:r>
      <w:r>
        <w:t>96,5 triệu người</w:t>
      </w:r>
    </w:p>
    <w:p>
      <w:pPr>
        <w:spacing w:before="0" w:after="0"/>
        <w:ind w:left="397"/>
        <w:jc w:val="left"/>
      </w:pPr>
      <w:r>
        <w:rPr>
          <w:b/>
          <w:color w:val="8B0A2A"/>
          <w:u w:val="single"/>
        </w:rPr>
        <w:t xml:space="preserve">B. </w:t>
      </w:r>
      <w:r>
        <w:rPr>
          <w:color w:val="8B0A2A"/>
          <w:u w:val="single"/>
        </w:rPr>
        <w:t>101,3 triệu người</w:t>
      </w:r>
    </w:p>
    <w:p>
      <w:pPr>
        <w:spacing w:before="0" w:after="0"/>
        <w:ind w:left="397"/>
        <w:jc w:val="left"/>
      </w:pPr>
      <w:r>
        <w:rPr>
          <w:b/>
        </w:rPr>
        <w:t xml:space="preserve">C. </w:t>
      </w:r>
      <w:r>
        <w:t>86,0 triệu người</w:t>
      </w:r>
    </w:p>
    <w:p>
      <w:pPr>
        <w:spacing w:before="0" w:after="0"/>
        <w:ind w:left="397"/>
        <w:jc w:val="left"/>
      </w:pPr>
      <w:r>
        <w:rPr>
          <w:b/>
        </w:rPr>
        <w:t xml:space="preserve">D. </w:t>
      </w:r>
      <w:r>
        <w:t>115,2 triệu người</w:t>
      </w:r>
    </w:p>
    <w:p>
      <w:pPr>
        <w:spacing w:before="0" w:after="80"/>
        <w:ind w:left="170"/>
        <w:jc w:val="both"/>
      </w:pPr>
      <w:r>
        <w:rPr>
          <w:b/>
          <w:i w:val="0"/>
          <w:color w:val="8B0A2A"/>
        </w:rPr>
        <w:t xml:space="preserve">Đáp án: B. </w:t>
      </w:r>
      <w:r>
        <w:rPr>
          <w:b/>
          <w:i/>
        </w:rPr>
        <w:t xml:space="preserve">Lời giải: </w:t>
      </w:r>
      <w:r>
        <w:rPr>
          <w:b w:val="0"/>
          <w:i/>
        </w:rPr>
        <w:t>SGK tr.34: năm 2024 nước ta có 101,3 triệu người, đứng thứ ba Đông Nam Á và thứ 16 thế giới.</w:t>
      </w:r>
    </w:p>
    <w:p>
      <w:pPr>
        <w:spacing w:before="0" w:after="40"/>
        <w:jc w:val="both"/>
      </w:pPr>
      <w:r>
        <w:rPr>
          <w:b/>
          <w:i w:val="0"/>
        </w:rPr>
        <w:t xml:space="preserve">Câu 2 (Thông hiểu). </w:t>
      </w:r>
      <w:r>
        <w:rPr>
          <w:b w:val="0"/>
          <w:i w:val="0"/>
        </w:rPr>
        <w:t>Nhận xét nào sau đây đúng về gia tăng dân số nước ta giai đoạn 1979 – 2024?</w:t>
      </w:r>
    </w:p>
    <w:p>
      <w:pPr>
        <w:spacing w:before="0" w:after="0"/>
        <w:ind w:left="397"/>
        <w:jc w:val="left"/>
      </w:pPr>
      <w:r>
        <w:rPr>
          <w:b/>
        </w:rPr>
        <w:t xml:space="preserve">A. </w:t>
      </w:r>
      <w:r>
        <w:t>Quy mô dân số không đổi</w:t>
      </w:r>
    </w:p>
    <w:p>
      <w:pPr>
        <w:spacing w:before="0" w:after="0"/>
        <w:ind w:left="397"/>
        <w:jc w:val="left"/>
      </w:pPr>
      <w:r>
        <w:rPr>
          <w:b/>
        </w:rPr>
        <w:t xml:space="preserve">B. </w:t>
      </w:r>
      <w:r>
        <w:t>Quy mô dân số giảm, tỉ lệ tăng dân số tăng</w:t>
      </w:r>
    </w:p>
    <w:p>
      <w:pPr>
        <w:spacing w:before="0" w:after="0"/>
        <w:ind w:left="397"/>
        <w:jc w:val="left"/>
      </w:pPr>
      <w:r>
        <w:rPr>
          <w:b/>
        </w:rPr>
        <w:t xml:space="preserve">C. </w:t>
      </w:r>
      <w:r>
        <w:t>Quy mô và tỉ lệ tăng dân số đều tăng</w:t>
      </w:r>
    </w:p>
    <w:p>
      <w:pPr>
        <w:spacing w:before="0" w:after="0"/>
        <w:ind w:left="397"/>
        <w:jc w:val="left"/>
      </w:pPr>
      <w:r>
        <w:rPr>
          <w:b/>
          <w:color w:val="8B0A2A"/>
          <w:u w:val="single"/>
        </w:rPr>
        <w:t xml:space="preserve">D. </w:t>
      </w:r>
      <w:r>
        <w:rPr>
          <w:color w:val="8B0A2A"/>
          <w:u w:val="single"/>
        </w:rPr>
        <w:t>Quy mô dân số tăng liên tục nhưng tỉ lệ tăng dân số có xu hướng giảm</w:t>
      </w:r>
    </w:p>
    <w:p>
      <w:pPr>
        <w:spacing w:before="0" w:after="80"/>
        <w:ind w:left="170"/>
        <w:jc w:val="both"/>
      </w:pPr>
      <w:r>
        <w:rPr>
          <w:b/>
          <w:i w:val="0"/>
          <w:color w:val="8B0A2A"/>
        </w:rPr>
        <w:t xml:space="preserve">Đáp án: D. </w:t>
      </w:r>
      <w:r>
        <w:rPr>
          <w:b/>
          <w:i/>
        </w:rPr>
        <w:t xml:space="preserve">Lời giải: </w:t>
      </w:r>
      <w:r>
        <w:rPr>
          <w:b w:val="0"/>
          <w:i/>
        </w:rPr>
        <w:t>Hình 7.1: quy mô 52,7 → 101,3 triệu người; tỉ lệ tăng 2,16% → 1,03%. SGK tr.34: quy mô lớn, tiếp tục tăng nhưng tăng chậm lại.</w:t>
      </w:r>
    </w:p>
    <w:p>
      <w:pPr>
        <w:spacing w:before="0" w:after="40"/>
        <w:jc w:val="both"/>
      </w:pPr>
      <w:r>
        <w:rPr>
          <w:b/>
          <w:i w:val="0"/>
        </w:rPr>
        <w:t xml:space="preserve">Câu 3 (Nhận biết). </w:t>
      </w:r>
      <w:r>
        <w:rPr>
          <w:b w:val="0"/>
          <w:i w:val="0"/>
        </w:rPr>
        <w:t>Năm 2024, trong số trẻ được sinh ra ở nước ta, cứ 100 bé gái tương ứng bình quân có</w:t>
      </w:r>
    </w:p>
    <w:p>
      <w:pPr>
        <w:spacing w:before="0" w:after="0"/>
        <w:ind w:left="397"/>
        <w:jc w:val="left"/>
      </w:pPr>
      <w:r>
        <w:rPr>
          <w:b/>
          <w:color w:val="8B0A2A"/>
          <w:u w:val="single"/>
        </w:rPr>
        <w:t xml:space="preserve">A. </w:t>
      </w:r>
      <w:r>
        <w:rPr>
          <w:color w:val="8B0A2A"/>
          <w:u w:val="single"/>
        </w:rPr>
        <w:t>111,4 bé trai</w:t>
      </w:r>
    </w:p>
    <w:p>
      <w:pPr>
        <w:spacing w:before="0" w:after="0"/>
        <w:ind w:left="397"/>
        <w:jc w:val="left"/>
      </w:pPr>
      <w:r>
        <w:rPr>
          <w:b/>
        </w:rPr>
        <w:t xml:space="preserve">B. </w:t>
      </w:r>
      <w:r>
        <w:t>99,6 bé trai</w:t>
      </w:r>
    </w:p>
    <w:p>
      <w:pPr>
        <w:spacing w:before="0" w:after="0"/>
        <w:ind w:left="397"/>
        <w:jc w:val="left"/>
      </w:pPr>
      <w:r>
        <w:rPr>
          <w:b/>
        </w:rPr>
        <w:t xml:space="preserve">C. </w:t>
      </w:r>
      <w:r>
        <w:t>100 bé trai</w:t>
      </w:r>
    </w:p>
    <w:p>
      <w:pPr>
        <w:spacing w:before="0" w:after="0"/>
        <w:ind w:left="397"/>
        <w:jc w:val="left"/>
      </w:pPr>
      <w:r>
        <w:rPr>
          <w:b/>
        </w:rPr>
        <w:t xml:space="preserve">D. </w:t>
      </w:r>
      <w:r>
        <w:t>105 bé trai</w:t>
      </w:r>
    </w:p>
    <w:p>
      <w:pPr>
        <w:spacing w:before="0" w:after="80"/>
        <w:ind w:left="170"/>
        <w:jc w:val="both"/>
      </w:pPr>
      <w:r>
        <w:rPr>
          <w:b/>
          <w:i w:val="0"/>
          <w:color w:val="8B0A2A"/>
        </w:rPr>
        <w:t xml:space="preserve">Đáp án: A. </w:t>
      </w:r>
      <w:r>
        <w:rPr>
          <w:b/>
          <w:i/>
        </w:rPr>
        <w:t xml:space="preserve">Lời giải: </w:t>
      </w:r>
      <w:r>
        <w:rPr>
          <w:b w:val="0"/>
          <w:i/>
        </w:rPr>
        <w:t>SGK tr.35: trong số trẻ được sinh ra năm 2024, cứ 100 bé gái tương ứng bình quân có 111,4 bé trai – mất cân bằng giới tính khi sinh.</w:t>
      </w:r>
    </w:p>
    <w:p>
      <w:pPr>
        <w:spacing w:before="0" w:after="40"/>
        <w:jc w:val="both"/>
      </w:pPr>
      <w:r>
        <w:rPr>
          <w:b/>
          <w:i w:val="0"/>
        </w:rPr>
        <w:t xml:space="preserve">Câu 4 (Thông hiểu). </w:t>
      </w:r>
      <w:r>
        <w:rPr>
          <w:b w:val="0"/>
          <w:i w:val="0"/>
        </w:rPr>
        <w:t>Cơ cấu dân số theo tuổi của nước ta biến đổi theo hướng giảm tỉ lệ trẻ em, tăng tỉ lệ người cao tuổi chủ yếu do</w:t>
      </w:r>
    </w:p>
    <w:p>
      <w:pPr>
        <w:spacing w:before="0" w:after="0"/>
        <w:ind w:left="397"/>
        <w:jc w:val="left"/>
      </w:pPr>
      <w:r>
        <w:rPr>
          <w:b/>
        </w:rPr>
        <w:t xml:space="preserve">A. </w:t>
      </w:r>
      <w:r>
        <w:t>người dân di cư ra nước ngoài</w:t>
      </w:r>
    </w:p>
    <w:p>
      <w:pPr>
        <w:spacing w:before="0" w:after="0"/>
        <w:ind w:left="397"/>
        <w:jc w:val="left"/>
      </w:pPr>
      <w:r>
        <w:rPr>
          <w:b/>
        </w:rPr>
        <w:t xml:space="preserve">B. </w:t>
      </w:r>
      <w:r>
        <w:t>mức sinh tăng, tuổi thọ giảm</w:t>
      </w:r>
    </w:p>
    <w:p>
      <w:pPr>
        <w:spacing w:before="0" w:after="0"/>
        <w:ind w:left="397"/>
        <w:jc w:val="left"/>
      </w:pPr>
      <w:r>
        <w:rPr>
          <w:b/>
          <w:color w:val="8B0A2A"/>
          <w:u w:val="single"/>
        </w:rPr>
        <w:t xml:space="preserve">C. </w:t>
      </w:r>
      <w:r>
        <w:rPr>
          <w:color w:val="8B0A2A"/>
          <w:u w:val="single"/>
        </w:rPr>
        <w:t>mức sinh giảm, tuổi thọ tăng</w:t>
      </w:r>
    </w:p>
    <w:p>
      <w:pPr>
        <w:spacing w:before="0" w:after="0"/>
        <w:ind w:left="397"/>
        <w:jc w:val="left"/>
      </w:pPr>
      <w:r>
        <w:rPr>
          <w:b/>
        </w:rPr>
        <w:t xml:space="preserve">D. </w:t>
      </w:r>
      <w:r>
        <w:t>chiến tranh kéo dài</w:t>
      </w:r>
    </w:p>
    <w:p>
      <w:pPr>
        <w:spacing w:before="0" w:after="80"/>
        <w:ind w:left="170"/>
        <w:jc w:val="both"/>
      </w:pPr>
      <w:r>
        <w:rPr>
          <w:b/>
          <w:i w:val="0"/>
          <w:color w:val="8B0A2A"/>
        </w:rPr>
        <w:t xml:space="preserve">Đáp án: C. </w:t>
      </w:r>
      <w:r>
        <w:rPr>
          <w:b/>
          <w:i/>
        </w:rPr>
        <w:t xml:space="preserve">Lời giải: </w:t>
      </w:r>
      <w:r>
        <w:rPr>
          <w:b w:val="0"/>
          <w:i/>
        </w:rPr>
        <w:t>SGK tr.35: do mức sinh giảm, tuổi thọ tăng nên cơ cấu dân số theo tuổi biến đổi nhanh theo hướng giảm tỉ lệ trẻ em, tăng tỉ lệ người cao tuổi.</w:t>
      </w:r>
    </w:p>
    <w:p>
      <w:pPr>
        <w:spacing w:before="0" w:after="40"/>
        <w:jc w:val="both"/>
      </w:pPr>
      <w:r>
        <w:rPr>
          <w:b/>
          <w:i w:val="0"/>
        </w:rPr>
        <w:t xml:space="preserve">Câu 5 (Nhận biết). </w:t>
      </w:r>
      <w:r>
        <w:rPr>
          <w:b w:val="0"/>
          <w:i w:val="0"/>
        </w:rPr>
        <w:t>Vùng có mật độ dân số cao nhất nước ta năm 2024 là</w:t>
      </w:r>
    </w:p>
    <w:p>
      <w:pPr>
        <w:spacing w:before="0" w:after="0"/>
        <w:ind w:left="397"/>
        <w:jc w:val="left"/>
      </w:pPr>
      <w:r>
        <w:rPr>
          <w:b/>
        </w:rPr>
        <w:t xml:space="preserve">A. </w:t>
      </w:r>
      <w:r>
        <w:t>Tây Nguyên</w:t>
      </w:r>
    </w:p>
    <w:p>
      <w:pPr>
        <w:spacing w:before="0" w:after="0"/>
        <w:ind w:left="397"/>
        <w:jc w:val="left"/>
      </w:pPr>
      <w:r>
        <w:rPr>
          <w:b/>
        </w:rPr>
        <w:t xml:space="preserve">B. </w:t>
      </w:r>
      <w:r>
        <w:t>Trung du và miền núi phía Bắc</w:t>
      </w:r>
    </w:p>
    <w:p>
      <w:pPr>
        <w:spacing w:before="0" w:after="0"/>
        <w:ind w:left="397"/>
        <w:jc w:val="left"/>
      </w:pPr>
      <w:r>
        <w:rPr>
          <w:b/>
          <w:color w:val="8B0A2A"/>
          <w:u w:val="single"/>
        </w:rPr>
        <w:t xml:space="preserve">C. </w:t>
      </w:r>
      <w:r>
        <w:rPr>
          <w:color w:val="8B0A2A"/>
          <w:u w:val="single"/>
        </w:rPr>
        <w:t>Đồng bằng sông Hồng</w:t>
      </w:r>
    </w:p>
    <w:p>
      <w:pPr>
        <w:spacing w:before="0" w:after="0"/>
        <w:ind w:left="397"/>
        <w:jc w:val="left"/>
      </w:pPr>
      <w:r>
        <w:rPr>
          <w:b/>
        </w:rPr>
        <w:t xml:space="preserve">D. </w:t>
      </w:r>
      <w:r>
        <w:t>Đồng bằng sông Cửu Long</w:t>
      </w:r>
    </w:p>
    <w:p>
      <w:pPr>
        <w:spacing w:before="0" w:after="80"/>
        <w:ind w:left="170"/>
        <w:jc w:val="both"/>
      </w:pPr>
      <w:r>
        <w:rPr>
          <w:b/>
          <w:i w:val="0"/>
          <w:color w:val="8B0A2A"/>
        </w:rPr>
        <w:t xml:space="preserve">Đáp án: C. </w:t>
      </w:r>
      <w:r>
        <w:rPr>
          <w:b/>
          <w:i/>
        </w:rPr>
        <w:t xml:space="preserve">Lời giải: </w:t>
      </w:r>
      <w:r>
        <w:rPr>
          <w:b w:val="0"/>
          <w:i/>
        </w:rPr>
        <w:t>SGK tr.37: Đồng bằng sông Hồng có mật độ dân số cao nhất, lên tới 1 034 người/km²; Trung du và miền núi phía Bắc thấp nhất (136 người/km²).</w:t>
      </w:r>
    </w:p>
    <w:p>
      <w:pPr>
        <w:spacing w:before="0" w:after="40"/>
        <w:jc w:val="both"/>
      </w:pPr>
      <w:r>
        <w:rPr>
          <w:b/>
          <w:i w:val="0"/>
        </w:rPr>
        <w:t xml:space="preserve">Câu 6 (Thông hiểu). </w:t>
      </w:r>
      <w:r>
        <w:rPr>
          <w:b w:val="0"/>
          <w:i w:val="0"/>
        </w:rPr>
        <w:t>Quy mô dân số lớn, cơ cấu dân số vàng tạo cho nước ta thế mạnh là</w:t>
      </w:r>
    </w:p>
    <w:p>
      <w:pPr>
        <w:spacing w:before="0" w:after="0"/>
        <w:ind w:left="397"/>
        <w:jc w:val="left"/>
      </w:pPr>
      <w:r>
        <w:rPr>
          <w:b/>
          <w:color w:val="8B0A2A"/>
          <w:u w:val="single"/>
        </w:rPr>
        <w:t xml:space="preserve">A. </w:t>
      </w:r>
      <w:r>
        <w:rPr>
          <w:color w:val="8B0A2A"/>
          <w:u w:val="single"/>
        </w:rPr>
        <w:t>nguồn lao động dồi dào, thị trường tiêu thụ lớn</w:t>
      </w:r>
    </w:p>
    <w:p>
      <w:pPr>
        <w:spacing w:before="0" w:after="0"/>
        <w:ind w:left="397"/>
        <w:jc w:val="left"/>
      </w:pPr>
      <w:r>
        <w:rPr>
          <w:b/>
        </w:rPr>
        <w:t xml:space="preserve">B. </w:t>
      </w:r>
      <w:r>
        <w:t>không còn sức ép về việc làm</w:t>
      </w:r>
    </w:p>
    <w:p>
      <w:pPr>
        <w:spacing w:before="0" w:after="0"/>
        <w:ind w:left="397"/>
        <w:jc w:val="left"/>
      </w:pPr>
      <w:r>
        <w:rPr>
          <w:b/>
        </w:rPr>
        <w:t xml:space="preserve">C. </w:t>
      </w:r>
      <w:r>
        <w:t>giảm chi phí an sinh xã hội</w:t>
      </w:r>
    </w:p>
    <w:p>
      <w:pPr>
        <w:spacing w:before="0" w:after="0"/>
        <w:ind w:left="397"/>
        <w:jc w:val="left"/>
      </w:pPr>
      <w:r>
        <w:rPr>
          <w:b/>
        </w:rPr>
        <w:t xml:space="preserve">D. </w:t>
      </w:r>
      <w:r>
        <w:t>phân bố dân cư đồng đều</w:t>
      </w:r>
    </w:p>
    <w:p>
      <w:pPr>
        <w:spacing w:before="0" w:after="80"/>
        <w:ind w:left="170"/>
        <w:jc w:val="both"/>
      </w:pPr>
      <w:r>
        <w:rPr>
          <w:b/>
          <w:i w:val="0"/>
          <w:color w:val="8B0A2A"/>
        </w:rPr>
        <w:t xml:space="preserve">Đáp án: A. </w:t>
      </w:r>
      <w:r>
        <w:rPr>
          <w:b/>
          <w:i/>
        </w:rPr>
        <w:t xml:space="preserve">Lời giải: </w:t>
      </w:r>
      <w:r>
        <w:rPr>
          <w:b w:val="0"/>
          <w:i/>
        </w:rPr>
        <w:t>SGK tr.37: quy mô dân số lớn, cơ cấu dân số vàng → nguồn lao động dồi dào; dân số đông → thị trường tiêu thụ lớn.</w:t>
      </w:r>
    </w:p>
    <w:p>
      <w:pPr>
        <w:spacing w:before="0" w:after="40"/>
        <w:jc w:val="both"/>
      </w:pPr>
      <w:r>
        <w:rPr>
          <w:b/>
          <w:i w:val="0"/>
        </w:rPr>
        <w:t xml:space="preserve">Câu 7 (Vận dụng). </w:t>
      </w:r>
      <w:r>
        <w:rPr>
          <w:b w:val="0"/>
          <w:i w:val="0"/>
        </w:rPr>
        <w:t>Số lượng và tỉ lệ người cao tuổi ngày càng lớn đặt ra yêu cầu cấp thiết nào đối với nước ta?</w:t>
      </w:r>
    </w:p>
    <w:p>
      <w:pPr>
        <w:spacing w:before="0" w:after="0"/>
        <w:ind w:left="397"/>
        <w:jc w:val="left"/>
      </w:pPr>
      <w:r>
        <w:rPr>
          <w:b/>
        </w:rPr>
        <w:t xml:space="preserve">A. </w:t>
      </w:r>
      <w:r>
        <w:t>Tăng nhanh số trường mầm non</w:t>
      </w:r>
    </w:p>
    <w:p>
      <w:pPr>
        <w:spacing w:before="0" w:after="0"/>
        <w:ind w:left="397"/>
        <w:jc w:val="left"/>
      </w:pPr>
      <w:r>
        <w:rPr>
          <w:b/>
          <w:color w:val="8B0A2A"/>
          <w:u w:val="single"/>
        </w:rPr>
        <w:t xml:space="preserve">B. </w:t>
      </w:r>
      <w:r>
        <w:rPr>
          <w:color w:val="8B0A2A"/>
          <w:u w:val="single"/>
        </w:rPr>
        <w:t>Tăng chi phí cho an sinh xã hội, chăm sóc người cao tuổi, dịch vụ y tế</w:t>
      </w:r>
    </w:p>
    <w:p>
      <w:pPr>
        <w:spacing w:before="0" w:after="0"/>
        <w:ind w:left="397"/>
        <w:jc w:val="left"/>
      </w:pPr>
      <w:r>
        <w:rPr>
          <w:b/>
        </w:rPr>
        <w:t xml:space="preserve">C. </w:t>
      </w:r>
      <w:r>
        <w:t>Giảm đầu tư cho y tế</w:t>
      </w:r>
    </w:p>
    <w:p>
      <w:pPr>
        <w:spacing w:before="0" w:after="0"/>
        <w:ind w:left="397"/>
        <w:jc w:val="left"/>
      </w:pPr>
      <w:r>
        <w:rPr>
          <w:b/>
        </w:rPr>
        <w:t xml:space="preserve">D. </w:t>
      </w:r>
      <w:r>
        <w:t>Hạn chế đào tạo nhân lực y tế</w:t>
      </w:r>
    </w:p>
    <w:p>
      <w:pPr>
        <w:spacing w:before="0" w:after="80"/>
        <w:ind w:left="170"/>
        <w:jc w:val="both"/>
      </w:pPr>
      <w:r>
        <w:rPr>
          <w:b/>
          <w:i w:val="0"/>
          <w:color w:val="8B0A2A"/>
        </w:rPr>
        <w:t xml:space="preserve">Đáp án: B. </w:t>
      </w:r>
      <w:r>
        <w:rPr>
          <w:b/>
          <w:i/>
        </w:rPr>
        <w:t xml:space="preserve">Lời giải: </w:t>
      </w:r>
      <w:r>
        <w:rPr>
          <w:b w:val="0"/>
          <w:i/>
        </w:rPr>
        <w:t>SGK tr.37: số lượng và tỉ lệ người cao tuổi ngày càng lớn đòi hỏi tăng chi phí cho an sinh xã hội, chăm sóc người cao tuổi, dịch vụ y tế.</w:t>
      </w:r>
    </w:p>
    <w:p>
      <w:pPr>
        <w:spacing w:before="0" w:after="40"/>
        <w:jc w:val="both"/>
      </w:pPr>
      <w:r>
        <w:rPr>
          <w:b/>
          <w:i w:val="0"/>
        </w:rPr>
        <w:t xml:space="preserve">Câu 8 (Nhận biết). </w:t>
      </w:r>
      <w:r>
        <w:rPr>
          <w:b w:val="0"/>
          <w:i w:val="0"/>
        </w:rPr>
        <w:t>Một trong những mục tiêu của Chiến lược Dân số Việt Nam đến năm 2030 là</w:t>
      </w:r>
    </w:p>
    <w:p>
      <w:pPr>
        <w:spacing w:before="0" w:after="0"/>
        <w:ind w:left="397"/>
        <w:jc w:val="left"/>
      </w:pPr>
      <w:r>
        <w:rPr>
          <w:b/>
        </w:rPr>
        <w:t xml:space="preserve">A. </w:t>
      </w:r>
      <w:r>
        <w:t>giảm số dân tộc thiểu số</w:t>
      </w:r>
    </w:p>
    <w:p>
      <w:pPr>
        <w:spacing w:before="0" w:after="0"/>
        <w:ind w:left="397"/>
        <w:jc w:val="left"/>
      </w:pPr>
      <w:r>
        <w:rPr>
          <w:b/>
        </w:rPr>
        <w:t xml:space="preserve">B. </w:t>
      </w:r>
      <w:r>
        <w:t>tăng nhanh mức sinh lên 3 con/phụ nữ</w:t>
      </w:r>
    </w:p>
    <w:p>
      <w:pPr>
        <w:spacing w:before="0" w:after="0"/>
        <w:ind w:left="397"/>
        <w:jc w:val="left"/>
      </w:pPr>
      <w:r>
        <w:rPr>
          <w:b/>
        </w:rPr>
        <w:t xml:space="preserve">C. </w:t>
      </w:r>
      <w:r>
        <w:t>tập trung dân cư vào các đô thị lớn</w:t>
      </w:r>
    </w:p>
    <w:p>
      <w:pPr>
        <w:spacing w:before="0" w:after="0"/>
        <w:ind w:left="397"/>
        <w:jc w:val="left"/>
      </w:pPr>
      <w:r>
        <w:rPr>
          <w:b/>
          <w:color w:val="8B0A2A"/>
          <w:u w:val="single"/>
        </w:rPr>
        <w:t xml:space="preserve">D. </w:t>
      </w:r>
      <w:r>
        <w:rPr>
          <w:color w:val="8B0A2A"/>
          <w:u w:val="single"/>
        </w:rPr>
        <w:t>duy trì vững chắc mức sinh thay thế (bình quân mỗi phụ nữ có 2,1 con)</w:t>
      </w:r>
    </w:p>
    <w:p>
      <w:pPr>
        <w:spacing w:before="0" w:after="80"/>
        <w:ind w:left="170"/>
        <w:jc w:val="both"/>
      </w:pPr>
      <w:r>
        <w:rPr>
          <w:b/>
          <w:i w:val="0"/>
          <w:color w:val="8B0A2A"/>
        </w:rPr>
        <w:t xml:space="preserve">Đáp án: D. </w:t>
      </w:r>
      <w:r>
        <w:rPr>
          <w:b/>
          <w:i/>
        </w:rPr>
        <w:t xml:space="preserve">Lời giải: </w:t>
      </w:r>
      <w:r>
        <w:rPr>
          <w:b w:val="0"/>
          <w:i/>
        </w:rPr>
        <w:t>SGK tr.37: duy trì vững chắc mức sinh thay thế (bình quân mỗi phụ nữ trong độ tuổi sinh đẻ có 2,1 con), giảm chênh lệch mức sinh giữa các vùng.</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Cho bảng số liệu cơ cấu dân số theo nhóm tuổi của nước ta (%): năm 1999 – dưới 15 tuổi 33,1; từ 15 đến 64 tuổi 61,1; từ 65 tuổi trở lên 5,8. Năm 2024 – lần lượt 23,3; 67,4; 9,3 (Nguồn: Cục Thống kê).</w:t>
      </w:r>
    </w:p>
    <w:p>
      <w:pPr>
        <w:spacing w:before="0" w:after="0"/>
        <w:ind w:left="397"/>
        <w:jc w:val="both"/>
      </w:pPr>
      <w:r>
        <w:rPr>
          <w:b/>
          <w:i w:val="0"/>
        </w:rPr>
        <w:t xml:space="preserve">a) </w:t>
      </w:r>
      <w:r>
        <w:rPr>
          <w:b w:val="0"/>
          <w:i w:val="0"/>
        </w:rPr>
        <w:t xml:space="preserve">Từ năm 1999 đến năm 2024, tỉ lệ nhóm dưới 15 tuổi giảm.  </w:t>
      </w:r>
      <w:r>
        <w:rPr>
          <w:b/>
          <w:i w:val="0"/>
          <w:color w:val="8B0A2A"/>
        </w:rPr>
        <w:t>→ ĐÚNG</w:t>
      </w:r>
    </w:p>
    <w:p>
      <w:pPr>
        <w:spacing w:before="0" w:after="20"/>
        <w:ind w:left="680"/>
        <w:jc w:val="both"/>
      </w:pPr>
      <w:r>
        <w:rPr>
          <w:b w:val="0"/>
          <w:i/>
          <w:sz w:val="22"/>
        </w:rPr>
        <w:t>Lời giải: 33,1% → 23,3%: giảm 9,8 điểm phần trăm.</w:t>
      </w:r>
    </w:p>
    <w:p>
      <w:pPr>
        <w:spacing w:before="0" w:after="0"/>
        <w:ind w:left="397"/>
        <w:jc w:val="both"/>
      </w:pPr>
      <w:r>
        <w:rPr>
          <w:b/>
          <w:i w:val="0"/>
        </w:rPr>
        <w:t xml:space="preserve">b) </w:t>
      </w:r>
      <w:r>
        <w:rPr>
          <w:b w:val="0"/>
          <w:i w:val="0"/>
        </w:rPr>
        <w:t xml:space="preserve">Tỉ lệ nhóm từ 65 tuổi trở lên năm 2024 tăng 3,5 điểm phần trăm so với năm 1999.  </w:t>
      </w:r>
      <w:r>
        <w:rPr>
          <w:b/>
          <w:i w:val="0"/>
          <w:color w:val="8B0A2A"/>
        </w:rPr>
        <w:t>→ ĐÚNG</w:t>
      </w:r>
    </w:p>
    <w:p>
      <w:pPr>
        <w:spacing w:before="0" w:after="20"/>
        <w:ind w:left="680"/>
        <w:jc w:val="both"/>
      </w:pPr>
      <w:r>
        <w:rPr>
          <w:b w:val="0"/>
          <w:i/>
          <w:sz w:val="22"/>
        </w:rPr>
        <w:t>Lời giải: 9,3 − 5,8 = 3,5 điểm phần trăm.</w:t>
      </w:r>
    </w:p>
    <w:p>
      <w:pPr>
        <w:spacing w:before="0" w:after="0"/>
        <w:ind w:left="397"/>
        <w:jc w:val="both"/>
      </w:pPr>
      <w:r>
        <w:rPr>
          <w:b/>
          <w:i w:val="0"/>
        </w:rPr>
        <w:t xml:space="preserve">c) </w:t>
      </w:r>
      <w:r>
        <w:rPr>
          <w:b w:val="0"/>
          <w:i w:val="0"/>
        </w:rPr>
        <w:t xml:space="preserve">Biểu đồ thích hợp nhất thể hiện cơ cấu dân số theo nhóm tuổi năm 1999 và năm 2024 là biểu đồ đường.  </w:t>
      </w:r>
      <w:r>
        <w:rPr>
          <w:b/>
          <w:i w:val="0"/>
          <w:color w:val="8B0A2A"/>
        </w:rPr>
        <w:t>→ SAI</w:t>
      </w:r>
    </w:p>
    <w:p>
      <w:pPr>
        <w:spacing w:before="0" w:after="20"/>
        <w:ind w:left="680"/>
        <w:jc w:val="both"/>
      </w:pPr>
      <w:r>
        <w:rPr>
          <w:b w:val="0"/>
          <w:i/>
          <w:sz w:val="22"/>
        </w:rPr>
        <w:t>Lời giải: Thể hiện cơ cấu của 2 năm nên dùng biểu đồ tròn (hoặc cột chồng 100%); biểu đồ đường thể hiện tốc độ, xu hướng qua nhiều năm.</w:t>
      </w:r>
    </w:p>
    <w:p>
      <w:pPr>
        <w:spacing w:before="0" w:after="0"/>
        <w:ind w:left="397"/>
        <w:jc w:val="both"/>
      </w:pPr>
      <w:r>
        <w:rPr>
          <w:b/>
          <w:i w:val="0"/>
        </w:rPr>
        <w:t xml:space="preserve">d) </w:t>
      </w:r>
      <w:r>
        <w:rPr>
          <w:b w:val="0"/>
          <w:i w:val="0"/>
        </w:rPr>
        <w:t xml:space="preserve">Số liệu cho thấy nước ta đã hết thời kì cơ cấu dân số vàng.  </w:t>
      </w:r>
      <w:r>
        <w:rPr>
          <w:b/>
          <w:i w:val="0"/>
          <w:color w:val="8B0A2A"/>
        </w:rPr>
        <w:t>→ SAI</w:t>
      </w:r>
    </w:p>
    <w:p>
      <w:pPr>
        <w:spacing w:before="0" w:after="20"/>
        <w:ind w:left="680"/>
        <w:jc w:val="both"/>
      </w:pPr>
      <w:r>
        <w:rPr>
          <w:b w:val="0"/>
          <w:i/>
          <w:sz w:val="22"/>
        </w:rPr>
        <w:t>Lời giải: Nhóm 15 – 64 tuổi năm 2024 chiếm 67,4% (gấp đôi nhóm phụ thuộc). SGK tr.35: Việt Nam đang có cơ cấu dân số vàng và bước vào thời kì già hoá.</w:t>
      </w:r>
    </w:p>
    <w:sectPr w:rsidR="00CD28BB" w:rsidRPr="0005764E" w:rsidSect="0005764E">
      <w:footerReference w:type="default" r:id="rId16"/>
      <w:headerReference w:type="default" r:id="rId19"/>
      <w:headerReference w:type="first" r:id="rId20"/>
      <w:footerReference w:type="first" r:id="rId21"/>
      <w:headerReference w:type="even" r:id="rId22"/>
      <w:footerReference w:type="even" r:id="rId23"/>
      <w:pgSz w:w="12240" w:h="15840"/>
      <w:pgMar w:top="737" w:right="851" w:bottom="73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1FFD" w14:textId="77777777" w:rsidR="00DE7235" w:rsidRDefault="00DE7235" w:rsidP="00C30043">
      <w:pPr>
        <w:spacing w:after="0" w:line="240" w:lineRule="auto"/>
      </w:pPr>
      <w:r>
        <w:separator/>
      </w:r>
    </w:p>
  </w:endnote>
  <w:endnote w:type="continuationSeparator" w:id="0">
    <w:p w14:paraId="288C5890" w14:textId="77777777" w:rsidR="00DE7235" w:rsidRDefault="00DE7235" w:rsidP="00C30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92646"/>
      <w:docPartObj>
        <w:docPartGallery w:val="Page Numbers (Bottom of Page)"/>
        <w:docPartUnique/>
      </w:docPartObj>
    </w:sdtPr>
    <w:sdtEndPr>
      <w:rPr>
        <w:noProof/>
      </w:rPr>
    </w:sdtEndPr>
    <w:sdtContent>
      <w:p w14:paraId="5874E974" w14:textId="10B96114" w:rsidR="00C30043" w:rsidRDefault="00C300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D4D553" w14:textId="77777777" w:rsidR="00C30043" w:rsidRDefault="00C3004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A3688" w14:textId="77777777" w:rsidR="00DE7235" w:rsidRDefault="00DE7235" w:rsidP="00C30043">
      <w:pPr>
        <w:spacing w:after="0" w:line="240" w:lineRule="auto"/>
      </w:pPr>
      <w:r>
        <w:separator/>
      </w:r>
    </w:p>
  </w:footnote>
  <w:footnote w:type="continuationSeparator" w:id="0">
    <w:p w14:paraId="1C3022F1" w14:textId="77777777" w:rsidR="00DE7235" w:rsidRDefault="00DE7235" w:rsidP="00C3004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4E"/>
    <w:rsid w:val="0005764E"/>
    <w:rsid w:val="000B2E07"/>
    <w:rsid w:val="000C77E8"/>
    <w:rsid w:val="001E59E4"/>
    <w:rsid w:val="00396716"/>
    <w:rsid w:val="00402D34"/>
    <w:rsid w:val="00481BF0"/>
    <w:rsid w:val="005C7394"/>
    <w:rsid w:val="006926FF"/>
    <w:rsid w:val="00813320"/>
    <w:rsid w:val="008F4167"/>
    <w:rsid w:val="0095072F"/>
    <w:rsid w:val="009976B5"/>
    <w:rsid w:val="009C321B"/>
    <w:rsid w:val="00AA5C20"/>
    <w:rsid w:val="00C30043"/>
    <w:rsid w:val="00C7259C"/>
    <w:rsid w:val="00CD28BB"/>
    <w:rsid w:val="00CF0C27"/>
    <w:rsid w:val="00DE7235"/>
    <w:rsid w:val="00FC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C9CC"/>
  <w15:chartTrackingRefBased/>
  <w15:docId w15:val="{45D13012-C4F9-4527-8946-99276A51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4E"/>
    <w:rPr>
      <w:rFonts w:asciiTheme="minorHAnsi" w:hAnsiTheme="minorHAnsi"/>
      <w:kern w:val="0"/>
      <w:sz w:val="22"/>
      <w14:ligatures w14:val="none"/>
    </w:rPr>
  </w:style>
  <w:style w:type="paragraph" w:styleId="Heading1">
    <w:name w:val="heading 1"/>
    <w:basedOn w:val="Normal"/>
    <w:next w:val="Normal"/>
    <w:link w:val="Heading1Char"/>
    <w:uiPriority w:val="9"/>
    <w:qFormat/>
    <w:rsid w:val="000576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76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76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764E"/>
    <w:pPr>
      <w:keepNext/>
      <w:keepLines/>
      <w:spacing w:before="80" w:after="40"/>
      <w:outlineLvl w:val="3"/>
    </w:pPr>
    <w:rPr>
      <w:rFonts w:eastAsiaTheme="majorEastAsia"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05764E"/>
    <w:pPr>
      <w:keepNext/>
      <w:keepLines/>
      <w:spacing w:before="80" w:after="40"/>
      <w:outlineLvl w:val="4"/>
    </w:pPr>
    <w:rPr>
      <w:rFonts w:eastAsiaTheme="majorEastAsia"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05764E"/>
    <w:pPr>
      <w:keepNext/>
      <w:keepLines/>
      <w:spacing w:before="40" w:after="0"/>
      <w:outlineLvl w:val="5"/>
    </w:pPr>
    <w:rPr>
      <w:rFonts w:eastAsiaTheme="majorEastAsia"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05764E"/>
    <w:pPr>
      <w:keepNext/>
      <w:keepLines/>
      <w:spacing w:before="40" w:after="0"/>
      <w:outlineLvl w:val="6"/>
    </w:pPr>
    <w:rPr>
      <w:rFonts w:eastAsiaTheme="majorEastAsia"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05764E"/>
    <w:pPr>
      <w:keepNext/>
      <w:keepLines/>
      <w:spacing w:after="0"/>
      <w:outlineLvl w:val="7"/>
    </w:pPr>
    <w:rPr>
      <w:rFonts w:eastAsiaTheme="majorEastAsia"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05764E"/>
    <w:pPr>
      <w:keepNext/>
      <w:keepLines/>
      <w:spacing w:after="0"/>
      <w:outlineLvl w:val="8"/>
    </w:pPr>
    <w:rPr>
      <w:rFonts w:eastAsiaTheme="majorEastAsia"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7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64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576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76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76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76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76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76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76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6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764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5764E"/>
    <w:pPr>
      <w:spacing w:before="160"/>
      <w:jc w:val="center"/>
    </w:pPr>
    <w:rPr>
      <w:rFonts w:ascii="Times New Roman"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05764E"/>
    <w:rPr>
      <w:i/>
      <w:iCs/>
      <w:color w:val="404040" w:themeColor="text1" w:themeTint="BF"/>
    </w:rPr>
  </w:style>
  <w:style w:type="paragraph" w:styleId="ListParagraph">
    <w:name w:val="List Paragraph"/>
    <w:basedOn w:val="Normal"/>
    <w:uiPriority w:val="34"/>
    <w:qFormat/>
    <w:rsid w:val="0005764E"/>
    <w:pPr>
      <w:ind w:left="720"/>
      <w:contextualSpacing/>
    </w:pPr>
    <w:rPr>
      <w:rFonts w:ascii="Times New Roman" w:hAnsi="Times New Roman"/>
      <w:kern w:val="2"/>
      <w:sz w:val="28"/>
      <w14:ligatures w14:val="standardContextual"/>
    </w:rPr>
  </w:style>
  <w:style w:type="character" w:styleId="IntenseEmphasis">
    <w:name w:val="Intense Emphasis"/>
    <w:basedOn w:val="DefaultParagraphFont"/>
    <w:uiPriority w:val="21"/>
    <w:qFormat/>
    <w:rsid w:val="0005764E"/>
    <w:rPr>
      <w:i/>
      <w:iCs/>
      <w:color w:val="2F5496" w:themeColor="accent1" w:themeShade="BF"/>
    </w:rPr>
  </w:style>
  <w:style w:type="paragraph" w:styleId="IntenseQuote">
    <w:name w:val="Intense Quote"/>
    <w:basedOn w:val="Normal"/>
    <w:next w:val="Normal"/>
    <w:link w:val="IntenseQuoteChar"/>
    <w:uiPriority w:val="30"/>
    <w:qFormat/>
    <w:rsid w:val="0005764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05764E"/>
    <w:rPr>
      <w:i/>
      <w:iCs/>
      <w:color w:val="2F5496" w:themeColor="accent1" w:themeShade="BF"/>
    </w:rPr>
  </w:style>
  <w:style w:type="character" w:styleId="IntenseReference">
    <w:name w:val="Intense Reference"/>
    <w:basedOn w:val="DefaultParagraphFont"/>
    <w:uiPriority w:val="32"/>
    <w:qFormat/>
    <w:rsid w:val="0005764E"/>
    <w:rPr>
      <w:b/>
      <w:bCs/>
      <w:smallCaps/>
      <w:color w:val="2F5496" w:themeColor="accent1" w:themeShade="BF"/>
      <w:spacing w:val="5"/>
    </w:rPr>
  </w:style>
  <w:style w:type="table" w:styleId="TableGrid">
    <w:name w:val="Table Grid"/>
    <w:aliases w:val="Bảng TK"/>
    <w:basedOn w:val="TableNormal"/>
    <w:uiPriority w:val="59"/>
    <w:qFormat/>
    <w:rsid w:val="0005764E"/>
    <w:pPr>
      <w:spacing w:after="0" w:line="240" w:lineRule="auto"/>
      <w:ind w:firstLine="284"/>
      <w:jc w:val="both"/>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nbnnidung">
    <w:name w:val="Văn bản nội dung"/>
    <w:basedOn w:val="Normal"/>
    <w:qFormat/>
    <w:rsid w:val="0005764E"/>
    <w:pPr>
      <w:widowControl w:val="0"/>
      <w:spacing w:after="100" w:line="300" w:lineRule="auto"/>
      <w:ind w:firstLine="400"/>
    </w:pPr>
    <w:rPr>
      <w:rFonts w:eastAsia="Times New Roman" w:cs="Times New Roman"/>
    </w:rPr>
  </w:style>
  <w:style w:type="paragraph" w:styleId="Header">
    <w:name w:val="header"/>
    <w:basedOn w:val="Normal"/>
    <w:link w:val="HeaderChar"/>
    <w:uiPriority w:val="99"/>
    <w:unhideWhenUsed/>
    <w:rsid w:val="00C30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043"/>
    <w:rPr>
      <w:rFonts w:asciiTheme="minorHAnsi" w:hAnsiTheme="minorHAnsi"/>
      <w:kern w:val="0"/>
      <w:sz w:val="22"/>
      <w14:ligatures w14:val="none"/>
    </w:rPr>
  </w:style>
  <w:style w:type="paragraph" w:styleId="Footer">
    <w:name w:val="footer"/>
    <w:basedOn w:val="Normal"/>
    <w:link w:val="FooterChar"/>
    <w:uiPriority w:val="99"/>
    <w:unhideWhenUsed/>
    <w:rsid w:val="00C30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043"/>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2516</Words>
  <Characters>14346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Dân số Việt Nam</dc:title>
  <dc:subject/>
  <dc:creator>TTT</dc:creator>
  <cp:keywords/>
  <dc:description/>
  <cp:lastModifiedBy>TTT</cp:lastModifiedBy>
  <cp:revision>7</cp:revision>
  <dcterms:created xsi:type="dcterms:W3CDTF">2026-09-11T09:22:00Z</dcterms:created>
  <dcterms:modified xsi:type="dcterms:W3CDTF">2026-10-02T07:05:00Z</dcterms:modified>
</cp:coreProperties>
</file>