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i/>
          <w:sz w:val="24"/>
        </w:rPr>
        <w:t>Ngày …… tháng …… năm ……    Họ và tên giáo viên: ……………………………</w:t>
      </w:r>
      <w:r>
        <w:rPr>
          <w:rFonts w:ascii="Times New Roman" w:hAnsi="Times New Roman"/>
          <w:sz w:val="24"/>
        </w:rPr>
      </w:r>
    </w:p>
    <w:p>
      <w:pPr>
        <w:spacing w:before="0" w:after="40"/>
      </w:pPr>
      <w:r>
        <w:rPr>
          <w:rFonts w:ascii="Times New Roman" w:hAnsi="Times New Roman"/>
          <w:b w:val="0"/>
          <w:i w:val="0"/>
          <w:sz w:val="24"/>
        </w:rPr>
        <w:t>Tổ chuyên môn: Sử – Địa – Sinh</w:t>
      </w:r>
    </w:p>
    <w:p>
      <w:pPr>
        <w:spacing w:before="80" w:after="80"/>
        <w:jc w:val="center"/>
      </w:pPr>
      <w:r>
        <w:rPr>
          <w:rFonts w:ascii="Times New Roman" w:hAnsi="Times New Roman"/>
          <w:b/>
          <w:i w:val="0"/>
          <w:color w:val="990000"/>
          <w:sz w:val="26"/>
        </w:rPr>
        <w:t>TÊN BÀI DẠY: THỰC HÀNH CHỦ ĐỀ 1: Thế giới trong và sau Chiến tranh lạnh</w:t>
      </w:r>
    </w:p>
    <w:p>
      <w:pPr>
        <w:spacing w:before="0" w:after="40"/>
        <w:jc w:val="center"/>
      </w:pPr>
      <w:r>
        <w:rPr>
          <w:rFonts w:ascii="Times New Roman" w:hAnsi="Times New Roman"/>
          <w:b w:val="0"/>
          <w:i w:val="0"/>
          <w:sz w:val="24"/>
        </w:rPr>
        <w:t>Môn học: Lịch sử; lớp: 12</w:t>
      </w:r>
    </w:p>
    <w:p>
      <w:pPr>
        <w:spacing w:before="0" w:after="120"/>
        <w:jc w:val="center"/>
      </w:pPr>
      <w:r>
        <w:rPr>
          <w:rFonts w:ascii="Times New Roman" w:hAnsi="Times New Roman"/>
          <w:b w:val="0"/>
          <w:i w:val="0"/>
          <w:sz w:val="24"/>
        </w:rPr>
        <w:t>Thời gian thực hiện: 2 tiết (tiết 7, 8)</w:t>
      </w:r>
    </w:p>
    <w:p>
      <w:pPr>
        <w:spacing w:before="120" w:after="60"/>
      </w:pPr>
      <w:r>
        <w:rPr>
          <w:rFonts w:ascii="Times New Roman" w:hAnsi="Times New Roman"/>
          <w:b/>
          <w:i w:val="0"/>
          <w:sz w:val="26"/>
        </w:rPr>
        <w:t>I. MỤC TIÊU</w:t>
      </w:r>
    </w:p>
    <w:p>
      <w:pPr>
        <w:spacing w:before="120" w:after="60"/>
      </w:pPr>
      <w:r>
        <w:rPr>
          <w:rFonts w:ascii="Times New Roman" w:hAnsi="Times New Roman"/>
          <w:b/>
          <w:i w:val="0"/>
          <w:sz w:val="24"/>
        </w:rPr>
        <w:t>1. Kiến thức:</w:t>
      </w:r>
    </w:p>
    <w:p>
      <w:pPr>
        <w:spacing w:before="0" w:after="80"/>
      </w:pPr>
      <w:r>
        <w:rPr>
          <w:rFonts w:ascii="Times New Roman" w:hAnsi="Times New Roman"/>
          <w:b w:val="0"/>
          <w:i w:val="0"/>
          <w:sz w:val="24"/>
        </w:rPr>
        <w:t>- Hệ thống được nội dung kiến thức cơ bản đã học trong chủ đề 1 (Bài 1–3).</w:t>
      </w:r>
    </w:p>
    <w:p>
      <w:pPr>
        <w:spacing w:before="0" w:after="80"/>
      </w:pPr>
      <w:r>
        <w:rPr>
          <w:rFonts w:ascii="Times New Roman" w:hAnsi="Times New Roman"/>
          <w:b w:val="0"/>
          <w:i w:val="0"/>
          <w:sz w:val="24"/>
        </w:rPr>
        <w:t>- Phân tích được tác động của Trật tự hai cực Yalta đối với Việt Nam.</w:t>
      </w:r>
    </w:p>
    <w:p>
      <w:pPr>
        <w:spacing w:before="0" w:after="80"/>
      </w:pPr>
      <w:r>
        <w:rPr>
          <w:rFonts w:ascii="Times New Roman" w:hAnsi="Times New Roman"/>
          <w:b w:val="0"/>
          <w:i w:val="0"/>
          <w:sz w:val="24"/>
        </w:rPr>
        <w:t>- Thảo luận và trình bày được vai trò của Liên Hợp Quốc trong duy trì hoà bình và an ninh thế giới.</w:t>
      </w:r>
    </w:p>
    <w:p>
      <w:pPr>
        <w:spacing w:before="120" w:after="60"/>
      </w:pPr>
      <w:r>
        <w:rPr>
          <w:rFonts w:ascii="Times New Roman" w:hAnsi="Times New Roman"/>
          <w:b/>
          <w:i w:val="0"/>
          <w:sz w:val="24"/>
        </w:rPr>
        <w:t>2. Năng lực:</w:t>
      </w:r>
    </w:p>
    <w:p>
      <w:pPr>
        <w:spacing w:before="0" w:after="80"/>
      </w:pPr>
      <w:r>
        <w:rPr>
          <w:rFonts w:ascii="Times New Roman" w:hAnsi="Times New Roman"/>
          <w:b w:val="0"/>
          <w:i w:val="0"/>
          <w:sz w:val="24"/>
        </w:rPr>
        <w:t>- Năng lực chung: tự chủ và tự học; giao tiếp và hợp tác; giải quyết vấn đề và sáng tạo.</w:t>
      </w:r>
    </w:p>
    <w:p>
      <w:pPr>
        <w:spacing w:before="0" w:after="80"/>
      </w:pPr>
      <w:r>
        <w:rPr>
          <w:rFonts w:ascii="Times New Roman" w:hAnsi="Times New Roman"/>
          <w:b w:val="0"/>
          <w:i w:val="0"/>
          <w:sz w:val="24"/>
        </w:rPr>
        <w:t>- Năng lực đặc thù:</w:t>
      </w:r>
    </w:p>
    <w:p>
      <w:pPr>
        <w:spacing w:before="0" w:after="80"/>
      </w:pPr>
      <w:r>
        <w:rPr>
          <w:rFonts w:ascii="Times New Roman" w:hAnsi="Times New Roman"/>
          <w:b w:val="0"/>
          <w:i w:val="0"/>
          <w:sz w:val="24"/>
        </w:rPr>
        <w:t xml:space="preserve">  + Năng lực tìm hiểu lịch sử: sưu tầm tư liệu từ Internet phục vụ bài trình bày nhóm.</w:t>
      </w:r>
    </w:p>
    <w:p>
      <w:pPr>
        <w:spacing w:before="0" w:after="80"/>
      </w:pPr>
      <w:r>
        <w:rPr>
          <w:rFonts w:ascii="Times New Roman" w:hAnsi="Times New Roman"/>
          <w:b w:val="0"/>
          <w:i w:val="0"/>
          <w:sz w:val="24"/>
        </w:rPr>
        <w:t xml:space="preserve">  + Năng lực nhận thức và tư duy lịch sử: hệ thống hoá kiến thức chủ đề 1 qua sơ đồ tư duy.</w:t>
      </w:r>
    </w:p>
    <w:p>
      <w:pPr>
        <w:spacing w:before="0" w:after="80"/>
      </w:pPr>
      <w:r>
        <w:rPr>
          <w:rFonts w:ascii="Times New Roman" w:hAnsi="Times New Roman"/>
          <w:b w:val="0"/>
          <w:i w:val="0"/>
          <w:sz w:val="24"/>
        </w:rPr>
        <w:t xml:space="preserve">  + Năng lực vận dụng: phân tích tác động của trật tự quốc tế đến Việt Nam; thuyết trình nhóm.</w:t>
      </w:r>
    </w:p>
    <w:p>
      <w:pPr>
        <w:spacing w:before="120" w:after="60"/>
      </w:pPr>
      <w:r>
        <w:rPr>
          <w:rFonts w:ascii="Times New Roman" w:hAnsi="Times New Roman"/>
          <w:b/>
          <w:i w:val="0"/>
          <w:sz w:val="24"/>
        </w:rPr>
        <w:t>3. Phẩm chất:</w:t>
      </w:r>
    </w:p>
    <w:p>
      <w:pPr>
        <w:spacing w:before="0" w:after="80"/>
      </w:pPr>
      <w:r>
        <w:rPr>
          <w:rFonts w:ascii="Times New Roman" w:hAnsi="Times New Roman"/>
          <w:b w:val="0"/>
          <w:i w:val="0"/>
          <w:sz w:val="24"/>
        </w:rPr>
        <w:t>- Yêu nước: tự hào về tinh thần đấu tranh của VN trong bối cảnh Chiến tranh lạnh.</w:t>
      </w:r>
    </w:p>
    <w:p>
      <w:pPr>
        <w:spacing w:before="0" w:after="80"/>
      </w:pPr>
      <w:r>
        <w:rPr>
          <w:rFonts w:ascii="Times New Roman" w:hAnsi="Times New Roman"/>
          <w:b w:val="0"/>
          <w:i w:val="0"/>
          <w:sz w:val="24"/>
        </w:rPr>
        <w:t>- Trách nhiệm: ý thức đóng góp vào xây dựng và bảo vệ hoà bình thế giới.</w:t>
      </w:r>
    </w:p>
    <w:p>
      <w:pPr>
        <w:spacing w:before="120" w:after="60"/>
      </w:pPr>
      <w:r>
        <w:rPr>
          <w:rFonts w:ascii="Times New Roman" w:hAnsi="Times New Roman"/>
          <w:b/>
          <w:i w:val="0"/>
          <w:sz w:val="24"/>
        </w:rPr>
        <w:t>4. Tích hợp – Năng lực số:</w:t>
      </w:r>
    </w:p>
    <w:p>
      <w:pPr>
        <w:spacing w:before="0" w:after="80"/>
      </w:pPr>
      <w:r>
        <w:rPr>
          <w:rFonts w:ascii="Times New Roman" w:hAnsi="Times New Roman"/>
          <w:b w:val="0"/>
          <w:i w:val="0"/>
          <w:sz w:val="24"/>
        </w:rPr>
        <w:t>+ 1.1.NC1a: Sử dụng công cụ số (phần mềm sơ đồ tư duy, Canva, Google Slides) để thiết kế sản phẩm trình bày nhóm về vai trò LHQ.</w:t>
      </w:r>
    </w:p>
    <w:p>
      <w:pPr>
        <w:spacing w:before="120" w:after="60"/>
      </w:pPr>
      <w:r>
        <w:rPr>
          <w:rFonts w:ascii="Times New Roman" w:hAnsi="Times New Roman"/>
          <w:b/>
          <w:i w:val="0"/>
          <w:sz w:val="26"/>
        </w:rPr>
        <w:t>II. THIẾT BỊ DẠY HỌC VÀ HỌC LIỆU</w:t>
      </w:r>
    </w:p>
    <w:p>
      <w:pPr>
        <w:spacing w:before="120" w:after="60"/>
      </w:pPr>
      <w:r>
        <w:rPr>
          <w:rFonts w:ascii="Times New Roman" w:hAnsi="Times New Roman"/>
          <w:b/>
          <w:i w:val="0"/>
          <w:sz w:val="24"/>
        </w:rPr>
        <w:t>1. Thiết bị dạy học:</w:t>
      </w:r>
    </w:p>
    <w:p>
      <w:pPr>
        <w:spacing w:before="0" w:after="80"/>
      </w:pPr>
      <w:r>
        <w:rPr>
          <w:rFonts w:ascii="Times New Roman" w:hAnsi="Times New Roman"/>
          <w:b w:val="0"/>
          <w:i w:val="0"/>
          <w:sz w:val="24"/>
        </w:rPr>
        <w:t>- GV: Máy tính, máy chiếu, kết nối Internet, bảng phụ/giấy A0.</w:t>
      </w:r>
    </w:p>
    <w:p>
      <w:pPr>
        <w:spacing w:before="0" w:after="80"/>
      </w:pPr>
      <w:r>
        <w:rPr>
          <w:rFonts w:ascii="Times New Roman" w:hAnsi="Times New Roman"/>
          <w:b w:val="0"/>
          <w:i w:val="0"/>
          <w:sz w:val="24"/>
        </w:rPr>
        <w:t>- HS: Điện thoại thông minh (tra cứu tư liệu).</w:t>
      </w:r>
    </w:p>
    <w:p>
      <w:pPr>
        <w:spacing w:before="0" w:after="80"/>
      </w:pPr>
      <w:r>
        <w:rPr>
          <w:rFonts w:ascii="Times New Roman" w:hAnsi="Times New Roman"/>
          <w:b w:val="0"/>
          <w:i w:val="0"/>
          <w:sz w:val="24"/>
        </w:rPr>
        <w:t>- Giấy A0, bút màu (vẽ sơ đồ tư duy); máy chiếu để trình bày nhóm.</w:t>
      </w:r>
    </w:p>
    <w:p>
      <w:pPr>
        <w:spacing w:before="120" w:after="60"/>
      </w:pPr>
      <w:r>
        <w:rPr>
          <w:rFonts w:ascii="Times New Roman" w:hAnsi="Times New Roman"/>
          <w:b/>
          <w:i w:val="0"/>
          <w:sz w:val="24"/>
        </w:rPr>
        <w:t>2. Học liệu:</w:t>
      </w:r>
    </w:p>
    <w:p>
      <w:pPr>
        <w:spacing w:before="0" w:after="80"/>
      </w:pPr>
      <w:r>
        <w:rPr>
          <w:rFonts w:ascii="Times New Roman" w:hAnsi="Times New Roman"/>
          <w:b w:val="0"/>
          <w:i w:val="0"/>
          <w:sz w:val="24"/>
        </w:rPr>
        <w:t>- SGK Lịch sử 12.</w:t>
      </w:r>
    </w:p>
    <w:p>
      <w:pPr>
        <w:spacing w:before="0" w:after="80"/>
      </w:pPr>
      <w:r>
        <w:rPr>
          <w:rFonts w:ascii="Times New Roman" w:hAnsi="Times New Roman"/>
          <w:b w:val="0"/>
          <w:i w:val="0"/>
          <w:sz w:val="24"/>
        </w:rPr>
        <w:t>- Tư liệu SGK Bài 1–3; phiếu đánh giá sản phẩm nhóm; rubric trình bày.</w:t>
      </w:r>
    </w:p>
    <w:p>
      <w:pPr>
        <w:spacing w:before="120" w:after="60"/>
      </w:pPr>
      <w:r>
        <w:rPr>
          <w:rFonts w:ascii="Times New Roman" w:hAnsi="Times New Roman"/>
          <w:b/>
          <w:i w:val="0"/>
          <w:color w:val="1F40AE"/>
          <w:sz w:val="26"/>
        </w:rPr>
        <w:t>III. TIẾN TRÌNH DẠY HỌC</w:t>
      </w:r>
    </w:p>
    <w:p>
      <w:pPr>
        <w:spacing w:before="0" w:after="80"/>
      </w:pPr>
      <w:r>
        <w:rPr>
          <w:rFonts w:ascii="Times New Roman" w:hAnsi="Times New Roman"/>
          <w:b/>
          <w:i w:val="0"/>
          <w:color w:val="1F40AE"/>
          <w:sz w:val="24"/>
        </w:rPr>
        <w:t>TIẾT 7 (Hệ thống kiến thức + Chuẩn bị sản phẩm)</w:t>
      </w:r>
    </w:p>
    <w:p>
      <w:pPr>
        <w:spacing w:before="120" w:after="60"/>
      </w:pPr>
      <w:r>
        <w:rPr>
          <w:rFonts w:ascii="Times New Roman" w:hAnsi="Times New Roman"/>
          <w:b/>
          <w:i w:val="0"/>
          <w:color w:val="1F40AE"/>
          <w:sz w:val="26"/>
        </w:rPr>
        <w:t>HOẠT ĐỘNG 1: MỞ ĐẦU (5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Ôn lại nhanh kiến thức Bài 1–3 bằng trò chơi.</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GV tổ chức trò chơi 'Ai nhanh hơn': chiếu 8 câu hỏi nhanh (trắc nghiệm), HS giơ tay trả lời.</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HS ôn lại kiến thức cơ bản Bài 1–3.</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chiếu câu hỏi, gọi HS trả lời.</w:t>
      </w:r>
    </w:p>
    <w:p>
      <w:pPr>
        <w:spacing w:before="0" w:after="80"/>
      </w:pPr>
      <w:r>
        <w:rPr>
          <w:rFonts w:ascii="Times New Roman" w:hAnsi="Times New Roman"/>
          <w:b w:val="0"/>
          <w:i w:val="0"/>
          <w:sz w:val="24"/>
        </w:rPr>
        <w:t>Bước 2 – Thực hiện: HS thi đua trả lời.</w:t>
      </w:r>
    </w:p>
    <w:p>
      <w:pPr>
        <w:spacing w:before="0" w:after="80"/>
      </w:pPr>
      <w:r>
        <w:rPr>
          <w:rFonts w:ascii="Times New Roman" w:hAnsi="Times New Roman"/>
          <w:b w:val="0"/>
          <w:i w:val="0"/>
          <w:sz w:val="24"/>
        </w:rPr>
        <w:t>Bước 3 – Báo cáo: GV ghi điểm.</w:t>
      </w:r>
    </w:p>
    <w:p>
      <w:pPr>
        <w:spacing w:before="0" w:after="80"/>
      </w:pPr>
      <w:r>
        <w:rPr>
          <w:rFonts w:ascii="Times New Roman" w:hAnsi="Times New Roman"/>
          <w:b w:val="0"/>
          <w:i w:val="0"/>
          <w:sz w:val="24"/>
        </w:rPr>
        <w:t>Bước 4 – Kết luận: GV nhận xét và dẫn dắt vào tiết thực hành.</w:t>
      </w:r>
    </w:p>
    <w:p>
      <w:pPr>
        <w:spacing w:before="120" w:after="60"/>
      </w:pPr>
      <w:r>
        <w:rPr>
          <w:rFonts w:ascii="Times New Roman" w:hAnsi="Times New Roman"/>
          <w:b/>
          <w:i w:val="0"/>
          <w:color w:val="1F40AE"/>
          <w:sz w:val="26"/>
        </w:rPr>
        <w:t>HOẠT ĐỘNG 2: THỰC HÀNH – HỆ THỐNG KIẾN THỨC &amp; SẢN PHẨM NHÓM (70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Hệ thống kiến thức Bài 1–3 qua sơ đồ tư duy; thảo luận và thiết kế sản phẩm nhóm.</w:t>
      </w:r>
    </w:p>
    <w:p>
      <w:pPr>
        <w:spacing w:before="0" w:after="80"/>
      </w:pPr>
      <w:r>
        <w:rPr>
          <w:rFonts w:ascii="Times New Roman" w:hAnsi="Times New Roman"/>
          <w:b w:val="0"/>
          <w:i w:val="0"/>
          <w:sz w:val="24"/>
        </w:rPr>
        <w:t>- 1.1.NC1a: Dùng phần mềm số thiết kế sản phẩm trình bày.</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TIẾT 7 (45'): Nhóm 1–4 vẽ sơ đồ tư duy hệ thống kiến thức Bài 1–3 (LHQ–Trật tự Yalta–Đa cực) bằng giấy A0 hoặc phần mềm số. TIẾT 8 (25'): Nhóm 5–6 chuẩn bị và trình bày 10 phút/nhóm: Nhóm 5 – 'LHQ với vai trò duy trì hoà bình: Thành tựu và hạn chế'; Nhóm 6 – 'Tác động Trật tự Yalta đến Việt Nam 1945–1975'. Sau trình bày: Q&amp;A 5 phút.</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Sơ đồ tư duy A0 hoặc slide số; bài trình bày nhóm 5–6.</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phân công nhiệm vụ các nhóm, phát phiếu đánh giá.</w:t>
      </w:r>
    </w:p>
    <w:p>
      <w:pPr>
        <w:spacing w:before="0" w:after="80"/>
      </w:pPr>
      <w:r>
        <w:rPr>
          <w:rFonts w:ascii="Times New Roman" w:hAnsi="Times New Roman"/>
          <w:b w:val="0"/>
          <w:i w:val="0"/>
          <w:sz w:val="24"/>
        </w:rPr>
        <w:t>Bước 2 – Thực hiện: Nhóm 1–4 vẽ sơ đồ tư duy; nhóm 5–6 chuẩn bị trình bày.</w:t>
      </w:r>
    </w:p>
    <w:p>
      <w:pPr>
        <w:spacing w:before="0" w:after="80"/>
      </w:pPr>
      <w:r>
        <w:rPr>
          <w:rFonts w:ascii="Times New Roman" w:hAnsi="Times New Roman"/>
          <w:b w:val="0"/>
          <w:i w:val="0"/>
          <w:sz w:val="24"/>
        </w:rPr>
        <w:t>Bước 3 – Báo cáo: Từng nhóm trình bày; lớp đặt câu hỏi và đánh giá theo rubric.</w:t>
      </w:r>
    </w:p>
    <w:p>
      <w:pPr>
        <w:spacing w:before="0" w:after="80"/>
      </w:pPr>
      <w:r>
        <w:rPr>
          <w:rFonts w:ascii="Times New Roman" w:hAnsi="Times New Roman"/>
          <w:b w:val="0"/>
          <w:i w:val="0"/>
          <w:sz w:val="24"/>
        </w:rPr>
        <w:t>Bước 4 – Kết luận: GV nhận xét từng nhóm theo rubric (nội dung 50%, hình thức 30%, Q&amp;A 20%). Chốt: Trật tự Yalta khiến VN trở thành chiến trường của Chiến tranh lạnh; sau 1975 VN thoát khỏi ảnh hưởng trực tiếp và hội nhập quốc tế.</w:t>
      </w:r>
    </w:p>
    <w:p>
      <w:pPr>
        <w:spacing w:before="120" w:after="60"/>
      </w:pPr>
      <w:r>
        <w:rPr>
          <w:rFonts w:ascii="Times New Roman" w:hAnsi="Times New Roman"/>
          <w:b/>
          <w:i w:val="0"/>
          <w:color w:val="1F40AE"/>
          <w:sz w:val="26"/>
        </w:rPr>
        <w:t>HOẠT ĐỘNG 3: LUYỆN TẬP (5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Tự đánh giá mức độ hiểu biết sau thực hành.</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HS tự điền phiếu tự đánh giá 3 tiêu chí: (1) Nêu được vai trò LHQ; (2) Phân tích được Trật tự Yalta; (3) Giải thích được xu thế đa cực. Mức: Tốt / Đạt / Cần cố gắng.</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Phiếu tự đánh giá cá nhân.</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phát phiếu.</w:t>
      </w:r>
    </w:p>
    <w:p>
      <w:pPr>
        <w:spacing w:before="0" w:after="80"/>
      </w:pPr>
      <w:r>
        <w:rPr>
          <w:rFonts w:ascii="Times New Roman" w:hAnsi="Times New Roman"/>
          <w:b w:val="0"/>
          <w:i w:val="0"/>
          <w:sz w:val="24"/>
        </w:rPr>
        <w:t>Bước 2 – Thực hiện: HS điền trong 3 phút.</w:t>
      </w:r>
    </w:p>
    <w:p>
      <w:pPr>
        <w:spacing w:before="0" w:after="80"/>
      </w:pPr>
      <w:r>
        <w:rPr>
          <w:rFonts w:ascii="Times New Roman" w:hAnsi="Times New Roman"/>
          <w:b w:val="0"/>
          <w:i w:val="0"/>
          <w:sz w:val="24"/>
        </w:rPr>
        <w:t>Bước 3 – Báo cáo: GV thu phiếu để theo dõi.</w:t>
      </w:r>
    </w:p>
    <w:p>
      <w:pPr>
        <w:spacing w:before="0" w:after="80"/>
      </w:pPr>
      <w:r>
        <w:rPr>
          <w:rFonts w:ascii="Times New Roman" w:hAnsi="Times New Roman"/>
          <w:b w:val="0"/>
          <w:i w:val="0"/>
          <w:sz w:val="24"/>
        </w:rPr>
        <w:t>Bước 4 – Kết luận: GV tổng kết chủ đề 1, dặn chuẩn bị Bài 4.</w:t>
      </w:r>
    </w:p>
    <w:p>
      <w:pPr>
        <w:spacing w:before="120" w:after="60"/>
      </w:pPr>
      <w:r>
        <w:rPr>
          <w:rFonts w:ascii="Times New Roman" w:hAnsi="Times New Roman"/>
          <w:b/>
          <w:i w:val="0"/>
          <w:color w:val="1F40AE"/>
          <w:sz w:val="26"/>
        </w:rPr>
        <w:t>HOẠT ĐỘNG 4: VẬN DỤNG (5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Liên hệ kiến thức chủ đề với thực tiễn quan hệ quốc tế hiện nay.</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Hỏi: 'Nếu LHQ không tồn tại, thế giới hiện nay sẽ như thế nào? VN sẽ bị ảnh hưởng thế nào?'</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Nhận xét sáng tạo của HS về vai trò LHQ.</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đặt câu hỏi mở.</w:t>
      </w:r>
    </w:p>
    <w:p>
      <w:pPr>
        <w:spacing w:before="0" w:after="80"/>
      </w:pPr>
      <w:r>
        <w:rPr>
          <w:rFonts w:ascii="Times New Roman" w:hAnsi="Times New Roman"/>
          <w:b w:val="0"/>
          <w:i w:val="0"/>
          <w:sz w:val="24"/>
        </w:rPr>
        <w:t>Bước 2 – Thực hiện: HS thảo luận cặp đôi 2 phút.</w:t>
      </w:r>
    </w:p>
    <w:p>
      <w:pPr>
        <w:spacing w:before="0" w:after="80"/>
      </w:pPr>
      <w:r>
        <w:rPr>
          <w:rFonts w:ascii="Times New Roman" w:hAnsi="Times New Roman"/>
          <w:b w:val="0"/>
          <w:i w:val="0"/>
          <w:sz w:val="24"/>
        </w:rPr>
        <w:t>Bước 3 – Báo cáo: 3 cặp chia sẻ.</w:t>
      </w:r>
    </w:p>
    <w:p>
      <w:pPr>
        <w:spacing w:before="0" w:after="80"/>
      </w:pPr>
      <w:r>
        <w:rPr>
          <w:rFonts w:ascii="Times New Roman" w:hAnsi="Times New Roman"/>
          <w:b w:val="0"/>
          <w:i w:val="0"/>
          <w:sz w:val="24"/>
        </w:rPr>
        <w:t>Bước 4 – Kết luận: GV tổng kết bài học.</w:t>
      </w:r>
    </w:p>
    <w:p>
      <w:pPr>
        <w:spacing w:before="120" w:after="60"/>
      </w:pPr>
      <w:r>
        <w:rPr>
          <w:rFonts w:ascii="Times New Roman" w:hAnsi="Times New Roman"/>
          <w:b/>
          <w:i w:val="0"/>
          <w:sz w:val="26"/>
        </w:rPr>
        <w:t>PHỤ LỤC</w:t>
      </w:r>
    </w:p>
    <w:p>
      <w:pPr>
        <w:spacing w:before="0" w:after="80"/>
      </w:pPr>
      <w:r>
        <w:rPr>
          <w:rFonts w:ascii="Times New Roman" w:hAnsi="Times New Roman"/>
          <w:b w:val="0"/>
          <w:i w:val="0"/>
          <w:sz w:val="24"/>
        </w:rPr>
        <w:t>Rubric đánh giá sản phẩm nhóm (10 điểm): Nội dung đủ, chính xác (5đ) | Hình thức rõ ràng, sáng tạo (3đ) | Phản hồi Q&amp;A tự tin (2đ).</w:t>
      </w:r>
    </w:p>
    <w:p>
      <w:pPr>
        <w:spacing w:before="0" w:after="80"/>
      </w:pPr>
      <w:r>
        <w:rPr>
          <w:rFonts w:ascii="Times New Roman" w:hAnsi="Times New Roman"/>
          <w:b w:val="0"/>
          <w:i w:val="0"/>
          <w:sz w:val="24"/>
        </w:rPr>
        <w:t>Câu hỏi trò chơi mở đầu: 1) LHQ thành lập ngày? 2) Bao nhiêu thành viên sáng lập LHQ? 3) Hội nghị Yalta diễn ra tháng mấy năm nào? 4) Trật tự hai cực sụp đổ năm nào? 5) Tên khác của Trật tự Yalta? 6) Mỹ và Liên Xô thuộc khối quân sự nào? 7) Nêu 1 nguyên tắc hoạt động LHQ. 8) Kể 1 trung tâm quyền lực trong thế giới đa cực.</w:t>
      </w:r>
    </w:p>
    <w:p/>
    <w:p>
      <w:r>
        <w:br w:type="page"/>
      </w:r>
    </w:p>
    <w:p>
      <w:pPr>
        <w:pStyle w:val="Heading2"/>
        <w:spacing w:before="120" w:after="120"/>
      </w:pPr>
      <w:r>
        <w:rPr>
          <w:color w:val="1E40AF"/>
          <w:sz w:val="28"/>
        </w:rPr>
        <w:t>5. CỦNG CỐ VÀ DẶN DÒ</w:t>
      </w:r>
    </w:p>
    <w:p>
      <w:pPr>
        <w:spacing w:before="80" w:after="80"/>
      </w:pPr>
      <w:r>
        <w:rPr>
          <w:b/>
          <w:color w:val="1E40AF"/>
          <w:sz w:val="26"/>
        </w:rPr>
        <w:t>A. SƠ ĐỒ TƯ DUY</w:t>
      </w:r>
    </w:p>
    <w:p>
      <w:pPr>
        <w:jc w:val="center"/>
      </w:pPr>
      <w:r>
        <w:drawing>
          <wp:inline xmlns:a="http://schemas.openxmlformats.org/drawingml/2006/main" xmlns:pic="http://schemas.openxmlformats.org/drawingml/2006/picture">
            <wp:extent cx="5940000" cy="3335425"/>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0000" cy="3335425"/>
                    </a:xfrm>
                    <a:prstGeom prst="rect"/>
                  </pic:spPr>
                </pic:pic>
              </a:graphicData>
            </a:graphic>
          </wp:inline>
        </w:drawing>
      </w:r>
    </w:p>
    <w:p>
      <w:pPr>
        <w:jc w:val="center"/>
      </w:pPr>
      <w:r>
        <w:rPr>
          <w:i/>
          <w:sz w:val="20"/>
        </w:rPr>
        <w:t>Sơ đồ tư duy – TH1. Thế giới trong và sau Chiến tranh lạnh (TTT biên soạn theo SGK)</w:t>
      </w:r>
    </w:p>
    <w:p/>
    <w:p>
      <w:r>
        <w:rPr>
          <w:b/>
          <w:color w:val="1E40AF"/>
          <w:sz w:val="26"/>
        </w:rPr>
        <w:t>B. BÀI TẬP CỦNG CỐ TRỰC TUYẾN</w:t>
      </w:r>
    </w:p>
    <w:p>
      <w:pPr>
        <w:spacing w:before="40" w:after="40"/>
      </w:pPr>
      <w:r>
        <w:rPr>
          <w:b/>
          <w:sz w:val="22"/>
        </w:rPr>
        <w:t xml:space="preserve">🔗 Link bài củng cố: </w:t>
      </w:r>
      <w:r>
        <w:rPr>
          <w:color w:val="1E40AF"/>
          <w:sz w:val="22"/>
        </w:rPr>
        <w:t>https://trangtu66.github.io/Taode_thi_online/su_cc_th1_k12.html</w:t>
      </w:r>
    </w:p>
    <w:p>
      <w:pPr>
        <w:spacing w:before="8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QR_CungCo_SU12_TH1.png"/>
                    <pic:cNvPicPr/>
                  </pic:nvPicPr>
                  <pic:blipFill>
                    <a:blip r:embed="rId9"/>
                    <a:stretch>
                      <a:fillRect/>
                    </a:stretch>
                  </pic:blipFill>
                  <pic:spPr>
                    <a:xfrm>
                      <a:off x="0" y="0"/>
                      <a:ext cx="1645920" cy="1645920"/>
                    </a:xfrm>
                    <a:prstGeom prst="rect"/>
                  </pic:spPr>
                </pic:pic>
              </a:graphicData>
            </a:graphic>
          </wp:inline>
        </w:drawing>
      </w:r>
    </w:p>
    <w:p>
      <w:r>
        <w:rPr>
          <w:i/>
          <w:sz w:val="22"/>
        </w:rPr>
        <w:t>📱 Quét mã QR hoặc truy cập đường link để làm bài tập củng cố trực tuyến (6 câu trắc nghiệm + 1 câu đúng/sai). Kết quả được ghi nhận tự động.</w:t>
      </w:r>
    </w:p>
    <w:p>
      <w:r>
        <w:rPr>
          <w:b/>
          <w:color w:val="1E40AF"/>
          <w:sz w:val="26"/>
        </w:rPr>
        <w:t>C. DẶN DÒ</w:t>
      </w:r>
    </w:p>
    <w:p>
      <w:pPr>
        <w:pStyle w:val="ListBullet"/>
        <w:spacing w:before="20" w:after="20"/>
      </w:pPr>
      <w:r>
        <w:rPr>
          <w:sz w:val="22"/>
        </w:rPr>
        <w:t>Hoàn thành bài tập củng cố trực tuyến trước tiết học sau.</w:t>
      </w:r>
    </w:p>
    <w:p>
      <w:pPr>
        <w:pStyle w:val="ListBullet"/>
        <w:spacing w:before="20" w:after="20"/>
      </w:pPr>
      <w:r>
        <w:rPr>
          <w:sz w:val="22"/>
        </w:rPr>
        <w:t>Xem trước Bài 4. ASEAN – Ra đời và phát triển theo phân phối chương trình.</w:t>
      </w:r>
    </w:p>
    <w:p>
      <w:pPr>
        <w:pStyle w:val="ListBullet"/>
        <w:spacing w:before="20" w:after="20"/>
      </w:pPr>
      <w:r>
        <w:rPr>
          <w:sz w:val="22"/>
        </w:rPr>
        <w:t>Ôn lại sơ đồ tư duy bài vừa học.</w:t>
      </w:r>
    </w:p>
    <w:sectPr w:rsidR="00FC693F" w:rsidRPr="0006063C" w:rsidSect="00034616">
      <w:headerReference w:type="default" r:id="rId10"/>
      <w:footerReference w:type="default" r:id="rId11"/>
      <w:headerReference w:type="first" r:id="rId12"/>
      <w:footerReference w:type="first" r:id="rId13"/>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