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3: NGHỆ THUẬT THUYẾT PHỤC TRONG VĂN NGHỊ LUẬN</w:t>
      </w:r>
    </w:p>
    <w:p>
      <w:pPr>
        <w:spacing w:before="80" w:after="0"/>
        <w:jc w:val="center"/>
      </w:pPr>
      <w:r>
        <w:rPr>
          <w:b/>
          <w:i w:val="0"/>
        </w:rPr>
        <w:t>Môn học: Ngữ văn; lớp: 10</w:t>
      </w:r>
    </w:p>
    <w:p>
      <w:pPr>
        <w:spacing w:before="80" w:after="0"/>
        <w:jc w:val="center"/>
      </w:pPr>
      <w:r>
        <w:rPr>
          <w:b/>
          <w:i w:val="0"/>
        </w:rPr>
        <w:t>Thời gian thực hiện: 11 tiết (Tiết 23 – 28 và tiết 31 – 35; tiết 29 – 30 kiểm tra giữa kì I)</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nội dung của luận đề, luận điểm, lí lẽ và bằng chứng tiêu biểu trong văn bản nghị luận; phân tích được mối quan hệ giữa các luận điểm, lí lẽ, bằng chứng và vai trò của chúng trong việc thể hiện nội dung của văn bản nghị luận.</w:t>
      </w:r>
    </w:p>
    <w:p>
      <w:pPr>
        <w:spacing w:before="0" w:after="0"/>
        <w:jc w:val="both"/>
      </w:pPr>
      <w:r>
        <w:rPr>
          <w:b w:val="0"/>
          <w:i w:val="0"/>
        </w:rPr>
        <w:t>- Xác định được ý nghĩa của văn bản nghị luận; dựa vào các luận điểm, lí lẽ và bằng chứng để nhận biết được mục đích, quan điểm của người viết.</w:t>
      </w:r>
    </w:p>
    <w:p>
      <w:pPr>
        <w:spacing w:before="0" w:after="0"/>
        <w:jc w:val="both"/>
      </w:pPr>
      <w:r>
        <w:rPr>
          <w:b w:val="0"/>
          <w:i w:val="0"/>
        </w:rPr>
        <w:t>- Biết nhận ra và khắc phục những lỗi về mạch lạc, liên kết trong văn bản.</w:t>
      </w:r>
    </w:p>
    <w:p>
      <w:pPr>
        <w:spacing w:before="0" w:after="0"/>
        <w:jc w:val="both"/>
      </w:pPr>
      <w:r>
        <w:rPr>
          <w:b w:val="0"/>
          <w:i w:val="0"/>
        </w:rPr>
        <w:t>- Viết được một bài luận thuyết phục người khác từ bỏ một thói quen hay một quan niệm.</w:t>
      </w:r>
    </w:p>
    <w:p>
      <w:pPr>
        <w:spacing w:before="0" w:after="0"/>
        <w:jc w:val="both"/>
      </w:pPr>
      <w:r>
        <w:rPr>
          <w:b w:val="0"/>
          <w:i w:val="0"/>
        </w:rPr>
        <w:t>- Biết thảo luận về một vấn đề có những ý kiến khác nhau.</w:t>
      </w:r>
    </w:p>
    <w:p>
      <w:pPr>
        <w:spacing w:before="60" w:after="0"/>
        <w:jc w:val="both"/>
      </w:pPr>
      <w:r>
        <w:rPr>
          <w:b/>
          <w:i w:val="0"/>
        </w:rPr>
        <w:t>2. Về năng lực</w:t>
      </w:r>
    </w:p>
    <w:p>
      <w:pPr>
        <w:spacing w:before="60" w:after="0"/>
        <w:jc w:val="both"/>
      </w:pPr>
      <w:r>
        <w:rPr>
          <w:b/>
          <w:i w:val="0"/>
        </w:rPr>
        <w:t>a. Năng lực chung: Năng lực tự chủ và tự học (đọc trước văn bản, tra cứu tác giả), năng lực giao tiếp và hợp tác (thảo luận nhóm, tranh luận có văn hoá), năng lực giải quyết vấn đề và sáng tạo (đề xuất cách thuyết phục, giải pháp từ bỏ thói quen xấu).</w:t>
      </w:r>
    </w:p>
    <w:p>
      <w:pPr>
        <w:spacing w:before="60" w:after="0"/>
        <w:jc w:val="both"/>
      </w:pPr>
      <w:r>
        <w:rPr>
          <w:b/>
          <w:i w:val="0"/>
        </w:rPr>
        <w:t>b. Năng lực đặc thù:</w:t>
      </w:r>
    </w:p>
    <w:p>
      <w:pPr>
        <w:spacing w:before="0" w:after="0"/>
        <w:jc w:val="both"/>
      </w:pPr>
      <w:r>
        <w:rPr>
          <w:b w:val="0"/>
          <w:i w:val="0"/>
        </w:rPr>
        <w:t>- Nhận diện được luận đề, hệ thống luận điểm, lí lẽ, bằng chứng trong Hiền tài là nguyên khí của quốc gia (Thân Nhân Trung), Yêu và đồng cảm (Phong Tử Khải), Chữ bầu lên nhà thơ (Lê Đạt).</w:t>
      </w:r>
    </w:p>
    <w:p>
      <w:pPr>
        <w:spacing w:before="0" w:after="0"/>
        <w:jc w:val="both"/>
      </w:pPr>
      <w:r>
        <w:rPr>
          <w:b w:val="0"/>
          <w:i w:val="0"/>
        </w:rPr>
        <w:t>- Phân tích được nghệ thuật thuyết phục: cách nêu vấn đề, cách dùng câu chuyện, cách tranh luận, phản bác; vai trò của yếu tố biểu cảm, tự sự trong văn nghị luận.</w:t>
      </w:r>
    </w:p>
    <w:p>
      <w:pPr>
        <w:spacing w:before="0" w:after="0"/>
        <w:jc w:val="both"/>
      </w:pPr>
      <w:r>
        <w:rPr>
          <w:b w:val="0"/>
          <w:i w:val="0"/>
        </w:rPr>
        <w:t>- Phát hiện và sửa được lỗi mạch lạc, lỗi liên kết.</w:t>
      </w:r>
    </w:p>
    <w:p>
      <w:pPr>
        <w:spacing w:before="0" w:after="0"/>
        <w:jc w:val="both"/>
      </w:pPr>
      <w:r>
        <w:rPr>
          <w:b w:val="0"/>
          <w:i w:val="0"/>
        </w:rPr>
        <w:t>- Viết bài luận thuyết phục; tham gia thảo luận, bảo vệ ý kiến và tôn trọng ý kiến khác biệt.</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(website Văn Miếu – Quốc Tử Giám, báo chí chính thống) để tìm hiểu bia tiến sĩ, Thân Nhân Trung, Phong Tử Khải, Lê Đạt.</w:t>
      </w:r>
    </w:p>
    <w:p>
      <w:pPr>
        <w:spacing w:before="0" w:after="0"/>
        <w:jc w:val="both"/>
      </w:pPr>
      <w:r>
        <w:rPr>
          <w:b w:val="0"/>
          <w:i w:val="0"/>
        </w:rPr>
        <w:t>- 6.2.NC1a: Sử dụng câu lệnh (prompt) để AI liệt kê lí lẽ phản bác có thể có của người được thuyết phục; tự đánh giá, chọn lọc trước khi dùng.</w:t>
      </w:r>
    </w:p>
    <w:p>
      <w:pPr>
        <w:spacing w:before="0" w:after="0"/>
        <w:jc w:val="both"/>
      </w:pPr>
      <w:r>
        <w:rPr>
          <w:b w:val="0"/>
          <w:i w:val="0"/>
        </w:rPr>
        <w:t>- 6.3.NC1a: Sử dụng thiết bị số để làm sơ đồ hệ thống luận điểm, slide hỗ trợ thảo luận.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10.A3.1.a: Học sinh nhận biết được giới hạn của AI khi tạo bằng chứng (AI có thể bịa số liệu, nhân vật lịch sử, trích dẫn).</w:t>
      </w:r>
    </w:p>
    <w:p>
      <w:pPr>
        <w:spacing w:before="0" w:after="0"/>
        <w:jc w:val="both"/>
      </w:pPr>
      <w:r>
        <w:rPr>
          <w:b/>
          <w:i w:val="0"/>
        </w:rPr>
        <w:t>10.A1.1.a: Học sinh chủ động đối chiếu thông tin do AI cung cấp với SGK và nguồn học liệu chính thống để phát hiện sai sót.</w:t>
      </w:r>
    </w:p>
    <w:p>
      <w:pPr>
        <w:spacing w:before="60" w:after="0"/>
        <w:jc w:val="both"/>
      </w:pPr>
      <w:r>
        <w:rPr>
          <w:b/>
          <w:i w:val="0"/>
        </w:rPr>
        <w:t>3. Về phẩm chất: Có thái độ quý trọng hiền tài, biết đồng cảm với người khác và sống có trách nhiệm.</w:t>
      </w:r>
    </w:p>
    <w:p>
      <w:pPr>
        <w:spacing w:before="0" w:after="0"/>
        <w:jc w:val="both"/>
      </w:pPr>
      <w:r>
        <w:rPr>
          <w:b/>
          <w:i w:val="0"/>
        </w:rPr>
        <w:t>* Tích hợp nội dung Giáo dục đạo đức liêm chính:</w:t>
      </w:r>
    </w:p>
    <w:p>
      <w:pPr>
        <w:spacing w:before="0" w:after="0"/>
        <w:jc w:val="both"/>
      </w:pPr>
      <w:r>
        <w:rPr>
          <w:b/>
          <w:i/>
        </w:rPr>
        <w:t>- Hiền tài là nguyên khí của quốc gia (Thân Nhân Trung).</w:t>
      </w:r>
    </w:p>
    <w:p>
      <w:pPr>
        <w:spacing w:before="0" w:after="0"/>
        <w:jc w:val="both"/>
      </w:pPr>
      <w:r>
        <w:rPr>
          <w:b w:val="0"/>
          <w:i w:val="0"/>
        </w:rPr>
        <w:t>- Qua lời răn của tấm bia đá (“kẻ ác lấy đó làm răn, người thiện theo đó mà gắng”), giúp học sinh hiểu: người có học, có tài phải giữ danh tiết, không vì hối lộ mà hư hỏng; bồi dưỡng ý thức liêm chính của người công dân, người học.</w:t>
      </w:r>
    </w:p>
    <w:p>
      <w:pPr>
        <w:spacing w:before="0" w:after="0"/>
        <w:jc w:val="both"/>
      </w:pPr>
      <w:r>
        <w:rPr>
          <w:b w:val="0"/>
          <w:i w:val="0"/>
        </w:rPr>
        <w:t>- Trung thực trong học tập: trích dẫn chính xác bằng chứng, ghi rõ nguồn; không chép bài luận do AI viết sẵn.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10, tập một; SGV Ngữ văn 10,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HIỀN TÀI LÀ NGUYÊN KHÍ CỦA QUỐC GIA</w:t>
      </w:r>
    </w:p>
    <w:p>
      <w:pPr>
        <w:spacing w:before="80" w:after="0"/>
        <w:jc w:val="center"/>
      </w:pPr>
      <w:r>
        <w:rPr>
          <w:b/>
          <w:i w:val="0"/>
        </w:rPr>
        <w:t>– Thân Nhân Trung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hiểu biết về Văn Miếu – Quốc Tử Giám và truyền thống trọng hiền tài.</w:t>
      </w:r>
    </w:p>
    <w:p>
      <w:pPr>
        <w:spacing w:before="0" w:after="0"/>
        <w:jc w:val="both"/>
      </w:pPr>
      <w:r>
        <w:rPr>
          <w:b/>
          <w:i/>
        </w:rPr>
        <w:t xml:space="preserve">b) Nội dung: </w:t>
      </w:r>
      <w:r>
        <w:rPr>
          <w:b w:val="0"/>
          <w:i w:val="0"/>
        </w:rPr>
        <w:t>Câu hỏi Trước khi đọc (SGK tr.74).</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chiếu hình ảnh 82 bia tiến sĩ, hỏi: Bạn nghĩ gì khi nhìn thấy những hàng bia tiến sĩ ở Văn Miếu – Quốc Tử Giám? Bạn đã thấy, đã nghe câu “Hiền tài là nguyên khí của quốc gia” ở đâu, trong hoàn cảnh nào?</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(Khuê Văn Các, giấy khen, hội trường trường học…).</w:t>
      </w:r>
    </w:p>
    <w:p>
      <w:pPr>
        <w:spacing w:before="0" w:after="0"/>
        <w:jc w:val="both"/>
      </w:pPr>
      <w:r>
        <w:rPr>
          <w:b w:val="0"/>
          <w:i w:val="0"/>
        </w:rPr>
        <w:t>- Video tham khảo: Khi công nghệ “đánh thức” di sản tại Văn Miếu – Quốc Tử Giám (kênh VTV24) – https://www.youtube.com/watch?v=t7Iebj6R_sg – Khởi động: hình ảnh bia tiến sĩ, Văn Miếu – Quốc Tử Giám</w:t>
      </w:r>
    </w:p>
    <w:p>
      <w:pPr>
        <w:spacing w:before="0" w:after="0"/>
        <w:jc w:val="both"/>
      </w:pPr>
      <w:r>
        <w:rPr>
          <w:b/>
          <w:i/>
        </w:rPr>
        <w:t>Bước 4: Kết luận, nhận định</w:t>
      </w:r>
    </w:p>
    <w:p>
      <w:pPr>
        <w:spacing w:before="0" w:after="0"/>
        <w:jc w:val="both"/>
      </w:pPr>
      <w:r>
        <w:rPr>
          <w:b w:val="0"/>
          <w:i w:val="0"/>
        </w:rPr>
        <w:t>- GV dẫn vào bài: Câu nói nổi tiếng ấy được khắc trên tấm bia đầu tiên dựng năm 1484. Vì sao một bài văn bia lại có sức thuyết phục qua hơn năm thế kỉ?</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văn bản nghị luận, luận đề, luận điểm, lí lẽ, bằng chứng, bài nghị luận xã hội, lỗi mạch lạc và liên kết.</w:t>
      </w:r>
    </w:p>
    <w:p>
      <w:pPr>
        <w:spacing w:before="0" w:after="0"/>
        <w:jc w:val="both"/>
      </w:pPr>
      <w:r>
        <w:rPr>
          <w:b w:val="0"/>
          <w:i w:val="0"/>
        </w:rPr>
        <w:t>- Xác định luận đề, hệ thống luận điểm và mối quan hệ giữa các đoạn; nhận biết mục đích viết, hai tư cách của tác giả.</w:t>
      </w:r>
    </w:p>
    <w:p>
      <w:pPr>
        <w:spacing w:before="0" w:after="0"/>
        <w:jc w:val="both"/>
      </w:pPr>
      <w:r>
        <w:rPr>
          <w:b/>
          <w:i/>
        </w:rPr>
        <w:t xml:space="preserve">b) Nội dung: </w:t>
      </w:r>
      <w:r>
        <w:rPr>
          <w:b w:val="0"/>
          <w:i w:val="0"/>
        </w:rPr>
        <w:t>HS đọc SGK tr.72 – 76, trả lời 8 câu hỏi SGK tr.76.</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Văn bản nghị luận: thực hiện chức năng thuyết phục thông qua một hệ thống luận điểm, lí lẽ và bằng chứng được tổ chức chặt chẽ; có thể dùng yếu tố biểu cảm, tự sự để tăng hiệu quả thuyết phục.</w:t>
            </w:r>
          </w:p>
          <w:p>
            <w:pPr>
              <w:spacing w:before="0" w:after="0"/>
              <w:jc w:val="both"/>
            </w:pPr>
            <w:r>
              <w:rPr>
                <w:b w:val="0"/>
                <w:i w:val="0"/>
              </w:rPr>
              <w:t>- Luận đề: vấn đề, tư tưởng, quan điểm được tập trung bàn luận, thường thể hiện rõ từ nhan đề. Luận điểm: ý kiến khái quát thể hiện quan điểm của tác giả về luận đề.</w:t>
            </w:r>
          </w:p>
          <w:p>
            <w:pPr>
              <w:spacing w:before="0" w:after="0"/>
              <w:jc w:val="both"/>
            </w:pPr>
            <w:r>
              <w:rPr>
                <w:b w:val="0"/>
                <w:i w:val="0"/>
              </w:rPr>
              <w:t>- Lí lẽ, bằng chứng (luận cứ): lí lẽ nảy sinh nhờ suy luận logic, giải thích và triển khai luận điểm; bằng chứng là căn cứ cụ thể, sinh động xác nhận tính đúng đắn của lí lẽ.</w:t>
            </w:r>
          </w:p>
          <w:p>
            <w:pPr>
              <w:spacing w:before="0" w:after="0"/>
              <w:jc w:val="both"/>
            </w:pPr>
            <w:r>
              <w:rPr>
                <w:b w:val="0"/>
                <w:i w:val="0"/>
              </w:rPr>
              <w:t>- Bài nghị luận xã hội: bàn về một hiện tượng xã hội hoặc một tư tưởng, đạo lí; luận đề rõ ràng, luận điểm tường minh, lí lẽ thuyết phục, bằng chứng xác đáng.</w:t>
            </w:r>
          </w:p>
          <w:p>
            <w:pPr>
              <w:spacing w:before="0" w:after="0"/>
              <w:jc w:val="both"/>
            </w:pPr>
            <w:r>
              <w:rPr>
                <w:b/>
                <w:i w:val="0"/>
              </w:rPr>
              <w:t>II. Tìm hiểu chung</w:t>
            </w:r>
          </w:p>
          <w:p>
            <w:pPr>
              <w:spacing w:before="0" w:after="0"/>
              <w:jc w:val="both"/>
            </w:pPr>
            <w:r>
              <w:rPr>
                <w:b w:val="0"/>
                <w:i w:val="0"/>
              </w:rPr>
              <w:t>- Thân Nhân Trung (1418 – 1499), danh sĩ thời Hậu Lê, người Bắc Ninh, đỗ tiến sĩ năm 1469; thành viên chủ chốt Hội Tao đàn.</w:t>
            </w:r>
          </w:p>
          <w:p>
            <w:pPr>
              <w:spacing w:before="0" w:after="0"/>
              <w:jc w:val="both"/>
            </w:pPr>
            <w:r>
              <w:rPr>
                <w:b w:val="0"/>
                <w:i w:val="0"/>
              </w:rPr>
              <w:t>- Năm 1484 vâng mệnh vua Lê Thánh Tông soạn bài kí đề danh tiến sĩ khoa Nhâm Tuất (1442) – khởi đầu truyền thống dựng bia tiến sĩ. Văn bia: loại văn khắc trên bia đá, ghi sự kiện quan trọng hoặc tên tuổi người có công đức lớn.</w:t>
            </w:r>
          </w:p>
          <w:p>
            <w:pPr>
              <w:spacing w:before="0" w:after="0"/>
              <w:jc w:val="both"/>
            </w:pPr>
            <w:r>
              <w:rPr>
                <w:b/>
                <w:i w:val="0"/>
              </w:rPr>
              <w:t>III. Khám phá văn bản</w:t>
            </w:r>
          </w:p>
          <w:p>
            <w:pPr>
              <w:spacing w:before="0" w:after="0"/>
              <w:jc w:val="both"/>
            </w:pPr>
            <w:r>
              <w:rPr>
                <w:b w:val="0"/>
                <w:i w:val="0"/>
              </w:rPr>
              <w:t>- Luận đề: vai trò của hiền tài đối với đất nước (thể hiện ngay ở câu mở đầu đoạn 2, cũng là nhan đề).</w:t>
            </w:r>
          </w:p>
          <w:p>
            <w:pPr>
              <w:spacing w:before="0" w:after="0"/>
              <w:jc w:val="both"/>
            </w:pPr>
            <w:r>
              <w:rPr>
                <w:b w:val="0"/>
                <w:i w:val="0"/>
              </w:rPr>
              <w:t>- Đoạn 2: “nguyên khí thịnh thì thế nước mạnh… nguyên khí suy thì thế nước yếu”; thái độ trọng dụng hiền tài: bồi dưỡng nhân tài, kén chọn kẻ sĩ, vun trồng nguyên khí làm việc đầu tiên; quý chuộng không biết thế nào là cùng; nêu tên ở tháp Nhạn, ban danh hiệu Long hổ, bày tiệc Văn hỉ.</w:t>
            </w:r>
          </w:p>
          <w:p>
            <w:pPr>
              <w:spacing w:before="0" w:after="0"/>
              <w:jc w:val="both"/>
            </w:pPr>
            <w:r>
              <w:rPr>
                <w:b w:val="0"/>
                <w:i w:val="0"/>
              </w:rPr>
              <w:t>- Đoạn 3: triển khai thêm ý về sự trọng đãi của triều đình; chứa câu trực tiếp nói mục đích dựng bia (theo SGV): “Nay thánh minh lại cho rằng, chuyện hay việc tốt tuy có một thời lừng lẫy, nhưng lời khen tiếng thơm chưa đủ lưu vẻ sáng lâu dài, cho nên lại dựng đá đề danh đặt ở cửa Hiền Quan, khiến cho kẻ sĩ trông vào mà phấn chấn hâm mộ, rèn luyện danh tiết, gắng sức giúp vua”. Đoạn 3 chuyển mạch lập luận từ nguyên lí chung sang chuyện cụ thể – dựng bia.</w:t>
            </w:r>
          </w:p>
          <w:p>
            <w:pPr>
              <w:spacing w:before="0" w:after="0"/>
              <w:jc w:val="both"/>
            </w:pPr>
            <w:r>
              <w:rPr>
                <w:b w:val="0"/>
                <w:i w:val="0"/>
              </w:rPr>
              <w:t>- Đoạn 4: lời tự vấn thể hiện thái độ tự trọng của kẻ sĩ trước sự tôn vinh, kì vọng của triều đình, đất nước (cũng có thể xem là lời “khích tướng”, cổ vũ các bậc hiền tài); tạo bước chuyển để đoạn sau đi thẳng vào nội dung khuyến cáo.</w:t>
            </w:r>
          </w:p>
          <w:p>
            <w:pPr>
              <w:spacing w:before="0" w:after="0"/>
              <w:jc w:val="both"/>
            </w:pPr>
            <w:r>
              <w:rPr>
                <w:b w:val="0"/>
                <w:i w:val="0"/>
              </w:rPr>
              <w:t>- Đoạn 5: ý nghĩa, tác dụng lâu dài của bia: “kẻ ác lấy đó làm răn, người thiện theo đó mà gắng, dẫn việc dĩ vãng, chỉ lối tương lai, vừa để rèn giũa danh tiếng cho sĩ phu, vừa để củng cố mệnh mạch cho nhà nước”.</w:t>
            </w:r>
          </w:p>
          <w:p>
            <w:pPr>
              <w:spacing w:before="0" w:after="0"/>
              <w:jc w:val="both"/>
            </w:pPr>
            <w:r>
              <w:rPr>
                <w:b w:val="0"/>
                <w:i w:val="0"/>
              </w:rPr>
              <w:t>- Hai tư cách (người truyền đạt “thánh ý” và kẻ sĩ tự trọng) → cách triển khai luận điểm uyển chuyển, linh hoạt, vừa xác quyết rắn rỏi, dứt khoát, vừa thiết tha, giàu cảm xúc, hết sức thuyết phục (SGV tr.96).</w:t>
            </w:r>
          </w:p>
          <w:p>
            <w:pPr>
              <w:spacing w:before="0" w:after="0"/>
              <w:jc w:val="both"/>
            </w:pPr>
            <w:r>
              <w:rPr>
                <w:b w:val="0"/>
                <w:i w:val="0"/>
              </w:rPr>
              <w:t>- Dẫn chứng lịch sử (câu hỏi 7): các triều đại thịnh trị đều trọng hiền tài – đời Lý Nhân Tông, Trần Nhân Tông, Lê Thánh Tông…; sự suy tàn của các triều đại cũng phản ánh hệ quả của việc xem nhẹ hiền tài.</w:t>
            </w:r>
          </w:p>
          <w:p>
            <w:pPr>
              <w:spacing w:before="0" w:after="0"/>
              <w:jc w:val="both"/>
            </w:pPr>
            <w:r>
              <w:rPr>
                <w:b/>
                <w:i w:val="0"/>
              </w:rPr>
              <w:t>IV. Tổng kết</w:t>
            </w:r>
          </w:p>
          <w:p>
            <w:pPr>
              <w:spacing w:before="0" w:after="0"/>
              <w:jc w:val="both"/>
            </w:pPr>
            <w:r>
              <w:rPr>
                <w:b w:val="0"/>
                <w:i w:val="0"/>
              </w:rPr>
              <w:t>- Nội dung: khẳng định vai trò quyết định của hiền tài với vận mệnh đất nước; ý nghĩa của việc dựng bia tiến sĩ.</w:t>
            </w:r>
          </w:p>
          <w:p>
            <w:pPr>
              <w:spacing w:before="0" w:after="0"/>
              <w:jc w:val="both"/>
            </w:pPr>
            <w:r>
              <w:rPr>
                <w:b w:val="0"/>
                <w:i w:val="0"/>
              </w:rPr>
              <w:t>- Nghệ thuật: lập luận chặt chẽ, đi từ khái quát đến cụ thể; lí lẽ xác đáng, giọng văn trang trọng; xác định rõ mục đích viết và quan điểm người viết.</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tr.72 – 73), hoàn thành sơ đồ “Luận đề → Luận điểm → Lí lẽ, bằng chứng”; giới thiệu tác giả, văn bia.</w:t>
      </w:r>
    </w:p>
    <w:p>
      <w:pPr>
        <w:spacing w:before="0" w:after="0"/>
        <w:jc w:val="both"/>
      </w:pPr>
      <w:r>
        <w:rPr>
          <w:b w:val="0"/>
          <w:i w:val="0"/>
        </w:rPr>
        <w:t>- 1.1.NC1a: HS tra cứu thông tin về 82 bia tiến sĩ trên website chính thức của Văn Miếu – Quốc Tử Giám.</w:t>
      </w:r>
    </w:p>
    <w:p>
      <w:pPr>
        <w:spacing w:before="0" w:after="0"/>
        <w:jc w:val="both"/>
      </w:pPr>
      <w:r>
        <w:rPr>
          <w:b w:val="0"/>
          <w:i w:val="0"/>
        </w:rPr>
        <w:t>- Video tham khảo: Thân Nhân Trung – Nguyên khí quốc gia (Danh nhân Thăng Long – Hà Nội) (kênh HTV – Đài Hà Nội) – https://www.youtube.com/watch?v=wk5hcMymviE – Tìm hiểu tác giả Thân Nhân Trung (Hiền tài là nguyên khí của quốc gia)</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trong đoạn 2 những từ ngữ thể hiện thái độ trọng dụng hiền tài của “các đấng thánh đế minh vương”. Câu nào trực tiếp nói về mục đích dựng bia? Xác định luận đề và lí giải (câu hỏi 1,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Đoạn 3 có quan hệ như thế nào với đoạn 2? Khái quát nội dung đoạn 4 và chức năng của nó trong mạch lập luận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Hai tư cách của tác giả chi phối cách triển khai luận điểm như thế nào? Tìm dẫn chứng lịch sử làm sáng tỏ nhận định “các đấng thánh đế minh vương chẳng ai không lấy việc bồi dưỡng nhân tài… làm việc đầu tiên” (câu hỏi 6, 7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Đọc văn bản (theo SGV): 2 HS đọc trọn vẹn văn bản với giọng khoan thai, trang trọng, nhấn giọng ở những câu, cụm từ cuối mỗi đoạn; GV đọc lại, giải thích từ khó (tháp Nhạn, Long hổ, tiệc Văn hỉ, Hiền Quan…).</w:t>
      </w:r>
    </w:p>
    <w:p>
      <w:pPr>
        <w:spacing w:before="0" w:after="0"/>
        <w:jc w:val="both"/>
      </w:pPr>
      <w:r>
        <w:rPr>
          <w:b w:val="0"/>
          <w:i w:val="0"/>
        </w:rPr>
        <w:t>- HS thảo luận nhóm 12 phút; nhóm 5, 6 có thể tra cứu dẫn chứng lịch sử (đời Lý Nhân Tông, Trần Nhân Tông, Lê Thánh Tông…).</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III, IV; trả lời câu hỏi 8: xác định mục đích viết, quan điểm người viết giúp văn bản nghị luận có định hướng, tập trung, tăng sức thuyết phục (GV nhắc HS xem lại Tri thức ngữ văn).</w:t>
      </w:r>
    </w:p>
    <w:p>
      <w:pPr>
        <w:spacing w:before="0" w:after="0"/>
        <w:jc w:val="both"/>
      </w:pPr>
      <w:r>
        <w:rPr>
          <w:b w:val="0"/>
          <w:i w:val="0"/>
        </w:rPr>
        <w:t>- Liên hệ giáo dục liêm chính: lời răn “kẻ vì nhận hối lộ mà hư hỏng” – người có học phải giữ danh tiết.</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(Hiền tài là nguyên khí của quốc gia; Yêu và đồng cảm)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Hiền tài là nguyên khí của quốc gia, Yêu và đồng cảm</w:t>
      </w:r>
    </w:p>
    <w:p>
      <w:pPr>
        <w:spacing w:before="0" w:after="0"/>
        <w:jc w:val="center"/>
      </w:pPr>
      <w:r>
        <w:rPr>
          <w:b w:val="0"/>
          <w:i w:val="0"/>
        </w:rPr>
        <w:t>https://trangtu66.github.io/Taode_thi_online/van_cc_bai3_k10.html</w:t>
      </w:r>
    </w:p>
    <w:p>
      <w:pPr>
        <w:spacing w:before="0" w:after="0"/>
        <w:jc w:val="both"/>
      </w:pPr>
      <w:r>
        <w:rPr>
          <w:b w:val="0"/>
          <w:i w:val="0"/>
        </w:rPr>
        <w:t>- Bước 2 – 4: HS vẽ sơ đồ mạch lập luận của văn bản 1 trên giấy hoặc Canva (6.3.NC1a); GV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nêu suy nghĩ của bạn về sự cần thiết của việc trọng dụng hiền tài.</w:t>
      </w:r>
    </w:p>
    <w:p>
      <w:pPr>
        <w:spacing w:before="80" w:after="80"/>
        <w:jc w:val="center"/>
      </w:pPr>
      <w:r>
        <w:rPr>
          <w:b/>
          <w:i w:val="0"/>
        </w:rPr>
        <w:t>HẾT TIẾT 24 CHUYỂN SANG TIẾT 25</w:t>
      </w:r>
    </w:p>
    <w:p>
      <w:pPr>
        <w:spacing w:before="80" w:after="0"/>
        <w:jc w:val="center"/>
      </w:pPr>
      <w:r>
        <w:rPr>
          <w:b/>
          <w:i w:val="0"/>
        </w:rPr>
        <w:t>VĂN BẢN 2: YÊU VÀ ĐỒNG CẢM</w:t>
      </w:r>
    </w:p>
    <w:p>
      <w:pPr>
        <w:spacing w:before="80" w:after="0"/>
        <w:jc w:val="center"/>
      </w:pPr>
      <w:r>
        <w:rPr>
          <w:b/>
          <w:i w:val="0"/>
        </w:rPr>
        <w:t>– Phong Tử Khải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tr.77): Bạn hiểu thế nào về sự đồng cảm trong cuộc sống? Bạn thường có những cảm xúc gì mỗi lần tiếp xúc với một tác phẩm nghệ thuật?</w:t>
      </w:r>
    </w:p>
    <w:p>
      <w:pPr>
        <w:spacing w:before="0" w:after="0"/>
        <w:jc w:val="both"/>
      </w:pPr>
      <w:r>
        <w:rPr>
          <w:b w:val="0"/>
          <w:i w:val="0"/>
        </w:rPr>
        <w:t>- Bước 2 – 4: HS chia sẻ; GV dẫn vào bài.</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nội dung trọng tâm từng phần, mối liên kết giữa các phần; lí lẽ, bằng chứng khẳng định tầm quan trọng của đồng cảm trong sáng tạo nghệ thuật.</w:t>
      </w:r>
    </w:p>
    <w:p>
      <w:pPr>
        <w:spacing w:before="0" w:after="0"/>
        <w:jc w:val="both"/>
      </w:pPr>
      <w:r>
        <w:rPr>
          <w:b w:val="0"/>
          <w:i w:val="0"/>
        </w:rPr>
        <w:t>- Nhận biết vai trò của yếu tố tự sự (câu chuyện chú bé) đối với sức thuyết phục của văn bản.</w:t>
      </w:r>
    </w:p>
    <w:p>
      <w:pPr>
        <w:spacing w:before="0" w:after="0"/>
        <w:jc w:val="both"/>
      </w:pPr>
      <w:r>
        <w:rPr>
          <w:b/>
          <w:i/>
        </w:rPr>
        <w:t xml:space="preserve">b) Nội dung: </w:t>
      </w:r>
      <w:r>
        <w:rPr>
          <w:b w:val="0"/>
          <w:i w:val="0"/>
        </w:rPr>
        <w:t>HS đọc SGK tr.77 – 81, trả lời 7 câu hỏi SGK tr.81.</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Phong Tử Khải (1898 – 1975): nhà văn, hoạ sĩ, dịch giả, nhà lí luận giáo dục âm nhạc, nghệ thuật nổi tiếng của Trung Quốc; đề cao tấm lòng thơ trẻ trong cách nhìn đời và thực hành nghệ thuật.</w:t>
            </w:r>
          </w:p>
          <w:p>
            <w:pPr>
              <w:spacing w:before="0" w:after="0"/>
              <w:jc w:val="both"/>
            </w:pPr>
            <w:r>
              <w:rPr>
                <w:b w:val="0"/>
                <w:i w:val="0"/>
              </w:rPr>
              <w:t>- Văn bản trích từ chương 5 (Sống mà học nghệ thuật) của tập văn – hoạ Sống vốn đơn thuần.</w:t>
            </w:r>
          </w:p>
          <w:p>
            <w:pPr>
              <w:spacing w:before="0" w:after="0"/>
              <w:jc w:val="both"/>
            </w:pPr>
            <w:r>
              <w:rPr>
                <w:b/>
                <w:i w:val="0"/>
              </w:rPr>
              <w:t>II. Khám phá văn bản</w:t>
            </w:r>
          </w:p>
          <w:p>
            <w:pPr>
              <w:spacing w:before="0" w:after="0"/>
              <w:jc w:val="both"/>
            </w:pPr>
            <w:r>
              <w:rPr>
                <w:b w:val="0"/>
                <w:i w:val="0"/>
              </w:rPr>
              <w:t>- Phần 1: câu chuyện chú bé sắp xếp đồ đạc vì “bứt rứt không yên” → tấm lòng đồng cảm phong phú; đồng cảm là tâm cảnh trước cái đẹp, là nền tảng của miêu tả, cấu trúc hội hoạ.</w:t>
            </w:r>
          </w:p>
          <w:p>
            <w:pPr>
              <w:spacing w:before="0" w:after="0"/>
              <w:jc w:val="both"/>
            </w:pPr>
            <w:r>
              <w:rPr>
                <w:b w:val="0"/>
                <w:i w:val="0"/>
              </w:rPr>
              <w:t>- Phần 2: cùng một gốc cây, nhà khoa học, bác làm vườn, chú thợ mộc, hoạ sĩ nhìn khác nhau; hoạ sĩ thưởng thức dáng vẻ – thế giới của Mĩ, “thế giới đại đồng, bình đẳng”.</w:t>
            </w:r>
          </w:p>
          <w:p>
            <w:pPr>
              <w:spacing w:before="0" w:after="0"/>
              <w:jc w:val="both"/>
            </w:pPr>
            <w:r>
              <w:rPr>
                <w:b w:val="0"/>
                <w:i w:val="0"/>
              </w:rPr>
              <w:t>- Phần 3: hoạ sĩ “đồng điệu đồng cảm” với đối tượng; không có lòng đồng cảm thì “tối đa cũng chỉ là thợ vẽ”.</w:t>
            </w:r>
          </w:p>
          <w:p>
            <w:pPr>
              <w:spacing w:before="0" w:after="0"/>
              <w:jc w:val="both"/>
            </w:pPr>
            <w:r>
              <w:rPr>
                <w:b w:val="0"/>
                <w:i w:val="0"/>
              </w:rPr>
              <w:t>- Phần 4 – 6: trẻ em có tấm lòng chân thành, tự nhiên hơn nghệ sĩ → “bản chất của trẻ thơ là nghệ thuật”; người lớn bị “cách nghĩ của người đời dồn ép” nên lòng đồng cảm hao mòn; nghệ sĩ là người giữ được lòng đồng cảm; “đặt tình cảm vào” giúp thể nghiệm tư vị cái đẹp.</w:t>
            </w:r>
          </w:p>
          <w:p>
            <w:pPr>
              <w:spacing w:before="0" w:after="0"/>
              <w:jc w:val="both"/>
            </w:pPr>
            <w:r>
              <w:rPr>
                <w:b w:val="0"/>
                <w:i w:val="0"/>
              </w:rPr>
              <w:t>- Luận đề mở rộng ngoài hội hoạ: các từ ngữ “nghệ sĩ”, “nhà thơ”, “văn miêu tả”, “con người ta vốn là nghệ thuật” → bàn về sự đồng cảm của mọi người với vạn vật.</w:t>
            </w:r>
          </w:p>
          <w:p>
            <w:pPr>
              <w:spacing w:before="0" w:after="0"/>
              <w:jc w:val="both"/>
            </w:pPr>
            <w:r>
              <w:rPr>
                <w:b w:val="0"/>
                <w:i w:val="0"/>
              </w:rPr>
              <w:t>- Câu chuyện mở đầu tạo ấn tượng gần gũi, là bằng chứng sinh động; nếu thiếu, lập luận sẽ khô khan, thiếu sức thuyết phục.</w:t>
            </w:r>
          </w:p>
          <w:p>
            <w:pPr>
              <w:spacing w:before="0" w:after="0"/>
              <w:jc w:val="both"/>
            </w:pPr>
            <w:r>
              <w:rPr>
                <w:b/>
                <w:i w:val="0"/>
              </w:rPr>
              <w:t>III. Tổng kết</w:t>
            </w:r>
          </w:p>
          <w:p>
            <w:pPr>
              <w:spacing w:before="0" w:after="0"/>
              <w:jc w:val="both"/>
            </w:pPr>
            <w:r>
              <w:rPr>
                <w:b w:val="0"/>
                <w:i w:val="0"/>
              </w:rPr>
              <w:t>- Nội dung: đồng cảm là phẩm chất cần có của người nghệ sĩ và mọi người; trân trọng tâm hồn trẻ thơ.</w:t>
            </w:r>
          </w:p>
          <w:p>
            <w:pPr>
              <w:spacing w:before="0" w:after="0"/>
              <w:jc w:val="both"/>
            </w:pPr>
            <w:r>
              <w:rPr>
                <w:b w:val="0"/>
                <w:i w:val="0"/>
              </w:rPr>
              <w:t>- Nghệ thuật: kết hợp tự sự với nghị luận; lí lẽ giản dị, bằng chứng gần gũi; giọng văn tâm tình, giàu suy tưởng.</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Tìm những đoạn, câu nói về trẻ em, tuổi thơ; lí giải vì sao tác giả nhắc nhiều (câu hỏi 1, 5 SGK).</w:t>
      </w:r>
    </w:p>
    <w:p>
      <w:pPr>
        <w:spacing w:before="0" w:after="0"/>
        <w:jc w:val="both"/>
      </w:pPr>
      <w:r>
        <w:rPr>
          <w:b w:val="0"/>
          <w:i w:val="0"/>
        </w:rPr>
        <w:t>- Nhiệm vụ 2 (cặp đôi): Lập bảng “Phần – Nội dung trọng tâm – Liên kết với phần trước” (câu hỏi 3 SGK); tìm từ ngữ cho thấy văn bản không chỉ bàn về hội hoạ (câu hỏi 2).</w:t>
      </w:r>
    </w:p>
    <w:p>
      <w:pPr>
        <w:spacing w:before="80" w:after="80"/>
        <w:jc w:val="center"/>
      </w:pPr>
      <w:r>
        <w:rPr>
          <w:b/>
          <w:i w:val="0"/>
        </w:rPr>
        <w:t>HẾT TIẾT 25 CHUYỂN SANG TIẾT 26</w:t>
      </w:r>
    </w:p>
    <w:p>
      <w:pPr>
        <w:spacing w:before="0" w:after="0"/>
        <w:jc w:val="both"/>
      </w:pPr>
      <w:r>
        <w:rPr>
          <w:b w:val="0"/>
          <w:i w:val="0"/>
        </w:rPr>
        <w:t>- Nhiệm vụ 3 (nhóm): Lí lẽ, bằng chứng khẳng định tầm quan trọng của đồng cảm (câu hỏi 4); vai trò của câu chuyện ở phần 1 (câu hỏi 6); lí do Xuân Diệu đề nghị “Hãy nhìn đời bằng đôi mắt xanh non” (câu hỏi 7).</w:t>
      </w:r>
    </w:p>
    <w:p>
      <w:pPr>
        <w:spacing w:before="0" w:after="0"/>
        <w:jc w:val="both"/>
      </w:pPr>
      <w:r>
        <w:rPr>
          <w:b w:val="0"/>
          <w:i w:val="0"/>
        </w:rPr>
        <w:t>- 6.2.NC1a; 10.A1.1.a: HS hỏi AI “ví dụ về người nghệ sĩ có lòng đồng cảm”, sau đó tự kiểm chứng thông tin trước khi dùng làm dẫn chứng.</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(Hiền tài là nguyên khí của quốc gia, Yêu và đồng cảm) – mã QR ở văn bản 1; GV chữa những câu nhiều HS sai.</w:t>
      </w:r>
    </w:p>
    <w:p>
      <w:pPr>
        <w:spacing w:before="80" w:after="0"/>
        <w:jc w:val="center"/>
      </w:pPr>
      <w:r>
        <w:rPr>
          <w:b/>
          <w:i w:val="0"/>
        </w:rPr>
        <w:t>4. Hoạt động 4: Vận dụng (làm ở nhà)</w:t>
      </w:r>
    </w:p>
    <w:p>
      <w:pPr>
        <w:spacing w:before="0" w:after="0"/>
        <w:jc w:val="both"/>
      </w:pPr>
      <w:r>
        <w:rPr>
          <w:b w:val="0"/>
          <w:i w:val="0"/>
        </w:rPr>
        <w:t>- Kết nối đọc – viết: Sự đồng cảm tạo nên vẻ đẹp gắn kết của thế giới. Hãy viết đoạn văn (khoảng 150 chữ) về chủ đề này.</w:t>
      </w:r>
    </w:p>
    <w:p>
      <w:pPr>
        <w:spacing w:before="80" w:after="80"/>
        <w:jc w:val="center"/>
      </w:pPr>
      <w:r>
        <w:rPr>
          <w:b/>
          <w:i w:val="0"/>
        </w:rPr>
        <w:t>HẾT TIẾT 26 CHUYỂN SANG TIẾT 27</w:t>
      </w:r>
    </w:p>
    <w:p>
      <w:pPr>
        <w:spacing w:before="80" w:after="0"/>
        <w:jc w:val="center"/>
      </w:pPr>
      <w:r>
        <w:rPr>
          <w:b/>
          <w:i w:val="0"/>
        </w:rPr>
        <w:t>VĂN BẢN 3: CHỮ BẦU LÊN NHÀ THƠ</w:t>
      </w:r>
    </w:p>
    <w:p>
      <w:pPr>
        <w:spacing w:before="80" w:after="0"/>
        <w:jc w:val="center"/>
      </w:pPr>
      <w:r>
        <w:rPr>
          <w:b/>
          <w:i w:val="0"/>
        </w:rPr>
        <w:t>– Lê Đạt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tr.82): Trong hình dung của bạn, nhà thơ phải là người thế nào? Bạn có cho rằng việc làm thơ gắn liền với những phút cao hứng, “bốc đồng”?</w:t>
      </w:r>
    </w:p>
    <w:p>
      <w:pPr>
        <w:spacing w:before="0" w:after="0"/>
        <w:jc w:val="both"/>
      </w:pPr>
      <w:r>
        <w:rPr>
          <w:b w:val="0"/>
          <w:i w:val="0"/>
        </w:rPr>
        <w:t>- Bước 2 – 4: HS chia sẻ; GV dẫn vào bài: Lê Đạt tự nhận mình là “phu chữ”.</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vấn đề chính, câu nêu ý cốt lõi; phân tích cách tác giả tranh luận, phản bác các quan niệm phổ biến về thơ.</w:t>
      </w:r>
    </w:p>
    <w:p>
      <w:pPr>
        <w:spacing w:before="0" w:after="0"/>
        <w:jc w:val="both"/>
      </w:pPr>
      <w:r>
        <w:rPr>
          <w:b w:val="0"/>
          <w:i w:val="0"/>
        </w:rPr>
        <w:t>- Đánh giá sức thuyết phục của lí lẽ, bằng chứng; hiểu quan niệm về lao động chữ của nhà thơ.</w:t>
      </w:r>
    </w:p>
    <w:p>
      <w:pPr>
        <w:spacing w:before="0" w:after="0"/>
        <w:jc w:val="both"/>
      </w:pPr>
      <w:r>
        <w:rPr>
          <w:b/>
          <w:i/>
        </w:rPr>
        <w:t xml:space="preserve">b) Nội dung: </w:t>
      </w:r>
      <w:r>
        <w:rPr>
          <w:b w:val="0"/>
          <w:i w:val="0"/>
        </w:rPr>
        <w:t>HS đọc SGK tr.82 – 85, trả lời 6 câu hỏi SGK tr.85.</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Lê Đạt (1929 – 2008), tên khai sinh Đào Công Đạt, quê Bắc Ninh; luôn có ý thức tìm tòi, cách tân, đề cao lao động chữ nghĩa, tự nhận là “phu chữ”; Giải thưởng Nhà nước về Văn học nghệ thuật năm 2007.</w:t>
            </w:r>
          </w:p>
          <w:p>
            <w:pPr>
              <w:spacing w:before="0" w:after="0"/>
              <w:jc w:val="both"/>
            </w:pPr>
            <w:r>
              <w:rPr>
                <w:b w:val="0"/>
                <w:i w:val="0"/>
              </w:rPr>
              <w:t>- Chữ bầu lên nhà thơ in lần đầu trên báo Văn nghệ, số 34, năm 1994 – tiểu luận thể hiện quan niệm của tác giả về nghề thơ.</w:t>
            </w:r>
          </w:p>
          <w:p>
            <w:pPr>
              <w:spacing w:before="0" w:after="0"/>
              <w:jc w:val="both"/>
            </w:pPr>
            <w:r>
              <w:rPr>
                <w:b/>
                <w:i w:val="0"/>
              </w:rPr>
              <w:t>II. Khám phá văn bản</w:t>
            </w:r>
          </w:p>
          <w:p>
            <w:pPr>
              <w:spacing w:before="0" w:after="0"/>
              <w:jc w:val="both"/>
            </w:pPr>
            <w:r>
              <w:rPr>
                <w:b w:val="0"/>
                <w:i w:val="0"/>
              </w:rPr>
              <w:t>- Vấn đề chính: mối quan hệ giữa nhà thơ và chữ; nhà thơ phải lao động chữ nghĩa nghiêm túc, chính chữ quyết định danh vị nhà thơ.</w:t>
            </w:r>
          </w:p>
          <w:p>
            <w:pPr>
              <w:spacing w:before="0" w:after="0"/>
              <w:jc w:val="both"/>
            </w:pPr>
            <w:r>
              <w:rPr>
                <w:b w:val="0"/>
                <w:i w:val="0"/>
              </w:rPr>
              <w:t>- Phần 1: phân biệt văn xuôi “ý tại ngôn tại” và thơ “ý tại ngôn ngoại”; “Người ta làm thơ không phải bằng ý mà bằng chữ”; nhà thơ làm chữ chủ yếu ở diện mạo, âm lượng, độ vang vọng, sức gợi cảm của chữ trong tương quan hữu cơ với câu, bài thơ.</w:t>
            </w:r>
          </w:p>
          <w:p>
            <w:pPr>
              <w:spacing w:before="0" w:after="0"/>
              <w:jc w:val="both"/>
            </w:pPr>
            <w:r>
              <w:rPr>
                <w:b w:val="0"/>
                <w:i w:val="0"/>
              </w:rPr>
              <w:t>- Phần 2: tranh luận với hai quan niệm – thơ gắn với cảm xúc bột phát, “bốc đồng”; thơ là năng khiếu đặc biệt, xa lạ với lao động. Lí lẽ: “Những cơn bốc đồng thường ngắn ngủi”; câu thơ hay “kì ngộ” là kết quả của “một thành tâm kiên trì, một đa mang đắm đuối”; “Làm thơ không phải đánh quả”; “Vứt thánh bỏ trí được lắm. Nhưng trước khi vứt, khi bỏ phải có đã chứ”. Tác giả “rất ghét cái định kiến quái gở… các nhà thơ Việt Nam thường chín sớm nên cũng tàn lụi sớm”; “không mê những nhà thơ thần đồng”, ưa những nhà thơ “một nắng hai sương, lầm lũi, lực điền trên cánh đồng giấy, đổi bát mồ hôi lấy từng hạt chữ”.</w:t>
            </w:r>
          </w:p>
          <w:p>
            <w:pPr>
              <w:spacing w:before="0" w:after="0"/>
              <w:jc w:val="both"/>
            </w:pPr>
            <w:r>
              <w:rPr>
                <w:b w:val="0"/>
                <w:i w:val="0"/>
              </w:rPr>
              <w:t>- Bằng chứng: Tôn-xtôi chữa đi chữa lại Chiến tranh và hoà bình; Phlô-be cân nhắc chữ “như một thầy lang bốc những vị thuốc công phạt”; Lý Bạch, Xa-a-đi, Gớt, Ta-go “vào buổi chiều tóc bạc vẫn thu hoạch những mùa thơ dậy thì”; câu nói của Pi-cát-xô “Người ta cần rất nhiều thời gian để trở nên trẻ”; nhận xét về Huy-gô “Vích-to nhiều lần tưởng mình là Huy-gô”.</w:t>
            </w:r>
          </w:p>
          <w:p>
            <w:pPr>
              <w:spacing w:before="0" w:after="0"/>
              <w:jc w:val="both"/>
            </w:pPr>
            <w:r>
              <w:rPr>
                <w:b w:val="0"/>
                <w:i w:val="0"/>
              </w:rPr>
              <w:t>- “Chữ bầu lên nhà thơ” là lời phát biểu của nhà thơ Pháp Ét-mông Gia-bét: không có chức nhà thơ suốt đời; mỗi lần làm một bài thơ, nhà thơ lại phải ứng cử trong một cuộc bầu khắc nghiệt của cử tri chữ.</w:t>
            </w:r>
          </w:p>
          <w:p>
            <w:pPr>
              <w:spacing w:before="0" w:after="0"/>
              <w:jc w:val="both"/>
            </w:pPr>
            <w:r>
              <w:rPr>
                <w:b w:val="0"/>
                <w:i w:val="0"/>
              </w:rPr>
              <w:t>- Phần 3: con đường thơ của mỗi người rất khác nhau, nhưng nhà thơ nào cũng phải “dùi mài và lao động chữ, biến ngôn ngữ công cộng thành ngôn ngữ đặc sản độc nhất”.</w:t>
            </w:r>
          </w:p>
          <w:p>
            <w:pPr>
              <w:spacing w:before="0" w:after="0"/>
              <w:jc w:val="both"/>
            </w:pPr>
            <w:r>
              <w:rPr>
                <w:b/>
                <w:i w:val="0"/>
              </w:rPr>
              <w:t>III. Tổng kết</w:t>
            </w:r>
          </w:p>
          <w:p>
            <w:pPr>
              <w:spacing w:before="0" w:after="0"/>
              <w:jc w:val="both"/>
            </w:pPr>
            <w:r>
              <w:rPr>
                <w:b w:val="0"/>
                <w:i w:val="0"/>
              </w:rPr>
              <w:t>- Nội dung: đề cao lao động sáng tạo nghiêm túc, công phu với chữ của nhà thơ.</w:t>
            </w:r>
          </w:p>
          <w:p>
            <w:pPr>
              <w:spacing w:before="0" w:after="0"/>
              <w:jc w:val="both"/>
            </w:pPr>
            <w:r>
              <w:rPr>
                <w:b w:val="0"/>
                <w:i w:val="0"/>
              </w:rPr>
              <w:t>- Nghệ thuật: lập luận chặt chẽ, có tranh luận, phản bác; bằng chứng phong phú; cách diễn đạt giàu hình ảnh, hóm hỉnh, giàu cá tính.</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Vấn đề chính; câu nêu bật ý cốt lõi (câu hỏi 1, 2 SGK); trả lời các câu hỏi bên lề (“ý tại ngôn tại”, “nghĩa tiêu dùng” và “nghĩa tự vị”).</w:t>
      </w:r>
    </w:p>
    <w:p>
      <w:pPr>
        <w:spacing w:before="80" w:after="80"/>
        <w:jc w:val="center"/>
      </w:pPr>
      <w:r>
        <w:rPr>
          <w:b/>
          <w:i w:val="0"/>
        </w:rPr>
        <w:t>HẾT TIẾT 27 CHUYỂN SANG TIẾT 28</w:t>
      </w:r>
    </w:p>
    <w:p>
      <w:pPr>
        <w:spacing w:before="0" w:after="0"/>
        <w:jc w:val="both"/>
      </w:pPr>
      <w:r>
        <w:rPr>
          <w:b w:val="0"/>
          <w:i w:val="0"/>
        </w:rPr>
        <w:t>- Nhiệm vụ 2 (nhóm – tranh luận nhỏ): Nhóm A tìm lí lẽ, bằng chứng tác giả phản bác quan niệm “bốc đồng”; nhóm B phản bác quan niệm “năng khiếu đặc biệt”; cả lớp đánh giá sức thuyết phục (câu hỏi 3).</w:t>
      </w:r>
    </w:p>
    <w:p>
      <w:pPr>
        <w:spacing w:before="0" w:after="0"/>
        <w:jc w:val="both"/>
      </w:pPr>
      <w:r>
        <w:rPr>
          <w:b w:val="0"/>
          <w:i w:val="0"/>
        </w:rPr>
        <w:t>- Nhiệm vụ 3 (cặp đôi): Thử định nghĩa “chữ” theo Lê Đạt; tìm một ví dụ thơ minh hoạ cho luận điểm “Nhà thơ làm chữ…” (câu hỏi 4, 5), ví dụ chữ “xanh” trong “Mùa xuân xanh” (Nguyễn Bính) hay “Đêm nay rừng hoang sương muối” (Chính Hữu).</w:t>
      </w:r>
    </w:p>
    <w:p>
      <w:pPr>
        <w:spacing w:before="0" w:after="0"/>
        <w:jc w:val="both"/>
      </w:pPr>
      <w:r>
        <w:rPr>
          <w:b w:val="0"/>
          <w:i w:val="0"/>
        </w:rPr>
        <w:t>- Bước 2 – 4: HS trình bày; GV chốt mục II, III; trả lời câu hỏi 6 (sáng tạo thơ là lao động nghiêm túc, công phu).</w:t>
      </w:r>
    </w:p>
    <w:p>
      <w:pPr>
        <w:spacing w:before="80" w:after="0"/>
        <w:jc w:val="center"/>
      </w:pPr>
      <w:r>
        <w:rPr>
          <w:b/>
          <w:i w:val="0"/>
        </w:rPr>
        <w:t>3. Hoạt động 3: Luyện tập (10 phút)</w:t>
      </w:r>
    </w:p>
    <w:p>
      <w:pPr>
        <w:spacing w:before="0" w:after="0"/>
        <w:jc w:val="both"/>
      </w:pPr>
      <w:r>
        <w:rPr>
          <w:b w:val="0"/>
          <w:i w:val="0"/>
        </w:rPr>
        <w:t>- HS làm bài củng cố trực tuyến Chữ bầu lên nhà thơ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ubaule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Chữ bầu lên nhà thơ</w:t>
      </w:r>
    </w:p>
    <w:p>
      <w:pPr>
        <w:spacing w:before="0" w:after="0"/>
        <w:jc w:val="center"/>
      </w:pPr>
      <w:r>
        <w:rPr>
          <w:b w:val="0"/>
          <w:i w:val="0"/>
        </w:rPr>
        <w:t>https://trangtu66.github.io/Taode_thi_online/van_cc_chubaulen_k10.html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nêu suy nghĩ về một nhận định mà bạn thấy tâm đắc trong văn bản Chữ bầu lên nhà thơ của Lê Đạt.</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VỀ MẠCH LẠC VÀ LIÊN KẾT TRONG ĐOẠN VĂN, VĂN BẢN – DẤU HIỆU NHẬN BIẾT VÀ CÁCH CHỈNH SỬA</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một đoạn văn bị xáo trộn câu; HS sắp xếp lại và cho biết vì sao đoạn văn ban đầu khó hiểu.</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Lỗi về mạch lạc: các câu trong đoạn văn hoặc các đoạn trong văn bản không cùng nói về một chủ đề hoặc có câu, đoạn triển khai lạc khỏi chủ đề chung. Khắc phục: xác định đúng chủ đề; gạch bỏ hoặc sửa câu, đoạn không hướng vào chủ đề; viết thêm câu, đoạn phát triển chủ đề.</w:t>
            </w:r>
          </w:p>
          <w:p>
            <w:pPr>
              <w:spacing w:before="0" w:after="0"/>
              <w:jc w:val="both"/>
            </w:pPr>
            <w:r>
              <w:rPr>
                <w:b/>
                <w:i w:val="0"/>
              </w:rPr>
              <w:t>Lỗi về liên kết: giữa các câu, đoạn không có phương tiện kết nối cần thiết hoặc có nhưng không phù hợp, khiến văn bản rời rạc. Khắc phục: xác định phương tiện kết nối cần có; thay thế hoặc bỏ phương tiện dùng sai; bổ sung câu, đoạn để khắc phục sự đứt đoạn.</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Hiền tài là nguyên khí của quốc gia – các đoạn cùng hướng vào luận đề (vai trò hiền tài, ý nghĩa dựng bia), sắp xếp theo trình tự hợp lí (khái quát → cụ thể → trách nhiệm kẻ sĩ → ý nghĩa của bia); liên kết bằng phép lặp (“hiền tài”, “kẻ sĩ”, “bia”), phép nối (“Vì vậy”, “Nay”, “Thế thì”).</w:t>
            </w:r>
          </w:p>
          <w:p>
            <w:pPr>
              <w:spacing w:before="0" w:after="0"/>
              <w:jc w:val="both"/>
            </w:pPr>
            <w:r>
              <w:rPr>
                <w:b/>
                <w:i w:val="0"/>
              </w:rPr>
              <w:t>Bài 2 – Đoạn 1 (Yêu và đồng cảm): là đoạn văn vì cùng hướng vào chủ đề lòng đồng cảm của con người, nghệ sĩ; mạch lạc: con người vốn giàu lòng đồng cảm → lớn lên bị dồn ép nên hao mòn → chỉ người thông minh mới giữ được → đó là nghệ sĩ; liên kết với đoạn trước bằng cụm từ “Nói cách khác”; lặp “lòng đồng cảm”, “tấm lòng” nhấn mạnh chủ đề.</w:t>
            </w:r>
          </w:p>
          <w:p>
            <w:pPr>
              <w:spacing w:before="0" w:after="0"/>
              <w:jc w:val="both"/>
            </w:pPr>
            <w:r>
              <w:rPr>
                <w:b/>
                <w:i w:val="0"/>
              </w:rPr>
              <w:t>Bài 2 – Đoạn 2: phép lặp “hiền tài” được dùng nhưng các câu không hướng vào một chủ đề (nhà nước coi trọng – năng lực – thời nào cũng có – tên tuổi được ghi nhớ) → lỗi mạch lạc; sửa: xác định chủ đề (ví dụ: vì sao hiền tài được coi trọng) và sắp xếp lại câu.</w:t>
            </w:r>
          </w:p>
          <w:p>
            <w:pPr>
              <w:spacing w:before="0" w:after="0"/>
              <w:jc w:val="both"/>
            </w:pPr>
            <w:r>
              <w:rPr>
                <w:b/>
                <w:i w:val="0"/>
              </w:rPr>
              <w:t>Bài 2 – Đoạn 3: dấu hiệu lỗi mạch lạc – câu “Nhưng họ hầu như đã vứt bỏ thói quen đọc sách” mâu thuẫn ý; lỗi liên kết – từ “Nhưng” dùng sai quan hệ, đại từ “Nó” không rõ thay cho “điện thoại” hay “sách”; sửa: “Vì thế, họ hầu như đã từ bỏ thói quen đọc sách. Chiếc điện thoại tuy rất tiện lợi… nhưng lại khó giúp ta…”.</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đã viết ở nhà, tự phát hiện và sửa lỗi mạch lạc, liên kết.</w:t>
      </w:r>
    </w:p>
    <w:p>
      <w:pPr>
        <w:spacing w:before="80" w:after="80"/>
        <w:jc w:val="center"/>
      </w:pPr>
      <w:r>
        <w:rPr>
          <w:b/>
          <w:i w:val="0"/>
        </w:rPr>
        <w:t>HẾT TIẾT 31 CHUYỂN SANG TIẾT 32</w:t>
      </w:r>
    </w:p>
    <w:p>
      <w:pPr>
        <w:spacing w:before="60" w:after="0"/>
        <w:jc w:val="both"/>
      </w:pPr>
      <w:r>
        <w:rPr>
          <w:b/>
          <w:i w:val="0"/>
        </w:rPr>
        <w:t>C. VIẾT: VIẾT BÀI LUẬN THUYẾT PHỤC NGƯỜI KHÁC TỪ BỎ MỘT THÓI QUEN HAY MỘT QUAN NIỆM</w:t>
      </w:r>
    </w:p>
    <w:p>
      <w:pPr>
        <w:spacing w:before="0" w:after="0"/>
        <w:jc w:val="center"/>
      </w:pPr>
      <w:r>
        <w:rPr>
          <w:b w:val="0"/>
          <w:i w:val="0"/>
        </w:rPr>
        <w:t>(Dự kiến thời gian: 2 tiết – Tiết 32 hướng dẫn viết, HS làm bài ở nhà; Tiết 33 trả bài)</w:t>
      </w:r>
    </w:p>
    <w:p>
      <w:pPr>
        <w:spacing w:before="60" w:after="0"/>
        <w:jc w:val="both"/>
      </w:pPr>
      <w:r>
        <w:rPr>
          <w:b/>
          <w:i w:val="0"/>
        </w:rPr>
        <w:t>I. MỤC TIÊU</w:t>
      </w:r>
    </w:p>
    <w:p>
      <w:pPr>
        <w:spacing w:before="0" w:after="0"/>
        <w:jc w:val="both"/>
      </w:pPr>
      <w:r>
        <w:rPr>
          <w:b w:val="0"/>
          <w:i w:val="0"/>
        </w:rPr>
        <w:t>- Viết được bài luận thuyết phục người khác từ bỏ một thói quen hay một quan niệm: nêu thói quen/quan niệm, biểu hiện, tác động tiêu cực, giải pháp; giọng điệu ân cần, cảm thông.</w:t>
      </w:r>
    </w:p>
    <w:p>
      <w:pPr>
        <w:spacing w:before="0" w:after="0"/>
        <w:jc w:val="both"/>
      </w:pPr>
      <w:r>
        <w:rPr>
          <w:b w:val="0"/>
          <w:i w:val="0"/>
        </w:rPr>
        <w:t>- Năng lực số: 1.1.NC1a (tìm số liệu chính thống); 6.2.NC1a (AI gợi ý lí lẽ phản bác, tự kiểm chứng).</w:t>
      </w:r>
    </w:p>
    <w:p>
      <w:pPr>
        <w:spacing w:before="0" w:after="0"/>
        <w:jc w:val="both"/>
      </w:pPr>
      <w:r>
        <w:rPr>
          <w:b w:val="0"/>
          <w:i w:val="0"/>
        </w:rPr>
        <w:t>- Năng lực AI: 10.A3.1.a – nhận biết AI có thể bịa số liệu; chỉ dùng bằng chứng đã kiểm chứng;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Bạn đã từng thuyết phục ai bỏ một thói quen chưa? Điều gì khiến lời thuyết phục thành công hay thất bại?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“Điện thoại thông minh và người dùng, ai là ông chủ?” (SGK tr.87 – 90).</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thói quen hay quan niệm cần từ bỏ; chỉ ra biểu hiện hoặc khía cạnh của nó; phân tích tác động tiêu cực đối với cá nhân và cộng đồng; nêu giải pháp người được thuyết phục có thể thực hiện.</w:t>
            </w:r>
          </w:p>
          <w:p>
            <w:pPr>
              <w:spacing w:before="0" w:after="0"/>
              <w:jc w:val="both"/>
            </w:pPr>
            <w:r>
              <w:rPr>
                <w:b/>
                <w:i w:val="0"/>
              </w:rPr>
              <w:t>Bài tham khảo: xác lập vị thế người trong cuộc, người chứng kiến; bày tỏ thái độ cảm thông, hiểu biết, chia sẻ để tạo thiện cảm; chỉ ra biểu hiện và mặt tiêu cực; bày tỏ tinh thần sẵn sàng hỗ trợ; khái quát vấn đề thành bài học nhận thức, ứng xử.</w:t>
            </w:r>
          </w:p>
          <w:p>
            <w:pPr>
              <w:spacing w:before="0" w:after="0"/>
              <w:jc w:val="both"/>
            </w:pPr>
            <w:r>
              <w:rPr>
                <w:b/>
                <w:i w:val="0"/>
              </w:rPr>
              <w:t>Trả lời câu hỏi SGK: cần đặc biệt lưu ý giọng điệu, sự cảm thông, bằng chứng tích cực; vị thế người thuyết phục nên được thể hiện một cách khiêm nhường, chân thành; suy đoán lí lẽ phản bác giúp chủ động giải đáp, tăng sức thuyết phục.</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thói quen đi học muộn, không làm bài tập ở nhà, không chuẩn bị bài mới, ăn quà vặt trong lớp, dựa dẫm ỷ lại; quan niệm kì thị người khác giới, kì thị người khuyết tật, coi thường người có hoàn cảnh khó khăn…</w:t>
            </w:r>
          </w:p>
          <w:p>
            <w:pPr>
              <w:spacing w:before="0" w:after="0"/>
              <w:jc w:val="both"/>
            </w:pPr>
            <w:r>
              <w:rPr>
                <w:b/>
                <w:i w:val="0"/>
              </w:rPr>
              <w:t>Tìm ý: Thói quen/quan niệm ấy có phổ biến không? Biểu hiện cụ thể? Vì sao cần từ bỏ? Từ bỏ ra sao? Tôi và những người khác có thể hỗ trợ gì?</w:t>
            </w:r>
          </w:p>
          <w:p>
            <w:pPr>
              <w:spacing w:before="0" w:after="0"/>
              <w:jc w:val="both"/>
            </w:pPr>
            <w:r>
              <w:rPr>
                <w:b/>
                <w:i w:val="0"/>
              </w:rPr>
              <w:t>Dàn ý: Mở bài – nêu thói quen/quan niệm, bối cảnh thuyết phục, vị thế người viết. Thân bài – biểu hiện; lí do nên từ bỏ; cách thức, các bước từ bỏ; dự đoán sự đồng tình, ủng hộ của mọi người. Kết bài – ý nghĩa của việc từ bỏ.</w:t>
            </w:r>
          </w:p>
          <w:p>
            <w:pPr>
              <w:spacing w:before="0" w:after="0"/>
              <w:jc w:val="both"/>
            </w:pPr>
            <w:r>
              <w:rPr>
                <w:b/>
                <w:i w:val="0"/>
              </w:rPr>
              <w:t>Chỉnh sửa: thay từ ngữ mệnh lệnh, quyết đoán (không được, cần phải…); bổ sung câu thể hiện cảm thông; thống nhất cách xưng hô.</w:t>
            </w:r>
          </w:p>
        </w:tc>
      </w:tr>
    </w:tbl>
    <w:p>
      <w:pPr>
        <w:spacing w:before="0" w:after="0"/>
        <w:jc w:val="both"/>
      </w:pPr>
    </w:p>
    <w:p>
      <w:pPr>
        <w:spacing w:before="0" w:after="0"/>
        <w:jc w:val="both"/>
      </w:pPr>
      <w:r>
        <w:rPr>
          <w:b w:val="0"/>
          <w:i w:val="0"/>
        </w:rPr>
        <w:t>- HS lập dàn ý tại lớp, viết bài ở nhà; nộp lên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ưu điểm, lỗi thường gặp (giọng mệnh lệnh, lí lẽ chung chung, thiếu giải pháp, lỗi mạch lạc – liên kết); HS chữa lỗi,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THẢO LUẬN VỀ MỘT VẤN ĐỀ XÃ HỘI CÓ Ý KIẾN KHÁC NHAU</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Xác định rõ vấn đề cần thảo luận; bao quát diễn biến cuộc thảo luận; thể hiện thái độ tán thành hay phản đối; nêu quan điểm của bản thân; tôn trọng người đối thoại để cùng tìm tiếng nói chung.</w:t>
      </w:r>
    </w:p>
    <w:p>
      <w:pPr>
        <w:spacing w:before="0" w:after="0"/>
        <w:jc w:val="both"/>
      </w:pPr>
      <w:r>
        <w:rPr>
          <w:b w:val="0"/>
          <w:i w:val="0"/>
        </w:rPr>
        <w:t>- Năng lực số: 6.3.NC1a (slide, sơ đồ ý kiến); 2.1.NC1a (trao đổi trên nhóm lớp có văn hoá).</w:t>
      </w:r>
    </w:p>
    <w:p>
      <w:pPr>
        <w:spacing w:before="60" w:after="0"/>
        <w:jc w:val="both"/>
      </w:pPr>
      <w:r>
        <w:rPr>
          <w:b/>
          <w:i w:val="0"/>
        </w:rPr>
        <w:t>II. TIẾN TRÌNH DẠY HỌC</w:t>
      </w:r>
    </w:p>
    <w:p>
      <w:pPr>
        <w:spacing w:before="0" w:after="0"/>
        <w:jc w:val="both"/>
      </w:pPr>
      <w:r>
        <w:rPr>
          <w:b w:val="0"/>
          <w:i w:val="0"/>
        </w:rPr>
        <w:t>- Hoạt động 1 (5 phút): GV nêu đề tài thống nhất (ví dụ: Chúng ta nên sử dụng điện thoại thông minh thế nào cho hợp lí?), nêu yêu cầu và bảng tiêu chí.</w:t>
      </w:r>
    </w:p>
    <w:p>
      <w:pPr>
        <w:spacing w:before="0" w:after="0"/>
        <w:jc w:val="both"/>
      </w:pPr>
      <w:r>
        <w:rPr>
          <w:b w:val="0"/>
          <w:i w:val="0"/>
        </w:rPr>
        <w:t>- Hoạt động 2 (10 phút): Chuẩn bị – tìm ý, dự kiến ý kiến tán thành, phản đối; chuẩn bị lí lẽ, bằng chứng, phương tiện hỗ trợ.</w:t>
      </w:r>
    </w:p>
    <w:p>
      <w:pPr>
        <w:spacing w:before="0" w:after="0"/>
        <w:jc w:val="both"/>
      </w:pPr>
      <w:r>
        <w:rPr>
          <w:b w:val="0"/>
          <w:i w:val="0"/>
        </w:rPr>
        <w:t>- Hoạt động 3 (25 phút): Thảo luận theo nhóm 6 – 8 HS có người điều hành, thư kí; GV mời lần lượt HS (theo danh sách dự kiến) trình bày ý kiến, duy trì trật tự, nhắc thời gian, cho ngừng những phát biểu trùng lặp để cuộc thảo luận xoáy vào vấn đề trung tâm; người điều hành tóm tắt các ý kiến, rút ra điểm đồng thuận.</w:t>
      </w:r>
    </w:p>
    <w:p>
      <w:pPr>
        <w:spacing w:before="0" w:after="0"/>
        <w:jc w:val="both"/>
      </w:pPr>
      <w:r>
        <w:rPr>
          <w:b w:val="0"/>
          <w:i w:val="0"/>
        </w:rPr>
        <w:t>- Hoạt động 4 (5 phút): Trao đổi – HS ghi phiếu đánh giá (phát từ đầu tiết); GV đóng vai người tổng kết thảo luận, nhận xét ngắn gọn; thu phiếu làm căn cứ chấm điểm nói và nghe (SGV tr.111 – 112).</w:t>
      </w:r>
    </w:p>
    <w:p>
      <w:pPr>
        <w:spacing w:before="80" w:after="80"/>
        <w:jc w:val="center"/>
      </w:pPr>
      <w:r>
        <w:rPr>
          <w:b/>
          <w:i w:val="0"/>
        </w:rPr>
        <w:t>HẾT TIẾT 34 CHUYỂN SANG TIẾT 35</w:t>
      </w:r>
    </w:p>
    <w:p>
      <w:pPr>
        <w:spacing w:before="60" w:after="0"/>
        <w:jc w:val="both"/>
      </w:pPr>
      <w:r>
        <w:rPr>
          <w:b/>
          <w:i w:val="0"/>
        </w:rPr>
        <w:t>E. CỦNG CỐ, MỞ RỘNG VÀ ĐỌC MỞ RỘNG</w:t>
      </w:r>
    </w:p>
    <w:p>
      <w:pPr>
        <w:spacing w:before="0" w:after="0"/>
        <w:jc w:val="center"/>
      </w:pPr>
      <w:r>
        <w:rPr>
          <w:b w:val="0"/>
          <w:i w:val="0"/>
        </w:rPr>
        <w:t>(Dự kiến thời gian: 1 tiết – Tiết 35)</w:t>
      </w:r>
    </w:p>
    <w:p>
      <w:pPr>
        <w:spacing w:before="80" w:after="0"/>
        <w:jc w:val="center"/>
      </w:pPr>
      <w:r>
        <w:rPr>
          <w:b/>
          <w:i w:val="0"/>
        </w:rPr>
        <w:t>1. Củng cố, mở rộng (SGK tr.94)</w:t>
      </w:r>
    </w:p>
    <w:p>
      <w:pPr>
        <w:spacing w:before="0" w:after="0"/>
        <w:jc w:val="both"/>
      </w:pPr>
      <w:r>
        <w:rPr>
          <w:b w:val="0"/>
          <w:i w:val="0"/>
        </w:rPr>
        <w:t>- Theo SGV tr.112: GV hướng dẫn HS làm câu 1, 2, 3 vào vở bài tập; trao đổi nhóm câu 4; chia nhóm, đóng thành tập những văn bản nghị luận sưu tầm theo câu 5.</w:t>
      </w:r>
    </w:p>
    <w:p>
      <w:pPr>
        <w:spacing w:before="0" w:after="0"/>
        <w:jc w:val="both"/>
      </w:pPr>
      <w:r>
        <w:rPr>
          <w:b w:val="0"/>
          <w:i w:val="0"/>
        </w:rPr>
        <w:t>&gt; 1. Ba văn bản đọc trong bài đã giúp bạn hiểu được gì về đặc điểm nội dung và hình thức của văn nghị luận?</w:t>
      </w:r>
    </w:p>
    <w:p>
      <w:pPr>
        <w:spacing w:before="0" w:after="0"/>
        <w:jc w:val="both"/>
      </w:pPr>
      <w:r>
        <w:rPr>
          <w:b w:val="0"/>
          <w:i w:val="0"/>
        </w:rPr>
        <w:t>&gt; 2. Trong văn nghị luận, yếu tố tự sự có thể sử dụng ở những trường hợp nào và với mức độ ra sao?</w:t>
      </w:r>
    </w:p>
    <w:p>
      <w:pPr>
        <w:spacing w:before="0" w:after="0"/>
        <w:jc w:val="both"/>
      </w:pPr>
      <w:r>
        <w:rPr>
          <w:b w:val="0"/>
          <w:i w:val="0"/>
        </w:rPr>
        <w:t>&gt; 3. Lập bảng hoặc sơ đồ tư duy so sánh các văn bản đọc theo: luận đề; cách triển khai luận điểm; cách nêu lí lẽ và bằng chứng; lí do chọn cách triển khai ấy.</w:t>
      </w:r>
    </w:p>
    <w:p>
      <w:pPr>
        <w:spacing w:before="0" w:after="0"/>
        <w:jc w:val="both"/>
      </w:pPr>
      <w:r>
        <w:rPr>
          <w:b w:val="0"/>
          <w:i w:val="0"/>
        </w:rPr>
        <w:t>&gt; 4. Thảo luận nhóm về cách nhận diện đặc điểm riêng của văn bản nghị luận xã hội.</w:t>
      </w:r>
    </w:p>
    <w:p>
      <w:pPr>
        <w:spacing w:before="0" w:after="0"/>
        <w:jc w:val="both"/>
      </w:pPr>
      <w:r>
        <w:rPr>
          <w:b w:val="0"/>
          <w:i w:val="0"/>
        </w:rPr>
        <w:t>&gt; 5. Tìm đọc thêm một số văn bản nghị luận liên quan đến nội dung đã học, tập hợp thành nhóm (bàn về việc trọng dụng nhân tài; bàn về những vấn đề cơ bản của sáng tạo nghệ thuật…).</w:t>
      </w:r>
    </w:p>
    <w:p>
      <w:pPr>
        <w:spacing w:before="0" w:after="0"/>
        <w:jc w:val="both"/>
      </w:pPr>
      <w:r>
        <w:rPr>
          <w:b w:val="0"/>
          <w:i w:val="0"/>
        </w:rPr>
        <w:t>- Gợi ý bảng so sánh (câu 3):</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Văn bản</w:t>
            </w:r>
          </w:p>
        </w:tc>
        <w:tc>
          <w:tcPr>
            <w:tcW w:type="dxa" w:w="2480"/>
            <w:shd w:val="clear" w:color="auto" w:fill="DCE6F2"/>
          </w:tcPr>
          <w:p>
            <w:pPr>
              <w:spacing w:before="80" w:after="0"/>
              <w:jc w:val="center"/>
            </w:pPr>
            <w:r>
              <w:rPr>
                <w:b/>
                <w:i w:val="0"/>
              </w:rPr>
              <w:t>Luận đề</w:t>
            </w:r>
          </w:p>
        </w:tc>
        <w:tc>
          <w:tcPr>
            <w:tcW w:type="dxa" w:w="2480"/>
            <w:shd w:val="clear" w:color="auto" w:fill="DCE6F2"/>
          </w:tcPr>
          <w:p>
            <w:pPr>
              <w:spacing w:before="80" w:after="0"/>
              <w:jc w:val="center"/>
            </w:pPr>
            <w:r>
              <w:rPr>
                <w:b/>
                <w:i w:val="0"/>
              </w:rPr>
              <w:t>Cách triển khai luận điểm</w:t>
            </w:r>
          </w:p>
        </w:tc>
        <w:tc>
          <w:tcPr>
            <w:tcW w:type="dxa" w:w="2480"/>
            <w:shd w:val="clear" w:color="auto" w:fill="DCE6F2"/>
          </w:tcPr>
          <w:p>
            <w:pPr>
              <w:spacing w:before="80" w:after="0"/>
              <w:jc w:val="center"/>
            </w:pPr>
            <w:r>
              <w:rPr>
                <w:b/>
                <w:i w:val="0"/>
              </w:rPr>
              <w:t>Lí lẽ, bằng chứng tiêu biểu</w:t>
            </w:r>
          </w:p>
        </w:tc>
      </w:tr>
      <w:tr>
        <w:tc>
          <w:tcPr>
            <w:tcW w:type="dxa" w:w="2480"/>
          </w:tcPr>
          <w:p>
            <w:pPr>
              <w:spacing w:before="0" w:after="0"/>
              <w:jc w:val="both"/>
            </w:pPr>
            <w:r>
              <w:rPr>
                <w:b w:val="0"/>
                <w:i w:val="0"/>
              </w:rPr>
              <w:t>Hiền tài là nguyên khí của quốc gia</w:t>
            </w:r>
          </w:p>
        </w:tc>
        <w:tc>
          <w:tcPr>
            <w:tcW w:type="dxa" w:w="2480"/>
          </w:tcPr>
          <w:p>
            <w:pPr>
              <w:spacing w:before="0" w:after="0"/>
              <w:jc w:val="both"/>
            </w:pPr>
            <w:r>
              <w:rPr>
                <w:b w:val="0"/>
                <w:i w:val="0"/>
              </w:rPr>
              <w:t>Vai trò của hiền tài đối với đất nước</w:t>
            </w:r>
          </w:p>
        </w:tc>
        <w:tc>
          <w:tcPr>
            <w:tcW w:type="dxa" w:w="2480"/>
          </w:tcPr>
          <w:p>
            <w:pPr>
              <w:spacing w:before="0" w:after="0"/>
              <w:jc w:val="both"/>
            </w:pPr>
            <w:r>
              <w:rPr>
                <w:b w:val="0"/>
                <w:i w:val="0"/>
              </w:rPr>
              <w:t>Nguyên lí chung → việc dựng bia → trách nhiệm kẻ sĩ → ý nghĩa của bia</w:t>
            </w:r>
          </w:p>
        </w:tc>
        <w:tc>
          <w:tcPr>
            <w:tcW w:type="dxa" w:w="2480"/>
          </w:tcPr>
          <w:p>
            <w:pPr>
              <w:spacing w:before="0" w:after="0"/>
              <w:jc w:val="both"/>
            </w:pPr>
            <w:r>
              <w:rPr>
                <w:b w:val="0"/>
                <w:i w:val="0"/>
              </w:rPr>
              <w:t>Các hình thức tôn vinh (tháp Nhạn, Long hổ, tiệc Văn hỉ); việc dựng bia ở cửa Hiền Quan</w:t>
            </w:r>
          </w:p>
        </w:tc>
      </w:tr>
      <w:tr>
        <w:tc>
          <w:tcPr>
            <w:tcW w:type="dxa" w:w="2480"/>
          </w:tcPr>
          <w:p>
            <w:pPr>
              <w:spacing w:before="0" w:after="0"/>
              <w:jc w:val="both"/>
            </w:pPr>
            <w:r>
              <w:rPr>
                <w:b w:val="0"/>
                <w:i w:val="0"/>
              </w:rPr>
              <w:t>Yêu và đồng cảm</w:t>
            </w:r>
          </w:p>
        </w:tc>
        <w:tc>
          <w:tcPr>
            <w:tcW w:type="dxa" w:w="2480"/>
          </w:tcPr>
          <w:p>
            <w:pPr>
              <w:spacing w:before="0" w:after="0"/>
              <w:jc w:val="both"/>
            </w:pPr>
            <w:r>
              <w:rPr>
                <w:b w:val="0"/>
                <w:i w:val="0"/>
              </w:rPr>
              <w:t>Vai trò của sự đồng cảm trong nghệ thuật và đời sống</w:t>
            </w:r>
          </w:p>
        </w:tc>
        <w:tc>
          <w:tcPr>
            <w:tcW w:type="dxa" w:w="2480"/>
          </w:tcPr>
          <w:p>
            <w:pPr>
              <w:spacing w:before="0" w:after="0"/>
              <w:jc w:val="both"/>
            </w:pPr>
            <w:r>
              <w:rPr>
                <w:b w:val="0"/>
                <w:i w:val="0"/>
              </w:rPr>
              <w:t>Từ trải nghiệm cá nhân → chiêm nghiệm → khái quát</w:t>
            </w:r>
          </w:p>
        </w:tc>
        <w:tc>
          <w:tcPr>
            <w:tcW w:type="dxa" w:w="2480"/>
          </w:tcPr>
          <w:p>
            <w:pPr>
              <w:spacing w:before="0" w:after="0"/>
              <w:jc w:val="both"/>
            </w:pPr>
            <w:r>
              <w:rPr>
                <w:b w:val="0"/>
                <w:i w:val="0"/>
              </w:rPr>
              <w:t>Câu chuyện chú bé; cái nhìn về gốc cây; trẻ em và nghệ sĩ</w:t>
            </w:r>
          </w:p>
        </w:tc>
      </w:tr>
      <w:tr>
        <w:tc>
          <w:tcPr>
            <w:tcW w:type="dxa" w:w="2480"/>
          </w:tcPr>
          <w:p>
            <w:pPr>
              <w:spacing w:before="0" w:after="0"/>
              <w:jc w:val="both"/>
            </w:pPr>
            <w:r>
              <w:rPr>
                <w:b w:val="0"/>
                <w:i w:val="0"/>
              </w:rPr>
              <w:t>Chữ bầu lên nhà thơ</w:t>
            </w:r>
          </w:p>
        </w:tc>
        <w:tc>
          <w:tcPr>
            <w:tcW w:type="dxa" w:w="2480"/>
          </w:tcPr>
          <w:p>
            <w:pPr>
              <w:spacing w:before="0" w:after="0"/>
              <w:jc w:val="both"/>
            </w:pPr>
            <w:r>
              <w:rPr>
                <w:b w:val="0"/>
                <w:i w:val="0"/>
              </w:rPr>
              <w:t>Lao động chữ nghĩa của nhà thơ</w:t>
            </w:r>
          </w:p>
        </w:tc>
        <w:tc>
          <w:tcPr>
            <w:tcW w:type="dxa" w:w="2480"/>
          </w:tcPr>
          <w:p>
            <w:pPr>
              <w:spacing w:before="0" w:after="0"/>
              <w:jc w:val="both"/>
            </w:pPr>
            <w:r>
              <w:rPr>
                <w:b w:val="0"/>
                <w:i w:val="0"/>
              </w:rPr>
              <w:t>Nêu quan niệm → đối thoại, phản bác → khẳng định</w:t>
            </w:r>
          </w:p>
        </w:tc>
        <w:tc>
          <w:tcPr>
            <w:tcW w:type="dxa" w:w="2480"/>
          </w:tcPr>
          <w:p>
            <w:pPr>
              <w:spacing w:before="0" w:after="0"/>
              <w:jc w:val="both"/>
            </w:pPr>
            <w:r>
              <w:rPr>
                <w:b w:val="0"/>
                <w:i w:val="0"/>
              </w:rPr>
              <w:t>Châm ngôn, so sánh; Tôn-xtôi, Phlô-be, Lý Bạch, Gớt, Ta-go…</w:t>
            </w:r>
          </w:p>
        </w:tc>
      </w:tr>
    </w:tbl>
    <w:p>
      <w:pPr>
        <w:spacing w:before="0" w:after="0"/>
        <w:jc w:val="both"/>
      </w:pPr>
    </w:p>
    <w:p>
      <w:pPr>
        <w:spacing w:before="80" w:after="0"/>
        <w:jc w:val="center"/>
      </w:pPr>
      <w:r>
        <w:rPr>
          <w:b/>
          <w:i w:val="0"/>
        </w:rPr>
        <w:t>2. Thực hành đọc: Thế giới mạng &amp; tôi (Nguyễn Thị Hậu, SGK tr.95 – 96)</w:t>
      </w:r>
    </w:p>
    <w:p>
      <w:pPr>
        <w:spacing w:before="0" w:after="0"/>
        <w:jc w:val="both"/>
      </w:pPr>
      <w:r>
        <w:rPr>
          <w:b w:val="0"/>
          <w:i w:val="0"/>
        </w:rPr>
        <w:t>- Lưu ý khi đọc (SGK): cách nhìn nhận về thế giới mạng thông qua một trải nghiệm cá nhân; việc xác định thái độ chủ động trước thế giới mạng; sức hấp dẫn riêng của cách nghị luận dưới hình thức tâm sự, thổ lộ.</w:t>
      </w:r>
    </w:p>
    <w:p>
      <w:pPr>
        <w:spacing w:before="0" w:after="0"/>
        <w:jc w:val="both"/>
      </w:pPr>
      <w:r>
        <w:rPr>
          <w:b w:val="0"/>
          <w:i w:val="0"/>
        </w:rPr>
        <w:t>- Gợi ý: thế giới mạng “như một tấm gương của cuộc sống… phóng đại nhiều lần những tốt đẹp hay xấu xa của mỗi con người, của một xã hội”; thái độ của người viết: “tỉnh táo để biết nhìn ra chân giá trị của mình, của người”.</w:t>
      </w:r>
    </w:p>
    <w:p>
      <w:pPr>
        <w:spacing w:before="0" w:after="0"/>
        <w:jc w:val="both"/>
      </w:pPr>
      <w:r>
        <w:rPr>
          <w:b w:val="0"/>
          <w:i w:val="0"/>
        </w:rPr>
        <w:t>- HS đọc ở nhà, ghi câu trả lời vào vở; GV kiểm tra đầu tiết học bài mới.</w:t>
      </w:r>
    </w:p>
    <w:p>
      <w:pPr>
        <w:spacing w:before="0" w:after="0"/>
        <w:jc w:val="both"/>
      </w:pPr>
      <w:r>
        <w:rPr>
          <w:b w:val="0"/>
          <w:i w:val="0"/>
        </w:rPr>
        <w:t>- Liên hệ giáo dục: dùng mạng xã hội văn minh, trung thực, bảo vệ thông tin cá nhân (2.5.NC1a).</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Nghệ thuật thuyết phục trong văn nghị luận (TTT biên soạn theo SGK)</w:t>
      </w:r>
    </w:p>
    <w:p>
      <w:pPr>
        <w:spacing w:before="80" w:after="80"/>
        <w:jc w:val="center"/>
      </w:pPr>
      <w:r>
        <w:rPr>
          <w:b/>
          <w:i w:val="0"/>
        </w:rPr>
        <w:t>HẾT TIẾT 35</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Thân Nhân Trung – Nguyên khí quốc gia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Thân Nhân Trung (Hiền tài là nguyên khí của quốc gia)</w:t>
            </w:r>
          </w:p>
        </w:tc>
        <w:tc>
          <w:tcPr>
            <w:tcW w:type="dxa" w:w="2282"/>
          </w:tcPr>
          <w:p>
            <w:pPr>
              <w:spacing w:before="0" w:after="0"/>
              <w:jc w:val="both"/>
            </w:pPr>
            <w:r>
              <w:rPr>
                <w:b w:val="0"/>
                <w:i w:val="0"/>
              </w:rPr>
              <w:t>https://www.youtube.com/watch?v=wk5hcMymviE</w:t>
            </w:r>
          </w:p>
        </w:tc>
      </w:tr>
      <w:tr>
        <w:tc>
          <w:tcPr>
            <w:tcW w:type="dxa" w:w="794"/>
          </w:tcPr>
          <w:p>
            <w:pPr>
              <w:spacing w:before="0" w:after="0"/>
              <w:jc w:val="both"/>
            </w:pPr>
            <w:r>
              <w:rPr>
                <w:b w:val="0"/>
                <w:i w:val="0"/>
              </w:rPr>
              <w:t>2</w:t>
            </w:r>
          </w:p>
        </w:tc>
        <w:tc>
          <w:tcPr>
            <w:tcW w:type="dxa" w:w="2282"/>
          </w:tcPr>
          <w:p>
            <w:pPr>
              <w:spacing w:before="0" w:after="0"/>
              <w:jc w:val="both"/>
            </w:pPr>
            <w:r>
              <w:rPr>
                <w:b w:val="0"/>
                <w:i w:val="0"/>
              </w:rPr>
              <w:t>Khi công nghệ “đánh thức” di sản tại Văn Miếu – Quốc Tử Giám</w:t>
            </w:r>
          </w:p>
        </w:tc>
        <w:tc>
          <w:tcPr>
            <w:tcW w:type="dxa" w:w="2282"/>
          </w:tcPr>
          <w:p>
            <w:pPr>
              <w:spacing w:before="0" w:after="0"/>
              <w:jc w:val="both"/>
            </w:pPr>
            <w:r>
              <w:rPr>
                <w:b w:val="0"/>
                <w:i w:val="0"/>
              </w:rPr>
              <w:t>VTV24</w:t>
            </w:r>
          </w:p>
        </w:tc>
        <w:tc>
          <w:tcPr>
            <w:tcW w:type="dxa" w:w="2282"/>
          </w:tcPr>
          <w:p>
            <w:pPr>
              <w:spacing w:before="0" w:after="0"/>
              <w:jc w:val="both"/>
            </w:pPr>
            <w:r>
              <w:rPr>
                <w:b w:val="0"/>
                <w:i w:val="0"/>
              </w:rPr>
              <w:t>Khởi động: hình ảnh bia tiến sĩ, Văn Miếu – Quốc Tử Giám</w:t>
            </w:r>
          </w:p>
        </w:tc>
        <w:tc>
          <w:tcPr>
            <w:tcW w:type="dxa" w:w="2282"/>
          </w:tcPr>
          <w:p>
            <w:pPr>
              <w:spacing w:before="0" w:after="0"/>
              <w:jc w:val="both"/>
            </w:pPr>
            <w:r>
              <w:rPr>
                <w:b w:val="0"/>
                <w:i w:val="0"/>
              </w:rPr>
              <w:t>https://www.youtube.com/watch?v=t7Iebj6R_sg</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quan điểm của người viết về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Có lí lẽ và ít nhất một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Các câu mạch lạc, liên kết chặt chẽ</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luận thuyết phục người khác từ bỏ một thói quen hay một quan niệm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thói quen/quan niệm cần từ bỏ, vị thế người viết (1,5 điểm)</w:t>
            </w:r>
          </w:p>
        </w:tc>
        <w:tc>
          <w:tcPr>
            <w:tcW w:type="dxa" w:w="2480"/>
          </w:tcPr>
          <w:p>
            <w:pPr>
              <w:spacing w:before="0" w:after="0"/>
              <w:jc w:val="both"/>
            </w:pPr>
            <w:r>
              <w:rPr>
                <w:b w:val="0"/>
                <w:i w:val="0"/>
              </w:rPr>
              <w:t>Rõ ràng, hấp dẫn, xác lập vị thế phù hợp (1,5)</w:t>
            </w:r>
          </w:p>
        </w:tc>
        <w:tc>
          <w:tcPr>
            <w:tcW w:type="dxa" w:w="2480"/>
          </w:tcPr>
          <w:p>
            <w:pPr>
              <w:spacing w:before="0" w:after="0"/>
              <w:jc w:val="both"/>
            </w:pPr>
            <w:r>
              <w:rPr>
                <w:b w:val="0"/>
                <w:i w:val="0"/>
              </w:rPr>
              <w:t>Có nêu nhưng còn chung (1,0)</w:t>
            </w:r>
          </w:p>
        </w:tc>
        <w:tc>
          <w:tcPr>
            <w:tcW w:type="dxa" w:w="2480"/>
          </w:tcPr>
          <w:p>
            <w:pPr>
              <w:spacing w:before="0" w:after="0"/>
              <w:jc w:val="both"/>
            </w:pPr>
            <w:r>
              <w:rPr>
                <w:b w:val="0"/>
                <w:i w:val="0"/>
              </w:rPr>
              <w:t>Không rõ (0 – 0,5)</w:t>
            </w:r>
          </w:p>
        </w:tc>
      </w:tr>
      <w:tr>
        <w:tc>
          <w:tcPr>
            <w:tcW w:type="dxa" w:w="2480"/>
          </w:tcPr>
          <w:p>
            <w:pPr>
              <w:spacing w:before="0" w:after="0"/>
              <w:jc w:val="both"/>
            </w:pPr>
            <w:r>
              <w:rPr>
                <w:b w:val="0"/>
                <w:i w:val="0"/>
              </w:rPr>
              <w:t>Biểu hiện và tác động tiêu cực (3,0 điểm)</w:t>
            </w:r>
          </w:p>
        </w:tc>
        <w:tc>
          <w:tcPr>
            <w:tcW w:type="dxa" w:w="2480"/>
          </w:tcPr>
          <w:p>
            <w:pPr>
              <w:spacing w:before="0" w:after="0"/>
              <w:jc w:val="both"/>
            </w:pPr>
            <w:r>
              <w:rPr>
                <w:b w:val="0"/>
                <w:i w:val="0"/>
              </w:rPr>
              <w:t>Cụ thể, lí lẽ chặt chẽ, bằng chứng xác thực (2,5 – 3,0)</w:t>
            </w:r>
          </w:p>
        </w:tc>
        <w:tc>
          <w:tcPr>
            <w:tcW w:type="dxa" w:w="2480"/>
          </w:tcPr>
          <w:p>
            <w:pPr>
              <w:spacing w:before="0" w:after="0"/>
              <w:jc w:val="both"/>
            </w:pPr>
            <w:r>
              <w:rPr>
                <w:b w:val="0"/>
                <w:i w:val="0"/>
              </w:rPr>
              <w:t>Có biểu hiện, tác động nhưng chưa sâu (1,5 – 2,0)</w:t>
            </w:r>
          </w:p>
        </w:tc>
        <w:tc>
          <w:tcPr>
            <w:tcW w:type="dxa" w:w="2480"/>
          </w:tcPr>
          <w:p>
            <w:pPr>
              <w:spacing w:before="0" w:after="0"/>
              <w:jc w:val="both"/>
            </w:pPr>
            <w:r>
              <w:rPr>
                <w:b w:val="0"/>
                <w:i w:val="0"/>
              </w:rPr>
              <w:t>Sơ sài (0 – 1,0)</w:t>
            </w:r>
          </w:p>
        </w:tc>
      </w:tr>
      <w:tr>
        <w:tc>
          <w:tcPr>
            <w:tcW w:type="dxa" w:w="2480"/>
          </w:tcPr>
          <w:p>
            <w:pPr>
              <w:spacing w:before="0" w:after="0"/>
              <w:jc w:val="both"/>
            </w:pPr>
            <w:r>
              <w:rPr>
                <w:b w:val="0"/>
                <w:i w:val="0"/>
              </w:rPr>
              <w:t>Giải pháp, sự hỗ trợ (2,5 điểm)</w:t>
            </w:r>
          </w:p>
        </w:tc>
        <w:tc>
          <w:tcPr>
            <w:tcW w:type="dxa" w:w="2480"/>
          </w:tcPr>
          <w:p>
            <w:pPr>
              <w:spacing w:before="0" w:after="0"/>
              <w:jc w:val="both"/>
            </w:pPr>
            <w:r>
              <w:rPr>
                <w:b w:val="0"/>
                <w:i w:val="0"/>
              </w:rPr>
              <w:t>Khả thi, cụ thể, thể hiện sự sẵn sàng hỗ trợ (2,0 – 2,5)</w:t>
            </w:r>
          </w:p>
        </w:tc>
        <w:tc>
          <w:tcPr>
            <w:tcW w:type="dxa" w:w="2480"/>
          </w:tcPr>
          <w:p>
            <w:pPr>
              <w:spacing w:before="0" w:after="0"/>
              <w:jc w:val="both"/>
            </w:pPr>
            <w:r>
              <w:rPr>
                <w:b w:val="0"/>
                <w:i w:val="0"/>
              </w:rPr>
              <w:t>Có giải pháp nhưng chung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Giọng điệu thuyết phục (1,0 điểm)</w:t>
            </w:r>
          </w:p>
        </w:tc>
        <w:tc>
          <w:tcPr>
            <w:tcW w:type="dxa" w:w="2480"/>
          </w:tcPr>
          <w:p>
            <w:pPr>
              <w:spacing w:before="0" w:after="0"/>
              <w:jc w:val="both"/>
            </w:pPr>
            <w:r>
              <w:rPr>
                <w:b w:val="0"/>
                <w:i w:val="0"/>
              </w:rPr>
              <w:t>Ân cần, cảm thông, tôn trọng (1,0)</w:t>
            </w:r>
          </w:p>
        </w:tc>
        <w:tc>
          <w:tcPr>
            <w:tcW w:type="dxa" w:w="2480"/>
          </w:tcPr>
          <w:p>
            <w:pPr>
              <w:spacing w:before="0" w:after="0"/>
              <w:jc w:val="both"/>
            </w:pPr>
            <w:r>
              <w:rPr>
                <w:b w:val="0"/>
                <w:i w:val="0"/>
              </w:rPr>
              <w:t>Đôi chỗ mệnh lệnh (0,5)</w:t>
            </w:r>
          </w:p>
        </w:tc>
        <w:tc>
          <w:tcPr>
            <w:tcW w:type="dxa" w:w="2480"/>
          </w:tcPr>
          <w:p>
            <w:pPr>
              <w:spacing w:before="0" w:after="0"/>
              <w:jc w:val="both"/>
            </w:pPr>
            <w:r>
              <w:rPr>
                <w:b w:val="0"/>
                <w:i w:val="0"/>
              </w:rPr>
              <w:t>Áp đặt, lên lớp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liên kết tốt,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tự đánh giá cuộc thảo luận (SGK tr.94)</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Chọn được vấn đề thảo luận đích đáng và bám sát vấn đề đó trong suốt quá trình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Nắm bắt được sự tiến triển của cuộc thảo luận để điều chỉnh nội dung ý kiến cho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Thể hiện được sự đa dạng của những góc nhìn khác nhau về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Biết chốt lại những điểm đạt được sự nhất trí giữa những người tham gia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Gợi ra được những điều cần tiếp tục suy nghĩ sau cuộc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6</w:t>
            </w:r>
          </w:p>
        </w:tc>
        <w:tc>
          <w:tcPr>
            <w:tcW w:type="dxa" w:w="6293"/>
          </w:tcPr>
          <w:p>
            <w:pPr>
              <w:spacing w:before="0" w:after="0"/>
              <w:jc w:val="both"/>
            </w:pPr>
            <w:r>
              <w:rPr>
                <w:b w:val="0"/>
                <w:i w:val="0"/>
              </w:rPr>
              <w:t>Góp phần tạo được không khí đối thoại cởi mở, tôn trọng lẫn nhau</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Phiếu đánh giá người phát biểu (SGV tr.112)</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Tên người được đánh giá</w:t>
            </w:r>
          </w:p>
        </w:tc>
        <w:tc>
          <w:tcPr>
            <w:tcW w:type="dxa" w:w="2480"/>
            <w:shd w:val="clear" w:color="auto" w:fill="DCE6F2"/>
          </w:tcPr>
          <w:p>
            <w:pPr>
              <w:spacing w:before="80" w:after="0"/>
              <w:jc w:val="center"/>
            </w:pPr>
            <w:r>
              <w:rPr>
                <w:b/>
                <w:i w:val="0"/>
              </w:rPr>
              <w:t>Căn cứ đánh giá</w:t>
            </w:r>
          </w:p>
        </w:tc>
        <w:tc>
          <w:tcPr>
            <w:tcW w:type="dxa" w:w="2480"/>
            <w:shd w:val="clear" w:color="auto" w:fill="DCE6F2"/>
          </w:tcPr>
          <w:p>
            <w:pPr>
              <w:spacing w:before="80" w:after="0"/>
              <w:jc w:val="center"/>
            </w:pPr>
            <w:r>
              <w:rPr>
                <w:b/>
                <w:i w:val="0"/>
              </w:rPr>
              <w:t>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p>
        </w:tc>
        <w:tc>
          <w:tcPr>
            <w:tcW w:type="dxa" w:w="2480"/>
          </w:tcPr>
          <w:p>
            <w:pPr>
              <w:spacing w:before="0" w:after="0"/>
              <w:jc w:val="both"/>
            </w:pPr>
            <w:r>
              <w:rPr>
                <w:b w:val="0"/>
                <w:i w:val="0"/>
              </w:rPr>
              <w:t>Nội dung ý kiến tham gia thảo luận</w:t>
            </w:r>
          </w:p>
        </w:tc>
        <w:tc>
          <w:tcPr>
            <w:tcW w:type="dxa" w:w="2480"/>
          </w:tcPr>
          <w:p>
            <w:pPr>
              <w:spacing w:before="0" w:after="0"/>
              <w:jc w:val="both"/>
            </w:pPr>
          </w:p>
        </w:tc>
        <w:tc>
          <w:tcPr>
            <w:tcW w:type="dxa" w:w="2480"/>
          </w:tcPr>
          <w:p>
            <w:pPr>
              <w:spacing w:before="0" w:after="0"/>
              <w:jc w:val="both"/>
            </w:pPr>
          </w:p>
        </w:tc>
      </w:tr>
      <w:tr>
        <w:tc>
          <w:tcPr>
            <w:tcW w:type="dxa" w:w="2480"/>
          </w:tcPr>
          <w:p>
            <w:pPr>
              <w:spacing w:before="0" w:after="0"/>
              <w:jc w:val="both"/>
            </w:pPr>
          </w:p>
        </w:tc>
        <w:tc>
          <w:tcPr>
            <w:tcW w:type="dxa" w:w="2480"/>
          </w:tcPr>
          <w:p>
            <w:pPr>
              <w:spacing w:before="0" w:after="0"/>
              <w:jc w:val="both"/>
            </w:pPr>
            <w:r>
              <w:rPr>
                <w:b w:val="0"/>
                <w:i w:val="0"/>
              </w:rPr>
              <w:t>Kĩ năng trình bày ý kiến</w:t>
            </w:r>
          </w:p>
        </w:tc>
        <w:tc>
          <w:tcPr>
            <w:tcW w:type="dxa" w:w="2480"/>
          </w:tcPr>
          <w:p>
            <w:pPr>
              <w:spacing w:before="0" w:after="0"/>
              <w:jc w:val="both"/>
            </w:pPr>
          </w:p>
        </w:tc>
        <w:tc>
          <w:tcPr>
            <w:tcW w:type="dxa" w:w="2480"/>
          </w:tcPr>
          <w:p>
            <w:pPr>
              <w:spacing w:before="0" w:after="0"/>
              <w:jc w:val="both"/>
            </w:pPr>
          </w:p>
        </w:tc>
      </w:tr>
      <w:tr>
        <w:tc>
          <w:tcPr>
            <w:tcW w:type="dxa" w:w="2480"/>
          </w:tcPr>
          <w:p>
            <w:pPr>
              <w:spacing w:before="0" w:after="0"/>
              <w:jc w:val="both"/>
            </w:pPr>
          </w:p>
        </w:tc>
        <w:tc>
          <w:tcPr>
            <w:tcW w:type="dxa" w:w="2480"/>
          </w:tcPr>
          <w:p>
            <w:pPr>
              <w:spacing w:before="0" w:after="0"/>
              <w:jc w:val="both"/>
            </w:pPr>
            <w:r>
              <w:rPr>
                <w:b w:val="0"/>
                <w:i w:val="0"/>
              </w:rPr>
              <w:t>Kĩ năng tương tác trong thảo luận</w:t>
            </w:r>
          </w:p>
        </w:tc>
        <w:tc>
          <w:tcPr>
            <w:tcW w:type="dxa" w:w="2480"/>
          </w:tcPr>
          <w:p>
            <w:pPr>
              <w:spacing w:before="0" w:after="0"/>
              <w:jc w:val="both"/>
            </w:pPr>
          </w:p>
        </w:tc>
        <w:tc>
          <w:tcPr>
            <w:tcW w:type="dxa" w:w="2480"/>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