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iBang"/>
        <w:tblW w:type="auto" w:w="0"/>
        <w:jc w:val="center"/>
        <w:tblLook w:firstColumn="1" w:firstRow="1" w:lastColumn="0" w:lastRow="0" w:noHBand="0" w:noVBand="1" w:val="04A0"/>
      </w:tblPr>
      <w:tblGrid>
        <w:gridCol w:w="4820"/>
        <w:gridCol w:w="4820"/>
      </w:tblGrid>
      <w:tr>
        <w:tc>
          <w:tcPr>
            <w:tcW w:type="dxa" w:w="4252"/>
            <w:tcBorders>
              <w:top w:val="nil"/>
              <w:left w:val="nil"/>
              <w:bottom w:val="nil"/>
              <w:right w:val="nil"/>
            </w:tcBorders>
          </w:tcPr>
          <w:p>
            <w:pPr>
              <w:spacing w:before="0" w:after="0"/>
              <w:jc w:val="both"/>
            </w:pPr>
            <w:r>
              <w:rPr>
                <w:b w:val="0"/>
                <w:i/>
              </w:rPr>
              <w:t>Ngày …… tháng …… năm ……</w:t>
            </w:r>
          </w:p>
        </w:tc>
        <w:tc>
          <w:tcPr>
            <w:tcW w:type="dxa" w:w="5386"/>
            <w:tcBorders>
              <w:top w:val="nil"/>
              <w:left w:val="nil"/>
              <w:bottom w:val="nil"/>
              <w:right w:val="nil"/>
            </w:tcBorders>
          </w:tcPr>
          <w:p>
            <w:pPr>
              <w:spacing w:before="0" w:after="0"/>
              <w:jc w:val="both"/>
            </w:pPr>
            <w:r>
              <w:rPr>
                <w:b w:val="0"/>
                <w:i/>
              </w:rPr>
              <w:t>Họ và tên giáo viên: ……………………………</w:t>
            </w:r>
          </w:p>
          <w:p>
            <w:pPr>
              <w:spacing w:before="0" w:after="0"/>
              <w:jc w:val="both"/>
            </w:pPr>
            <w:r>
              <w:rPr>
                <w:b w:val="0"/>
                <w:i/>
              </w:rPr>
              <w:t>Tổ chuyên môn: Sử - Địa - Sinh</w:t>
            </w:r>
          </w:p>
        </w:tc>
      </w:tr>
    </w:tbl>
    <w:p>
      <w:pPr>
        <w:spacing w:before="0" w:after="0"/>
        <w:jc w:val="both"/>
      </w:pPr>
    </w:p>
    <w:p>
      <w:pPr>
        <w:spacing w:before="80" w:after="0"/>
        <w:jc w:val="center"/>
      </w:pPr>
      <w:r>
        <w:rPr>
          <w:b/>
          <w:i w:val="0"/>
        </w:rPr>
        <w:t>TÊN BÀI DẠY:</w:t>
      </w:r>
    </w:p>
    <w:p>
      <w:pPr>
        <w:spacing w:before="80" w:after="0"/>
        <w:jc w:val="center"/>
      </w:pPr>
      <w:r>
        <w:rPr>
          <w:b/>
          <w:i w:val="0"/>
        </w:rPr>
        <w:t>BÀI 1. KHÁI QUÁT VỀ TRAO ĐỔI CHẤT VÀ CHUYỂN HOÁ NĂNG LƯỢNG</w:t>
      </w:r>
    </w:p>
    <w:p>
      <w:pPr>
        <w:spacing w:before="80" w:after="0"/>
        <w:jc w:val="center"/>
      </w:pPr>
      <w:r>
        <w:rPr>
          <w:b/>
          <w:i w:val="0"/>
        </w:rPr>
        <w:t>MÔN HỌC: SINH HỌC, LỚP 11</w:t>
      </w:r>
    </w:p>
    <w:p>
      <w:pPr>
        <w:spacing w:before="0" w:after="0"/>
        <w:jc w:val="center"/>
      </w:pPr>
      <w:r>
        <w:rPr>
          <w:b w:val="0"/>
          <w:i/>
        </w:rPr>
        <w:t>Thời gian thực hiện: 01 tiết (Tiết 1)</w:t>
      </w:r>
    </w:p>
    <w:p>
      <w:pPr>
        <w:spacing w:before="0" w:after="0"/>
        <w:jc w:val="both"/>
      </w:pPr>
      <w:r>
        <w:rPr>
          <w:b/>
          <w:i w:val="0"/>
        </w:rPr>
        <w:t>I. MỤC TIÊU:</w:t>
      </w:r>
    </w:p>
    <w:tbl>
      <w:tblPr>
        <w:tblStyle w:val="LiBang"/>
        <w:tblW w:type="auto" w:w="0"/>
        <w:jc w:val="center"/>
        <w:tblLayout w:type="fixed"/>
        <w:tblLook w:firstColumn="1" w:firstRow="1" w:lastColumn="0" w:lastRow="0" w:noHBand="0" w:noVBand="1" w:val="04A0"/>
      </w:tblPr>
      <w:tblGrid>
        <w:gridCol w:w="3213"/>
        <w:gridCol w:w="3213"/>
        <w:gridCol w:w="3213"/>
      </w:tblGrid>
      <w:tr>
        <w:tc>
          <w:tcPr>
            <w:tcW w:type="dxa" w:w="1559"/>
            <w:vMerge w:val="restart"/>
            <w:shd w:val="clear" w:color="auto" w:fill="DCE6F2"/>
            <w:shd w:val="clear" w:color="auto" w:fill="DCE6F2"/>
          </w:tcPr>
          <w:p>
            <w:pPr>
              <w:spacing w:before="0" w:after="0"/>
              <w:jc w:val="both"/>
            </w:pPr>
            <w:r>
              <w:rPr>
                <w:b/>
                <w:i w:val="0"/>
              </w:rPr>
              <w:t>1. Kiến thức:</w:t>
            </w:r>
          </w:p>
        </w:tc>
        <w:tc>
          <w:tcPr>
            <w:tcW w:type="dxa" w:w="6661"/>
            <w:shd w:val="clear" w:color="auto" w:fill="DCE6F2"/>
          </w:tcPr>
          <w:p>
            <w:pPr>
              <w:spacing w:before="0" w:after="0"/>
              <w:jc w:val="both"/>
            </w:pPr>
            <w:r>
              <w:rPr>
                <w:b/>
                <w:i w:val="0"/>
              </w:rPr>
              <w:t>Mục tiêu</w:t>
            </w:r>
          </w:p>
        </w:tc>
        <w:tc>
          <w:tcPr>
            <w:tcW w:type="dxa" w:w="1276"/>
            <w:shd w:val="clear" w:color="auto" w:fill="DCE6F2"/>
          </w:tcPr>
          <w:p>
            <w:pPr>
              <w:spacing w:before="0" w:after="0"/>
              <w:jc w:val="both"/>
            </w:pPr>
            <w:r>
              <w:rPr>
                <w:b/>
                <w:i w:val="0"/>
              </w:rPr>
              <w:t>Mã hoá</w:t>
            </w:r>
          </w:p>
        </w:tc>
      </w:tr>
      <w:tr>
        <w:tc>
          <w:tcPr>
            <w:tcW w:type="dxa" w:w="3213"/>
            <w:vMerge/>
          </w:tcPr>
          <w:p>
            <w:pPr>
              <w:spacing w:before="0" w:after="0"/>
              <w:jc w:val="both"/>
            </w:pPr>
          </w:p>
        </w:tc>
        <w:tc>
          <w:tcPr>
            <w:tcW w:type="dxa" w:w="6661"/>
          </w:tcPr>
          <w:p>
            <w:pPr>
              <w:spacing w:before="0" w:after="0"/>
              <w:jc w:val="both"/>
            </w:pPr>
            <w:r>
              <w:rPr>
                <w:b w:val="0"/>
                <w:i w:val="0"/>
              </w:rPr>
              <w:t>- Vai trò của trao đổi chất và chuyển hoá năng lượng đối với sinh vật.</w:t>
            </w:r>
          </w:p>
        </w:tc>
        <w:tc>
          <w:tcPr>
            <w:tcW w:type="dxa" w:w="1276"/>
          </w:tcPr>
          <w:p>
            <w:pPr>
              <w:spacing w:before="0" w:after="0"/>
              <w:jc w:val="center"/>
            </w:pPr>
            <w:r>
              <w:rPr>
                <w:b w:val="0"/>
                <w:i w:val="0"/>
              </w:rPr>
              <w:t>(1)</w:t>
            </w:r>
          </w:p>
        </w:tc>
      </w:tr>
      <w:tr>
        <w:tc>
          <w:tcPr>
            <w:tcW w:type="dxa" w:w="3213"/>
            <w:vMerge/>
          </w:tcPr>
          <w:p>
            <w:pPr>
              <w:spacing w:before="0" w:after="0"/>
              <w:jc w:val="both"/>
            </w:pPr>
          </w:p>
        </w:tc>
        <w:tc>
          <w:tcPr>
            <w:tcW w:type="dxa" w:w="6661"/>
          </w:tcPr>
          <w:p>
            <w:pPr>
              <w:spacing w:before="0" w:after="0"/>
              <w:jc w:val="both"/>
            </w:pPr>
            <w:r>
              <w:rPr>
                <w:b w:val="0"/>
                <w:i w:val="0"/>
              </w:rPr>
              <w:t>- Các dấu hiệu đặc trưng của trao đổi chất và chuyển hoá năng lượng ở sinh vật.</w:t>
            </w:r>
          </w:p>
        </w:tc>
        <w:tc>
          <w:tcPr>
            <w:tcW w:type="dxa" w:w="1276"/>
          </w:tcPr>
          <w:p>
            <w:pPr>
              <w:spacing w:before="0" w:after="0"/>
              <w:jc w:val="center"/>
            </w:pPr>
            <w:r>
              <w:rPr>
                <w:b w:val="0"/>
                <w:i w:val="0"/>
              </w:rPr>
              <w:t>(2)</w:t>
            </w:r>
          </w:p>
        </w:tc>
      </w:tr>
      <w:tr>
        <w:tc>
          <w:tcPr>
            <w:tcW w:type="dxa" w:w="3213"/>
            <w:vMerge/>
          </w:tcPr>
          <w:p>
            <w:pPr>
              <w:spacing w:before="0" w:after="0"/>
              <w:jc w:val="both"/>
            </w:pPr>
          </w:p>
        </w:tc>
        <w:tc>
          <w:tcPr>
            <w:tcW w:type="dxa" w:w="6661"/>
          </w:tcPr>
          <w:p>
            <w:pPr>
              <w:spacing w:before="0" w:after="0"/>
              <w:jc w:val="both"/>
            </w:pPr>
            <w:r>
              <w:rPr>
                <w:b w:val="0"/>
                <w:i w:val="0"/>
              </w:rPr>
              <w:t>- Các giai đoạn chuyển hoá năng lượng trong sinh giới (tổng hợp, phân giải, huy động năng lượng).</w:t>
            </w:r>
          </w:p>
        </w:tc>
        <w:tc>
          <w:tcPr>
            <w:tcW w:type="dxa" w:w="1276"/>
          </w:tcPr>
          <w:p>
            <w:pPr>
              <w:spacing w:before="0" w:after="0"/>
              <w:jc w:val="center"/>
            </w:pPr>
            <w:r>
              <w:rPr>
                <w:b w:val="0"/>
                <w:i w:val="0"/>
              </w:rPr>
              <w:t>(3)</w:t>
            </w:r>
          </w:p>
        </w:tc>
      </w:tr>
      <w:tr>
        <w:tc>
          <w:tcPr>
            <w:tcW w:type="dxa" w:w="3213"/>
            <w:vMerge/>
          </w:tcPr>
          <w:p>
            <w:pPr>
              <w:spacing w:before="0" w:after="0"/>
              <w:jc w:val="both"/>
            </w:pPr>
          </w:p>
        </w:tc>
        <w:tc>
          <w:tcPr>
            <w:tcW w:type="dxa" w:w="6661"/>
          </w:tcPr>
          <w:p>
            <w:pPr>
              <w:spacing w:before="0" w:after="0"/>
              <w:jc w:val="both"/>
            </w:pPr>
            <w:r>
              <w:rPr>
                <w:b w:val="0"/>
                <w:i w:val="0"/>
              </w:rPr>
              <w:t>- Mối quan hệ giữa trao đổi chất và chuyển hoá năng lượng ở cấp tế bào và cơ thể; phương thức tự dưỡng, dị dưỡng.</w:t>
            </w:r>
          </w:p>
        </w:tc>
        <w:tc>
          <w:tcPr>
            <w:tcW w:type="dxa" w:w="1276"/>
          </w:tcPr>
          <w:p>
            <w:pPr>
              <w:spacing w:before="0" w:after="0"/>
              <w:jc w:val="center"/>
            </w:pPr>
            <w:r>
              <w:rPr>
                <w:b w:val="0"/>
                <w:i w:val="0"/>
              </w:rPr>
              <w:t>(4)</w:t>
            </w:r>
          </w:p>
        </w:tc>
      </w:tr>
      <w:tr>
        <w:tc>
          <w:tcPr>
            <w:tcW w:type="dxa" w:w="1559"/>
            <w:shd w:val="clear" w:color="auto" w:fill="DCE6F2"/>
          </w:tcPr>
          <w:p>
            <w:pPr>
              <w:spacing w:before="0" w:after="0"/>
              <w:jc w:val="both"/>
            </w:pPr>
            <w:r>
              <w:rPr>
                <w:b/>
                <w:i w:val="0"/>
              </w:rPr>
              <w:t>2. Năng lực:</w:t>
            </w:r>
          </w:p>
        </w:tc>
        <w:tc>
          <w:tcPr>
            <w:tcW w:type="dxa" w:w="6661"/>
            <w:shd w:val="clear" w:color="auto" w:fill="DCE6F2"/>
          </w:tcPr>
          <w:p>
            <w:pPr>
              <w:spacing w:before="0" w:after="0"/>
              <w:jc w:val="both"/>
            </w:pPr>
            <w:r>
              <w:rPr>
                <w:b/>
                <w:i w:val="0"/>
              </w:rPr>
              <w:t>Mục tiêu</w:t>
            </w:r>
          </w:p>
        </w:tc>
        <w:tc>
          <w:tcPr>
            <w:tcW w:type="dxa" w:w="1276"/>
            <w:shd w:val="clear" w:color="auto" w:fill="DCE6F2"/>
          </w:tcPr>
          <w:p>
            <w:pPr>
              <w:spacing w:before="0" w:after="0"/>
              <w:jc w:val="both"/>
            </w:pPr>
            <w:r>
              <w:rPr>
                <w:b/>
                <w:i w:val="0"/>
              </w:rPr>
              <w:t>Mã hoá</w:t>
            </w:r>
          </w:p>
        </w:tc>
      </w:tr>
      <w:tr>
        <w:tc>
          <w:tcPr>
            <w:tcW w:type="dxa" w:w="1276"/>
            <w:gridSpan w:val="3"/>
          </w:tcPr>
          <w:p>
            <w:pPr>
              <w:spacing w:before="0" w:after="0"/>
              <w:jc w:val="both"/>
            </w:pPr>
            <w:r>
              <w:rPr>
                <w:b/>
                <w:i/>
              </w:rPr>
              <w:t>2.1. Năng lực sinh học</w:t>
            </w:r>
          </w:p>
        </w:tc>
      </w:tr>
      <w:tr>
        <w:tc>
          <w:tcPr>
            <w:tcW w:type="dxa" w:w="1559"/>
            <w:vMerge w:val="restart"/>
          </w:tcPr>
          <w:p>
            <w:pPr>
              <w:spacing w:before="0" w:after="0"/>
              <w:jc w:val="both"/>
            </w:pPr>
            <w:r>
              <w:rPr>
                <w:b/>
                <w:i w:val="0"/>
              </w:rPr>
              <w:t>Nhận thức sinh học</w:t>
            </w:r>
          </w:p>
        </w:tc>
        <w:tc>
          <w:tcPr>
            <w:tcW w:type="dxa" w:w="6661"/>
          </w:tcPr>
          <w:p>
            <w:pPr>
              <w:spacing w:before="0" w:after="0"/>
              <w:jc w:val="both"/>
            </w:pPr>
            <w:r>
              <w:rPr>
                <w:b w:val="0"/>
                <w:i w:val="0"/>
              </w:rPr>
              <w:t>- Phân tích được vai trò của trao đổi chất và chuyển hoá năng lượng đối với sinh vật; nêu được các dấu hiệu đặc trưng của trao đổi chất và chuyển hoá năng lượng.</w:t>
            </w:r>
          </w:p>
        </w:tc>
        <w:tc>
          <w:tcPr>
            <w:tcW w:type="dxa" w:w="1276"/>
          </w:tcPr>
          <w:p>
            <w:pPr>
              <w:spacing w:before="0" w:after="0"/>
              <w:jc w:val="center"/>
            </w:pPr>
            <w:r>
              <w:rPr>
                <w:b w:val="0"/>
                <w:i w:val="0"/>
              </w:rPr>
              <w:t>(1)</w:t>
            </w:r>
          </w:p>
        </w:tc>
      </w:tr>
      <w:tr>
        <w:tc>
          <w:tcPr>
            <w:tcW w:type="dxa" w:w="3213"/>
            <w:vMerge/>
          </w:tcPr>
          <w:p>
            <w:pPr>
              <w:spacing w:before="0" w:after="0"/>
              <w:jc w:val="both"/>
            </w:pPr>
          </w:p>
        </w:tc>
        <w:tc>
          <w:tcPr>
            <w:tcW w:type="dxa" w:w="6661"/>
          </w:tcPr>
          <w:p>
            <w:pPr>
              <w:spacing w:before="0" w:after="0"/>
              <w:jc w:val="both"/>
            </w:pPr>
            <w:r>
              <w:rPr>
                <w:b w:val="0"/>
                <w:i w:val="0"/>
              </w:rPr>
              <w:t>- Dựa vào sơ đồ chuyển hoá năng lượng trong sinh giới, mô tả tóm tắt ba giai đoạn chuyển hoá năng lượng (tổng hợp, phân giải và huy động năng lượng).</w:t>
            </w:r>
          </w:p>
        </w:tc>
        <w:tc>
          <w:tcPr>
            <w:tcW w:type="dxa" w:w="1276"/>
          </w:tcPr>
          <w:p>
            <w:pPr>
              <w:spacing w:before="0" w:after="0"/>
              <w:jc w:val="center"/>
            </w:pPr>
            <w:r>
              <w:rPr>
                <w:b w:val="0"/>
                <w:i w:val="0"/>
              </w:rPr>
              <w:t>(2)</w:t>
            </w:r>
          </w:p>
        </w:tc>
      </w:tr>
      <w:tr>
        <w:tc>
          <w:tcPr>
            <w:tcW w:type="dxa" w:w="3213"/>
            <w:vMerge/>
          </w:tcPr>
          <w:p>
            <w:pPr>
              <w:spacing w:before="0" w:after="0"/>
              <w:jc w:val="both"/>
            </w:pPr>
          </w:p>
        </w:tc>
        <w:tc>
          <w:tcPr>
            <w:tcW w:type="dxa" w:w="6661"/>
          </w:tcPr>
          <w:p>
            <w:pPr>
              <w:spacing w:before="0" w:after="0"/>
              <w:jc w:val="both"/>
            </w:pPr>
            <w:r>
              <w:rPr>
                <w:b w:val="0"/>
                <w:i w:val="0"/>
              </w:rPr>
              <w:t>- Trình bày được mối quan hệ giữa trao đổi chất và chuyển hoá năng lượng ở cấp tế bào và cơ thể.</w:t>
            </w:r>
          </w:p>
        </w:tc>
        <w:tc>
          <w:tcPr>
            <w:tcW w:type="dxa" w:w="1276"/>
          </w:tcPr>
          <w:p>
            <w:pPr>
              <w:spacing w:before="0" w:after="0"/>
              <w:jc w:val="center"/>
            </w:pPr>
            <w:r>
              <w:rPr>
                <w:b w:val="0"/>
                <w:i w:val="0"/>
              </w:rPr>
              <w:t>(3)</w:t>
            </w:r>
          </w:p>
        </w:tc>
      </w:tr>
      <w:tr>
        <w:tc>
          <w:tcPr>
            <w:tcW w:type="dxa" w:w="3213"/>
            <w:vMerge/>
          </w:tcPr>
          <w:p>
            <w:pPr>
              <w:spacing w:before="0" w:after="0"/>
              <w:jc w:val="both"/>
            </w:pPr>
          </w:p>
        </w:tc>
        <w:tc>
          <w:tcPr>
            <w:tcW w:type="dxa" w:w="6661"/>
          </w:tcPr>
          <w:p>
            <w:pPr>
              <w:spacing w:before="0" w:after="0"/>
              <w:jc w:val="both"/>
            </w:pPr>
            <w:r>
              <w:rPr>
                <w:b w:val="0"/>
                <w:i w:val="0"/>
              </w:rPr>
              <w:t>- Nêu được các phương thức trao đổi chất và chuyển hoá năng lượng (tự dưỡng và dị dưỡng), lấy được ví dụ minh hoạ; nêu được khái niệm tự dưỡng, dị dưỡng; phân tích được vai trò của sinh vật tự dưỡng trong sinh giới.</w:t>
            </w:r>
          </w:p>
        </w:tc>
        <w:tc>
          <w:tcPr>
            <w:tcW w:type="dxa" w:w="1276"/>
          </w:tcPr>
          <w:p>
            <w:pPr>
              <w:spacing w:before="0" w:after="0"/>
              <w:jc w:val="center"/>
            </w:pPr>
            <w:r>
              <w:rPr>
                <w:b w:val="0"/>
                <w:i w:val="0"/>
              </w:rPr>
              <w:t>(4)</w:t>
            </w:r>
          </w:p>
        </w:tc>
      </w:tr>
      <w:tr>
        <w:tc>
          <w:tcPr>
            <w:tcW w:type="dxa" w:w="1559"/>
          </w:tcPr>
          <w:p>
            <w:pPr>
              <w:spacing w:before="0" w:after="0"/>
              <w:jc w:val="both"/>
            </w:pPr>
            <w:r>
              <w:rPr>
                <w:b/>
                <w:i w:val="0"/>
              </w:rPr>
              <w:t>Tìm hiểu thế giới sống</w:t>
            </w:r>
          </w:p>
        </w:tc>
        <w:tc>
          <w:tcPr>
            <w:tcW w:type="dxa" w:w="6661"/>
          </w:tcPr>
          <w:p>
            <w:pPr>
              <w:spacing w:before="0" w:after="0"/>
              <w:jc w:val="both"/>
            </w:pPr>
            <w:r>
              <w:rPr>
                <w:b w:val="0"/>
                <w:i w:val="0"/>
              </w:rPr>
              <w:t>Quan sát sơ đồ Hình 1.1, 1.2 rút ra mối liên hệ giữa các giai đoạn chuyển hoá năng lượng, giữa cấp tế bào và cơ thể.</w:t>
            </w:r>
          </w:p>
        </w:tc>
        <w:tc>
          <w:tcPr>
            <w:tcW w:type="dxa" w:w="1276"/>
          </w:tcPr>
          <w:p>
            <w:pPr>
              <w:spacing w:before="0" w:after="0"/>
              <w:jc w:val="center"/>
            </w:pPr>
            <w:r>
              <w:rPr>
                <w:b w:val="0"/>
                <w:i w:val="0"/>
              </w:rPr>
              <w:t>(5)</w:t>
            </w:r>
          </w:p>
        </w:tc>
      </w:tr>
      <w:tr>
        <w:tc>
          <w:tcPr>
            <w:tcW w:type="dxa" w:w="1559"/>
          </w:tcPr>
          <w:p>
            <w:pPr>
              <w:spacing w:before="0" w:after="0"/>
              <w:jc w:val="both"/>
            </w:pPr>
            <w:r>
              <w:rPr>
                <w:b/>
                <w:i w:val="0"/>
              </w:rPr>
              <w:t>Vận dụng kiến thức, kĩ năng đã học</w:t>
            </w:r>
          </w:p>
        </w:tc>
        <w:tc>
          <w:tcPr>
            <w:tcW w:type="dxa" w:w="6661"/>
          </w:tcPr>
          <w:p>
            <w:pPr>
              <w:spacing w:before="0" w:after="0"/>
              <w:jc w:val="both"/>
            </w:pPr>
            <w:r>
              <w:rPr>
                <w:b w:val="0"/>
                <w:i w:val="0"/>
              </w:rPr>
              <w:t>Giải thích hậu quả khi trao đổi chất bị rối loạn (béo phì, suy thận, cây còi cọc thiếu khoáng); đề xuất biện pháp giúp trao đổi chất diễn ra thuận lợi.</w:t>
            </w:r>
          </w:p>
        </w:tc>
        <w:tc>
          <w:tcPr>
            <w:tcW w:type="dxa" w:w="1276"/>
          </w:tcPr>
          <w:p>
            <w:pPr>
              <w:spacing w:before="0" w:after="0"/>
              <w:jc w:val="center"/>
            </w:pPr>
            <w:r>
              <w:rPr>
                <w:b w:val="0"/>
                <w:i w:val="0"/>
              </w:rPr>
              <w:t>(6)</w:t>
            </w:r>
          </w:p>
        </w:tc>
      </w:tr>
      <w:tr>
        <w:tc>
          <w:tcPr>
            <w:tcW w:type="dxa" w:w="1276"/>
            <w:gridSpan w:val="3"/>
          </w:tcPr>
          <w:p>
            <w:pPr>
              <w:spacing w:before="0" w:after="0"/>
              <w:jc w:val="both"/>
            </w:pPr>
            <w:r>
              <w:rPr>
                <w:b/>
                <w:i/>
              </w:rPr>
              <w:t>2.2. Năng lực chung</w:t>
            </w:r>
          </w:p>
        </w:tc>
      </w:tr>
      <w:tr>
        <w:tc>
          <w:tcPr>
            <w:tcW w:type="dxa" w:w="1559"/>
          </w:tcPr>
          <w:p>
            <w:pPr>
              <w:spacing w:before="0" w:after="0"/>
              <w:jc w:val="both"/>
            </w:pPr>
            <w:r>
              <w:rPr>
                <w:b/>
                <w:i w:val="0"/>
              </w:rPr>
              <w:t>Tự chủ và tự học</w:t>
            </w:r>
          </w:p>
        </w:tc>
        <w:tc>
          <w:tcPr>
            <w:tcW w:type="dxa" w:w="6661"/>
          </w:tcPr>
          <w:p>
            <w:pPr>
              <w:spacing w:before="0" w:after="0"/>
              <w:jc w:val="both"/>
            </w:pPr>
            <w:r>
              <w:rPr>
                <w:b w:val="0"/>
                <w:i w:val="0"/>
              </w:rPr>
              <w:t>Chủ động đọc SGK, trả lời câu hỏi Dừng lại và suy ngẫm vào vở.</w:t>
            </w:r>
          </w:p>
        </w:tc>
        <w:tc>
          <w:tcPr>
            <w:tcW w:type="dxa" w:w="1276"/>
          </w:tcPr>
          <w:p>
            <w:pPr>
              <w:spacing w:before="0" w:after="0"/>
              <w:jc w:val="center"/>
            </w:pPr>
            <w:r>
              <w:rPr>
                <w:b w:val="0"/>
                <w:i w:val="0"/>
              </w:rPr>
              <w:t>(7)</w:t>
            </w:r>
          </w:p>
        </w:tc>
      </w:tr>
      <w:tr>
        <w:tc>
          <w:tcPr>
            <w:tcW w:type="dxa" w:w="1559"/>
          </w:tcPr>
          <w:p>
            <w:pPr>
              <w:spacing w:before="0" w:after="0"/>
              <w:jc w:val="both"/>
            </w:pPr>
            <w:r>
              <w:rPr>
                <w:b/>
                <w:i w:val="0"/>
              </w:rPr>
              <w:t>Giao tiếp và hợp tác</w:t>
            </w:r>
          </w:p>
        </w:tc>
        <w:tc>
          <w:tcPr>
            <w:tcW w:type="dxa" w:w="6661"/>
          </w:tcPr>
          <w:p>
            <w:pPr>
              <w:spacing w:before="0" w:after="0"/>
              <w:jc w:val="both"/>
            </w:pPr>
            <w:r>
              <w:rPr>
                <w:b w:val="0"/>
                <w:i w:val="0"/>
              </w:rPr>
              <w:t>Viết báo cáo, trình bày kết quả thảo luận nhóm trước lớp (thuyết trình hoặc trình chiếu slide).</w:t>
            </w:r>
          </w:p>
        </w:tc>
        <w:tc>
          <w:tcPr>
            <w:tcW w:type="dxa" w:w="1276"/>
          </w:tcPr>
          <w:p>
            <w:pPr>
              <w:spacing w:before="0" w:after="0"/>
              <w:jc w:val="center"/>
            </w:pPr>
            <w:r>
              <w:rPr>
                <w:b w:val="0"/>
                <w:i w:val="0"/>
              </w:rPr>
              <w:t>(8)</w:t>
            </w:r>
          </w:p>
        </w:tc>
      </w:tr>
      <w:tr>
        <w:tc>
          <w:tcPr>
            <w:tcW w:type="dxa" w:w="1559"/>
          </w:tcPr>
          <w:p>
            <w:pPr>
              <w:spacing w:before="0" w:after="0"/>
              <w:jc w:val="both"/>
            </w:pPr>
            <w:r>
              <w:rPr>
                <w:b/>
                <w:i w:val="0"/>
              </w:rPr>
              <w:t>Giải quyết vấn đề và sáng tạo</w:t>
            </w:r>
          </w:p>
        </w:tc>
        <w:tc>
          <w:tcPr>
            <w:tcW w:type="dxa" w:w="6661"/>
          </w:tcPr>
          <w:p>
            <w:pPr>
              <w:spacing w:before="0" w:after="0"/>
              <w:jc w:val="both"/>
            </w:pPr>
            <w:r>
              <w:rPr>
                <w:b w:val="0"/>
                <w:i w:val="0"/>
              </w:rPr>
              <w:t>Vận dụng kiến thức đề xuất biện pháp giúp trao đổi chất và chuyển hoá năng lượng diễn ra thuận lợi.</w:t>
            </w:r>
          </w:p>
        </w:tc>
        <w:tc>
          <w:tcPr>
            <w:tcW w:type="dxa" w:w="1276"/>
          </w:tcPr>
          <w:p>
            <w:pPr>
              <w:spacing w:before="0" w:after="0"/>
              <w:jc w:val="center"/>
            </w:pPr>
            <w:r>
              <w:rPr>
                <w:b w:val="0"/>
                <w:i w:val="0"/>
              </w:rPr>
              <w:t>(9)</w:t>
            </w:r>
          </w:p>
        </w:tc>
      </w:tr>
      <w:tr>
        <w:tc>
          <w:tcPr>
            <w:tcW w:type="dxa" w:w="1276"/>
            <w:gridSpan w:val="3"/>
          </w:tcPr>
          <w:p>
            <w:pPr>
              <w:spacing w:before="0" w:after="0"/>
              <w:jc w:val="both"/>
            </w:pPr>
            <w:r>
              <w:rPr>
                <w:b/>
                <w:i/>
              </w:rPr>
              <w:t>2.3. Năng lực số</w:t>
            </w:r>
          </w:p>
        </w:tc>
      </w:tr>
      <w:tr>
        <w:tc>
          <w:tcPr>
            <w:tcW w:type="dxa" w:w="1559"/>
            <w:vMerge w:val="restart"/>
          </w:tcPr>
          <w:p>
            <w:pPr>
              <w:spacing w:before="0" w:after="0"/>
              <w:jc w:val="both"/>
            </w:pPr>
            <w:r>
              <w:rPr>
                <w:b/>
                <w:i w:val="0"/>
              </w:rPr>
              <w:t>Khai thác dữ liệu và thông tin</w:t>
            </w:r>
          </w:p>
        </w:tc>
        <w:tc>
          <w:tcPr>
            <w:tcW w:type="dxa" w:w="6661"/>
          </w:tcPr>
          <w:p>
            <w:pPr>
              <w:spacing w:before="0" w:after="0"/>
              <w:jc w:val="both"/>
            </w:pPr>
            <w:r>
              <w:rPr>
                <w:b w:val="0"/>
                <w:i w:val="0"/>
              </w:rPr>
              <w:t>1.1.NC1a: HS tìm kiếm thông tin về sinh vật hoá tự dưỡng, các bệnh do rối loạn trao đổi chất trên nguồn chính thống.</w:t>
            </w:r>
          </w:p>
        </w:tc>
        <w:tc>
          <w:tcPr>
            <w:tcW w:type="dxa" w:w="1276"/>
          </w:tcPr>
          <w:p>
            <w:pPr>
              <w:spacing w:before="0" w:after="0"/>
              <w:jc w:val="center"/>
            </w:pPr>
            <w:r>
              <w:rPr>
                <w:b w:val="0"/>
                <w:i w:val="0"/>
              </w:rPr>
              <w:t>(10)</w:t>
            </w:r>
          </w:p>
        </w:tc>
      </w:tr>
      <w:tr>
        <w:tc>
          <w:tcPr>
            <w:tcW w:type="dxa" w:w="3213"/>
            <w:vMerge/>
          </w:tcPr>
          <w:p>
            <w:pPr>
              <w:spacing w:before="0" w:after="0"/>
              <w:jc w:val="both"/>
            </w:pPr>
          </w:p>
        </w:tc>
        <w:tc>
          <w:tcPr>
            <w:tcW w:type="dxa" w:w="6661"/>
          </w:tcPr>
          <w:p>
            <w:pPr>
              <w:spacing w:before="0" w:after="0"/>
              <w:jc w:val="both"/>
            </w:pPr>
            <w:r>
              <w:rPr>
                <w:b w:val="0"/>
                <w:i w:val="0"/>
              </w:rPr>
              <w:t>1.2.NC1b: HS đối chiếu, đánh giá độ tin cậy của thông tin y học trên mạng trước khi sử dụng.</w:t>
            </w:r>
          </w:p>
        </w:tc>
        <w:tc>
          <w:tcPr>
            <w:tcW w:type="dxa" w:w="1276"/>
          </w:tcPr>
          <w:p>
            <w:pPr>
              <w:spacing w:before="0" w:after="0"/>
              <w:jc w:val="center"/>
            </w:pPr>
            <w:r>
              <w:rPr>
                <w:b w:val="0"/>
                <w:i w:val="0"/>
              </w:rPr>
              <w:t>(11)</w:t>
            </w:r>
          </w:p>
        </w:tc>
      </w:tr>
      <w:tr>
        <w:tc>
          <w:tcPr>
            <w:tcW w:type="dxa" w:w="1559"/>
          </w:tcPr>
          <w:p>
            <w:pPr>
              <w:spacing w:before="0" w:after="0"/>
              <w:jc w:val="both"/>
            </w:pPr>
            <w:r>
              <w:rPr>
                <w:b/>
                <w:i w:val="0"/>
              </w:rPr>
              <w:t>Sáng tạo sản phẩm số</w:t>
            </w:r>
          </w:p>
        </w:tc>
        <w:tc>
          <w:tcPr>
            <w:tcW w:type="dxa" w:w="6661"/>
          </w:tcPr>
          <w:p>
            <w:pPr>
              <w:spacing w:before="0" w:after="0"/>
              <w:jc w:val="both"/>
            </w:pPr>
            <w:r>
              <w:rPr>
                <w:b w:val="0"/>
                <w:i w:val="0"/>
              </w:rPr>
              <w:t>3.1.NC1a: HS dùng công cụ số vẽ sơ đồ chuyển hoá năng lượng trong sinh giới.</w:t>
            </w:r>
          </w:p>
        </w:tc>
        <w:tc>
          <w:tcPr>
            <w:tcW w:type="dxa" w:w="1276"/>
          </w:tcPr>
          <w:p>
            <w:pPr>
              <w:spacing w:before="0" w:after="0"/>
              <w:jc w:val="center"/>
            </w:pPr>
            <w:r>
              <w:rPr>
                <w:b w:val="0"/>
                <w:i w:val="0"/>
              </w:rPr>
              <w:t>(12)</w:t>
            </w:r>
          </w:p>
        </w:tc>
      </w:tr>
      <w:tr>
        <w:tc>
          <w:tcPr>
            <w:tcW w:type="dxa" w:w="1559"/>
          </w:tcPr>
          <w:p>
            <w:pPr>
              <w:spacing w:before="0" w:after="0"/>
              <w:jc w:val="both"/>
            </w:pPr>
            <w:r>
              <w:rPr>
                <w:b/>
                <w:i w:val="0"/>
              </w:rPr>
              <w:t>Giao tiếp và hợp tác trong môi trường số</w:t>
            </w:r>
          </w:p>
        </w:tc>
        <w:tc>
          <w:tcPr>
            <w:tcW w:type="dxa" w:w="6661"/>
          </w:tcPr>
          <w:p>
            <w:pPr>
              <w:spacing w:before="0" w:after="0"/>
              <w:jc w:val="both"/>
            </w:pPr>
            <w:r>
              <w:rPr>
                <w:b w:val="0"/>
                <w:i w:val="0"/>
              </w:rPr>
              <w:t>5.2.NC1b; 2.5.NC1a: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w:t>
            </w:r>
          </w:p>
        </w:tc>
        <w:tc>
          <w:tcPr>
            <w:tcW w:type="dxa" w:w="1276"/>
          </w:tcPr>
          <w:p>
            <w:pPr>
              <w:spacing w:before="0" w:after="0"/>
              <w:jc w:val="center"/>
            </w:pPr>
            <w:r>
              <w:rPr>
                <w:b w:val="0"/>
                <w:i w:val="0"/>
              </w:rPr>
              <w:t>(13)</w:t>
            </w:r>
          </w:p>
        </w:tc>
      </w:tr>
      <w:tr>
        <w:tc>
          <w:tcPr>
            <w:tcW w:type="dxa" w:w="1276"/>
            <w:gridSpan w:val="3"/>
          </w:tcPr>
          <w:p>
            <w:pPr>
              <w:spacing w:before="0" w:after="0"/>
              <w:jc w:val="both"/>
            </w:pPr>
            <w:r>
              <w:rPr>
                <w:b/>
                <w:i/>
              </w:rPr>
              <w:t>2.4. Năng lực AI</w:t>
            </w:r>
          </w:p>
        </w:tc>
      </w:tr>
      <w:tr>
        <w:tc>
          <w:tcPr>
            <w:tcW w:type="dxa" w:w="1559"/>
          </w:tcPr>
          <w:p>
            <w:pPr>
              <w:spacing w:before="0" w:after="0"/>
              <w:jc w:val="both"/>
            </w:pPr>
            <w:r>
              <w:rPr>
                <w:b/>
                <w:i w:val="0"/>
              </w:rPr>
              <w:t>Đạo đức AI</w:t>
            </w:r>
          </w:p>
        </w:tc>
        <w:tc>
          <w:tcPr>
            <w:tcW w:type="dxa" w:w="6661"/>
          </w:tcPr>
          <w:p>
            <w:pPr>
              <w:spacing w:before="0" w:after="0"/>
              <w:jc w:val="both"/>
            </w:pPr>
            <w:r>
              <w:rPr>
                <w:b w:val="0"/>
                <w:i w:val="0"/>
              </w:rPr>
              <w:t>NLb: HS không dùng lời khuyên sức khoẻ/chế độ ăn do AI đưa ra khi chưa đối chiếu nguồn y tế chính thống.</w:t>
            </w:r>
          </w:p>
        </w:tc>
        <w:tc>
          <w:tcPr>
            <w:tcW w:type="dxa" w:w="1276"/>
          </w:tcPr>
          <w:p>
            <w:pPr>
              <w:spacing w:before="0" w:after="0"/>
              <w:jc w:val="center"/>
            </w:pPr>
            <w:r>
              <w:rPr>
                <w:b w:val="0"/>
                <w:i w:val="0"/>
              </w:rPr>
              <w:t>(14)</w:t>
            </w:r>
          </w:p>
        </w:tc>
      </w:tr>
      <w:tr>
        <w:tc>
          <w:tcPr>
            <w:tcW w:type="dxa" w:w="1559"/>
          </w:tcPr>
          <w:p>
            <w:pPr>
              <w:spacing w:before="0" w:after="0"/>
              <w:jc w:val="both"/>
            </w:pPr>
            <w:r>
              <w:rPr>
                <w:b/>
                <w:i w:val="0"/>
              </w:rPr>
              <w:t>Các kĩ thuật và ứng dụng AI</w:t>
            </w:r>
          </w:p>
        </w:tc>
        <w:tc>
          <w:tcPr>
            <w:tcW w:type="dxa" w:w="6661"/>
          </w:tcPr>
          <w:p>
            <w:pPr>
              <w:spacing w:before="0" w:after="0"/>
              <w:jc w:val="both"/>
            </w:pPr>
            <w:r>
              <w:rPr>
                <w:b w:val="0"/>
                <w:i w:val="0"/>
              </w:rPr>
              <w:t>NLc: HS viết prompt yêu cầu AI tạo sơ đồ chữ mô tả ba giai đoạn chuyển hoá năng lượng; đối chiếu Hình 1.1 SGK và sửa lỗi.</w:t>
            </w:r>
          </w:p>
        </w:tc>
        <w:tc>
          <w:tcPr>
            <w:tcW w:type="dxa" w:w="1276"/>
          </w:tcPr>
          <w:p>
            <w:pPr>
              <w:spacing w:before="0" w:after="0"/>
              <w:jc w:val="center"/>
            </w:pPr>
            <w:r>
              <w:rPr>
                <w:b w:val="0"/>
                <w:i w:val="0"/>
              </w:rPr>
              <w:t>(15)</w:t>
            </w:r>
          </w:p>
        </w:tc>
      </w:tr>
      <w:tr>
        <w:tc>
          <w:tcPr>
            <w:tcW w:type="dxa" w:w="1559"/>
            <w:shd w:val="clear" w:color="auto" w:fill="DCE6F2"/>
          </w:tcPr>
          <w:p>
            <w:pPr>
              <w:spacing w:before="0" w:after="0"/>
              <w:jc w:val="both"/>
            </w:pPr>
            <w:r>
              <w:rPr>
                <w:b/>
                <w:i w:val="0"/>
              </w:rPr>
              <w:t>3. Phẩm chất:</w:t>
            </w:r>
          </w:p>
        </w:tc>
        <w:tc>
          <w:tcPr>
            <w:tcW w:type="dxa" w:w="6661"/>
            <w:shd w:val="clear" w:color="auto" w:fill="DCE6F2"/>
          </w:tcPr>
          <w:p>
            <w:pPr>
              <w:spacing w:before="0" w:after="0"/>
              <w:jc w:val="both"/>
            </w:pPr>
            <w:r>
              <w:rPr>
                <w:b/>
                <w:i w:val="0"/>
              </w:rPr>
              <w:t>Mục tiêu</w:t>
            </w:r>
          </w:p>
        </w:tc>
        <w:tc>
          <w:tcPr>
            <w:tcW w:type="dxa" w:w="1276"/>
            <w:shd w:val="clear" w:color="auto" w:fill="DCE6F2"/>
          </w:tcPr>
          <w:p>
            <w:pPr>
              <w:spacing w:before="0" w:after="0"/>
              <w:jc w:val="both"/>
            </w:pPr>
            <w:r>
              <w:rPr>
                <w:b/>
                <w:i w:val="0"/>
              </w:rPr>
              <w:t>Mã hoá</w:t>
            </w:r>
          </w:p>
        </w:tc>
      </w:tr>
      <w:tr>
        <w:tc>
          <w:tcPr>
            <w:tcW w:type="dxa" w:w="1559"/>
          </w:tcPr>
          <w:p>
            <w:pPr>
              <w:spacing w:before="0" w:after="0"/>
              <w:jc w:val="both"/>
            </w:pPr>
            <w:r>
              <w:rPr>
                <w:b/>
                <w:i w:val="0"/>
              </w:rPr>
              <w:t>Chăm chỉ</w:t>
            </w:r>
          </w:p>
        </w:tc>
        <w:tc>
          <w:tcPr>
            <w:tcW w:type="dxa" w:w="6661"/>
          </w:tcPr>
          <w:p>
            <w:pPr>
              <w:spacing w:before="0" w:after="0"/>
              <w:jc w:val="both"/>
            </w:pPr>
            <w:r>
              <w:rPr>
                <w:b w:val="0"/>
                <w:i w:val="0"/>
              </w:rPr>
              <w:t>Chủ động trong học tập, hứng thú tìm hiểu những nội dung liên quan đến trao đổi chất và chuyển hoá năng lượng ở sinh vật.</w:t>
            </w:r>
          </w:p>
        </w:tc>
        <w:tc>
          <w:tcPr>
            <w:tcW w:type="dxa" w:w="1276"/>
          </w:tcPr>
          <w:p>
            <w:pPr>
              <w:spacing w:before="0" w:after="0"/>
              <w:jc w:val="center"/>
            </w:pPr>
            <w:r>
              <w:rPr>
                <w:b w:val="0"/>
                <w:i w:val="0"/>
              </w:rPr>
              <w:t>(16)</w:t>
            </w:r>
          </w:p>
        </w:tc>
      </w:tr>
      <w:tr>
        <w:tc>
          <w:tcPr>
            <w:tcW w:type="dxa" w:w="1559"/>
          </w:tcPr>
          <w:p>
            <w:pPr>
              <w:spacing w:before="0" w:after="0"/>
              <w:jc w:val="both"/>
            </w:pPr>
            <w:r>
              <w:rPr>
                <w:b/>
                <w:i w:val="0"/>
              </w:rPr>
              <w:t>Trung thực, trách nhiệm</w:t>
            </w:r>
          </w:p>
        </w:tc>
        <w:tc>
          <w:tcPr>
            <w:tcW w:type="dxa" w:w="6661"/>
          </w:tcPr>
          <w:p>
            <w:pPr>
              <w:spacing w:before="0" w:after="0"/>
              <w:jc w:val="both"/>
            </w:pPr>
            <w:r>
              <w:rPr>
                <w:b w:val="0"/>
                <w:i w:val="0"/>
              </w:rPr>
              <w:t>Thực hiện đúng các nhiệm vụ được phân công trong thảo luận nhóm; có ý thức ăn uống hợp lí, bảo vệ cây xanh.</w:t>
            </w:r>
          </w:p>
        </w:tc>
        <w:tc>
          <w:tcPr>
            <w:tcW w:type="dxa" w:w="1276"/>
          </w:tcPr>
          <w:p>
            <w:pPr>
              <w:spacing w:before="0" w:after="0"/>
              <w:jc w:val="center"/>
            </w:pPr>
            <w:r>
              <w:rPr>
                <w:b w:val="0"/>
                <w:i w:val="0"/>
              </w:rPr>
              <w:t>(17)</w:t>
            </w:r>
          </w:p>
        </w:tc>
      </w:tr>
    </w:tbl>
    <w:p>
      <w:pPr>
        <w:spacing w:before="0" w:after="0"/>
        <w:jc w:val="both"/>
      </w:pPr>
    </w:p>
    <w:p>
      <w:pPr>
        <w:spacing w:before="0" w:after="0"/>
        <w:jc w:val="both"/>
      </w:pPr>
      <w:r>
        <w:rPr>
          <w:b/>
          <w:i w:val="0"/>
        </w:rPr>
        <w:t>II. THIẾT BỊ DẠY HỌC VÀ HỌC LIỆU</w:t>
      </w:r>
    </w:p>
    <w:p>
      <w:pPr>
        <w:spacing w:before="0" w:after="0"/>
        <w:jc w:val="both"/>
      </w:pPr>
      <w:r>
        <w:rPr>
          <w:b/>
          <w:i w:val="0"/>
        </w:rPr>
        <w:t>1. Giáo viên:</w:t>
      </w:r>
    </w:p>
    <w:p>
      <w:pPr>
        <w:spacing w:before="0" w:after="0"/>
        <w:jc w:val="both"/>
      </w:pPr>
      <w:r>
        <w:rPr>
          <w:b w:val="0"/>
          <w:i w:val="0"/>
        </w:rPr>
        <w:t>- Máy tính, máy chiếu, màn hình; bài giảng PowerPoint; SGK Sinh học 11.</w:t>
      </w:r>
    </w:p>
    <w:p>
      <w:pPr>
        <w:spacing w:before="0" w:after="0"/>
        <w:jc w:val="both"/>
      </w:pPr>
      <w:r>
        <w:rPr>
          <w:b w:val="0"/>
          <w:i w:val="0"/>
        </w:rPr>
        <w:t>- Hình 1.1 (sơ đồ chuyển hoá năng lượng trong sinh giới), Hình 1.2 (mối quan hệ trao đổi chất ở cấp tế bào và cơ thể); phiếu học tập; mã QR bài củng cố.</w:t>
      </w:r>
    </w:p>
    <w:p>
      <w:pPr>
        <w:spacing w:before="0" w:after="0"/>
        <w:jc w:val="both"/>
      </w:pPr>
      <w:r>
        <w:rPr>
          <w:b/>
          <w:i w:val="0"/>
        </w:rPr>
        <w:t>2. Học sinh:</w:t>
      </w:r>
    </w:p>
    <w:p>
      <w:pPr>
        <w:spacing w:before="0" w:after="0"/>
        <w:jc w:val="both"/>
      </w:pPr>
      <w:r>
        <w:rPr>
          <w:b w:val="0"/>
          <w:i w:val="0"/>
        </w:rPr>
        <w:t>- SGK Sinh học 11; đọc trước Bài 1; điện thoại có Internet (nếu có) để làm bài củng cố.</w:t>
      </w:r>
    </w:p>
    <w:p>
      <w:pPr>
        <w:spacing w:before="0" w:after="0"/>
        <w:jc w:val="both"/>
      </w:pPr>
      <w:r>
        <w:rPr>
          <w:b/>
          <w:i w:val="0"/>
        </w:rPr>
        <w:t>III. TIẾN TRÌNH DẠY HỌC</w:t>
      </w:r>
    </w:p>
    <w:p>
      <w:pPr>
        <w:spacing w:before="80" w:after="0"/>
        <w:jc w:val="center"/>
      </w:pPr>
      <w:r>
        <w:rPr>
          <w:b/>
          <w:i w:val="0"/>
        </w:rPr>
        <w:t>1. HOẠT ĐỘNG 1: XÁC ĐỊNH VẤN ĐỀ/NHIỆM VỤ HỌC TẬP/MỞ ĐẦU (5 phút)</w:t>
      </w:r>
    </w:p>
    <w:p>
      <w:pPr>
        <w:spacing w:before="0" w:after="0"/>
        <w:jc w:val="both"/>
      </w:pPr>
      <w:r>
        <w:rPr>
          <w:b/>
          <w:i w:val="0"/>
        </w:rPr>
        <w:t xml:space="preserve">a) Mục tiêu: </w:t>
      </w:r>
      <w:r>
        <w:rPr>
          <w:b w:val="0"/>
          <w:i w:val="0"/>
        </w:rPr>
        <w:t>Tạo tình huống có vấn đề, lôi cuốn HS vào bài học mới.</w:t>
      </w:r>
    </w:p>
    <w:p>
      <w:pPr>
        <w:spacing w:before="0" w:after="0"/>
        <w:jc w:val="both"/>
      </w:pPr>
      <w:r>
        <w:rPr>
          <w:b/>
          <w:i w:val="0"/>
        </w:rPr>
        <w:t xml:space="preserve">b) Nội dung: </w:t>
      </w:r>
      <w:r>
        <w:rPr>
          <w:b w:val="0"/>
          <w:i w:val="0"/>
        </w:rPr>
        <w:t>Câu hỏi mở đầu SGK tr.5: “Điều gì xảy ra nếu cơ thể sinh vật không lấy đủ các chất cần thiết từ môi trường và không thải các chất ra môi trường?”</w:t>
      </w:r>
    </w:p>
    <w:p>
      <w:pPr>
        <w:spacing w:before="0" w:after="0"/>
        <w:jc w:val="both"/>
      </w:pPr>
      <w:r>
        <w:rPr>
          <w:b/>
          <w:i w:val="0"/>
        </w:rPr>
        <w:t xml:space="preserve">c) Sản phẩm: </w:t>
      </w:r>
      <w:r>
        <w:rPr>
          <w:b w:val="0"/>
          <w:i w:val="0"/>
        </w:rPr>
        <w:t>Dự đoán của HS: cơ thể thiếu chất, thiếu năng lượng → còi cọc, bệnh tật; chất thải ứ đọng → nhiễm độc, rối loạn, có thể tử vong.</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nêu câu hỏi mở đầu; gợi ý thêm (SGV): Tại sao nói sinh vật không thể tồn tại và phát triển nếu không trao đổi chất và năng lượng với môi trường sống?</w:t>
      </w:r>
    </w:p>
    <w:p>
      <w:pPr>
        <w:spacing w:before="0" w:after="0"/>
        <w:jc w:val="both"/>
      </w:pPr>
      <w:r>
        <w:rPr>
          <w:b/>
          <w:i w:val="0"/>
        </w:rPr>
        <w:t xml:space="preserve">Bước 2: Thực hiện nhiệm vụ – </w:t>
      </w:r>
      <w:r>
        <w:rPr>
          <w:b w:val="0"/>
          <w:i w:val="0"/>
        </w:rPr>
        <w:t>HS suy nghĩ cá nhân 1 phút, liên hệ bản thân (nhịn ăn, nhịn thở, bí tiểu…).</w:t>
      </w:r>
    </w:p>
    <w:p>
      <w:pPr>
        <w:spacing w:before="0" w:after="0"/>
        <w:jc w:val="both"/>
      </w:pPr>
      <w:r>
        <w:rPr>
          <w:b/>
          <w:i w:val="0"/>
        </w:rPr>
        <w:t xml:space="preserve">Bước 3: Báo cáo, thảo luận – </w:t>
      </w:r>
      <w:r>
        <w:rPr>
          <w:b w:val="0"/>
          <w:i w:val="0"/>
        </w:rPr>
        <w:t>2 – 3 HS phát biểu; HS khác bổ sung.</w:t>
      </w:r>
    </w:p>
    <w:p>
      <w:pPr>
        <w:spacing w:before="0" w:after="0"/>
        <w:jc w:val="both"/>
      </w:pPr>
      <w:r>
        <w:rPr>
          <w:b/>
          <w:i w:val="0"/>
        </w:rPr>
        <w:t xml:space="preserve">Bước 4: Kết luận, nhận định – </w:t>
      </w:r>
      <w:r>
        <w:rPr>
          <w:b w:val="0"/>
          <w:i w:val="0"/>
        </w:rPr>
        <w:t>GV dẫn vào bài: Trao đổi chất và chuyển hoá năng lượng diễn ra như thế nào, có những dấu hiệu, giai đoạn và phương thức nào?</w:t>
      </w:r>
    </w:p>
    <w:p>
      <w:pPr>
        <w:spacing w:before="80" w:after="0"/>
        <w:jc w:val="center"/>
      </w:pPr>
      <w:r>
        <w:rPr>
          <w:b/>
          <w:i w:val="0"/>
        </w:rPr>
        <w:t>2. HOẠT ĐỘNG 2: HÌNH THÀNH KIẾN THỨC MỚI (25 phút)</w:t>
      </w:r>
    </w:p>
    <w:p>
      <w:pPr>
        <w:spacing w:before="0" w:after="0"/>
        <w:jc w:val="both"/>
      </w:pPr>
      <w:r>
        <w:rPr>
          <w:b/>
          <w:i w:val="0"/>
        </w:rPr>
        <w:t>Hoạt động 2.1: TÌM HIỂU VAI TRÒ, DẤU HIỆU ĐẶC TRƯNG VÀ CÁC GIAI ĐOẠN CHUYỂN HOÁ NĂNG LƯỢNG (mục I, II, III – 13 phút)</w:t>
      </w:r>
    </w:p>
    <w:p>
      <w:pPr>
        <w:spacing w:before="0" w:after="0"/>
        <w:jc w:val="both"/>
      </w:pPr>
      <w:r>
        <w:rPr>
          <w:b/>
          <w:i w:val="0"/>
        </w:rPr>
        <w:t xml:space="preserve">a) Mục tiêu: </w:t>
      </w:r>
      <w:r>
        <w:rPr>
          <w:b w:val="0"/>
          <w:i w:val="0"/>
        </w:rPr>
        <w:t>(1), (2), (5), (7), (12), (15), (16)</w:t>
      </w:r>
    </w:p>
    <w:p>
      <w:pPr>
        <w:spacing w:before="0" w:after="0"/>
        <w:jc w:val="both"/>
      </w:pPr>
      <w:r>
        <w:rPr>
          <w:b/>
          <w:i w:val="0"/>
        </w:rPr>
        <w:t xml:space="preserve">b) Nội dung: </w:t>
      </w:r>
      <w:r>
        <w:rPr>
          <w:b w:val="0"/>
          <w:i w:val="0"/>
        </w:rPr>
        <w:t>Theo SGV: nội dung các mục này không phức tạp, HS đọc mục I, II, III (SGK tr.5 – 7) và trả lời 3 câu hỏi Dừng lại và suy ngẫm (SGK tr.7) vào vở.</w:t>
      </w:r>
    </w:p>
    <w:p>
      <w:pPr>
        <w:spacing w:before="0" w:after="0"/>
        <w:jc w:val="both"/>
      </w:pPr>
      <w:r>
        <w:rPr>
          <w:b/>
          <w:i w:val="0"/>
        </w:rPr>
        <w:t xml:space="preserve">c) Sản phẩm: </w:t>
      </w:r>
      <w:r>
        <w:rPr>
          <w:b w:val="0"/>
          <w:i w:val="0"/>
        </w:rPr>
        <w:t>Câu trả lời của HS:</w:t>
      </w:r>
    </w:p>
    <w:p>
      <w:pPr>
        <w:spacing w:before="0" w:after="0"/>
        <w:jc w:val="both"/>
      </w:pPr>
      <w:r>
        <w:rPr>
          <w:b w:val="0"/>
          <w:i/>
        </w:rPr>
        <w:t>Câu 1. Trao đổi chất và chuyển hoá năng lượng có vai trò như thế nào đối với sinh vật?</w:t>
      </w:r>
    </w:p>
    <w:p>
      <w:pPr>
        <w:spacing w:before="0" w:after="0"/>
        <w:jc w:val="both"/>
      </w:pPr>
      <w:r>
        <w:rPr>
          <w:b w:val="0"/>
          <w:i w:val="0"/>
        </w:rPr>
        <w:t>- Định hướng trả lời: Sinh vật lấy các chất từ môi trường cung cấp cho quá trình tạo chất sống của cơ thể, hình thành tế bào, cơ quan; đồng thời tích luỹ và giải phóng năng lượng phục vụ các hoạt động sống (vận động, sinh sản, cảm ứng, sinh trưởng và phát triển…). Các chất dư thừa, không được sử dụng, độc hại được thải ra môi trường, duy trì cân bằng nội môi.</w:t>
      </w:r>
    </w:p>
    <w:p>
      <w:pPr>
        <w:spacing w:before="0" w:after="0"/>
        <w:jc w:val="both"/>
      </w:pPr>
      <w:r>
        <w:rPr>
          <w:b w:val="0"/>
          <w:i/>
        </w:rPr>
        <w:t>Câu 2. Những dấu hiệu nào cho thấy trao đổi chất và chuyển hoá năng lượng diễn ra ở sinh vật?</w:t>
      </w:r>
    </w:p>
    <w:p>
      <w:pPr>
        <w:spacing w:before="0" w:after="0"/>
        <w:jc w:val="both"/>
      </w:pPr>
      <w:r>
        <w:rPr>
          <w:b w:val="0"/>
          <w:i w:val="0"/>
        </w:rPr>
        <w:t>- Định hướng trả lời: (1) tiếp nhận các chất từ môi trường và vận chuyển các chất đến tế bào, cơ quan; (2) biến đổi các chất qua đồng hoá và dị hoá kèm theo chuyển hoá năng lượng ở tế bào; (3) thải các chất dư thừa, độc hại ra môi trường; (4) điều hoà bằng hormone ở thực vật hoặc hormone và thần kinh ở động vật.</w:t>
      </w:r>
    </w:p>
    <w:p>
      <w:pPr>
        <w:spacing w:before="0" w:after="0"/>
        <w:jc w:val="both"/>
      </w:pPr>
      <w:r>
        <w:rPr>
          <w:b w:val="0"/>
          <w:i/>
        </w:rPr>
        <w:t>Câu 3. Dựa vào Hình 1.1, mô tả tóm tắt quá trình chuyển hoá năng lượng trong sinh giới (bắt đầu từ năng lượng ánh sáng).</w:t>
      </w:r>
    </w:p>
    <w:p>
      <w:pPr>
        <w:spacing w:before="0" w:after="0"/>
        <w:jc w:val="both"/>
      </w:pPr>
      <w:r>
        <w:rPr>
          <w:b w:val="0"/>
          <w:i w:val="0"/>
        </w:rPr>
        <w:t>- Định hướng trả lời: Tổng hợp – nhờ chất diệp lục, cây xanh thu nhận năng lượng ánh sáng tổng hợp chất hữu cơ từ CO₂ và nước, chuyển quang năng thành hoá năng tích luỹ trong chất hữu cơ. Phân giải – hô hấp biến đổi phân tử lớn thành phân tử nhỏ, năng lượng chuyển sang dạng dễ sử dụng (ATP, NADH…). Huy động – năng lượng giải phóng từ ATP dùng cho tổng hợp chất sống, vận động, sinh sản, cảm ứng, sinh trưởng và phát triển. Các dạng năng lượng cuối cùng đều chuyển thành nhiệt năng toả ra môi trường.</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chiếu Hình 1.1, giao 3 câu hỏi; HS làm cá nhân vào vở.</w:t>
      </w:r>
    </w:p>
    <w:p>
      <w:pPr>
        <w:spacing w:before="0" w:after="0"/>
        <w:jc w:val="both"/>
      </w:pPr>
      <w:r>
        <w:rPr>
          <w:b/>
          <w:i w:val="0"/>
        </w:rPr>
        <w:t xml:space="preserve">Bước 2: Thực hiện nhiệm vụ – </w:t>
      </w:r>
      <w:r>
        <w:rPr>
          <w:b w:val="0"/>
          <w:i w:val="0"/>
        </w:rPr>
        <w:t>HS đọc SGK 6 phút. NLc (15): HS có thể nhờ AI mô tả sơ đồ chuyển hoá năng lượng rồi đối chiếu Hình 1.1, chỉ ra chỗ AI viết chưa đúng.</w:t>
      </w:r>
    </w:p>
    <w:p>
      <w:pPr>
        <w:spacing w:before="0" w:after="0"/>
        <w:jc w:val="both"/>
      </w:pPr>
      <w:r>
        <w:rPr>
          <w:b/>
          <w:i w:val="0"/>
        </w:rPr>
        <w:t xml:space="preserve">Bước 3: Báo cáo, thảo luận – </w:t>
      </w:r>
      <w:r>
        <w:rPr>
          <w:b w:val="0"/>
          <w:i w:val="0"/>
        </w:rPr>
        <w:t>HS trình bày trước lớp; nếu chưa chính xác, GV mời HS khác cho ý kiến; GV cùng HS thống nhất đáp án.</w:t>
      </w:r>
    </w:p>
    <w:p>
      <w:pPr>
        <w:spacing w:before="0" w:after="0"/>
        <w:jc w:val="both"/>
      </w:pPr>
      <w:r>
        <w:rPr>
          <w:b/>
          <w:i w:val="0"/>
        </w:rPr>
        <w:t>Bước 4: Kết luận, nhận định</w:t>
      </w:r>
    </w:p>
    <w:tbl>
      <w:tblPr>
        <w:tblStyle w:val="LiBang"/>
        <w:tblW w:type="auto" w:w="0"/>
        <w:jc w:val="center"/>
        <w:tblLook w:firstColumn="1" w:firstRow="1" w:lastColumn="0" w:lastRow="0" w:noHBand="0" w:noVBand="1" w:val="04A0"/>
      </w:tblPr>
      <w:tblGrid>
        <w:gridCol w:w="9640"/>
      </w:tblGrid>
      <w:tr>
        <w:tc>
          <w:tcPr>
            <w:tcW w:type="dxa" w:w="9640"/>
          </w:tcPr>
          <w:p>
            <w:pPr>
              <w:spacing w:before="0" w:after="0"/>
              <w:jc w:val="both"/>
            </w:pPr>
            <w:r>
              <w:rPr>
                <w:b/>
                <w:i w:val="0"/>
              </w:rPr>
              <w:t>NỘI DUNG KẾT LUẬN: I – III.</w:t>
            </w:r>
          </w:p>
          <w:p>
            <w:pPr>
              <w:spacing w:before="0" w:after="0"/>
              <w:jc w:val="both"/>
            </w:pPr>
            <w:r>
              <w:rPr>
                <w:b w:val="0"/>
                <w:i w:val="0"/>
              </w:rPr>
              <w:t>- Vai trò: sinh vật không thể tồn tại và phát triển nếu không trao đổi chất và chuyển hoá năng lượng; chất thải nếu ứ đọng sẽ gây rối loạn hoạt động sống, thậm chí tử vong.</w:t>
            </w:r>
          </w:p>
          <w:p>
            <w:pPr>
              <w:spacing w:before="0" w:after="0"/>
              <w:jc w:val="both"/>
            </w:pPr>
            <w:r>
              <w:rPr>
                <w:b w:val="0"/>
                <w:i w:val="0"/>
              </w:rPr>
              <w:t>- Dấu hiệu đặc trưng: tiếp nhận và vận chuyển các chất; biến đổi các chất kèm theo chuyển hoá năng lượng ở tế bào (đồng hoá – tích luỹ năng lượng; dị hoá – giải phóng năng lượng); thải các chất vào môi trường; điều hoà (hormone; hormone và thần kinh).</w:t>
            </w:r>
          </w:p>
          <w:p>
            <w:pPr>
              <w:spacing w:before="0" w:after="0"/>
              <w:jc w:val="both"/>
            </w:pPr>
            <w:r>
              <w:rPr>
                <w:b w:val="0"/>
                <w:i w:val="0"/>
              </w:rPr>
              <w:t>- Ba giai đoạn chuyển hoá năng lượng trong sinh giới: tổng hợp → phân giải → huy động năng lượng (Hình 1.1).</w:t>
            </w:r>
          </w:p>
        </w:tc>
      </w:tr>
    </w:tbl>
    <w:p>
      <w:pPr>
        <w:spacing w:before="0" w:after="0"/>
        <w:jc w:val="both"/>
      </w:pPr>
    </w:p>
    <w:p>
      <w:pPr>
        <w:spacing w:before="0" w:after="0"/>
        <w:jc w:val="both"/>
      </w:pPr>
      <w:r>
        <w:rPr>
          <w:b/>
          <w:i w:val="0"/>
        </w:rPr>
        <w:t>Hoạt động 2.2: TÌM HIỂU MỐI QUAN HỆ Ở CẤP TẾ BÀO – CƠ THỂ VÀ CÁC PHƯƠNG THỨC TRAO ĐỔI CHẤT (mục IV, V – 12 phút)</w:t>
      </w:r>
    </w:p>
    <w:p>
      <w:pPr>
        <w:spacing w:before="0" w:after="0"/>
        <w:jc w:val="both"/>
      </w:pPr>
      <w:r>
        <w:rPr>
          <w:b/>
          <w:i w:val="0"/>
        </w:rPr>
        <w:t xml:space="preserve">a) Mục tiêu: </w:t>
      </w:r>
      <w:r>
        <w:rPr>
          <w:b w:val="0"/>
          <w:i w:val="0"/>
        </w:rPr>
        <w:t>(3), (4), (5), (8), (10), (11), (17)</w:t>
      </w:r>
    </w:p>
    <w:p>
      <w:pPr>
        <w:spacing w:before="0" w:after="0"/>
        <w:jc w:val="both"/>
      </w:pPr>
      <w:r>
        <w:rPr>
          <w:b/>
          <w:i w:val="0"/>
        </w:rPr>
        <w:t xml:space="preserve">b) Nội dung: </w:t>
      </w:r>
      <w:r>
        <w:rPr>
          <w:b w:val="0"/>
          <w:i w:val="0"/>
        </w:rPr>
        <w:t>Theo SGV, GV tổ chức thảo luận nhóm trả lời 3 câu hỏi cuối mục V (SGK tr.8); đại diện nhóm thuyết trình hoặc trình chiếu slide.</w:t>
      </w:r>
    </w:p>
    <w:tbl>
      <w:tblPr>
        <w:tblStyle w:val="LiBang"/>
        <w:tblW w:type="auto" w:w="0"/>
        <w:jc w:val="center"/>
        <w:tblLook w:firstColumn="1" w:firstRow="1" w:lastColumn="0" w:lastRow="0" w:noHBand="0" w:noVBand="1" w:val="04A0"/>
      </w:tblPr>
      <w:tblGrid>
        <w:gridCol w:w="9640"/>
      </w:tblGrid>
      <w:tr>
        <w:tc>
          <w:tcPr>
            <w:tcW w:type="dxa" w:w="9640"/>
          </w:tcPr>
          <w:p>
            <w:pPr>
              <w:spacing w:before="80" w:after="0"/>
              <w:jc w:val="center"/>
            </w:pPr>
            <w:r>
              <w:rPr>
                <w:b/>
                <w:i w:val="0"/>
              </w:rPr>
              <w:t>PHIẾU HỌC TẬP: TRAO ĐỔI CHẤT Ở CẤP TẾ BÀO, CƠ THỂ VÀ CÁC PHƯƠNG THỨC</w:t>
            </w:r>
          </w:p>
          <w:p>
            <w:pPr>
              <w:spacing w:before="0" w:after="0"/>
              <w:jc w:val="both"/>
            </w:pPr>
            <w:r>
              <w:rPr>
                <w:b w:val="0"/>
                <w:i w:val="0"/>
              </w:rPr>
              <w:t>Nhóm: …………… Lớp: ……………</w:t>
            </w:r>
          </w:p>
          <w:p>
            <w:pPr>
              <w:spacing w:before="0" w:after="0"/>
              <w:jc w:val="both"/>
            </w:pPr>
            <w:r>
              <w:rPr>
                <w:b w:val="0"/>
                <w:i w:val="0"/>
              </w:rPr>
              <w:t>1. Nghiên cứu Hình 1.2, trình bày mối liên hệ giữa trao đổi chất và chuyển hoá năng lượng ở cấp tế bào và cơ thể.</w:t>
            </w:r>
          </w:p>
          <w:p>
            <w:pPr>
              <w:spacing w:before="0" w:after="0"/>
              <w:jc w:val="both"/>
            </w:pPr>
            <w:r>
              <w:rPr>
                <w:b w:val="0"/>
                <w:i w:val="0"/>
              </w:rPr>
              <w:t>2. Tại sao gọi thực vật là sinh vật tự dưỡng và động vật là sinh vật dị dưỡng?</w:t>
            </w:r>
          </w:p>
          <w:p>
            <w:pPr>
              <w:spacing w:before="0" w:after="0"/>
              <w:jc w:val="both"/>
            </w:pPr>
            <w:r>
              <w:rPr>
                <w:b w:val="0"/>
                <w:i w:val="0"/>
              </w:rPr>
              <w:t>3. Phân tích vai trò của sinh vật tự dưỡng trong sinh giới.</w:t>
            </w:r>
          </w:p>
          <w:p>
            <w:pPr>
              <w:spacing w:before="0" w:after="0"/>
              <w:jc w:val="both"/>
            </w:pPr>
            <w:r>
              <w:rPr>
                <w:b w:val="0"/>
                <w:i w:val="0"/>
              </w:rPr>
              <w:t>4. Hoàn thành bảng: Phương thức | Nguồn carbon | Nguồn năng lượng | Ví dụ (quang tự dưỡng, hoá tự dưỡng, dị dưỡng).</w:t>
            </w:r>
          </w:p>
        </w:tc>
      </w:tr>
    </w:tbl>
    <w:p>
      <w:pPr>
        <w:spacing w:before="0" w:after="0"/>
        <w:jc w:val="both"/>
      </w:pPr>
    </w:p>
    <w:p>
      <w:pPr>
        <w:spacing w:before="0" w:after="0"/>
        <w:jc w:val="both"/>
      </w:pPr>
      <w:r>
        <w:rPr>
          <w:b/>
          <w:i w:val="0"/>
        </w:rPr>
        <w:t xml:space="preserve">c) Sản phẩm: </w:t>
      </w:r>
      <w:r>
        <w:rPr>
          <w:b w:val="0"/>
          <w:i w:val="0"/>
        </w:rPr>
        <w:t>Phiếu học tập của nhóm:</w:t>
      </w:r>
    </w:p>
    <w:p>
      <w:pPr>
        <w:spacing w:before="0" w:after="0"/>
        <w:jc w:val="both"/>
      </w:pPr>
      <w:r>
        <w:rPr>
          <w:b w:val="0"/>
          <w:i w:val="0"/>
        </w:rPr>
        <w:t>- Câu 1: Cơ thể được cấu tạo từ tế bào nên trao đổi chất ở tế bào không tách rời trao đổi chất của cơ thể: cơ thể lấy các chất cần thiết từ môi trường cung cấp cho tế bào; tại tế bào các chất tham gia đồng hoá (tổng hợp chất, tích luỹ năng lượng) và dị hoá (phân giải, giải phóng năng lượng); chất thải từ tế bào được cơ thể thải ra môi trường → tế bào tồn tại, phát triển, trên cơ sở đó cơ thể tồn tại và phát triển.</w:t>
      </w:r>
    </w:p>
    <w:p>
      <w:pPr>
        <w:spacing w:before="0" w:after="0"/>
        <w:jc w:val="both"/>
      </w:pPr>
      <w:r>
        <w:rPr>
          <w:b w:val="0"/>
          <w:i w:val="0"/>
        </w:rPr>
        <w:t>- Câu 2: Thực vật dùng chất vô cơ, nước, CO₂ và năng lượng ánh sáng tổng hợp chất hữu cơ, tích luỹ năng lượng → tự dưỡng. Động vật không dùng được năng lượng ánh sáng và chất vô cơ để tổng hợp chất thiết yếu mà phải lấy chất hữu cơ trực tiếp từ sinh vật tự dưỡng hoặc động vật khác → dị dưỡng.</w:t>
      </w:r>
    </w:p>
    <w:p>
      <w:pPr>
        <w:spacing w:before="0" w:after="0"/>
        <w:jc w:val="both"/>
      </w:pPr>
      <w:r>
        <w:rPr>
          <w:b w:val="0"/>
          <w:i w:val="0"/>
        </w:rPr>
        <w:t>- Câu 3: Sinh vật tự dưỡng cung cấp O₂ cho hoạt động sống của hầu hết sinh vật (qua quang hợp); cung cấp thức ăn, nơi ở và nơi sinh sản cho động vật; điều hoà khí hậu, tạo nhiệt độ, độ ẩm thuận lợi.</w:t>
      </w:r>
    </w:p>
    <w:p>
      <w:pPr>
        <w:spacing w:before="0" w:after="0"/>
        <w:jc w:val="both"/>
      </w:pPr>
      <w:r>
        <w:rPr>
          <w:b w:val="0"/>
          <w:i w:val="0"/>
        </w:rPr>
        <w:t>- Câu 4: Quang tự dưỡng – CO₂ – ánh sáng – thực vật; Hoá tự dưỡng – CO₂ – chất vô cơ (H₂S, NO₂⁻, NH₄⁺…) – một số vi khuẩn; Dị dưỡng – chất hữu cơ – hoá năng trong chất hữu cơ – động vật.</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chia 6 nhóm; nhóm 1, 2 câu 1; nhóm 3, 4 câu 2 và 4; nhóm 5, 6 câu 3. Nhóm có thể tra cứu ví dụ vi khuẩn hoá tự dưỡng (1.1.NC1a, 1.2.NC1b).</w:t>
      </w:r>
    </w:p>
    <w:p>
      <w:pPr>
        <w:spacing w:before="0" w:after="0"/>
        <w:jc w:val="both"/>
      </w:pPr>
      <w:r>
        <w:rPr>
          <w:b/>
          <w:i w:val="0"/>
        </w:rPr>
        <w:t xml:space="preserve">Bước 2: Thực hiện nhiệm vụ – </w:t>
      </w:r>
      <w:r>
        <w:rPr>
          <w:b w:val="0"/>
          <w:i w:val="0"/>
        </w:rPr>
        <w:t>HS thảo luận 6 phút; GV gợi mở: “Nếu tế bào ngừng dị hoá thì cơ thể có hoạt động được không?”</w:t>
      </w:r>
    </w:p>
    <w:p>
      <w:pPr>
        <w:spacing w:before="0" w:after="0"/>
        <w:jc w:val="both"/>
      </w:pPr>
      <w:r>
        <w:rPr>
          <w:b/>
          <w:i w:val="0"/>
        </w:rPr>
        <w:t xml:space="preserve">Bước 3: Báo cáo, thảo luận – </w:t>
      </w:r>
      <w:r>
        <w:rPr>
          <w:b w:val="0"/>
          <w:i w:val="0"/>
        </w:rPr>
        <w:t>Đại diện nhóm trình bày (thuyết trình hoặc slide); các nhóm khác bổ sung.</w:t>
      </w:r>
    </w:p>
    <w:p>
      <w:pPr>
        <w:spacing w:before="0" w:after="0"/>
        <w:jc w:val="both"/>
      </w:pPr>
      <w:r>
        <w:rPr>
          <w:b/>
          <w:i w:val="0"/>
        </w:rPr>
        <w:t>Bước 4: Kết luận, nhận định</w:t>
      </w:r>
    </w:p>
    <w:tbl>
      <w:tblPr>
        <w:tblStyle w:val="LiBang"/>
        <w:tblW w:type="auto" w:w="0"/>
        <w:jc w:val="center"/>
        <w:tblLook w:firstColumn="1" w:firstRow="1" w:lastColumn="0" w:lastRow="0" w:noHBand="0" w:noVBand="1" w:val="04A0"/>
      </w:tblPr>
      <w:tblGrid>
        <w:gridCol w:w="9640"/>
      </w:tblGrid>
      <w:tr>
        <w:tc>
          <w:tcPr>
            <w:tcW w:type="dxa" w:w="9640"/>
          </w:tcPr>
          <w:p>
            <w:pPr>
              <w:spacing w:before="0" w:after="0"/>
              <w:jc w:val="both"/>
            </w:pPr>
            <w:r>
              <w:rPr>
                <w:b/>
                <w:i w:val="0"/>
              </w:rPr>
              <w:t>NỘI DUNG KẾT LUẬN: IV – V. (KIẾN THỨC CỐT LÕI – SGK tr.8)</w:t>
            </w:r>
          </w:p>
          <w:p>
            <w:pPr>
              <w:spacing w:before="0" w:after="0"/>
              <w:jc w:val="both"/>
            </w:pPr>
            <w:r>
              <w:rPr>
                <w:b w:val="0"/>
                <w:i w:val="0"/>
              </w:rPr>
              <w:t>- Trao đổi chất và chuyển hoá năng lượng ở cấp tế bào và cơ thể liên quan chặt chẽ với nhau; trao đổi chất ở cấp độ tế bào là cơ sở cho trao đổi chất của cơ thể.</w:t>
            </w:r>
          </w:p>
          <w:p>
            <w:pPr>
              <w:spacing w:before="0" w:after="0"/>
              <w:jc w:val="both"/>
            </w:pPr>
            <w:r>
              <w:rPr>
                <w:b w:val="0"/>
                <w:i w:val="0"/>
              </w:rPr>
              <w:t>- Phương thức: tự dưỡng (quang tự dưỡng, hoá tự dưỡng) và dị dưỡng. Thực vật là sinh vật quang tự dưỡng điển hình; động vật là sinh vật dị dưỡng điển hình.</w:t>
            </w:r>
          </w:p>
          <w:p>
            <w:pPr>
              <w:spacing w:before="0" w:after="0"/>
              <w:jc w:val="both"/>
            </w:pPr>
            <w:r>
              <w:rPr>
                <w:b w:val="0"/>
                <w:i w:val="0"/>
              </w:rPr>
              <w:t>- Vai trò sinh vật tự dưỡng: cung cấp O₂; cung cấp thức ăn, nơi ở, nơi sinh sản cho động vật; điều hoà khí hậu.</w:t>
            </w:r>
          </w:p>
        </w:tc>
      </w:tr>
    </w:tbl>
    <w:p>
      <w:pPr>
        <w:spacing w:before="0" w:after="0"/>
        <w:jc w:val="both"/>
      </w:pPr>
    </w:p>
    <w:p>
      <w:pPr>
        <w:spacing w:before="80" w:after="0"/>
        <w:jc w:val="center"/>
      </w:pPr>
      <w:r>
        <w:rPr>
          <w:b/>
          <w:i w:val="0"/>
        </w:rPr>
        <w:t>3. HOẠT ĐỘNG 3: LUYỆN TẬP (10 phút)</w:t>
      </w:r>
    </w:p>
    <w:p>
      <w:pPr>
        <w:spacing w:before="0" w:after="0"/>
        <w:jc w:val="both"/>
      </w:pPr>
      <w:r>
        <w:rPr>
          <w:b/>
          <w:i w:val="0"/>
        </w:rPr>
        <w:t xml:space="preserve">a) Mục tiêu: </w:t>
      </w:r>
      <w:r>
        <w:rPr>
          <w:b w:val="0"/>
          <w:i w:val="0"/>
        </w:rPr>
        <w:t>Củng cố kiến thức; phát triển năng lực số (13).</w:t>
      </w:r>
    </w:p>
    <w:p>
      <w:pPr>
        <w:spacing w:before="0" w:after="0"/>
        <w:jc w:val="both"/>
      </w:pPr>
      <w:r>
        <w:rPr>
          <w:b/>
          <w:i w:val="0"/>
        </w:rPr>
        <w:t xml:space="preserve">b) Nội dung: </w:t>
      </w:r>
      <w:r>
        <w:rPr>
          <w:b w:val="0"/>
          <w:i w:val="0"/>
        </w:rPr>
        <w:t>HS làm bài củng cố trực tuyến (10 câu nhiều lựa chọn, 1 câu đúng sai) trên điện thoại.</w:t>
      </w:r>
    </w:p>
    <w:p>
      <w:pPr>
        <w:jc w:val="center"/>
      </w:pPr>
      <w:r>
        <w:drawing>
          <wp:inline xmlns:a="http://schemas.openxmlformats.org/drawingml/2006/main" xmlns:pic="http://schemas.openxmlformats.org/drawingml/2006/picture">
            <wp:extent cx="1296000" cy="1296000"/>
            <wp:docPr id="1" name="Picture 1"/>
            <wp:cNvGraphicFramePr>
              <a:graphicFrameLocks noChangeAspect="1"/>
            </wp:cNvGraphicFramePr>
            <a:graphic>
              <a:graphicData uri="http://schemas.openxmlformats.org/drawingml/2006/picture">
                <pic:pic>
                  <pic:nvPicPr>
                    <pic:cNvPr id="0" name="QR_sinh_cc_bai1_k11.png"/>
                    <pic:cNvPicPr/>
                  </pic:nvPicPr>
                  <pic:blipFill>
                    <a:blip r:embed="rId20"/>
                    <a:stretch>
                      <a:fillRect/>
                    </a:stretch>
                  </pic:blipFill>
                  <pic:spPr>
                    <a:xfrm>
                      <a:off x="0" y="0"/>
                      <a:ext cx="1296000" cy="1296000"/>
                    </a:xfrm>
                    <a:prstGeom prst="rect"/>
                  </pic:spPr>
                </pic:pic>
              </a:graphicData>
            </a:graphic>
          </wp:inline>
        </w:drawing>
      </w:r>
    </w:p>
    <w:p>
      <w:pPr>
        <w:spacing w:before="0" w:after="0"/>
        <w:jc w:val="center"/>
      </w:pPr>
      <w:r>
        <w:rPr>
          <w:b w:val="0"/>
          <w:i/>
        </w:rPr>
        <w:t>Mã QR bài củng cố – Sinh học 11 · Bài 1</w:t>
      </w:r>
    </w:p>
    <w:p>
      <w:pPr>
        <w:spacing w:before="0" w:after="0"/>
        <w:jc w:val="center"/>
      </w:pPr>
      <w:r>
        <w:rPr>
          <w:b w:val="0"/>
          <w:i w:val="0"/>
        </w:rPr>
        <w:t>https://trangtu66.github.io/Taode_thi_online/sinh_cc_bai1_k11.html</w:t>
      </w:r>
    </w:p>
    <w:p>
      <w:pPr>
        <w:spacing w:before="0" w:after="0"/>
        <w:jc w:val="both"/>
      </w:pPr>
      <w:r>
        <w:rPr>
          <w:b/>
          <w:i w:val="0"/>
        </w:rPr>
        <w:t xml:space="preserve">c) Sản phẩm: </w:t>
      </w:r>
      <w:r>
        <w:rPr>
          <w:b w:val="0"/>
          <w:i w:val="0"/>
        </w:rPr>
        <w:t>Kết quả bài làm của HS trên hệ thống.</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chiếu mã QR; HS chọn đúng lớp, gõ đúng họ tên, làm bài trung thực.</w:t>
      </w:r>
    </w:p>
    <w:p>
      <w:pPr>
        <w:spacing w:before="0" w:after="0"/>
        <w:jc w:val="both"/>
      </w:pPr>
      <w:r>
        <w:rPr>
          <w:b/>
          <w:i w:val="0"/>
        </w:rPr>
        <w:t xml:space="preserve">Bước 2: Thực hiện nhiệm vụ – </w:t>
      </w:r>
      <w:r>
        <w:rPr>
          <w:b w:val="0"/>
          <w:i w:val="0"/>
        </w:rPr>
        <w:t>HS làm bài cá nhân 10 phút (thời gian trên hệ thống).</w:t>
      </w:r>
    </w:p>
    <w:p>
      <w:pPr>
        <w:spacing w:before="0" w:after="0"/>
        <w:jc w:val="both"/>
      </w:pPr>
      <w:r>
        <w:rPr>
          <w:b/>
          <w:i w:val="0"/>
        </w:rPr>
        <w:t xml:space="preserve">Bước 3: Báo cáo, thảo luận – </w:t>
      </w:r>
      <w:r>
        <w:rPr>
          <w:b w:val="0"/>
          <w:i w:val="0"/>
        </w:rPr>
        <w:t>GV xem Thống kê câu sai nhiều trên trang Quản lý.</w:t>
      </w:r>
    </w:p>
    <w:p>
      <w:pPr>
        <w:spacing w:before="0" w:after="0"/>
        <w:jc w:val="both"/>
      </w:pPr>
      <w:r>
        <w:rPr>
          <w:b/>
          <w:i w:val="0"/>
        </w:rPr>
        <w:t xml:space="preserve">Bước 4: Kết luận, nhận định – </w:t>
      </w:r>
      <w:r>
        <w:rPr>
          <w:b w:val="0"/>
          <w:i w:val="0"/>
        </w:rPr>
        <w:t>GV mở đáp án, chữa nhanh câu nhiều HS sai (gọi theo nội dung câu); khoá đáp án sau khi chữa.</w:t>
      </w:r>
    </w:p>
    <w:p>
      <w:pPr>
        <w:spacing w:before="80" w:after="0"/>
        <w:jc w:val="center"/>
      </w:pPr>
      <w:r>
        <w:rPr>
          <w:b/>
          <w:i w:val="0"/>
        </w:rPr>
        <w:t>4. HOẠT ĐỘNG 4: VẬN DỤNG (5 phút, hoàn thiện ở nhà)</w:t>
      </w:r>
    </w:p>
    <w:p>
      <w:pPr>
        <w:spacing w:before="0" w:after="0"/>
        <w:jc w:val="both"/>
      </w:pPr>
      <w:r>
        <w:rPr>
          <w:b/>
          <w:i w:val="0"/>
        </w:rPr>
        <w:t xml:space="preserve">a) Mục tiêu: </w:t>
      </w:r>
      <w:r>
        <w:rPr>
          <w:b w:val="0"/>
          <w:i w:val="0"/>
        </w:rPr>
        <w:t>(6), (9), (14), (17)</w:t>
      </w:r>
    </w:p>
    <w:p>
      <w:pPr>
        <w:spacing w:before="0" w:after="0"/>
        <w:jc w:val="both"/>
      </w:pPr>
      <w:r>
        <w:rPr>
          <w:b/>
          <w:i w:val="0"/>
        </w:rPr>
        <w:t xml:space="preserve">b) Nội dung: </w:t>
      </w:r>
      <w:r>
        <w:rPr>
          <w:b w:val="0"/>
          <w:i w:val="0"/>
        </w:rPr>
        <w:t>Luyện tập và vận dụng (SGK tr.8):</w:t>
      </w:r>
    </w:p>
    <w:p>
      <w:pPr>
        <w:spacing w:before="0" w:after="0"/>
        <w:jc w:val="both"/>
      </w:pPr>
      <w:r>
        <w:rPr>
          <w:b w:val="0"/>
          <w:i w:val="0"/>
        </w:rPr>
        <w:t>- Câu 1: Cho biết những chất nào được cơ thể thực vật, động vật lấy từ môi trường sống và đưa đến tế bào cơ thể sử dụng cho đồng hoá, dị hoá; những chất thải nào sinh ra từ quá trình chuyển hoá được cơ thể thải ra môi trường?</w:t>
      </w:r>
    </w:p>
    <w:p>
      <w:pPr>
        <w:spacing w:before="0" w:after="0"/>
        <w:jc w:val="both"/>
      </w:pPr>
      <w:r>
        <w:rPr>
          <w:b w:val="0"/>
          <w:i w:val="0"/>
        </w:rPr>
        <w:t>- Câu 2: Quá trình trao đổi chất giữa cơ thể và môi trường bị rối loạn sẽ ảnh hưởng như thế nào đến cơ thể? Làm thế nào để quá trình trao đổi chất giữa cơ thể và môi trường diễn ra thuận lợi?</w:t>
      </w:r>
    </w:p>
    <w:p>
      <w:pPr>
        <w:spacing w:before="0" w:after="0"/>
        <w:jc w:val="both"/>
      </w:pPr>
      <w:r>
        <w:rPr>
          <w:b/>
          <w:i w:val="0"/>
        </w:rPr>
        <w:t xml:space="preserve">c) Sản phẩm: </w:t>
      </w:r>
      <w:r>
        <w:rPr>
          <w:b w:val="0"/>
          <w:i w:val="0"/>
        </w:rPr>
        <w:t>Câu trả lời của HS (theo SGV tr.16 – 17):</w:t>
      </w:r>
    </w:p>
    <w:p>
      <w:pPr>
        <w:spacing w:before="0" w:after="0"/>
        <w:jc w:val="both"/>
      </w:pPr>
      <w:r>
        <w:rPr>
          <w:b w:val="0"/>
          <w:i w:val="0"/>
        </w:rPr>
        <w:t>- Câu 1: Thực vật lấy vào nước, chất khoáng, CO₂, O₂; thải ra chủ yếu nước, O₂, CO₂. Động vật lấy vào thức ăn, nước, O₂; thải ra chủ yếu phân, nước tiểu, CO₂.</w:t>
      </w:r>
    </w:p>
    <w:p>
      <w:pPr>
        <w:spacing w:before="0" w:after="0"/>
        <w:jc w:val="both"/>
      </w:pPr>
      <w:r>
        <w:rPr>
          <w:b w:val="0"/>
          <w:i w:val="0"/>
        </w:rPr>
        <w:t>- Câu 2: Rối loạn ảnh hưởng xấu đến tất cả hoạt động sống (sinh trưởng, phát triển, sinh sản, cảm ứng, cân bằng nội môi…). Ví dụ: cây thiếu dinh dưỡng còi cọc, sinh sản kém, dễ mắc bệnh; động vật không thải được urea, uric acid bị nhiễm độc, mất cân bằng nội môi, tử vong; người ăn quá nhiều chất bột đường, chất béo có nguy cơ béo phì; người suy thận không thải hết urea, uric acid → áp suất thẩm thấu, huyết áp tăng. Biện pháp: cung cấp đủ chất dinh dưỡng cơ thể cần (thực vật: chất khoáng, nước, CO₂, ánh sáng; động vật: chất dinh dưỡng, O₂), đồng thời loại bỏ chất dư thừa, độc hại.</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giao 2 câu; câu 2 làm theo nhóm ở nhà, liên hệ thói quen ăn uống của bản thân, gia đình; với cây cà phê, hồ tiêu ở địa phương.</w:t>
      </w:r>
    </w:p>
    <w:p>
      <w:pPr>
        <w:spacing w:before="0" w:after="0"/>
        <w:jc w:val="both"/>
      </w:pPr>
      <w:r>
        <w:rPr>
          <w:b/>
          <w:i w:val="0"/>
        </w:rPr>
        <w:t xml:space="preserve">Bước 2: Thực hiện nhiệm vụ – </w:t>
      </w:r>
      <w:r>
        <w:rPr>
          <w:b w:val="0"/>
          <w:i w:val="0"/>
        </w:rPr>
        <w:t>HS trao đổi, tra cứu nguồn y tế chính thống (NLb: không dùng lời khuyên chế độ ăn của AI khi chưa kiểm chứng).</w:t>
      </w:r>
    </w:p>
    <w:p>
      <w:pPr>
        <w:spacing w:before="0" w:after="0"/>
        <w:jc w:val="both"/>
      </w:pPr>
      <w:r>
        <w:rPr>
          <w:b/>
          <w:i w:val="0"/>
        </w:rPr>
        <w:t xml:space="preserve">Bước 3: Báo cáo, thảo luận – </w:t>
      </w:r>
      <w:r>
        <w:rPr>
          <w:b w:val="0"/>
          <w:i w:val="0"/>
        </w:rPr>
        <w:t>Nộp sản phẩm lên Padlet lớp trước tiết sau.</w:t>
      </w:r>
    </w:p>
    <w:p>
      <w:pPr>
        <w:spacing w:before="0" w:after="0"/>
        <w:jc w:val="both"/>
      </w:pPr>
      <w:r>
        <w:rPr>
          <w:b/>
          <w:i w:val="0"/>
        </w:rPr>
        <w:t xml:space="preserve">Bước 4: Kết luận, nhận định – </w:t>
      </w:r>
      <w:r>
        <w:rPr>
          <w:b w:val="0"/>
          <w:i w:val="0"/>
        </w:rPr>
        <w:t>GV nhận xét; chốt bài bằng sơ đồ tư duy. Kiểm tra, đánh giá (SGV): qua câu trả lời mở bài, Dừng lại và suy ngẫm, Luyện tập và vận dụng, kết quả làm việc nhóm; HS tự đánh giá lẫn nhau, đề xuất thành viên tích cực nhận điểm cộng.</w:t>
      </w:r>
    </w:p>
    <w:p>
      <w:pPr>
        <w:jc w:val="center"/>
      </w:pPr>
      <w:r>
        <w:drawing>
          <wp:inline xmlns:a="http://schemas.openxmlformats.org/drawingml/2006/main" xmlns:pic="http://schemas.openxmlformats.org/drawingml/2006/picture">
            <wp:extent cx="5940000" cy="3335425"/>
            <wp:docPr id="6" name="Picture 6"/>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940000" cy="3335425"/>
                    </a:xfrm>
                    <a:prstGeom prst="rect"/>
                  </pic:spPr>
                </pic:pic>
              </a:graphicData>
            </a:graphic>
          </wp:inline>
        </w:drawing>
      </w:r>
    </w:p>
    <w:p>
      <w:pPr>
        <w:jc w:val="center"/>
      </w:pPr>
      <w:r>
        <w:rPr>
          <w:i/>
          <w:sz w:val="20"/>
        </w:rPr>
        <w:t>Sơ đồ tư duy – Trao đổi chất và chuyển hoá năng lượng (TTT biên soạn theo SGK)</w:t>
      </w:r>
    </w:p>
    <w:p>
      <w:pPr>
        <w:spacing w:before="0" w:after="0"/>
        <w:jc w:val="both"/>
      </w:pPr>
      <w:r>
        <w:rPr>
          <w:b w:val="0"/>
          <w:i w:val="0"/>
        </w:rPr>
        <w:t>- Hướng dẫn về nhà: Hoàn thiện câu 2 vận dụng; làm bài tập Bài 1 trong Sách bài tập Sinh học 11; đọc trước Bài 2. Trao đổi nước và khoáng ở thực vật.</w:t>
      </w:r>
    </w:p>
    <w:p>
      <w:pPr>
        <w:spacing w:before="80" w:after="80"/>
        <w:jc w:val="center"/>
      </w:pPr>
      <w:r>
        <w:rPr>
          <w:b/>
          <w:i w:val="0"/>
        </w:rPr>
        <w:t>HẾT TIẾT 1</w:t>
      </w:r>
    </w:p>
    <w:p>
      <w:pPr>
        <w:spacing w:before="0" w:after="0"/>
        <w:jc w:val="both"/>
      </w:pPr>
      <w:r>
        <w:rPr>
          <w:b/>
          <w:i w:val="0"/>
        </w:rPr>
        <w:t>* PHỤ LỤC</w:t>
      </w:r>
    </w:p>
    <w:p>
      <w:pPr>
        <w:spacing w:before="80" w:after="0"/>
        <w:jc w:val="center"/>
      </w:pPr>
      <w:r>
        <w:rPr>
          <w:b/>
          <w:i w:val="0"/>
        </w:rPr>
        <w:t>Học liệu video (đã kiểm tra liên kết)</w:t>
      </w:r>
    </w:p>
    <w:tbl>
      <w:tblPr>
        <w:tblStyle w:val="LiBang"/>
        <w:tblW w:type="auto" w:w="0"/>
        <w:jc w:val="center"/>
        <w:tblLayout w:type="fixed"/>
        <w:tblLook w:firstColumn="1" w:firstRow="1" w:lastColumn="0" w:lastRow="0" w:noHBand="0" w:noVBand="1" w:val="04A0"/>
      </w:tblPr>
      <w:tblGrid>
        <w:gridCol w:w="1928"/>
        <w:gridCol w:w="1928"/>
        <w:gridCol w:w="1928"/>
        <w:gridCol w:w="1928"/>
        <w:gridCol w:w="1928"/>
      </w:tblGrid>
      <w:tr>
        <w:tc>
          <w:tcPr>
            <w:tcW w:type="dxa" w:w="737"/>
            <w:shd w:val="clear" w:color="auto" w:fill="DCE6F2"/>
          </w:tcPr>
          <w:p>
            <w:pPr>
              <w:spacing w:before="80" w:after="0"/>
              <w:jc w:val="center"/>
            </w:pPr>
            <w:r>
              <w:rPr>
                <w:b/>
                <w:i w:val="0"/>
              </w:rPr>
              <w:t>STT</w:t>
            </w:r>
          </w:p>
        </w:tc>
        <w:tc>
          <w:tcPr>
            <w:tcW w:type="dxa" w:w="2183"/>
            <w:shd w:val="clear" w:color="auto" w:fill="DCE6F2"/>
          </w:tcPr>
          <w:p>
            <w:pPr>
              <w:spacing w:before="80" w:after="0"/>
              <w:jc w:val="center"/>
            </w:pPr>
            <w:r>
              <w:rPr>
                <w:b/>
                <w:i w:val="0"/>
              </w:rPr>
              <w:t>Video</w:t>
            </w:r>
          </w:p>
        </w:tc>
        <w:tc>
          <w:tcPr>
            <w:tcW w:type="dxa" w:w="2183"/>
            <w:shd w:val="clear" w:color="auto" w:fill="DCE6F2"/>
          </w:tcPr>
          <w:p>
            <w:pPr>
              <w:spacing w:before="80" w:after="0"/>
              <w:jc w:val="center"/>
            </w:pPr>
            <w:r>
              <w:rPr>
                <w:b/>
                <w:i w:val="0"/>
              </w:rPr>
              <w:t>Kênh</w:t>
            </w:r>
          </w:p>
        </w:tc>
        <w:tc>
          <w:tcPr>
            <w:tcW w:type="dxa" w:w="2183"/>
            <w:shd w:val="clear" w:color="auto" w:fill="DCE6F2"/>
          </w:tcPr>
          <w:p>
            <w:pPr>
              <w:spacing w:before="80" w:after="0"/>
              <w:jc w:val="center"/>
            </w:pPr>
            <w:r>
              <w:rPr>
                <w:b/>
                <w:i w:val="0"/>
              </w:rPr>
              <w:t>Dùng ở</w:t>
            </w:r>
          </w:p>
        </w:tc>
        <w:tc>
          <w:tcPr>
            <w:tcW w:type="dxa" w:w="2183"/>
            <w:shd w:val="clear" w:color="auto" w:fill="DCE6F2"/>
          </w:tcPr>
          <w:p>
            <w:pPr>
              <w:spacing w:before="80" w:after="0"/>
              <w:jc w:val="center"/>
            </w:pPr>
            <w:r>
              <w:rPr>
                <w:b/>
                <w:i w:val="0"/>
              </w:rPr>
              <w:t>Liên kết</w:t>
            </w:r>
          </w:p>
        </w:tc>
      </w:tr>
      <w:tr>
        <w:tc>
          <w:tcPr>
            <w:tcW w:type="dxa" w:w="737"/>
          </w:tcPr>
          <w:p>
            <w:pPr>
              <w:spacing w:before="0" w:after="0"/>
              <w:jc w:val="both"/>
            </w:pPr>
            <w:r>
              <w:rPr>
                <w:b w:val="0"/>
                <w:i w:val="0"/>
              </w:rPr>
              <w:t>1</w:t>
            </w:r>
          </w:p>
        </w:tc>
        <w:tc>
          <w:tcPr>
            <w:tcW w:type="dxa" w:w="2183"/>
          </w:tcPr>
          <w:p>
            <w:pPr>
              <w:spacing w:before="0" w:after="0"/>
              <w:jc w:val="both"/>
            </w:pPr>
            <w:r>
              <w:rPr>
                <w:b w:val="0"/>
                <w:i w:val="0"/>
              </w:rPr>
              <w:t>Sinh học – Số 4: Chuyển hoá vật chất và năng lượng (Chinh phục kỳ thi)</w:t>
            </w:r>
          </w:p>
        </w:tc>
        <w:tc>
          <w:tcPr>
            <w:tcW w:type="dxa" w:w="2183"/>
          </w:tcPr>
          <w:p>
            <w:pPr>
              <w:spacing w:before="0" w:after="0"/>
              <w:jc w:val="both"/>
            </w:pPr>
            <w:r>
              <w:rPr>
                <w:b w:val="0"/>
                <w:i w:val="0"/>
              </w:rPr>
              <w:t>VTV7</w:t>
            </w:r>
          </w:p>
        </w:tc>
        <w:tc>
          <w:tcPr>
            <w:tcW w:type="dxa" w:w="2183"/>
          </w:tcPr>
          <w:p>
            <w:pPr>
              <w:spacing w:before="0" w:after="0"/>
              <w:jc w:val="both"/>
            </w:pPr>
            <w:r>
              <w:rPr>
                <w:b w:val="0"/>
                <w:i w:val="0"/>
              </w:rPr>
              <w:t>Tham khảo – chuyển hoá vật chất và năng lượng</w:t>
            </w:r>
          </w:p>
        </w:tc>
        <w:tc>
          <w:tcPr>
            <w:tcW w:type="dxa" w:w="2183"/>
          </w:tcPr>
          <w:p>
            <w:pPr>
              <w:spacing w:before="0" w:after="0"/>
              <w:jc w:val="both"/>
            </w:pPr>
            <w:r>
              <w:rPr>
                <w:b w:val="0"/>
                <w:i w:val="0"/>
              </w:rPr>
              <w:t>https://www.youtube.com/watch?v=j-FdQfBL2mU</w:t>
            </w:r>
          </w:p>
        </w:tc>
      </w:tr>
    </w:tbl>
    <w:p>
      <w:pPr>
        <w:spacing w:before="0" w:after="0"/>
        <w:jc w:val="both"/>
      </w:pPr>
    </w:p>
    <w:p>
      <w:pPr>
        <w:spacing w:before="80" w:after="0"/>
        <w:jc w:val="center"/>
      </w:pPr>
      <w:r>
        <w:rPr>
          <w:b/>
          <w:i w:val="0"/>
        </w:rPr>
        <w:t>Bảng tiêu chí đánh giá thảo luận nhóm (Hoạt động 2.2)</w:t>
      </w:r>
    </w:p>
    <w:tbl>
      <w:tblPr>
        <w:tblStyle w:val="LiBang"/>
        <w:tblW w:type="auto" w:w="0"/>
        <w:jc w:val="center"/>
        <w:tblLayout w:type="fixed"/>
        <w:tblLook w:firstColumn="1" w:firstRow="1" w:lastColumn="0" w:lastRow="0" w:noHBand="0" w:noVBand="1" w:val="04A0"/>
      </w:tblPr>
      <w:tblGrid>
        <w:gridCol w:w="2410"/>
        <w:gridCol w:w="2410"/>
        <w:gridCol w:w="2410"/>
        <w:gridCol w:w="2410"/>
      </w:tblGrid>
      <w:tr>
        <w:tc>
          <w:tcPr>
            <w:tcW w:type="dxa" w:w="737"/>
            <w:shd w:val="clear" w:color="auto" w:fill="DCE6F2"/>
          </w:tcPr>
          <w:p>
            <w:pPr>
              <w:spacing w:before="80" w:after="0"/>
              <w:jc w:val="center"/>
            </w:pPr>
            <w:r>
              <w:rPr>
                <w:b/>
                <w:i w:val="0"/>
              </w:rPr>
              <w:t>STT</w:t>
            </w:r>
          </w:p>
        </w:tc>
        <w:tc>
          <w:tcPr>
            <w:tcW w:type="dxa" w:w="2910"/>
            <w:shd w:val="clear" w:color="auto" w:fill="DCE6F2"/>
          </w:tcPr>
          <w:p>
            <w:pPr>
              <w:spacing w:before="80" w:after="0"/>
              <w:jc w:val="center"/>
            </w:pPr>
            <w:r>
              <w:rPr>
                <w:b/>
                <w:i w:val="0"/>
              </w:rPr>
              <w:t>Tiêu chí</w:t>
            </w:r>
          </w:p>
        </w:tc>
        <w:tc>
          <w:tcPr>
            <w:tcW w:type="dxa" w:w="2910"/>
            <w:shd w:val="clear" w:color="auto" w:fill="DCE6F2"/>
          </w:tcPr>
          <w:p>
            <w:pPr>
              <w:spacing w:before="80" w:after="0"/>
              <w:jc w:val="center"/>
            </w:pPr>
            <w:r>
              <w:rPr>
                <w:b/>
                <w:i w:val="0"/>
              </w:rPr>
              <w:t>Điểm tối đa</w:t>
            </w:r>
          </w:p>
        </w:tc>
        <w:tc>
          <w:tcPr>
            <w:tcW w:type="dxa" w:w="2910"/>
            <w:shd w:val="clear" w:color="auto" w:fill="DCE6F2"/>
          </w:tcPr>
          <w:p>
            <w:pPr>
              <w:spacing w:before="80" w:after="0"/>
              <w:jc w:val="center"/>
            </w:pPr>
            <w:r>
              <w:rPr>
                <w:b/>
                <w:i w:val="0"/>
              </w:rPr>
              <w:t>Điểm đạt</w:t>
            </w:r>
          </w:p>
        </w:tc>
      </w:tr>
      <w:tr>
        <w:tc>
          <w:tcPr>
            <w:tcW w:type="dxa" w:w="737"/>
          </w:tcPr>
          <w:p>
            <w:pPr>
              <w:spacing w:before="0" w:after="0"/>
              <w:jc w:val="both"/>
            </w:pPr>
            <w:r>
              <w:rPr>
                <w:b w:val="0"/>
                <w:i w:val="0"/>
              </w:rPr>
              <w:t>1</w:t>
            </w:r>
          </w:p>
        </w:tc>
        <w:tc>
          <w:tcPr>
            <w:tcW w:type="dxa" w:w="2910"/>
          </w:tcPr>
          <w:p>
            <w:pPr>
              <w:spacing w:before="0" w:after="0"/>
              <w:jc w:val="both"/>
            </w:pPr>
            <w:r>
              <w:rPr>
                <w:b w:val="0"/>
                <w:i w:val="0"/>
              </w:rPr>
              <w:t>Nội dung trả lời đúng, đủ ý (đối chiếu SGK, SGV)</w:t>
            </w:r>
          </w:p>
        </w:tc>
        <w:tc>
          <w:tcPr>
            <w:tcW w:type="dxa" w:w="2910"/>
          </w:tcPr>
          <w:p>
            <w:pPr>
              <w:spacing w:before="0" w:after="0"/>
              <w:jc w:val="both"/>
            </w:pPr>
            <w:r>
              <w:rPr>
                <w:b w:val="0"/>
                <w:i w:val="0"/>
              </w:rPr>
              <w:t>5</w:t>
            </w:r>
          </w:p>
        </w:tc>
        <w:tc>
          <w:tcPr>
            <w:tcW w:type="dxa" w:w="2910"/>
          </w:tcPr>
          <w:p>
            <w:pPr>
              <w:spacing w:before="0" w:after="0"/>
              <w:jc w:val="both"/>
            </w:pPr>
          </w:p>
        </w:tc>
      </w:tr>
      <w:tr>
        <w:tc>
          <w:tcPr>
            <w:tcW w:type="dxa" w:w="737"/>
          </w:tcPr>
          <w:p>
            <w:pPr>
              <w:spacing w:before="0" w:after="0"/>
              <w:jc w:val="both"/>
            </w:pPr>
            <w:r>
              <w:rPr>
                <w:b w:val="0"/>
                <w:i w:val="0"/>
              </w:rPr>
              <w:t>2</w:t>
            </w:r>
          </w:p>
        </w:tc>
        <w:tc>
          <w:tcPr>
            <w:tcW w:type="dxa" w:w="2910"/>
          </w:tcPr>
          <w:p>
            <w:pPr>
              <w:spacing w:before="0" w:after="0"/>
              <w:jc w:val="both"/>
            </w:pPr>
            <w:r>
              <w:rPr>
                <w:b w:val="0"/>
                <w:i w:val="0"/>
              </w:rPr>
              <w:t>Có ví dụ minh hoạ thực tế, nguồn tra cứu tin cậy</w:t>
            </w:r>
          </w:p>
        </w:tc>
        <w:tc>
          <w:tcPr>
            <w:tcW w:type="dxa" w:w="2910"/>
          </w:tcPr>
          <w:p>
            <w:pPr>
              <w:spacing w:before="0" w:after="0"/>
              <w:jc w:val="both"/>
            </w:pPr>
            <w:r>
              <w:rPr>
                <w:b w:val="0"/>
                <w:i w:val="0"/>
              </w:rPr>
              <w:t>2</w:t>
            </w:r>
          </w:p>
        </w:tc>
        <w:tc>
          <w:tcPr>
            <w:tcW w:type="dxa" w:w="2910"/>
          </w:tcPr>
          <w:p>
            <w:pPr>
              <w:spacing w:before="0" w:after="0"/>
              <w:jc w:val="both"/>
            </w:pPr>
          </w:p>
        </w:tc>
      </w:tr>
      <w:tr>
        <w:tc>
          <w:tcPr>
            <w:tcW w:type="dxa" w:w="737"/>
          </w:tcPr>
          <w:p>
            <w:pPr>
              <w:spacing w:before="0" w:after="0"/>
              <w:jc w:val="both"/>
            </w:pPr>
            <w:r>
              <w:rPr>
                <w:b w:val="0"/>
                <w:i w:val="0"/>
              </w:rPr>
              <w:t>3</w:t>
            </w:r>
          </w:p>
        </w:tc>
        <w:tc>
          <w:tcPr>
            <w:tcW w:type="dxa" w:w="2910"/>
          </w:tcPr>
          <w:p>
            <w:pPr>
              <w:spacing w:before="0" w:after="0"/>
              <w:jc w:val="both"/>
            </w:pPr>
            <w:r>
              <w:rPr>
                <w:b w:val="0"/>
                <w:i w:val="0"/>
              </w:rPr>
              <w:t>Trình bày rõ ràng, đúng thời gian</w:t>
            </w:r>
          </w:p>
        </w:tc>
        <w:tc>
          <w:tcPr>
            <w:tcW w:type="dxa" w:w="2910"/>
          </w:tcPr>
          <w:p>
            <w:pPr>
              <w:spacing w:before="0" w:after="0"/>
              <w:jc w:val="both"/>
            </w:pPr>
            <w:r>
              <w:rPr>
                <w:b w:val="0"/>
                <w:i w:val="0"/>
              </w:rPr>
              <w:t>2</w:t>
            </w:r>
          </w:p>
        </w:tc>
        <w:tc>
          <w:tcPr>
            <w:tcW w:type="dxa" w:w="2910"/>
          </w:tcPr>
          <w:p>
            <w:pPr>
              <w:spacing w:before="0" w:after="0"/>
              <w:jc w:val="both"/>
            </w:pPr>
          </w:p>
        </w:tc>
      </w:tr>
      <w:tr>
        <w:tc>
          <w:tcPr>
            <w:tcW w:type="dxa" w:w="737"/>
          </w:tcPr>
          <w:p>
            <w:pPr>
              <w:spacing w:before="0" w:after="0"/>
              <w:jc w:val="both"/>
            </w:pPr>
            <w:r>
              <w:rPr>
                <w:b w:val="0"/>
                <w:i w:val="0"/>
              </w:rPr>
              <w:t>4</w:t>
            </w:r>
          </w:p>
        </w:tc>
        <w:tc>
          <w:tcPr>
            <w:tcW w:type="dxa" w:w="2910"/>
          </w:tcPr>
          <w:p>
            <w:pPr>
              <w:spacing w:before="0" w:after="0"/>
              <w:jc w:val="both"/>
            </w:pPr>
            <w:r>
              <w:rPr>
                <w:b w:val="0"/>
                <w:i w:val="0"/>
              </w:rPr>
              <w:t>Các thành viên đều tham gia</w:t>
            </w:r>
          </w:p>
        </w:tc>
        <w:tc>
          <w:tcPr>
            <w:tcW w:type="dxa" w:w="2910"/>
          </w:tcPr>
          <w:p>
            <w:pPr>
              <w:spacing w:before="0" w:after="0"/>
              <w:jc w:val="both"/>
            </w:pPr>
            <w:r>
              <w:rPr>
                <w:b w:val="0"/>
                <w:i w:val="0"/>
              </w:rPr>
              <w:t>1</w:t>
            </w:r>
          </w:p>
        </w:tc>
        <w:tc>
          <w:tcPr>
            <w:tcW w:type="dxa" w:w="2910"/>
          </w:tcPr>
          <w:p>
            <w:pPr>
              <w:spacing w:before="0" w:after="0"/>
              <w:jc w:val="both"/>
            </w:pPr>
          </w:p>
        </w:tc>
      </w:tr>
    </w:tbl>
    <w:p>
      <w:pPr>
        <w:spacing w:before="0" w:after="0"/>
        <w:jc w:val="both"/>
      </w:pPr>
    </w:p>
    <w:p>
      <w:pPr>
        <w:spacing w:before="80" w:after="0"/>
        <w:jc w:val="center"/>
      </w:pPr>
      <w:r>
        <w:rPr>
          <w:b/>
          <w:i w:val="0"/>
        </w:rPr>
        <w:t>Mẫu Nhật ký sử dụng AI</w:t>
      </w:r>
    </w:p>
    <w:tbl>
      <w:tblPr>
        <w:tblStyle w:val="LiBang"/>
        <w:tblW w:type="auto" w:w="0"/>
        <w:jc w:val="center"/>
        <w:tblLayout w:type="fixed"/>
        <w:tblLook w:firstColumn="1" w:firstRow="1" w:lastColumn="0" w:lastRow="0" w:noHBand="0" w:noVBand="1" w:val="04A0"/>
      </w:tblPr>
      <w:tblGrid>
        <w:gridCol w:w="1928"/>
        <w:gridCol w:w="1928"/>
        <w:gridCol w:w="1928"/>
        <w:gridCol w:w="1928"/>
        <w:gridCol w:w="1928"/>
      </w:tblGrid>
      <w:tr>
        <w:tc>
          <w:tcPr>
            <w:tcW w:type="dxa" w:w="737"/>
            <w:shd w:val="clear" w:color="auto" w:fill="DCE6F2"/>
          </w:tcPr>
          <w:p>
            <w:pPr>
              <w:spacing w:before="80" w:after="0"/>
              <w:jc w:val="center"/>
            </w:pPr>
            <w:r>
              <w:rPr>
                <w:b/>
                <w:i w:val="0"/>
              </w:rPr>
              <w:t>STT</w:t>
            </w:r>
          </w:p>
        </w:tc>
        <w:tc>
          <w:tcPr>
            <w:tcW w:type="dxa" w:w="2183"/>
            <w:shd w:val="clear" w:color="auto" w:fill="DCE6F2"/>
          </w:tcPr>
          <w:p>
            <w:pPr>
              <w:spacing w:before="80" w:after="0"/>
              <w:jc w:val="center"/>
            </w:pPr>
            <w:r>
              <w:rPr>
                <w:b/>
                <w:i w:val="0"/>
              </w:rPr>
              <w:t>Câu lệnh đã dùng</w:t>
            </w:r>
          </w:p>
        </w:tc>
        <w:tc>
          <w:tcPr>
            <w:tcW w:type="dxa" w:w="2183"/>
            <w:shd w:val="clear" w:color="auto" w:fill="DCE6F2"/>
          </w:tcPr>
          <w:p>
            <w:pPr>
              <w:spacing w:before="80" w:after="0"/>
              <w:jc w:val="center"/>
            </w:pPr>
            <w:r>
              <w:rPr>
                <w:b/>
                <w:i w:val="0"/>
              </w:rPr>
              <w:t>AI trả lời (tóm tắt)</w:t>
            </w:r>
          </w:p>
        </w:tc>
        <w:tc>
          <w:tcPr>
            <w:tcW w:type="dxa" w:w="2183"/>
            <w:shd w:val="clear" w:color="auto" w:fill="DCE6F2"/>
          </w:tcPr>
          <w:p>
            <w:pPr>
              <w:spacing w:before="80" w:after="0"/>
              <w:jc w:val="center"/>
            </w:pPr>
            <w:r>
              <w:rPr>
                <w:b/>
                <w:i w:val="0"/>
              </w:rPr>
              <w:t>Em kiểm chứng thế nào</w:t>
            </w:r>
          </w:p>
        </w:tc>
        <w:tc>
          <w:tcPr>
            <w:tcW w:type="dxa" w:w="2183"/>
            <w:shd w:val="clear" w:color="auto" w:fill="DCE6F2"/>
          </w:tcPr>
          <w:p>
            <w:pPr>
              <w:spacing w:before="80" w:after="0"/>
              <w:jc w:val="center"/>
            </w:pPr>
            <w:r>
              <w:rPr>
                <w:b/>
                <w:i w:val="0"/>
              </w:rPr>
              <w:t>Dùng vào đâu</w:t>
            </w:r>
          </w:p>
        </w:tc>
      </w:tr>
      <w:tr>
        <w:tc>
          <w:tcPr>
            <w:tcW w:type="dxa" w:w="737"/>
          </w:tcPr>
          <w:p>
            <w:pPr>
              <w:spacing w:before="0" w:after="0"/>
              <w:jc w:val="both"/>
            </w:pPr>
            <w:r>
              <w:rPr>
                <w:b w:val="0"/>
                <w:i w:val="0"/>
              </w:rPr>
              <w:t>1</w:t>
            </w:r>
          </w:p>
        </w:tc>
        <w:tc>
          <w:tcPr>
            <w:tcW w:type="dxa" w:w="2183"/>
          </w:tcPr>
          <w:p>
            <w:pPr>
              <w:spacing w:before="0" w:after="0"/>
              <w:jc w:val="both"/>
            </w:pPr>
          </w:p>
        </w:tc>
        <w:tc>
          <w:tcPr>
            <w:tcW w:type="dxa" w:w="2183"/>
          </w:tcPr>
          <w:p>
            <w:pPr>
              <w:spacing w:before="0" w:after="0"/>
              <w:jc w:val="both"/>
            </w:pPr>
          </w:p>
        </w:tc>
        <w:tc>
          <w:tcPr>
            <w:tcW w:type="dxa" w:w="2183"/>
          </w:tcPr>
          <w:p>
            <w:pPr>
              <w:spacing w:before="0" w:after="0"/>
              <w:jc w:val="both"/>
            </w:pPr>
          </w:p>
        </w:tc>
        <w:tc>
          <w:tcPr>
            <w:tcW w:type="dxa" w:w="2183"/>
          </w:tcPr>
          <w:p>
            <w:pPr>
              <w:spacing w:before="0" w:after="0"/>
              <w:jc w:val="both"/>
            </w:pPr>
          </w:p>
        </w:tc>
      </w:tr>
      <w:tr>
        <w:tc>
          <w:tcPr>
            <w:tcW w:type="dxa" w:w="737"/>
          </w:tcPr>
          <w:p>
            <w:pPr>
              <w:spacing w:before="0" w:after="0"/>
              <w:jc w:val="both"/>
            </w:pPr>
            <w:r>
              <w:rPr>
                <w:b w:val="0"/>
                <w:i w:val="0"/>
              </w:rPr>
              <w:t>2</w:t>
            </w:r>
          </w:p>
        </w:tc>
        <w:tc>
          <w:tcPr>
            <w:tcW w:type="dxa" w:w="2183"/>
          </w:tcPr>
          <w:p>
            <w:pPr>
              <w:spacing w:before="0" w:after="0"/>
              <w:jc w:val="both"/>
            </w:pPr>
          </w:p>
        </w:tc>
        <w:tc>
          <w:tcPr>
            <w:tcW w:type="dxa" w:w="2183"/>
          </w:tcPr>
          <w:p>
            <w:pPr>
              <w:spacing w:before="0" w:after="0"/>
              <w:jc w:val="both"/>
            </w:pPr>
          </w:p>
        </w:tc>
        <w:tc>
          <w:tcPr>
            <w:tcW w:type="dxa" w:w="2183"/>
          </w:tcPr>
          <w:p>
            <w:pPr>
              <w:spacing w:before="0" w:after="0"/>
              <w:jc w:val="both"/>
            </w:pPr>
          </w:p>
        </w:tc>
        <w:tc>
          <w:tcPr>
            <w:tcW w:type="dxa" w:w="2183"/>
          </w:tcPr>
          <w:p>
            <w:pPr>
              <w:spacing w:before="0" w:after="0"/>
              <w:jc w:val="both"/>
            </w:pPr>
          </w:p>
        </w:tc>
      </w:tr>
    </w:tbl>
    <w:sectPr w:rsidR="00697CCD" w:rsidSect="00741ACE">
      <w:headerReference w:type="default" r:id="rId22"/>
      <w:footerReference w:type="default" r:id="rId23"/>
      <w:headerReference w:type="first" r:id="rId24"/>
      <w:footerReference w:type="first" r:id="rId25"/>
      <w:pgSz w:w="11909" w:h="16834" w:code="9"/>
      <w:pgMar w:top="907" w:right="851" w:bottom="907" w:left="1418"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8A006" w14:textId="77777777" w:rsidR="005D3E05" w:rsidRDefault="005D3E05" w:rsidP="00C5077E">
      <w:r>
        <w:separator/>
      </w:r>
    </w:p>
  </w:endnote>
  <w:endnote w:type="continuationSeparator" w:id="0">
    <w:p w14:paraId="7A79BDB3" w14:textId="77777777" w:rsidR="005D3E05" w:rsidRDefault="005D3E05" w:rsidP="00C507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mbria">
    <w:panose1 w:val="02040503050406030204"/>
    <w:charset w:val="A3"/>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Roboto">
    <w:altName w:val="Times New Roman"/>
    <w:charset w:val="00"/>
    <w:family w:val="auto"/>
    <w:pitch w:val="variable"/>
    <w:sig w:usb0="E0000AFF" w:usb1="5000217F" w:usb2="00000021"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3047B" w14:textId="77777777" w:rsidR="005D3E05" w:rsidRDefault="005D3E05" w:rsidP="00C5077E">
      <w:r>
        <w:separator/>
      </w:r>
    </w:p>
  </w:footnote>
  <w:footnote w:type="continuationSeparator" w:id="0">
    <w:p w14:paraId="41364737" w14:textId="77777777" w:rsidR="005D3E05" w:rsidRDefault="005D3E05" w:rsidP="00C5077E">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13F28"/>
    <w:multiLevelType w:val="multilevel"/>
    <w:tmpl w:val="674C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A5A59"/>
    <w:multiLevelType w:val="hybridMultilevel"/>
    <w:tmpl w:val="DD9C3996"/>
    <w:lvl w:ilvl="0" w:tplc="5718A232">
      <w:start w:val="2"/>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EB305B"/>
    <w:multiLevelType w:val="multilevel"/>
    <w:tmpl w:val="C4B83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895CEA"/>
    <w:multiLevelType w:val="hybridMultilevel"/>
    <w:tmpl w:val="794A9A68"/>
    <w:lvl w:ilvl="0" w:tplc="1A103BE2">
      <w:numFmt w:val="bullet"/>
      <w:lvlText w:val="–"/>
      <w:lvlJc w:val="left"/>
      <w:pPr>
        <w:ind w:left="7294" w:hanging="206"/>
      </w:pPr>
      <w:rPr>
        <w:rFonts w:ascii="Verdana" w:eastAsia="Verdana" w:hAnsi="Verdana" w:cs="Verdana" w:hint="default"/>
        <w:w w:val="91"/>
        <w:sz w:val="24"/>
        <w:szCs w:val="24"/>
        <w:lang w:val="vi" w:eastAsia="en-US" w:bidi="ar-SA"/>
      </w:rPr>
    </w:lvl>
    <w:lvl w:ilvl="1" w:tplc="AE28DEDC">
      <w:numFmt w:val="bullet"/>
      <w:lvlText w:val="–"/>
      <w:lvlJc w:val="left"/>
      <w:pPr>
        <w:ind w:left="1198" w:hanging="206"/>
      </w:pPr>
      <w:rPr>
        <w:rFonts w:ascii="Verdana" w:eastAsia="Verdana" w:hAnsi="Verdana" w:cs="Verdana" w:hint="default"/>
        <w:w w:val="90"/>
        <w:sz w:val="24"/>
        <w:szCs w:val="24"/>
        <w:lang w:val="vi" w:eastAsia="en-US" w:bidi="ar-SA"/>
      </w:rPr>
    </w:lvl>
    <w:lvl w:ilvl="2" w:tplc="321471C0">
      <w:numFmt w:val="bullet"/>
      <w:lvlText w:val="•"/>
      <w:lvlJc w:val="left"/>
      <w:pPr>
        <w:ind w:left="1120" w:hanging="206"/>
      </w:pPr>
      <w:rPr>
        <w:rFonts w:hint="default"/>
        <w:lang w:val="vi" w:eastAsia="en-US" w:bidi="ar-SA"/>
      </w:rPr>
    </w:lvl>
    <w:lvl w:ilvl="3" w:tplc="7778AE78">
      <w:numFmt w:val="bullet"/>
      <w:lvlText w:val="•"/>
      <w:lvlJc w:val="left"/>
      <w:pPr>
        <w:ind w:left="1140" w:hanging="206"/>
      </w:pPr>
      <w:rPr>
        <w:rFonts w:hint="default"/>
        <w:lang w:val="vi" w:eastAsia="en-US" w:bidi="ar-SA"/>
      </w:rPr>
    </w:lvl>
    <w:lvl w:ilvl="4" w:tplc="D25CD448">
      <w:numFmt w:val="bullet"/>
      <w:lvlText w:val="•"/>
      <w:lvlJc w:val="left"/>
      <w:pPr>
        <w:ind w:left="1340" w:hanging="206"/>
      </w:pPr>
      <w:rPr>
        <w:rFonts w:hint="default"/>
        <w:lang w:val="vi" w:eastAsia="en-US" w:bidi="ar-SA"/>
      </w:rPr>
    </w:lvl>
    <w:lvl w:ilvl="5" w:tplc="45A439BE">
      <w:numFmt w:val="bullet"/>
      <w:lvlText w:val="•"/>
      <w:lvlJc w:val="left"/>
      <w:pPr>
        <w:ind w:left="2940" w:hanging="206"/>
      </w:pPr>
      <w:rPr>
        <w:rFonts w:hint="default"/>
        <w:lang w:val="vi" w:eastAsia="en-US" w:bidi="ar-SA"/>
      </w:rPr>
    </w:lvl>
    <w:lvl w:ilvl="6" w:tplc="9D3EBCC8">
      <w:numFmt w:val="bullet"/>
      <w:lvlText w:val="•"/>
      <w:lvlJc w:val="left"/>
      <w:pPr>
        <w:ind w:left="4540" w:hanging="206"/>
      </w:pPr>
      <w:rPr>
        <w:rFonts w:hint="default"/>
        <w:lang w:val="vi" w:eastAsia="en-US" w:bidi="ar-SA"/>
      </w:rPr>
    </w:lvl>
    <w:lvl w:ilvl="7" w:tplc="F45E418E">
      <w:numFmt w:val="bullet"/>
      <w:lvlText w:val="•"/>
      <w:lvlJc w:val="left"/>
      <w:pPr>
        <w:ind w:left="6140" w:hanging="206"/>
      </w:pPr>
      <w:rPr>
        <w:rFonts w:hint="default"/>
        <w:lang w:val="vi" w:eastAsia="en-US" w:bidi="ar-SA"/>
      </w:rPr>
    </w:lvl>
    <w:lvl w:ilvl="8" w:tplc="46163940">
      <w:numFmt w:val="bullet"/>
      <w:lvlText w:val="•"/>
      <w:lvlJc w:val="left"/>
      <w:pPr>
        <w:ind w:left="7741" w:hanging="206"/>
      </w:pPr>
      <w:rPr>
        <w:rFonts w:hint="default"/>
        <w:lang w:val="vi" w:eastAsia="en-US" w:bidi="ar-SA"/>
      </w:rPr>
    </w:lvl>
  </w:abstractNum>
  <w:abstractNum w:abstractNumId="4" w15:restartNumberingAfterBreak="0">
    <w:nsid w:val="0BB01FC4"/>
    <w:multiLevelType w:val="multilevel"/>
    <w:tmpl w:val="8F16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516BE"/>
    <w:multiLevelType w:val="multilevel"/>
    <w:tmpl w:val="79C8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6A1AC1"/>
    <w:multiLevelType w:val="multilevel"/>
    <w:tmpl w:val="4E2A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1B473F"/>
    <w:multiLevelType w:val="multilevel"/>
    <w:tmpl w:val="EB52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887643"/>
    <w:multiLevelType w:val="hybridMultilevel"/>
    <w:tmpl w:val="93127C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2E3755"/>
    <w:multiLevelType w:val="multilevel"/>
    <w:tmpl w:val="C9AC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696486"/>
    <w:multiLevelType w:val="multilevel"/>
    <w:tmpl w:val="53EA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FE4C1D"/>
    <w:multiLevelType w:val="multilevel"/>
    <w:tmpl w:val="7074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8B1465"/>
    <w:multiLevelType w:val="multilevel"/>
    <w:tmpl w:val="4E68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305D76"/>
    <w:multiLevelType w:val="multilevel"/>
    <w:tmpl w:val="6E4CF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4508BC"/>
    <w:multiLevelType w:val="multilevel"/>
    <w:tmpl w:val="6B36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03630D"/>
    <w:multiLevelType w:val="multilevel"/>
    <w:tmpl w:val="C4B83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8A1F70"/>
    <w:multiLevelType w:val="multilevel"/>
    <w:tmpl w:val="A860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11782A"/>
    <w:multiLevelType w:val="multilevel"/>
    <w:tmpl w:val="8F80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180D25"/>
    <w:multiLevelType w:val="multilevel"/>
    <w:tmpl w:val="06EE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B614B7"/>
    <w:multiLevelType w:val="multilevel"/>
    <w:tmpl w:val="C0C4B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BB3240"/>
    <w:multiLevelType w:val="multilevel"/>
    <w:tmpl w:val="010A4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012B40"/>
    <w:multiLevelType w:val="multilevel"/>
    <w:tmpl w:val="DE0A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B24CC8"/>
    <w:multiLevelType w:val="multilevel"/>
    <w:tmpl w:val="A5B81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996F06"/>
    <w:multiLevelType w:val="multilevel"/>
    <w:tmpl w:val="06AC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037BFE"/>
    <w:multiLevelType w:val="hybridMultilevel"/>
    <w:tmpl w:val="49C8E8C8"/>
    <w:lvl w:ilvl="0" w:tplc="CC4AC79C">
      <w:start w:val="1"/>
      <w:numFmt w:val="decimal"/>
      <w:lvlText w:val="%1."/>
      <w:lvlJc w:val="left"/>
      <w:pPr>
        <w:tabs>
          <w:tab w:val="num" w:pos="720"/>
        </w:tabs>
        <w:ind w:left="720" w:hanging="360"/>
      </w:pPr>
    </w:lvl>
    <w:lvl w:ilvl="1" w:tplc="4490AF24" w:tentative="1">
      <w:start w:val="1"/>
      <w:numFmt w:val="decimal"/>
      <w:lvlText w:val="%2."/>
      <w:lvlJc w:val="left"/>
      <w:pPr>
        <w:tabs>
          <w:tab w:val="num" w:pos="1440"/>
        </w:tabs>
        <w:ind w:left="1440" w:hanging="360"/>
      </w:pPr>
    </w:lvl>
    <w:lvl w:ilvl="2" w:tplc="9BF23168" w:tentative="1">
      <w:start w:val="1"/>
      <w:numFmt w:val="decimal"/>
      <w:lvlText w:val="%3."/>
      <w:lvlJc w:val="left"/>
      <w:pPr>
        <w:tabs>
          <w:tab w:val="num" w:pos="2160"/>
        </w:tabs>
        <w:ind w:left="2160" w:hanging="360"/>
      </w:pPr>
    </w:lvl>
    <w:lvl w:ilvl="3" w:tplc="DE54D66E" w:tentative="1">
      <w:start w:val="1"/>
      <w:numFmt w:val="decimal"/>
      <w:lvlText w:val="%4."/>
      <w:lvlJc w:val="left"/>
      <w:pPr>
        <w:tabs>
          <w:tab w:val="num" w:pos="2880"/>
        </w:tabs>
        <w:ind w:left="2880" w:hanging="360"/>
      </w:pPr>
    </w:lvl>
    <w:lvl w:ilvl="4" w:tplc="EC58820E" w:tentative="1">
      <w:start w:val="1"/>
      <w:numFmt w:val="decimal"/>
      <w:lvlText w:val="%5."/>
      <w:lvlJc w:val="left"/>
      <w:pPr>
        <w:tabs>
          <w:tab w:val="num" w:pos="3600"/>
        </w:tabs>
        <w:ind w:left="3600" w:hanging="360"/>
      </w:pPr>
    </w:lvl>
    <w:lvl w:ilvl="5" w:tplc="B4F21B6A" w:tentative="1">
      <w:start w:val="1"/>
      <w:numFmt w:val="decimal"/>
      <w:lvlText w:val="%6."/>
      <w:lvlJc w:val="left"/>
      <w:pPr>
        <w:tabs>
          <w:tab w:val="num" w:pos="4320"/>
        </w:tabs>
        <w:ind w:left="4320" w:hanging="360"/>
      </w:pPr>
    </w:lvl>
    <w:lvl w:ilvl="6" w:tplc="F58EF7A8" w:tentative="1">
      <w:start w:val="1"/>
      <w:numFmt w:val="decimal"/>
      <w:lvlText w:val="%7."/>
      <w:lvlJc w:val="left"/>
      <w:pPr>
        <w:tabs>
          <w:tab w:val="num" w:pos="5040"/>
        </w:tabs>
        <w:ind w:left="5040" w:hanging="360"/>
      </w:pPr>
    </w:lvl>
    <w:lvl w:ilvl="7" w:tplc="6A12C820" w:tentative="1">
      <w:start w:val="1"/>
      <w:numFmt w:val="decimal"/>
      <w:lvlText w:val="%8."/>
      <w:lvlJc w:val="left"/>
      <w:pPr>
        <w:tabs>
          <w:tab w:val="num" w:pos="5760"/>
        </w:tabs>
        <w:ind w:left="5760" w:hanging="360"/>
      </w:pPr>
    </w:lvl>
    <w:lvl w:ilvl="8" w:tplc="103087EE" w:tentative="1">
      <w:start w:val="1"/>
      <w:numFmt w:val="decimal"/>
      <w:lvlText w:val="%9."/>
      <w:lvlJc w:val="left"/>
      <w:pPr>
        <w:tabs>
          <w:tab w:val="num" w:pos="6480"/>
        </w:tabs>
        <w:ind w:left="6480" w:hanging="360"/>
      </w:pPr>
    </w:lvl>
  </w:abstractNum>
  <w:abstractNum w:abstractNumId="25" w15:restartNumberingAfterBreak="0">
    <w:nsid w:val="5DFE204D"/>
    <w:multiLevelType w:val="multilevel"/>
    <w:tmpl w:val="CCA4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8719B1"/>
    <w:multiLevelType w:val="multilevel"/>
    <w:tmpl w:val="B3F8A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0B43A3"/>
    <w:multiLevelType w:val="multilevel"/>
    <w:tmpl w:val="F4A0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2F5579"/>
    <w:multiLevelType w:val="hybridMultilevel"/>
    <w:tmpl w:val="C15A1AC0"/>
    <w:lvl w:ilvl="0" w:tplc="C770A28E">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2173E16"/>
    <w:multiLevelType w:val="hybridMultilevel"/>
    <w:tmpl w:val="49C8E8C8"/>
    <w:lvl w:ilvl="0" w:tplc="CC4AC79C">
      <w:start w:val="1"/>
      <w:numFmt w:val="decimal"/>
      <w:lvlText w:val="%1."/>
      <w:lvlJc w:val="left"/>
      <w:pPr>
        <w:tabs>
          <w:tab w:val="num" w:pos="720"/>
        </w:tabs>
        <w:ind w:left="720" w:hanging="360"/>
      </w:pPr>
    </w:lvl>
    <w:lvl w:ilvl="1" w:tplc="4490AF24" w:tentative="1">
      <w:start w:val="1"/>
      <w:numFmt w:val="decimal"/>
      <w:lvlText w:val="%2."/>
      <w:lvlJc w:val="left"/>
      <w:pPr>
        <w:tabs>
          <w:tab w:val="num" w:pos="1440"/>
        </w:tabs>
        <w:ind w:left="1440" w:hanging="360"/>
      </w:pPr>
    </w:lvl>
    <w:lvl w:ilvl="2" w:tplc="9BF23168" w:tentative="1">
      <w:start w:val="1"/>
      <w:numFmt w:val="decimal"/>
      <w:lvlText w:val="%3."/>
      <w:lvlJc w:val="left"/>
      <w:pPr>
        <w:tabs>
          <w:tab w:val="num" w:pos="2160"/>
        </w:tabs>
        <w:ind w:left="2160" w:hanging="360"/>
      </w:pPr>
    </w:lvl>
    <w:lvl w:ilvl="3" w:tplc="DE54D66E" w:tentative="1">
      <w:start w:val="1"/>
      <w:numFmt w:val="decimal"/>
      <w:lvlText w:val="%4."/>
      <w:lvlJc w:val="left"/>
      <w:pPr>
        <w:tabs>
          <w:tab w:val="num" w:pos="2880"/>
        </w:tabs>
        <w:ind w:left="2880" w:hanging="360"/>
      </w:pPr>
    </w:lvl>
    <w:lvl w:ilvl="4" w:tplc="EC58820E" w:tentative="1">
      <w:start w:val="1"/>
      <w:numFmt w:val="decimal"/>
      <w:lvlText w:val="%5."/>
      <w:lvlJc w:val="left"/>
      <w:pPr>
        <w:tabs>
          <w:tab w:val="num" w:pos="3600"/>
        </w:tabs>
        <w:ind w:left="3600" w:hanging="360"/>
      </w:pPr>
    </w:lvl>
    <w:lvl w:ilvl="5" w:tplc="B4F21B6A" w:tentative="1">
      <w:start w:val="1"/>
      <w:numFmt w:val="decimal"/>
      <w:lvlText w:val="%6."/>
      <w:lvlJc w:val="left"/>
      <w:pPr>
        <w:tabs>
          <w:tab w:val="num" w:pos="4320"/>
        </w:tabs>
        <w:ind w:left="4320" w:hanging="360"/>
      </w:pPr>
    </w:lvl>
    <w:lvl w:ilvl="6" w:tplc="F58EF7A8" w:tentative="1">
      <w:start w:val="1"/>
      <w:numFmt w:val="decimal"/>
      <w:lvlText w:val="%7."/>
      <w:lvlJc w:val="left"/>
      <w:pPr>
        <w:tabs>
          <w:tab w:val="num" w:pos="5040"/>
        </w:tabs>
        <w:ind w:left="5040" w:hanging="360"/>
      </w:pPr>
    </w:lvl>
    <w:lvl w:ilvl="7" w:tplc="6A12C820" w:tentative="1">
      <w:start w:val="1"/>
      <w:numFmt w:val="decimal"/>
      <w:lvlText w:val="%8."/>
      <w:lvlJc w:val="left"/>
      <w:pPr>
        <w:tabs>
          <w:tab w:val="num" w:pos="5760"/>
        </w:tabs>
        <w:ind w:left="5760" w:hanging="360"/>
      </w:pPr>
    </w:lvl>
    <w:lvl w:ilvl="8" w:tplc="103087EE" w:tentative="1">
      <w:start w:val="1"/>
      <w:numFmt w:val="decimal"/>
      <w:lvlText w:val="%9."/>
      <w:lvlJc w:val="left"/>
      <w:pPr>
        <w:tabs>
          <w:tab w:val="num" w:pos="6480"/>
        </w:tabs>
        <w:ind w:left="6480" w:hanging="360"/>
      </w:pPr>
    </w:lvl>
  </w:abstractNum>
  <w:abstractNum w:abstractNumId="30" w15:restartNumberingAfterBreak="0">
    <w:nsid w:val="74AB2775"/>
    <w:multiLevelType w:val="multilevel"/>
    <w:tmpl w:val="C622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604678"/>
    <w:multiLevelType w:val="multilevel"/>
    <w:tmpl w:val="C4B83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CD07E86"/>
    <w:multiLevelType w:val="multilevel"/>
    <w:tmpl w:val="7AF4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3947111">
    <w:abstractNumId w:val="28"/>
  </w:num>
  <w:num w:numId="2" w16cid:durableId="713382921">
    <w:abstractNumId w:val="1"/>
  </w:num>
  <w:num w:numId="3" w16cid:durableId="1248417195">
    <w:abstractNumId w:val="29"/>
  </w:num>
  <w:num w:numId="4" w16cid:durableId="1628900112">
    <w:abstractNumId w:val="24"/>
  </w:num>
  <w:num w:numId="5" w16cid:durableId="151989907">
    <w:abstractNumId w:val="3"/>
  </w:num>
  <w:num w:numId="6" w16cid:durableId="1268001126">
    <w:abstractNumId w:val="8"/>
  </w:num>
  <w:num w:numId="7" w16cid:durableId="2106487185">
    <w:abstractNumId w:val="16"/>
  </w:num>
  <w:num w:numId="8" w16cid:durableId="533807670">
    <w:abstractNumId w:val="0"/>
  </w:num>
  <w:num w:numId="9" w16cid:durableId="544022476">
    <w:abstractNumId w:val="19"/>
  </w:num>
  <w:num w:numId="10" w16cid:durableId="1117218521">
    <w:abstractNumId w:val="2"/>
  </w:num>
  <w:num w:numId="11" w16cid:durableId="1780373310">
    <w:abstractNumId w:val="18"/>
  </w:num>
  <w:num w:numId="12" w16cid:durableId="1510482673">
    <w:abstractNumId w:val="4"/>
  </w:num>
  <w:num w:numId="13" w16cid:durableId="2065450588">
    <w:abstractNumId w:val="25"/>
  </w:num>
  <w:num w:numId="14" w16cid:durableId="1239553558">
    <w:abstractNumId w:val="13"/>
  </w:num>
  <w:num w:numId="15" w16cid:durableId="277681904">
    <w:abstractNumId w:val="22"/>
  </w:num>
  <w:num w:numId="16" w16cid:durableId="170072171">
    <w:abstractNumId w:val="31"/>
  </w:num>
  <w:num w:numId="17" w16cid:durableId="1311790452">
    <w:abstractNumId w:val="26"/>
  </w:num>
  <w:num w:numId="18" w16cid:durableId="2051223794">
    <w:abstractNumId w:val="14"/>
  </w:num>
  <w:num w:numId="19" w16cid:durableId="724061322">
    <w:abstractNumId w:val="17"/>
  </w:num>
  <w:num w:numId="20" w16cid:durableId="1081878780">
    <w:abstractNumId w:val="15"/>
  </w:num>
  <w:num w:numId="21" w16cid:durableId="1548489903">
    <w:abstractNumId w:val="10"/>
  </w:num>
  <w:num w:numId="22" w16cid:durableId="846941476">
    <w:abstractNumId w:val="30"/>
  </w:num>
  <w:num w:numId="23" w16cid:durableId="1909804673">
    <w:abstractNumId w:val="27"/>
  </w:num>
  <w:num w:numId="24" w16cid:durableId="198980902">
    <w:abstractNumId w:val="6"/>
  </w:num>
  <w:num w:numId="25" w16cid:durableId="1033842285">
    <w:abstractNumId w:val="32"/>
  </w:num>
  <w:num w:numId="26" w16cid:durableId="853761572">
    <w:abstractNumId w:val="20"/>
  </w:num>
  <w:num w:numId="27" w16cid:durableId="2131390333">
    <w:abstractNumId w:val="12"/>
  </w:num>
  <w:num w:numId="28" w16cid:durableId="1235318407">
    <w:abstractNumId w:val="21"/>
  </w:num>
  <w:num w:numId="29" w16cid:durableId="743255962">
    <w:abstractNumId w:val="11"/>
  </w:num>
  <w:num w:numId="30" w16cid:durableId="181819608">
    <w:abstractNumId w:val="23"/>
  </w:num>
  <w:num w:numId="31" w16cid:durableId="1714228853">
    <w:abstractNumId w:val="5"/>
  </w:num>
  <w:num w:numId="32" w16cid:durableId="2073576183">
    <w:abstractNumId w:val="7"/>
  </w:num>
  <w:num w:numId="33" w16cid:durableId="16148280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50C7"/>
    <w:rsid w:val="00002CF0"/>
    <w:rsid w:val="00003698"/>
    <w:rsid w:val="0003086D"/>
    <w:rsid w:val="000309E3"/>
    <w:rsid w:val="00036F52"/>
    <w:rsid w:val="00037194"/>
    <w:rsid w:val="00042CA4"/>
    <w:rsid w:val="000453B9"/>
    <w:rsid w:val="00045F47"/>
    <w:rsid w:val="0004658F"/>
    <w:rsid w:val="0006718A"/>
    <w:rsid w:val="000830F8"/>
    <w:rsid w:val="000A0ED1"/>
    <w:rsid w:val="000A55B8"/>
    <w:rsid w:val="000B5863"/>
    <w:rsid w:val="000B75AD"/>
    <w:rsid w:val="000C2DE7"/>
    <w:rsid w:val="000C4499"/>
    <w:rsid w:val="000C7931"/>
    <w:rsid w:val="000D0B73"/>
    <w:rsid w:val="000E15B9"/>
    <w:rsid w:val="000F0C62"/>
    <w:rsid w:val="000F1360"/>
    <w:rsid w:val="000F1522"/>
    <w:rsid w:val="00101272"/>
    <w:rsid w:val="0010711E"/>
    <w:rsid w:val="00111DF9"/>
    <w:rsid w:val="00115751"/>
    <w:rsid w:val="00123DDD"/>
    <w:rsid w:val="001258DA"/>
    <w:rsid w:val="00132235"/>
    <w:rsid w:val="00140BBA"/>
    <w:rsid w:val="00141ED6"/>
    <w:rsid w:val="00142737"/>
    <w:rsid w:val="00146394"/>
    <w:rsid w:val="00150803"/>
    <w:rsid w:val="00151C4A"/>
    <w:rsid w:val="00160FD5"/>
    <w:rsid w:val="00164531"/>
    <w:rsid w:val="0016658D"/>
    <w:rsid w:val="00171B1C"/>
    <w:rsid w:val="001750C7"/>
    <w:rsid w:val="001769F0"/>
    <w:rsid w:val="00180C58"/>
    <w:rsid w:val="00187A37"/>
    <w:rsid w:val="00190C09"/>
    <w:rsid w:val="001940CB"/>
    <w:rsid w:val="00194217"/>
    <w:rsid w:val="001A2372"/>
    <w:rsid w:val="001B03ED"/>
    <w:rsid w:val="001B1FD1"/>
    <w:rsid w:val="001B52E6"/>
    <w:rsid w:val="001D10C4"/>
    <w:rsid w:val="001D1228"/>
    <w:rsid w:val="001D467E"/>
    <w:rsid w:val="001D4C3B"/>
    <w:rsid w:val="001D7720"/>
    <w:rsid w:val="00200BC1"/>
    <w:rsid w:val="002036DA"/>
    <w:rsid w:val="002139FC"/>
    <w:rsid w:val="0021668F"/>
    <w:rsid w:val="00220648"/>
    <w:rsid w:val="00221603"/>
    <w:rsid w:val="0022164F"/>
    <w:rsid w:val="00222862"/>
    <w:rsid w:val="00227C55"/>
    <w:rsid w:val="002401BB"/>
    <w:rsid w:val="0024032A"/>
    <w:rsid w:val="00246DEA"/>
    <w:rsid w:val="00270E92"/>
    <w:rsid w:val="0027135B"/>
    <w:rsid w:val="00273A13"/>
    <w:rsid w:val="002775E9"/>
    <w:rsid w:val="00295C99"/>
    <w:rsid w:val="00297B7A"/>
    <w:rsid w:val="002A000C"/>
    <w:rsid w:val="002A22BA"/>
    <w:rsid w:val="002A428E"/>
    <w:rsid w:val="002C3D4C"/>
    <w:rsid w:val="002C4D02"/>
    <w:rsid w:val="002D14D7"/>
    <w:rsid w:val="002D2DB2"/>
    <w:rsid w:val="002E7245"/>
    <w:rsid w:val="0033131A"/>
    <w:rsid w:val="00333C3F"/>
    <w:rsid w:val="00354263"/>
    <w:rsid w:val="00355AFF"/>
    <w:rsid w:val="00356666"/>
    <w:rsid w:val="003606B4"/>
    <w:rsid w:val="00361DDC"/>
    <w:rsid w:val="0037477C"/>
    <w:rsid w:val="00375C31"/>
    <w:rsid w:val="00377681"/>
    <w:rsid w:val="00394DA3"/>
    <w:rsid w:val="0039592E"/>
    <w:rsid w:val="003972B0"/>
    <w:rsid w:val="003B0EE2"/>
    <w:rsid w:val="003B7A07"/>
    <w:rsid w:val="003C2CD8"/>
    <w:rsid w:val="003C3797"/>
    <w:rsid w:val="003C7392"/>
    <w:rsid w:val="003D2908"/>
    <w:rsid w:val="003E1426"/>
    <w:rsid w:val="003E14E2"/>
    <w:rsid w:val="003F0C41"/>
    <w:rsid w:val="004111B7"/>
    <w:rsid w:val="004151E9"/>
    <w:rsid w:val="004343F8"/>
    <w:rsid w:val="00435B95"/>
    <w:rsid w:val="004370B0"/>
    <w:rsid w:val="00441968"/>
    <w:rsid w:val="00451F94"/>
    <w:rsid w:val="00465DD7"/>
    <w:rsid w:val="00467520"/>
    <w:rsid w:val="00472131"/>
    <w:rsid w:val="004761F3"/>
    <w:rsid w:val="00476E43"/>
    <w:rsid w:val="00477C7E"/>
    <w:rsid w:val="004802CE"/>
    <w:rsid w:val="00480CA5"/>
    <w:rsid w:val="00483D3B"/>
    <w:rsid w:val="00486A55"/>
    <w:rsid w:val="004938E3"/>
    <w:rsid w:val="00494E5A"/>
    <w:rsid w:val="004967A9"/>
    <w:rsid w:val="004A4333"/>
    <w:rsid w:val="004A48BB"/>
    <w:rsid w:val="004B1D2A"/>
    <w:rsid w:val="004B431D"/>
    <w:rsid w:val="004C458E"/>
    <w:rsid w:val="004C47CE"/>
    <w:rsid w:val="004D6249"/>
    <w:rsid w:val="004E349A"/>
    <w:rsid w:val="004E5360"/>
    <w:rsid w:val="004E602B"/>
    <w:rsid w:val="00502028"/>
    <w:rsid w:val="00511DB2"/>
    <w:rsid w:val="00512133"/>
    <w:rsid w:val="0052533B"/>
    <w:rsid w:val="00527FCA"/>
    <w:rsid w:val="005400D0"/>
    <w:rsid w:val="00547073"/>
    <w:rsid w:val="00550457"/>
    <w:rsid w:val="005524B2"/>
    <w:rsid w:val="005525E6"/>
    <w:rsid w:val="0055748A"/>
    <w:rsid w:val="00557D7A"/>
    <w:rsid w:val="005725AC"/>
    <w:rsid w:val="00575B4E"/>
    <w:rsid w:val="005767E4"/>
    <w:rsid w:val="0057684E"/>
    <w:rsid w:val="00582D05"/>
    <w:rsid w:val="005831A4"/>
    <w:rsid w:val="00584534"/>
    <w:rsid w:val="00587A1E"/>
    <w:rsid w:val="00593706"/>
    <w:rsid w:val="0059572D"/>
    <w:rsid w:val="005A04E7"/>
    <w:rsid w:val="005A7DDB"/>
    <w:rsid w:val="005B6779"/>
    <w:rsid w:val="005C2047"/>
    <w:rsid w:val="005C387C"/>
    <w:rsid w:val="005D16E5"/>
    <w:rsid w:val="005D3E05"/>
    <w:rsid w:val="005E1698"/>
    <w:rsid w:val="005F2F42"/>
    <w:rsid w:val="005F380B"/>
    <w:rsid w:val="006001FA"/>
    <w:rsid w:val="00603CE7"/>
    <w:rsid w:val="00606195"/>
    <w:rsid w:val="00611FF1"/>
    <w:rsid w:val="00620751"/>
    <w:rsid w:val="00621EE9"/>
    <w:rsid w:val="00623BCB"/>
    <w:rsid w:val="00623FDB"/>
    <w:rsid w:val="00631C0F"/>
    <w:rsid w:val="00654A38"/>
    <w:rsid w:val="00660E8F"/>
    <w:rsid w:val="006661B2"/>
    <w:rsid w:val="00687723"/>
    <w:rsid w:val="00697CCD"/>
    <w:rsid w:val="006A18F0"/>
    <w:rsid w:val="006A366C"/>
    <w:rsid w:val="006A4DC3"/>
    <w:rsid w:val="006A7DA3"/>
    <w:rsid w:val="006B2FCA"/>
    <w:rsid w:val="006C2E58"/>
    <w:rsid w:val="006D0378"/>
    <w:rsid w:val="006D17E7"/>
    <w:rsid w:val="006D37A0"/>
    <w:rsid w:val="006D4DA7"/>
    <w:rsid w:val="006E4606"/>
    <w:rsid w:val="006E4D98"/>
    <w:rsid w:val="006F1CA2"/>
    <w:rsid w:val="006F2083"/>
    <w:rsid w:val="00704C92"/>
    <w:rsid w:val="00712515"/>
    <w:rsid w:val="0071617F"/>
    <w:rsid w:val="00716CB3"/>
    <w:rsid w:val="00722EFE"/>
    <w:rsid w:val="0072308F"/>
    <w:rsid w:val="007270EF"/>
    <w:rsid w:val="0073062E"/>
    <w:rsid w:val="00741ACE"/>
    <w:rsid w:val="00742C17"/>
    <w:rsid w:val="00742D04"/>
    <w:rsid w:val="007471CB"/>
    <w:rsid w:val="007523E0"/>
    <w:rsid w:val="007533C1"/>
    <w:rsid w:val="007555A1"/>
    <w:rsid w:val="00755F0F"/>
    <w:rsid w:val="0076214F"/>
    <w:rsid w:val="0076277E"/>
    <w:rsid w:val="00770101"/>
    <w:rsid w:val="00773A79"/>
    <w:rsid w:val="00773F04"/>
    <w:rsid w:val="0077457F"/>
    <w:rsid w:val="007746BE"/>
    <w:rsid w:val="007819AA"/>
    <w:rsid w:val="00785607"/>
    <w:rsid w:val="0078562C"/>
    <w:rsid w:val="00785F56"/>
    <w:rsid w:val="007B4D16"/>
    <w:rsid w:val="007C0906"/>
    <w:rsid w:val="007C60BA"/>
    <w:rsid w:val="007D3098"/>
    <w:rsid w:val="007D4984"/>
    <w:rsid w:val="007D7A6C"/>
    <w:rsid w:val="007F1945"/>
    <w:rsid w:val="007F482B"/>
    <w:rsid w:val="00801AE8"/>
    <w:rsid w:val="008035CF"/>
    <w:rsid w:val="0080788A"/>
    <w:rsid w:val="00823545"/>
    <w:rsid w:val="00824DCF"/>
    <w:rsid w:val="008263A9"/>
    <w:rsid w:val="00831B51"/>
    <w:rsid w:val="0083519E"/>
    <w:rsid w:val="0084690F"/>
    <w:rsid w:val="008475DC"/>
    <w:rsid w:val="00851035"/>
    <w:rsid w:val="00852536"/>
    <w:rsid w:val="00852785"/>
    <w:rsid w:val="00852A28"/>
    <w:rsid w:val="00862498"/>
    <w:rsid w:val="008630AB"/>
    <w:rsid w:val="0087280E"/>
    <w:rsid w:val="008907B6"/>
    <w:rsid w:val="008942DB"/>
    <w:rsid w:val="008A49AC"/>
    <w:rsid w:val="008B1489"/>
    <w:rsid w:val="008B6E0D"/>
    <w:rsid w:val="008D191E"/>
    <w:rsid w:val="008D7449"/>
    <w:rsid w:val="008E0605"/>
    <w:rsid w:val="008E1C3F"/>
    <w:rsid w:val="008E3CC2"/>
    <w:rsid w:val="008F3E9E"/>
    <w:rsid w:val="009016A0"/>
    <w:rsid w:val="00903E1B"/>
    <w:rsid w:val="00904B74"/>
    <w:rsid w:val="00913B96"/>
    <w:rsid w:val="009273FE"/>
    <w:rsid w:val="00931BDF"/>
    <w:rsid w:val="00947512"/>
    <w:rsid w:val="00951531"/>
    <w:rsid w:val="00951B60"/>
    <w:rsid w:val="00963646"/>
    <w:rsid w:val="00967C6A"/>
    <w:rsid w:val="009761C0"/>
    <w:rsid w:val="00980B95"/>
    <w:rsid w:val="00981DB4"/>
    <w:rsid w:val="00991687"/>
    <w:rsid w:val="00996193"/>
    <w:rsid w:val="00996735"/>
    <w:rsid w:val="009A2A7A"/>
    <w:rsid w:val="009A43AA"/>
    <w:rsid w:val="009B3888"/>
    <w:rsid w:val="009B5023"/>
    <w:rsid w:val="009B77B6"/>
    <w:rsid w:val="009B7B2F"/>
    <w:rsid w:val="009D0CF6"/>
    <w:rsid w:val="009D40C6"/>
    <w:rsid w:val="009D42F2"/>
    <w:rsid w:val="009E0E43"/>
    <w:rsid w:val="009E3BD7"/>
    <w:rsid w:val="009F310A"/>
    <w:rsid w:val="009F6D32"/>
    <w:rsid w:val="009F7352"/>
    <w:rsid w:val="00A06DC4"/>
    <w:rsid w:val="00A14687"/>
    <w:rsid w:val="00A201E0"/>
    <w:rsid w:val="00A24D70"/>
    <w:rsid w:val="00A619A0"/>
    <w:rsid w:val="00A8131B"/>
    <w:rsid w:val="00A818D5"/>
    <w:rsid w:val="00A87AF2"/>
    <w:rsid w:val="00AA09D7"/>
    <w:rsid w:val="00AA3ED4"/>
    <w:rsid w:val="00AA58F6"/>
    <w:rsid w:val="00AA79CF"/>
    <w:rsid w:val="00AB1BFB"/>
    <w:rsid w:val="00AD0DCC"/>
    <w:rsid w:val="00AD5DB3"/>
    <w:rsid w:val="00AD6EA3"/>
    <w:rsid w:val="00B05C3C"/>
    <w:rsid w:val="00B118C5"/>
    <w:rsid w:val="00B234CE"/>
    <w:rsid w:val="00B26ADF"/>
    <w:rsid w:val="00B3002F"/>
    <w:rsid w:val="00B3578E"/>
    <w:rsid w:val="00B37688"/>
    <w:rsid w:val="00B37886"/>
    <w:rsid w:val="00B472D4"/>
    <w:rsid w:val="00B4765F"/>
    <w:rsid w:val="00B563EE"/>
    <w:rsid w:val="00B677F5"/>
    <w:rsid w:val="00B679E6"/>
    <w:rsid w:val="00B823BB"/>
    <w:rsid w:val="00B83C45"/>
    <w:rsid w:val="00B87C8E"/>
    <w:rsid w:val="00BA1353"/>
    <w:rsid w:val="00BA5656"/>
    <w:rsid w:val="00BB31C9"/>
    <w:rsid w:val="00BC2964"/>
    <w:rsid w:val="00BD5EB6"/>
    <w:rsid w:val="00BE33D2"/>
    <w:rsid w:val="00BF36DB"/>
    <w:rsid w:val="00BF4CBC"/>
    <w:rsid w:val="00BF57D1"/>
    <w:rsid w:val="00C007D6"/>
    <w:rsid w:val="00C05B5E"/>
    <w:rsid w:val="00C06D3B"/>
    <w:rsid w:val="00C12A75"/>
    <w:rsid w:val="00C13905"/>
    <w:rsid w:val="00C14D06"/>
    <w:rsid w:val="00C2213A"/>
    <w:rsid w:val="00C35C71"/>
    <w:rsid w:val="00C36EBD"/>
    <w:rsid w:val="00C36FB1"/>
    <w:rsid w:val="00C37C98"/>
    <w:rsid w:val="00C45BDB"/>
    <w:rsid w:val="00C5077E"/>
    <w:rsid w:val="00C54D00"/>
    <w:rsid w:val="00C72CD3"/>
    <w:rsid w:val="00C75C63"/>
    <w:rsid w:val="00C76B6D"/>
    <w:rsid w:val="00C818B4"/>
    <w:rsid w:val="00C846B4"/>
    <w:rsid w:val="00C87DE5"/>
    <w:rsid w:val="00C92A11"/>
    <w:rsid w:val="00CA0946"/>
    <w:rsid w:val="00CA663F"/>
    <w:rsid w:val="00CC0A56"/>
    <w:rsid w:val="00CD0B8D"/>
    <w:rsid w:val="00CD1A5A"/>
    <w:rsid w:val="00CE0576"/>
    <w:rsid w:val="00CE1C25"/>
    <w:rsid w:val="00CF1B70"/>
    <w:rsid w:val="00D0193F"/>
    <w:rsid w:val="00D07282"/>
    <w:rsid w:val="00D07E4A"/>
    <w:rsid w:val="00D1098F"/>
    <w:rsid w:val="00D17600"/>
    <w:rsid w:val="00D22385"/>
    <w:rsid w:val="00D2357F"/>
    <w:rsid w:val="00D26F48"/>
    <w:rsid w:val="00D27669"/>
    <w:rsid w:val="00D35A62"/>
    <w:rsid w:val="00D4695A"/>
    <w:rsid w:val="00D50EDB"/>
    <w:rsid w:val="00D56EB4"/>
    <w:rsid w:val="00D57D5B"/>
    <w:rsid w:val="00D6738A"/>
    <w:rsid w:val="00D739A0"/>
    <w:rsid w:val="00D814E4"/>
    <w:rsid w:val="00D87F07"/>
    <w:rsid w:val="00D87F10"/>
    <w:rsid w:val="00D9018E"/>
    <w:rsid w:val="00D918D8"/>
    <w:rsid w:val="00D97FDA"/>
    <w:rsid w:val="00DB0982"/>
    <w:rsid w:val="00DB2D4F"/>
    <w:rsid w:val="00DC756C"/>
    <w:rsid w:val="00DD08EB"/>
    <w:rsid w:val="00DF5E70"/>
    <w:rsid w:val="00E01B39"/>
    <w:rsid w:val="00E12188"/>
    <w:rsid w:val="00E16CD4"/>
    <w:rsid w:val="00E24AD2"/>
    <w:rsid w:val="00E3580F"/>
    <w:rsid w:val="00E377EA"/>
    <w:rsid w:val="00E5088A"/>
    <w:rsid w:val="00E5565E"/>
    <w:rsid w:val="00E677E1"/>
    <w:rsid w:val="00E719B3"/>
    <w:rsid w:val="00E810EE"/>
    <w:rsid w:val="00EA4108"/>
    <w:rsid w:val="00EA56AD"/>
    <w:rsid w:val="00EB1AEE"/>
    <w:rsid w:val="00EB1BC5"/>
    <w:rsid w:val="00EB2D46"/>
    <w:rsid w:val="00EB54AB"/>
    <w:rsid w:val="00EF7E5B"/>
    <w:rsid w:val="00F04FA3"/>
    <w:rsid w:val="00F11148"/>
    <w:rsid w:val="00F1127F"/>
    <w:rsid w:val="00F15C1A"/>
    <w:rsid w:val="00F16C11"/>
    <w:rsid w:val="00F172C8"/>
    <w:rsid w:val="00F20B20"/>
    <w:rsid w:val="00F26620"/>
    <w:rsid w:val="00F277DE"/>
    <w:rsid w:val="00F31EF4"/>
    <w:rsid w:val="00F41848"/>
    <w:rsid w:val="00F46456"/>
    <w:rsid w:val="00F5357C"/>
    <w:rsid w:val="00F54540"/>
    <w:rsid w:val="00F57E2A"/>
    <w:rsid w:val="00F66B70"/>
    <w:rsid w:val="00F74E0B"/>
    <w:rsid w:val="00F76ED2"/>
    <w:rsid w:val="00FB1DE4"/>
    <w:rsid w:val="00FB3E58"/>
    <w:rsid w:val="00FB5C2D"/>
    <w:rsid w:val="00FB6A0C"/>
    <w:rsid w:val="00FC314F"/>
    <w:rsid w:val="00FD6163"/>
    <w:rsid w:val="00FE3736"/>
    <w:rsid w:val="00FE43C3"/>
    <w:rsid w:val="00FF564C"/>
    <w:rsid w:val="00FF58F2"/>
    <w:rsid w:val="00FF7AA5"/>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DD652B"/>
  <w15:docId w15:val="{F69E0B39-CFC0-4C92-B8CF-E35186143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80" w:line="28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uiPriority w:val="1"/>
    <w:qFormat/>
    <w:rsid w:val="001750C7"/>
    <w:pPr>
      <w:widowControl w:val="0"/>
      <w:autoSpaceDE w:val="0"/>
      <w:autoSpaceDN w:val="0"/>
      <w:spacing w:after="0" w:line="240" w:lineRule="auto"/>
    </w:pPr>
    <w:rPr>
      <w:rFonts w:eastAsia="Times New Roman" w:cs="Times New Roman"/>
      <w:sz w:val="22"/>
      <w:lang w:val="vi"/>
    </w:rPr>
  </w:style>
  <w:style w:type="paragraph" w:styleId="u1">
    <w:name w:val="heading 1"/>
    <w:basedOn w:val="Binhthng"/>
    <w:next w:val="Binhthng"/>
    <w:link w:val="u1Char"/>
    <w:uiPriority w:val="9"/>
    <w:qFormat/>
    <w:rsid w:val="00F11148"/>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u2">
    <w:name w:val="heading 2"/>
    <w:basedOn w:val="Binhthng"/>
    <w:next w:val="Binhthng"/>
    <w:link w:val="u2Char"/>
    <w:uiPriority w:val="9"/>
    <w:unhideWhenUsed/>
    <w:qFormat/>
    <w:rsid w:val="006B2FCA"/>
    <w:pPr>
      <w:keepNext/>
      <w:keepLines/>
      <w:widowControl/>
      <w:autoSpaceDE/>
      <w:autoSpaceDN/>
      <w:spacing w:before="200"/>
      <w:outlineLvl w:val="1"/>
    </w:pPr>
    <w:rPr>
      <w:rFonts w:asciiTheme="majorHAnsi" w:eastAsiaTheme="majorEastAsia" w:hAnsiTheme="majorHAnsi" w:cstheme="majorBidi"/>
      <w:b/>
      <w:bCs/>
      <w:color w:val="4F81BD" w:themeColor="accent1"/>
      <w:sz w:val="26"/>
      <w:szCs w:val="26"/>
      <w:lang w:val="vi-VN" w:eastAsia="vi-VN"/>
    </w:rPr>
  </w:style>
  <w:style w:type="paragraph" w:styleId="u3">
    <w:name w:val="heading 3"/>
    <w:basedOn w:val="Binhthng"/>
    <w:next w:val="Binhthng"/>
    <w:link w:val="u3Char"/>
    <w:uiPriority w:val="9"/>
    <w:unhideWhenUsed/>
    <w:qFormat/>
    <w:rsid w:val="00F11148"/>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u4">
    <w:name w:val="heading 4"/>
    <w:basedOn w:val="Binhthng"/>
    <w:next w:val="Binhthng"/>
    <w:link w:val="u4Char"/>
    <w:uiPriority w:val="9"/>
    <w:semiHidden/>
    <w:unhideWhenUsed/>
    <w:qFormat/>
    <w:rsid w:val="00E5565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TableParagraph">
    <w:name w:val="Table Paragraph"/>
    <w:basedOn w:val="Binhthng"/>
    <w:uiPriority w:val="1"/>
    <w:qFormat/>
    <w:rsid w:val="001750C7"/>
  </w:style>
  <w:style w:type="table" w:styleId="LiBang">
    <w:name w:val="Table Grid"/>
    <w:basedOn w:val="BangThngthng"/>
    <w:uiPriority w:val="59"/>
    <w:qFormat/>
    <w:rsid w:val="001750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hngDncch">
    <w:name w:val="No Spacing"/>
    <w:link w:val="KhngDncchChar"/>
    <w:uiPriority w:val="1"/>
    <w:qFormat/>
    <w:rsid w:val="00042CA4"/>
    <w:pPr>
      <w:spacing w:after="0" w:line="240" w:lineRule="auto"/>
    </w:pPr>
    <w:rPr>
      <w:rFonts w:ascii="Calibri" w:eastAsia="Calibri" w:hAnsi="Calibri" w:cs="Times New Roman"/>
      <w:sz w:val="22"/>
    </w:rPr>
  </w:style>
  <w:style w:type="character" w:customStyle="1" w:styleId="KhngDncchChar">
    <w:name w:val="Không Dãn cách Char"/>
    <w:link w:val="KhngDncch"/>
    <w:uiPriority w:val="1"/>
    <w:rsid w:val="00042CA4"/>
    <w:rPr>
      <w:rFonts w:ascii="Calibri" w:eastAsia="Calibri" w:hAnsi="Calibri" w:cs="Times New Roman"/>
      <w:sz w:val="22"/>
    </w:rPr>
  </w:style>
  <w:style w:type="character" w:customStyle="1" w:styleId="u2Char">
    <w:name w:val="Đầu đề 2 Char"/>
    <w:basedOn w:val="Phngmcinhcuaoanvn"/>
    <w:link w:val="u2"/>
    <w:uiPriority w:val="9"/>
    <w:rsid w:val="006B2FCA"/>
    <w:rPr>
      <w:rFonts w:asciiTheme="majorHAnsi" w:eastAsiaTheme="majorEastAsia" w:hAnsiTheme="majorHAnsi" w:cstheme="majorBidi"/>
      <w:b/>
      <w:bCs/>
      <w:color w:val="4F81BD" w:themeColor="accent1"/>
      <w:sz w:val="26"/>
      <w:szCs w:val="26"/>
      <w:lang w:val="vi-VN" w:eastAsia="vi-VN"/>
    </w:rPr>
  </w:style>
  <w:style w:type="paragraph" w:styleId="utrang">
    <w:name w:val="header"/>
    <w:basedOn w:val="Binhthng"/>
    <w:link w:val="utrangChar"/>
    <w:unhideWhenUsed/>
    <w:rsid w:val="004E349A"/>
    <w:pPr>
      <w:widowControl/>
      <w:tabs>
        <w:tab w:val="center" w:pos="4680"/>
        <w:tab w:val="right" w:pos="9360"/>
      </w:tabs>
      <w:autoSpaceDE/>
      <w:autoSpaceDN/>
      <w:jc w:val="both"/>
    </w:pPr>
    <w:rPr>
      <w:rFonts w:eastAsiaTheme="minorHAnsi" w:cstheme="minorBidi"/>
      <w:sz w:val="24"/>
      <w:lang w:val="en-US"/>
    </w:rPr>
  </w:style>
  <w:style w:type="character" w:customStyle="1" w:styleId="utrangChar">
    <w:name w:val="Đầu trang Char"/>
    <w:basedOn w:val="Phngmcinhcuaoanvn"/>
    <w:link w:val="utrang"/>
    <w:uiPriority w:val="99"/>
    <w:rsid w:val="004E349A"/>
    <w:rPr>
      <w:sz w:val="24"/>
    </w:rPr>
  </w:style>
  <w:style w:type="paragraph" w:styleId="Chntrang">
    <w:name w:val="footer"/>
    <w:basedOn w:val="Binhthng"/>
    <w:link w:val="ChntrangChar"/>
    <w:uiPriority w:val="99"/>
    <w:unhideWhenUsed/>
    <w:rsid w:val="00C5077E"/>
    <w:pPr>
      <w:tabs>
        <w:tab w:val="center" w:pos="4680"/>
        <w:tab w:val="right" w:pos="9360"/>
      </w:tabs>
    </w:pPr>
  </w:style>
  <w:style w:type="character" w:customStyle="1" w:styleId="ChntrangChar">
    <w:name w:val="Chân trang Char"/>
    <w:basedOn w:val="Phngmcinhcuaoanvn"/>
    <w:link w:val="Chntrang"/>
    <w:uiPriority w:val="99"/>
    <w:rsid w:val="00C5077E"/>
    <w:rPr>
      <w:rFonts w:eastAsia="Times New Roman" w:cs="Times New Roman"/>
      <w:sz w:val="22"/>
      <w:lang w:val="vi"/>
    </w:rPr>
  </w:style>
  <w:style w:type="paragraph" w:styleId="Bongchuthich">
    <w:name w:val="Balloon Text"/>
    <w:basedOn w:val="Binhthng"/>
    <w:link w:val="BongchuthichChar"/>
    <w:uiPriority w:val="99"/>
    <w:semiHidden/>
    <w:unhideWhenUsed/>
    <w:rsid w:val="00C5077E"/>
    <w:rPr>
      <w:rFonts w:ascii="Tahoma" w:hAnsi="Tahoma" w:cs="Tahoma"/>
      <w:sz w:val="16"/>
      <w:szCs w:val="16"/>
    </w:rPr>
  </w:style>
  <w:style w:type="character" w:customStyle="1" w:styleId="BongchuthichChar">
    <w:name w:val="Bóng chú thích Char"/>
    <w:basedOn w:val="Phngmcinhcuaoanvn"/>
    <w:link w:val="Bongchuthich"/>
    <w:uiPriority w:val="99"/>
    <w:semiHidden/>
    <w:rsid w:val="00C5077E"/>
    <w:rPr>
      <w:rFonts w:ascii="Tahoma" w:eastAsia="Times New Roman" w:hAnsi="Tahoma" w:cs="Tahoma"/>
      <w:sz w:val="16"/>
      <w:szCs w:val="16"/>
      <w:lang w:val="vi"/>
    </w:rPr>
  </w:style>
  <w:style w:type="character" w:styleId="Siuktni">
    <w:name w:val="Hyperlink"/>
    <w:basedOn w:val="Phngmcinhcuaoanvn"/>
    <w:uiPriority w:val="99"/>
    <w:unhideWhenUsed/>
    <w:rsid w:val="00AD6EA3"/>
    <w:rPr>
      <w:color w:val="0000FF" w:themeColor="hyperlink"/>
      <w:u w:val="single"/>
    </w:rPr>
  </w:style>
  <w:style w:type="paragraph" w:styleId="oancuaDanhsach">
    <w:name w:val="List Paragraph"/>
    <w:basedOn w:val="Binhthng"/>
    <w:uiPriority w:val="34"/>
    <w:qFormat/>
    <w:rsid w:val="004761F3"/>
    <w:pPr>
      <w:widowControl/>
      <w:autoSpaceDE/>
      <w:autoSpaceDN/>
      <w:ind w:left="720"/>
      <w:contextualSpacing/>
    </w:pPr>
    <w:rPr>
      <w:sz w:val="24"/>
      <w:szCs w:val="24"/>
      <w:lang w:val="fr-FR"/>
    </w:rPr>
  </w:style>
  <w:style w:type="paragraph" w:styleId="ThngthngWeb">
    <w:name w:val="Normal (Web)"/>
    <w:basedOn w:val="Binhthng"/>
    <w:uiPriority w:val="99"/>
    <w:unhideWhenUsed/>
    <w:rsid w:val="009D0CF6"/>
    <w:pPr>
      <w:widowControl/>
      <w:autoSpaceDE/>
      <w:autoSpaceDN/>
      <w:spacing w:before="100" w:beforeAutospacing="1" w:after="100" w:afterAutospacing="1"/>
    </w:pPr>
    <w:rPr>
      <w:sz w:val="24"/>
      <w:szCs w:val="24"/>
      <w:lang w:val="en-US"/>
    </w:rPr>
  </w:style>
  <w:style w:type="character" w:customStyle="1" w:styleId="mo">
    <w:name w:val="mo"/>
    <w:basedOn w:val="Phngmcinhcuaoanvn"/>
    <w:rsid w:val="009A43AA"/>
  </w:style>
  <w:style w:type="paragraph" w:styleId="ThnVnban">
    <w:name w:val="Body Text"/>
    <w:basedOn w:val="Binhthng"/>
    <w:link w:val="ThnVnbanChar"/>
    <w:uiPriority w:val="1"/>
    <w:qFormat/>
    <w:rsid w:val="00E5088A"/>
    <w:rPr>
      <w:sz w:val="26"/>
      <w:szCs w:val="26"/>
    </w:rPr>
  </w:style>
  <w:style w:type="character" w:customStyle="1" w:styleId="ThnVnbanChar">
    <w:name w:val="Thân Văn bản Char"/>
    <w:basedOn w:val="Phngmcinhcuaoanvn"/>
    <w:link w:val="ThnVnban"/>
    <w:uiPriority w:val="1"/>
    <w:rsid w:val="00E5088A"/>
    <w:rPr>
      <w:rFonts w:eastAsia="Times New Roman" w:cs="Times New Roman"/>
      <w:sz w:val="26"/>
      <w:szCs w:val="26"/>
      <w:lang w:val="vi"/>
    </w:rPr>
  </w:style>
  <w:style w:type="character" w:customStyle="1" w:styleId="SubtleEmphasis1">
    <w:name w:val="Subtle Emphasis1"/>
    <w:basedOn w:val="Phngmcinhcuaoanvn"/>
    <w:uiPriority w:val="19"/>
    <w:qFormat/>
    <w:rsid w:val="00C12A75"/>
    <w:rPr>
      <w:i/>
      <w:iCs/>
      <w:color w:val="404040" w:themeColor="text1" w:themeTint="BF"/>
    </w:rPr>
  </w:style>
  <w:style w:type="character" w:styleId="NhnmanhTinht">
    <w:name w:val="Subtle Emphasis"/>
    <w:basedOn w:val="Phngmcinhcuaoanvn"/>
    <w:uiPriority w:val="19"/>
    <w:qFormat/>
    <w:rsid w:val="003C2CD8"/>
    <w:rPr>
      <w:i/>
      <w:iCs/>
      <w:color w:val="404040" w:themeColor="text1" w:themeTint="BF"/>
    </w:rPr>
  </w:style>
  <w:style w:type="character" w:styleId="Nhnmanh">
    <w:name w:val="Emphasis"/>
    <w:basedOn w:val="Phngmcinhcuaoanvn"/>
    <w:uiPriority w:val="20"/>
    <w:qFormat/>
    <w:rsid w:val="001D7720"/>
    <w:rPr>
      <w:i/>
      <w:iCs/>
    </w:rPr>
  </w:style>
  <w:style w:type="table" w:styleId="BangLi5m-Nhnmanh6">
    <w:name w:val="Grid Table 5 Dark Accent 6"/>
    <w:basedOn w:val="BangThngthng"/>
    <w:uiPriority w:val="50"/>
    <w:rsid w:val="00DD08E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character" w:styleId="VnbanChdanhsn">
    <w:name w:val="Placeholder Text"/>
    <w:basedOn w:val="Phngmcinhcuaoanvn"/>
    <w:uiPriority w:val="99"/>
    <w:semiHidden/>
    <w:rsid w:val="001B52E6"/>
    <w:rPr>
      <w:color w:val="808080"/>
    </w:rPr>
  </w:style>
  <w:style w:type="table" w:styleId="BangLi6Nhiumusc-imnhn6">
    <w:name w:val="Grid Table 6 Colorful Accent 6"/>
    <w:basedOn w:val="BangThngthng"/>
    <w:uiPriority w:val="51"/>
    <w:rsid w:val="007F482B"/>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BangLi5m-Nhnmanh5">
    <w:name w:val="Grid Table 5 Dark Accent 5"/>
    <w:basedOn w:val="BangThngthng"/>
    <w:uiPriority w:val="50"/>
    <w:rsid w:val="007F482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BangLi4-Nhnmanh5">
    <w:name w:val="Grid Table 4 Accent 5"/>
    <w:basedOn w:val="BangThngthng"/>
    <w:uiPriority w:val="49"/>
    <w:rsid w:val="007F482B"/>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NhnmnhThm">
    <w:name w:val="Intense Emphasis"/>
    <w:basedOn w:val="Phngmcinhcuaoanvn"/>
    <w:uiPriority w:val="21"/>
    <w:qFormat/>
    <w:rsid w:val="00E12188"/>
    <w:rPr>
      <w:i/>
      <w:iCs/>
      <w:color w:val="4F81BD" w:themeColor="accent1"/>
    </w:rPr>
  </w:style>
  <w:style w:type="paragraph" w:styleId="Tiuphu">
    <w:name w:val="Subtitle"/>
    <w:basedOn w:val="Binhthng"/>
    <w:next w:val="Binhthng"/>
    <w:link w:val="TiuphuChar"/>
    <w:uiPriority w:val="11"/>
    <w:qFormat/>
    <w:rsid w:val="00E12188"/>
    <w:pPr>
      <w:numPr>
        <w:ilvl w:val="1"/>
      </w:numPr>
      <w:spacing w:after="160"/>
    </w:pPr>
    <w:rPr>
      <w:rFonts w:asciiTheme="minorHAnsi" w:eastAsiaTheme="minorEastAsia" w:hAnsiTheme="minorHAnsi" w:cstheme="minorBidi"/>
      <w:color w:val="5A5A5A" w:themeColor="text1" w:themeTint="A5"/>
      <w:spacing w:val="15"/>
    </w:rPr>
  </w:style>
  <w:style w:type="character" w:customStyle="1" w:styleId="TiuphuChar">
    <w:name w:val="Tiêu đề phụ Char"/>
    <w:basedOn w:val="Phngmcinhcuaoanvn"/>
    <w:link w:val="Tiuphu"/>
    <w:uiPriority w:val="11"/>
    <w:rsid w:val="00E12188"/>
    <w:rPr>
      <w:rFonts w:asciiTheme="minorHAnsi" w:eastAsiaTheme="minorEastAsia" w:hAnsiTheme="minorHAnsi"/>
      <w:color w:val="5A5A5A" w:themeColor="text1" w:themeTint="A5"/>
      <w:spacing w:val="15"/>
      <w:sz w:val="22"/>
      <w:lang w:val="vi"/>
    </w:rPr>
  </w:style>
  <w:style w:type="table" w:customStyle="1" w:styleId="TableGrid1">
    <w:name w:val="Table Grid1"/>
    <w:basedOn w:val="BangThngthng"/>
    <w:next w:val="LiBang"/>
    <w:uiPriority w:val="39"/>
    <w:qFormat/>
    <w:rsid w:val="00623FDB"/>
    <w:pPr>
      <w:spacing w:after="0" w:line="240" w:lineRule="auto"/>
    </w:pPr>
    <w:rPr>
      <w:sz w:val="24"/>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ngLi4-Nhnmanh2">
    <w:name w:val="Grid Table 4 Accent 2"/>
    <w:basedOn w:val="BangThngthng"/>
    <w:uiPriority w:val="49"/>
    <w:rsid w:val="00EB1AEE"/>
    <w:pPr>
      <w:spacing w:after="0" w:line="240" w:lineRule="auto"/>
    </w:pPr>
    <w:rPr>
      <w:rFonts w:eastAsiaTheme="minorEastAsia"/>
      <w:sz w:val="20"/>
      <w:szCs w:val="20"/>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customStyle="1" w:styleId="u3Char">
    <w:name w:val="Đầu đề 3 Char"/>
    <w:basedOn w:val="Phngmcinhcuaoanvn"/>
    <w:link w:val="u3"/>
    <w:uiPriority w:val="9"/>
    <w:rsid w:val="00F11148"/>
    <w:rPr>
      <w:rFonts w:asciiTheme="majorHAnsi" w:eastAsiaTheme="majorEastAsia" w:hAnsiTheme="majorHAnsi" w:cstheme="majorBidi"/>
      <w:color w:val="243F60" w:themeColor="accent1" w:themeShade="7F"/>
      <w:sz w:val="24"/>
      <w:szCs w:val="24"/>
      <w:lang w:val="vi"/>
    </w:rPr>
  </w:style>
  <w:style w:type="character" w:customStyle="1" w:styleId="u1Char">
    <w:name w:val="Đầu đề 1 Char"/>
    <w:basedOn w:val="Phngmcinhcuaoanvn"/>
    <w:link w:val="u1"/>
    <w:uiPriority w:val="9"/>
    <w:rsid w:val="00F11148"/>
    <w:rPr>
      <w:rFonts w:asciiTheme="majorHAnsi" w:eastAsiaTheme="majorEastAsia" w:hAnsiTheme="majorHAnsi" w:cstheme="majorBidi"/>
      <w:color w:val="365F91" w:themeColor="accent1" w:themeShade="BF"/>
      <w:sz w:val="32"/>
      <w:szCs w:val="32"/>
      <w:lang w:val="vi"/>
    </w:rPr>
  </w:style>
  <w:style w:type="paragraph" w:customStyle="1" w:styleId="pdq2pgselectionanchorcontainer">
    <w:name w:val="pdq2pg_selectionanchorcontainer"/>
    <w:basedOn w:val="Binhthng"/>
    <w:rsid w:val="00F11148"/>
    <w:pPr>
      <w:widowControl/>
      <w:autoSpaceDE/>
      <w:autoSpaceDN/>
      <w:spacing w:before="100" w:beforeAutospacing="1" w:after="100" w:afterAutospacing="1"/>
    </w:pPr>
    <w:rPr>
      <w:sz w:val="24"/>
      <w:szCs w:val="24"/>
      <w:lang w:val="en-US"/>
    </w:rPr>
  </w:style>
  <w:style w:type="character" w:styleId="Manh">
    <w:name w:val="Strong"/>
    <w:basedOn w:val="Phngmcinhcuaoanvn"/>
    <w:uiPriority w:val="22"/>
    <w:qFormat/>
    <w:rsid w:val="00F11148"/>
    <w:rPr>
      <w:b/>
      <w:bCs/>
    </w:rPr>
  </w:style>
  <w:style w:type="paragraph" w:customStyle="1" w:styleId="isselectedend">
    <w:name w:val="isselectedend"/>
    <w:basedOn w:val="Binhthng"/>
    <w:rsid w:val="007C0906"/>
    <w:pPr>
      <w:widowControl/>
      <w:autoSpaceDE/>
      <w:autoSpaceDN/>
      <w:spacing w:before="100" w:beforeAutospacing="1" w:after="100" w:afterAutospacing="1"/>
    </w:pPr>
    <w:rPr>
      <w:sz w:val="24"/>
      <w:szCs w:val="24"/>
      <w:lang w:val="en-US"/>
    </w:rPr>
  </w:style>
  <w:style w:type="character" w:customStyle="1" w:styleId="u4Char">
    <w:name w:val="Đầu đề 4 Char"/>
    <w:basedOn w:val="Phngmcinhcuaoanvn"/>
    <w:link w:val="u4"/>
    <w:uiPriority w:val="9"/>
    <w:semiHidden/>
    <w:rsid w:val="00E5565E"/>
    <w:rPr>
      <w:rFonts w:asciiTheme="majorHAnsi" w:eastAsiaTheme="majorEastAsia" w:hAnsiTheme="majorHAnsi" w:cstheme="majorBidi"/>
      <w:i/>
      <w:iCs/>
      <w:color w:val="365F91" w:themeColor="accent1" w:themeShade="BF"/>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09259">
      <w:bodyDiv w:val="1"/>
      <w:marLeft w:val="0"/>
      <w:marRight w:val="0"/>
      <w:marTop w:val="0"/>
      <w:marBottom w:val="0"/>
      <w:divBdr>
        <w:top w:val="none" w:sz="0" w:space="0" w:color="auto"/>
        <w:left w:val="none" w:sz="0" w:space="0" w:color="auto"/>
        <w:bottom w:val="none" w:sz="0" w:space="0" w:color="auto"/>
        <w:right w:val="none" w:sz="0" w:space="0" w:color="auto"/>
      </w:divBdr>
    </w:div>
    <w:div w:id="145976049">
      <w:bodyDiv w:val="1"/>
      <w:marLeft w:val="0"/>
      <w:marRight w:val="0"/>
      <w:marTop w:val="0"/>
      <w:marBottom w:val="0"/>
      <w:divBdr>
        <w:top w:val="none" w:sz="0" w:space="0" w:color="auto"/>
        <w:left w:val="none" w:sz="0" w:space="0" w:color="auto"/>
        <w:bottom w:val="none" w:sz="0" w:space="0" w:color="auto"/>
        <w:right w:val="none" w:sz="0" w:space="0" w:color="auto"/>
      </w:divBdr>
      <w:divsChild>
        <w:div w:id="1926955713">
          <w:blockQuote w:val="1"/>
          <w:marLeft w:val="720"/>
          <w:marRight w:val="720"/>
          <w:marTop w:val="100"/>
          <w:marBottom w:val="100"/>
          <w:divBdr>
            <w:top w:val="none" w:sz="0" w:space="0" w:color="auto"/>
            <w:left w:val="none" w:sz="0" w:space="0" w:color="auto"/>
            <w:bottom w:val="none" w:sz="0" w:space="0" w:color="auto"/>
            <w:right w:val="none" w:sz="0" w:space="0" w:color="auto"/>
          </w:divBdr>
        </w:div>
        <w:div w:id="551306479">
          <w:blockQuote w:val="1"/>
          <w:marLeft w:val="720"/>
          <w:marRight w:val="720"/>
          <w:marTop w:val="100"/>
          <w:marBottom w:val="100"/>
          <w:divBdr>
            <w:top w:val="none" w:sz="0" w:space="0" w:color="auto"/>
            <w:left w:val="none" w:sz="0" w:space="0" w:color="auto"/>
            <w:bottom w:val="none" w:sz="0" w:space="0" w:color="auto"/>
            <w:right w:val="none" w:sz="0" w:space="0" w:color="auto"/>
          </w:divBdr>
        </w:div>
        <w:div w:id="397093902">
          <w:blockQuote w:val="1"/>
          <w:marLeft w:val="720"/>
          <w:marRight w:val="720"/>
          <w:marTop w:val="100"/>
          <w:marBottom w:val="100"/>
          <w:divBdr>
            <w:top w:val="none" w:sz="0" w:space="0" w:color="auto"/>
            <w:left w:val="none" w:sz="0" w:space="0" w:color="auto"/>
            <w:bottom w:val="none" w:sz="0" w:space="0" w:color="auto"/>
            <w:right w:val="none" w:sz="0" w:space="0" w:color="auto"/>
          </w:divBdr>
        </w:div>
        <w:div w:id="1013217262">
          <w:blockQuote w:val="1"/>
          <w:marLeft w:val="720"/>
          <w:marRight w:val="720"/>
          <w:marTop w:val="100"/>
          <w:marBottom w:val="100"/>
          <w:divBdr>
            <w:top w:val="none" w:sz="0" w:space="0" w:color="auto"/>
            <w:left w:val="none" w:sz="0" w:space="0" w:color="auto"/>
            <w:bottom w:val="none" w:sz="0" w:space="0" w:color="auto"/>
            <w:right w:val="none" w:sz="0" w:space="0" w:color="auto"/>
          </w:divBdr>
        </w:div>
        <w:div w:id="2440748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39488888">
          <w:marLeft w:val="0"/>
          <w:marRight w:val="0"/>
          <w:marTop w:val="0"/>
          <w:marBottom w:val="0"/>
          <w:divBdr>
            <w:top w:val="none" w:sz="0" w:space="0" w:color="auto"/>
            <w:left w:val="none" w:sz="0" w:space="0" w:color="auto"/>
            <w:bottom w:val="none" w:sz="0" w:space="0" w:color="auto"/>
            <w:right w:val="none" w:sz="0" w:space="0" w:color="auto"/>
          </w:divBdr>
        </w:div>
        <w:div w:id="12851112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04914867">
          <w:marLeft w:val="0"/>
          <w:marRight w:val="0"/>
          <w:marTop w:val="0"/>
          <w:marBottom w:val="0"/>
          <w:divBdr>
            <w:top w:val="none" w:sz="0" w:space="0" w:color="auto"/>
            <w:left w:val="none" w:sz="0" w:space="0" w:color="auto"/>
            <w:bottom w:val="none" w:sz="0" w:space="0" w:color="auto"/>
            <w:right w:val="none" w:sz="0" w:space="0" w:color="auto"/>
          </w:divBdr>
        </w:div>
        <w:div w:id="999844538">
          <w:blockQuote w:val="1"/>
          <w:marLeft w:val="720"/>
          <w:marRight w:val="720"/>
          <w:marTop w:val="100"/>
          <w:marBottom w:val="100"/>
          <w:divBdr>
            <w:top w:val="none" w:sz="0" w:space="0" w:color="auto"/>
            <w:left w:val="none" w:sz="0" w:space="0" w:color="auto"/>
            <w:bottom w:val="none" w:sz="0" w:space="0" w:color="auto"/>
            <w:right w:val="none" w:sz="0" w:space="0" w:color="auto"/>
          </w:divBdr>
        </w:div>
        <w:div w:id="109126147">
          <w:marLeft w:val="0"/>
          <w:marRight w:val="0"/>
          <w:marTop w:val="0"/>
          <w:marBottom w:val="0"/>
          <w:divBdr>
            <w:top w:val="none" w:sz="0" w:space="0" w:color="auto"/>
            <w:left w:val="none" w:sz="0" w:space="0" w:color="auto"/>
            <w:bottom w:val="none" w:sz="0" w:space="0" w:color="auto"/>
            <w:right w:val="none" w:sz="0" w:space="0" w:color="auto"/>
          </w:divBdr>
        </w:div>
        <w:div w:id="1448156395">
          <w:blockQuote w:val="1"/>
          <w:marLeft w:val="720"/>
          <w:marRight w:val="720"/>
          <w:marTop w:val="100"/>
          <w:marBottom w:val="100"/>
          <w:divBdr>
            <w:top w:val="none" w:sz="0" w:space="0" w:color="auto"/>
            <w:left w:val="none" w:sz="0" w:space="0" w:color="auto"/>
            <w:bottom w:val="none" w:sz="0" w:space="0" w:color="auto"/>
            <w:right w:val="none" w:sz="0" w:space="0" w:color="auto"/>
          </w:divBdr>
        </w:div>
        <w:div w:id="1795974851">
          <w:marLeft w:val="0"/>
          <w:marRight w:val="0"/>
          <w:marTop w:val="0"/>
          <w:marBottom w:val="0"/>
          <w:divBdr>
            <w:top w:val="none" w:sz="0" w:space="0" w:color="auto"/>
            <w:left w:val="none" w:sz="0" w:space="0" w:color="auto"/>
            <w:bottom w:val="none" w:sz="0" w:space="0" w:color="auto"/>
            <w:right w:val="none" w:sz="0" w:space="0" w:color="auto"/>
          </w:divBdr>
        </w:div>
        <w:div w:id="1944147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015973">
      <w:bodyDiv w:val="1"/>
      <w:marLeft w:val="0"/>
      <w:marRight w:val="0"/>
      <w:marTop w:val="0"/>
      <w:marBottom w:val="0"/>
      <w:divBdr>
        <w:top w:val="none" w:sz="0" w:space="0" w:color="auto"/>
        <w:left w:val="none" w:sz="0" w:space="0" w:color="auto"/>
        <w:bottom w:val="none" w:sz="0" w:space="0" w:color="auto"/>
        <w:right w:val="none" w:sz="0" w:space="0" w:color="auto"/>
      </w:divBdr>
    </w:div>
    <w:div w:id="201746367">
      <w:bodyDiv w:val="1"/>
      <w:marLeft w:val="0"/>
      <w:marRight w:val="0"/>
      <w:marTop w:val="0"/>
      <w:marBottom w:val="0"/>
      <w:divBdr>
        <w:top w:val="none" w:sz="0" w:space="0" w:color="auto"/>
        <w:left w:val="none" w:sz="0" w:space="0" w:color="auto"/>
        <w:bottom w:val="none" w:sz="0" w:space="0" w:color="auto"/>
        <w:right w:val="none" w:sz="0" w:space="0" w:color="auto"/>
      </w:divBdr>
    </w:div>
    <w:div w:id="206383836">
      <w:bodyDiv w:val="1"/>
      <w:marLeft w:val="0"/>
      <w:marRight w:val="0"/>
      <w:marTop w:val="0"/>
      <w:marBottom w:val="0"/>
      <w:divBdr>
        <w:top w:val="none" w:sz="0" w:space="0" w:color="auto"/>
        <w:left w:val="none" w:sz="0" w:space="0" w:color="auto"/>
        <w:bottom w:val="none" w:sz="0" w:space="0" w:color="auto"/>
        <w:right w:val="none" w:sz="0" w:space="0" w:color="auto"/>
      </w:divBdr>
    </w:div>
    <w:div w:id="264658385">
      <w:bodyDiv w:val="1"/>
      <w:marLeft w:val="0"/>
      <w:marRight w:val="0"/>
      <w:marTop w:val="0"/>
      <w:marBottom w:val="0"/>
      <w:divBdr>
        <w:top w:val="none" w:sz="0" w:space="0" w:color="auto"/>
        <w:left w:val="none" w:sz="0" w:space="0" w:color="auto"/>
        <w:bottom w:val="none" w:sz="0" w:space="0" w:color="auto"/>
        <w:right w:val="none" w:sz="0" w:space="0" w:color="auto"/>
      </w:divBdr>
    </w:div>
    <w:div w:id="268200813">
      <w:bodyDiv w:val="1"/>
      <w:marLeft w:val="0"/>
      <w:marRight w:val="0"/>
      <w:marTop w:val="0"/>
      <w:marBottom w:val="0"/>
      <w:divBdr>
        <w:top w:val="none" w:sz="0" w:space="0" w:color="auto"/>
        <w:left w:val="none" w:sz="0" w:space="0" w:color="auto"/>
        <w:bottom w:val="none" w:sz="0" w:space="0" w:color="auto"/>
        <w:right w:val="none" w:sz="0" w:space="0" w:color="auto"/>
      </w:divBdr>
      <w:divsChild>
        <w:div w:id="217857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9432726">
      <w:bodyDiv w:val="1"/>
      <w:marLeft w:val="0"/>
      <w:marRight w:val="0"/>
      <w:marTop w:val="0"/>
      <w:marBottom w:val="0"/>
      <w:divBdr>
        <w:top w:val="none" w:sz="0" w:space="0" w:color="auto"/>
        <w:left w:val="none" w:sz="0" w:space="0" w:color="auto"/>
        <w:bottom w:val="none" w:sz="0" w:space="0" w:color="auto"/>
        <w:right w:val="none" w:sz="0" w:space="0" w:color="auto"/>
      </w:divBdr>
    </w:div>
    <w:div w:id="295794426">
      <w:bodyDiv w:val="1"/>
      <w:marLeft w:val="0"/>
      <w:marRight w:val="0"/>
      <w:marTop w:val="0"/>
      <w:marBottom w:val="0"/>
      <w:divBdr>
        <w:top w:val="none" w:sz="0" w:space="0" w:color="auto"/>
        <w:left w:val="none" w:sz="0" w:space="0" w:color="auto"/>
        <w:bottom w:val="none" w:sz="0" w:space="0" w:color="auto"/>
        <w:right w:val="none" w:sz="0" w:space="0" w:color="auto"/>
      </w:divBdr>
      <w:divsChild>
        <w:div w:id="1693261009">
          <w:marLeft w:val="0"/>
          <w:marRight w:val="0"/>
          <w:marTop w:val="0"/>
          <w:marBottom w:val="0"/>
          <w:divBdr>
            <w:top w:val="none" w:sz="0" w:space="0" w:color="auto"/>
            <w:left w:val="none" w:sz="0" w:space="0" w:color="auto"/>
            <w:bottom w:val="none" w:sz="0" w:space="0" w:color="auto"/>
            <w:right w:val="none" w:sz="0" w:space="0" w:color="auto"/>
          </w:divBdr>
        </w:div>
      </w:divsChild>
    </w:div>
    <w:div w:id="333532199">
      <w:bodyDiv w:val="1"/>
      <w:marLeft w:val="0"/>
      <w:marRight w:val="0"/>
      <w:marTop w:val="0"/>
      <w:marBottom w:val="0"/>
      <w:divBdr>
        <w:top w:val="none" w:sz="0" w:space="0" w:color="auto"/>
        <w:left w:val="none" w:sz="0" w:space="0" w:color="auto"/>
        <w:bottom w:val="none" w:sz="0" w:space="0" w:color="auto"/>
        <w:right w:val="none" w:sz="0" w:space="0" w:color="auto"/>
      </w:divBdr>
    </w:div>
    <w:div w:id="363867343">
      <w:bodyDiv w:val="1"/>
      <w:marLeft w:val="0"/>
      <w:marRight w:val="0"/>
      <w:marTop w:val="0"/>
      <w:marBottom w:val="0"/>
      <w:divBdr>
        <w:top w:val="none" w:sz="0" w:space="0" w:color="auto"/>
        <w:left w:val="none" w:sz="0" w:space="0" w:color="auto"/>
        <w:bottom w:val="none" w:sz="0" w:space="0" w:color="auto"/>
        <w:right w:val="none" w:sz="0" w:space="0" w:color="auto"/>
      </w:divBdr>
      <w:divsChild>
        <w:div w:id="1508250426">
          <w:blockQuote w:val="1"/>
          <w:marLeft w:val="720"/>
          <w:marRight w:val="720"/>
          <w:marTop w:val="100"/>
          <w:marBottom w:val="100"/>
          <w:divBdr>
            <w:top w:val="none" w:sz="0" w:space="0" w:color="auto"/>
            <w:left w:val="none" w:sz="0" w:space="0" w:color="auto"/>
            <w:bottom w:val="none" w:sz="0" w:space="0" w:color="auto"/>
            <w:right w:val="none" w:sz="0" w:space="0" w:color="auto"/>
          </w:divBdr>
        </w:div>
        <w:div w:id="342324977">
          <w:blockQuote w:val="1"/>
          <w:marLeft w:val="720"/>
          <w:marRight w:val="720"/>
          <w:marTop w:val="100"/>
          <w:marBottom w:val="100"/>
          <w:divBdr>
            <w:top w:val="none" w:sz="0" w:space="0" w:color="auto"/>
            <w:left w:val="none" w:sz="0" w:space="0" w:color="auto"/>
            <w:bottom w:val="none" w:sz="0" w:space="0" w:color="auto"/>
            <w:right w:val="none" w:sz="0" w:space="0" w:color="auto"/>
          </w:divBdr>
        </w:div>
        <w:div w:id="954559449">
          <w:blockQuote w:val="1"/>
          <w:marLeft w:val="720"/>
          <w:marRight w:val="720"/>
          <w:marTop w:val="100"/>
          <w:marBottom w:val="100"/>
          <w:divBdr>
            <w:top w:val="none" w:sz="0" w:space="0" w:color="auto"/>
            <w:left w:val="none" w:sz="0" w:space="0" w:color="auto"/>
            <w:bottom w:val="none" w:sz="0" w:space="0" w:color="auto"/>
            <w:right w:val="none" w:sz="0" w:space="0" w:color="auto"/>
          </w:divBdr>
        </w:div>
        <w:div w:id="2092461423">
          <w:blockQuote w:val="1"/>
          <w:marLeft w:val="720"/>
          <w:marRight w:val="720"/>
          <w:marTop w:val="100"/>
          <w:marBottom w:val="100"/>
          <w:divBdr>
            <w:top w:val="none" w:sz="0" w:space="0" w:color="auto"/>
            <w:left w:val="none" w:sz="0" w:space="0" w:color="auto"/>
            <w:bottom w:val="none" w:sz="0" w:space="0" w:color="auto"/>
            <w:right w:val="none" w:sz="0" w:space="0" w:color="auto"/>
          </w:divBdr>
        </w:div>
        <w:div w:id="1848716375">
          <w:marLeft w:val="0"/>
          <w:marRight w:val="0"/>
          <w:marTop w:val="0"/>
          <w:marBottom w:val="0"/>
          <w:divBdr>
            <w:top w:val="none" w:sz="0" w:space="0" w:color="auto"/>
            <w:left w:val="none" w:sz="0" w:space="0" w:color="auto"/>
            <w:bottom w:val="none" w:sz="0" w:space="0" w:color="auto"/>
            <w:right w:val="none" w:sz="0" w:space="0" w:color="auto"/>
          </w:divBdr>
        </w:div>
      </w:divsChild>
    </w:div>
    <w:div w:id="476412455">
      <w:bodyDiv w:val="1"/>
      <w:marLeft w:val="0"/>
      <w:marRight w:val="0"/>
      <w:marTop w:val="0"/>
      <w:marBottom w:val="0"/>
      <w:divBdr>
        <w:top w:val="none" w:sz="0" w:space="0" w:color="auto"/>
        <w:left w:val="none" w:sz="0" w:space="0" w:color="auto"/>
        <w:bottom w:val="none" w:sz="0" w:space="0" w:color="auto"/>
        <w:right w:val="none" w:sz="0" w:space="0" w:color="auto"/>
      </w:divBdr>
      <w:divsChild>
        <w:div w:id="954409722">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140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0872231">
      <w:bodyDiv w:val="1"/>
      <w:marLeft w:val="0"/>
      <w:marRight w:val="0"/>
      <w:marTop w:val="0"/>
      <w:marBottom w:val="0"/>
      <w:divBdr>
        <w:top w:val="none" w:sz="0" w:space="0" w:color="auto"/>
        <w:left w:val="none" w:sz="0" w:space="0" w:color="auto"/>
        <w:bottom w:val="none" w:sz="0" w:space="0" w:color="auto"/>
        <w:right w:val="none" w:sz="0" w:space="0" w:color="auto"/>
      </w:divBdr>
      <w:divsChild>
        <w:div w:id="10038940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9372188">
      <w:bodyDiv w:val="1"/>
      <w:marLeft w:val="0"/>
      <w:marRight w:val="0"/>
      <w:marTop w:val="0"/>
      <w:marBottom w:val="0"/>
      <w:divBdr>
        <w:top w:val="none" w:sz="0" w:space="0" w:color="auto"/>
        <w:left w:val="none" w:sz="0" w:space="0" w:color="auto"/>
        <w:bottom w:val="none" w:sz="0" w:space="0" w:color="auto"/>
        <w:right w:val="none" w:sz="0" w:space="0" w:color="auto"/>
      </w:divBdr>
      <w:divsChild>
        <w:div w:id="945774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2567896">
      <w:bodyDiv w:val="1"/>
      <w:marLeft w:val="0"/>
      <w:marRight w:val="0"/>
      <w:marTop w:val="0"/>
      <w:marBottom w:val="0"/>
      <w:divBdr>
        <w:top w:val="none" w:sz="0" w:space="0" w:color="auto"/>
        <w:left w:val="none" w:sz="0" w:space="0" w:color="auto"/>
        <w:bottom w:val="none" w:sz="0" w:space="0" w:color="auto"/>
        <w:right w:val="none" w:sz="0" w:space="0" w:color="auto"/>
      </w:divBdr>
    </w:div>
    <w:div w:id="599025093">
      <w:bodyDiv w:val="1"/>
      <w:marLeft w:val="0"/>
      <w:marRight w:val="0"/>
      <w:marTop w:val="0"/>
      <w:marBottom w:val="0"/>
      <w:divBdr>
        <w:top w:val="none" w:sz="0" w:space="0" w:color="auto"/>
        <w:left w:val="none" w:sz="0" w:space="0" w:color="auto"/>
        <w:bottom w:val="none" w:sz="0" w:space="0" w:color="auto"/>
        <w:right w:val="none" w:sz="0" w:space="0" w:color="auto"/>
      </w:divBdr>
    </w:div>
    <w:div w:id="626353523">
      <w:bodyDiv w:val="1"/>
      <w:marLeft w:val="0"/>
      <w:marRight w:val="0"/>
      <w:marTop w:val="0"/>
      <w:marBottom w:val="0"/>
      <w:divBdr>
        <w:top w:val="none" w:sz="0" w:space="0" w:color="auto"/>
        <w:left w:val="none" w:sz="0" w:space="0" w:color="auto"/>
        <w:bottom w:val="none" w:sz="0" w:space="0" w:color="auto"/>
        <w:right w:val="none" w:sz="0" w:space="0" w:color="auto"/>
      </w:divBdr>
    </w:div>
    <w:div w:id="662781679">
      <w:bodyDiv w:val="1"/>
      <w:marLeft w:val="0"/>
      <w:marRight w:val="0"/>
      <w:marTop w:val="0"/>
      <w:marBottom w:val="0"/>
      <w:divBdr>
        <w:top w:val="none" w:sz="0" w:space="0" w:color="auto"/>
        <w:left w:val="none" w:sz="0" w:space="0" w:color="auto"/>
        <w:bottom w:val="none" w:sz="0" w:space="0" w:color="auto"/>
        <w:right w:val="none" w:sz="0" w:space="0" w:color="auto"/>
      </w:divBdr>
    </w:div>
    <w:div w:id="764805699">
      <w:bodyDiv w:val="1"/>
      <w:marLeft w:val="0"/>
      <w:marRight w:val="0"/>
      <w:marTop w:val="0"/>
      <w:marBottom w:val="0"/>
      <w:divBdr>
        <w:top w:val="none" w:sz="0" w:space="0" w:color="auto"/>
        <w:left w:val="none" w:sz="0" w:space="0" w:color="auto"/>
        <w:bottom w:val="none" w:sz="0" w:space="0" w:color="auto"/>
        <w:right w:val="none" w:sz="0" w:space="0" w:color="auto"/>
      </w:divBdr>
    </w:div>
    <w:div w:id="789517150">
      <w:bodyDiv w:val="1"/>
      <w:marLeft w:val="0"/>
      <w:marRight w:val="0"/>
      <w:marTop w:val="0"/>
      <w:marBottom w:val="0"/>
      <w:divBdr>
        <w:top w:val="none" w:sz="0" w:space="0" w:color="auto"/>
        <w:left w:val="none" w:sz="0" w:space="0" w:color="auto"/>
        <w:bottom w:val="none" w:sz="0" w:space="0" w:color="auto"/>
        <w:right w:val="none" w:sz="0" w:space="0" w:color="auto"/>
      </w:divBdr>
    </w:div>
    <w:div w:id="811289145">
      <w:bodyDiv w:val="1"/>
      <w:marLeft w:val="0"/>
      <w:marRight w:val="0"/>
      <w:marTop w:val="0"/>
      <w:marBottom w:val="0"/>
      <w:divBdr>
        <w:top w:val="none" w:sz="0" w:space="0" w:color="auto"/>
        <w:left w:val="none" w:sz="0" w:space="0" w:color="auto"/>
        <w:bottom w:val="none" w:sz="0" w:space="0" w:color="auto"/>
        <w:right w:val="none" w:sz="0" w:space="0" w:color="auto"/>
      </w:divBdr>
      <w:divsChild>
        <w:div w:id="804128150">
          <w:blockQuote w:val="1"/>
          <w:marLeft w:val="720"/>
          <w:marRight w:val="720"/>
          <w:marTop w:val="100"/>
          <w:marBottom w:val="100"/>
          <w:divBdr>
            <w:top w:val="none" w:sz="0" w:space="0" w:color="auto"/>
            <w:left w:val="none" w:sz="0" w:space="0" w:color="auto"/>
            <w:bottom w:val="none" w:sz="0" w:space="0" w:color="auto"/>
            <w:right w:val="none" w:sz="0" w:space="0" w:color="auto"/>
          </w:divBdr>
        </w:div>
        <w:div w:id="12237610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2599797">
      <w:bodyDiv w:val="1"/>
      <w:marLeft w:val="0"/>
      <w:marRight w:val="0"/>
      <w:marTop w:val="0"/>
      <w:marBottom w:val="0"/>
      <w:divBdr>
        <w:top w:val="none" w:sz="0" w:space="0" w:color="auto"/>
        <w:left w:val="none" w:sz="0" w:space="0" w:color="auto"/>
        <w:bottom w:val="none" w:sz="0" w:space="0" w:color="auto"/>
        <w:right w:val="none" w:sz="0" w:space="0" w:color="auto"/>
      </w:divBdr>
    </w:div>
    <w:div w:id="963851908">
      <w:bodyDiv w:val="1"/>
      <w:marLeft w:val="0"/>
      <w:marRight w:val="0"/>
      <w:marTop w:val="0"/>
      <w:marBottom w:val="0"/>
      <w:divBdr>
        <w:top w:val="none" w:sz="0" w:space="0" w:color="auto"/>
        <w:left w:val="none" w:sz="0" w:space="0" w:color="auto"/>
        <w:bottom w:val="none" w:sz="0" w:space="0" w:color="auto"/>
        <w:right w:val="none" w:sz="0" w:space="0" w:color="auto"/>
      </w:divBdr>
    </w:div>
    <w:div w:id="1007439353">
      <w:bodyDiv w:val="1"/>
      <w:marLeft w:val="0"/>
      <w:marRight w:val="0"/>
      <w:marTop w:val="0"/>
      <w:marBottom w:val="0"/>
      <w:divBdr>
        <w:top w:val="none" w:sz="0" w:space="0" w:color="auto"/>
        <w:left w:val="none" w:sz="0" w:space="0" w:color="auto"/>
        <w:bottom w:val="none" w:sz="0" w:space="0" w:color="auto"/>
        <w:right w:val="none" w:sz="0" w:space="0" w:color="auto"/>
      </w:divBdr>
    </w:div>
    <w:div w:id="1059405537">
      <w:bodyDiv w:val="1"/>
      <w:marLeft w:val="0"/>
      <w:marRight w:val="0"/>
      <w:marTop w:val="0"/>
      <w:marBottom w:val="0"/>
      <w:divBdr>
        <w:top w:val="none" w:sz="0" w:space="0" w:color="auto"/>
        <w:left w:val="none" w:sz="0" w:space="0" w:color="auto"/>
        <w:bottom w:val="none" w:sz="0" w:space="0" w:color="auto"/>
        <w:right w:val="none" w:sz="0" w:space="0" w:color="auto"/>
      </w:divBdr>
      <w:divsChild>
        <w:div w:id="1570920437">
          <w:blockQuote w:val="1"/>
          <w:marLeft w:val="720"/>
          <w:marRight w:val="720"/>
          <w:marTop w:val="100"/>
          <w:marBottom w:val="100"/>
          <w:divBdr>
            <w:top w:val="none" w:sz="0" w:space="0" w:color="auto"/>
            <w:left w:val="none" w:sz="0" w:space="0" w:color="auto"/>
            <w:bottom w:val="none" w:sz="0" w:space="0" w:color="auto"/>
            <w:right w:val="none" w:sz="0" w:space="0" w:color="auto"/>
          </w:divBdr>
        </w:div>
        <w:div w:id="18953828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70236233">
          <w:blockQuote w:val="1"/>
          <w:marLeft w:val="720"/>
          <w:marRight w:val="720"/>
          <w:marTop w:val="100"/>
          <w:marBottom w:val="100"/>
          <w:divBdr>
            <w:top w:val="none" w:sz="0" w:space="0" w:color="auto"/>
            <w:left w:val="none" w:sz="0" w:space="0" w:color="auto"/>
            <w:bottom w:val="none" w:sz="0" w:space="0" w:color="auto"/>
            <w:right w:val="none" w:sz="0" w:space="0" w:color="auto"/>
          </w:divBdr>
        </w:div>
        <w:div w:id="4078465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0157704">
      <w:bodyDiv w:val="1"/>
      <w:marLeft w:val="0"/>
      <w:marRight w:val="0"/>
      <w:marTop w:val="0"/>
      <w:marBottom w:val="0"/>
      <w:divBdr>
        <w:top w:val="none" w:sz="0" w:space="0" w:color="auto"/>
        <w:left w:val="none" w:sz="0" w:space="0" w:color="auto"/>
        <w:bottom w:val="none" w:sz="0" w:space="0" w:color="auto"/>
        <w:right w:val="none" w:sz="0" w:space="0" w:color="auto"/>
      </w:divBdr>
    </w:div>
    <w:div w:id="1117530394">
      <w:bodyDiv w:val="1"/>
      <w:marLeft w:val="0"/>
      <w:marRight w:val="0"/>
      <w:marTop w:val="0"/>
      <w:marBottom w:val="0"/>
      <w:divBdr>
        <w:top w:val="none" w:sz="0" w:space="0" w:color="auto"/>
        <w:left w:val="none" w:sz="0" w:space="0" w:color="auto"/>
        <w:bottom w:val="none" w:sz="0" w:space="0" w:color="auto"/>
        <w:right w:val="none" w:sz="0" w:space="0" w:color="auto"/>
      </w:divBdr>
      <w:divsChild>
        <w:div w:id="650258486">
          <w:blockQuote w:val="1"/>
          <w:marLeft w:val="720"/>
          <w:marRight w:val="720"/>
          <w:marTop w:val="100"/>
          <w:marBottom w:val="100"/>
          <w:divBdr>
            <w:top w:val="none" w:sz="0" w:space="0" w:color="auto"/>
            <w:left w:val="none" w:sz="0" w:space="0" w:color="auto"/>
            <w:bottom w:val="none" w:sz="0" w:space="0" w:color="auto"/>
            <w:right w:val="none" w:sz="0" w:space="0" w:color="auto"/>
          </w:divBdr>
        </w:div>
        <w:div w:id="1054162165">
          <w:blockQuote w:val="1"/>
          <w:marLeft w:val="720"/>
          <w:marRight w:val="720"/>
          <w:marTop w:val="100"/>
          <w:marBottom w:val="100"/>
          <w:divBdr>
            <w:top w:val="none" w:sz="0" w:space="0" w:color="auto"/>
            <w:left w:val="none" w:sz="0" w:space="0" w:color="auto"/>
            <w:bottom w:val="none" w:sz="0" w:space="0" w:color="auto"/>
            <w:right w:val="none" w:sz="0" w:space="0" w:color="auto"/>
          </w:divBdr>
        </w:div>
        <w:div w:id="274869110">
          <w:blockQuote w:val="1"/>
          <w:marLeft w:val="720"/>
          <w:marRight w:val="720"/>
          <w:marTop w:val="100"/>
          <w:marBottom w:val="100"/>
          <w:divBdr>
            <w:top w:val="none" w:sz="0" w:space="0" w:color="auto"/>
            <w:left w:val="none" w:sz="0" w:space="0" w:color="auto"/>
            <w:bottom w:val="none" w:sz="0" w:space="0" w:color="auto"/>
            <w:right w:val="none" w:sz="0" w:space="0" w:color="auto"/>
          </w:divBdr>
        </w:div>
        <w:div w:id="84131661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567485">
          <w:blockQuote w:val="1"/>
          <w:marLeft w:val="720"/>
          <w:marRight w:val="720"/>
          <w:marTop w:val="100"/>
          <w:marBottom w:val="100"/>
          <w:divBdr>
            <w:top w:val="none" w:sz="0" w:space="0" w:color="auto"/>
            <w:left w:val="none" w:sz="0" w:space="0" w:color="auto"/>
            <w:bottom w:val="none" w:sz="0" w:space="0" w:color="auto"/>
            <w:right w:val="none" w:sz="0" w:space="0" w:color="auto"/>
          </w:divBdr>
        </w:div>
        <w:div w:id="1636839131">
          <w:blockQuote w:val="1"/>
          <w:marLeft w:val="720"/>
          <w:marRight w:val="720"/>
          <w:marTop w:val="100"/>
          <w:marBottom w:val="100"/>
          <w:divBdr>
            <w:top w:val="none" w:sz="0" w:space="0" w:color="auto"/>
            <w:left w:val="none" w:sz="0" w:space="0" w:color="auto"/>
            <w:bottom w:val="none" w:sz="0" w:space="0" w:color="auto"/>
            <w:right w:val="none" w:sz="0" w:space="0" w:color="auto"/>
          </w:divBdr>
        </w:div>
        <w:div w:id="538858630">
          <w:blockQuote w:val="1"/>
          <w:marLeft w:val="720"/>
          <w:marRight w:val="720"/>
          <w:marTop w:val="100"/>
          <w:marBottom w:val="100"/>
          <w:divBdr>
            <w:top w:val="none" w:sz="0" w:space="0" w:color="auto"/>
            <w:left w:val="none" w:sz="0" w:space="0" w:color="auto"/>
            <w:bottom w:val="none" w:sz="0" w:space="0" w:color="auto"/>
            <w:right w:val="none" w:sz="0" w:space="0" w:color="auto"/>
          </w:divBdr>
        </w:div>
        <w:div w:id="652031774">
          <w:blockQuote w:val="1"/>
          <w:marLeft w:val="720"/>
          <w:marRight w:val="720"/>
          <w:marTop w:val="100"/>
          <w:marBottom w:val="100"/>
          <w:divBdr>
            <w:top w:val="none" w:sz="0" w:space="0" w:color="auto"/>
            <w:left w:val="none" w:sz="0" w:space="0" w:color="auto"/>
            <w:bottom w:val="none" w:sz="0" w:space="0" w:color="auto"/>
            <w:right w:val="none" w:sz="0" w:space="0" w:color="auto"/>
          </w:divBdr>
        </w:div>
        <w:div w:id="40448188">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3561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7140817">
      <w:bodyDiv w:val="1"/>
      <w:marLeft w:val="0"/>
      <w:marRight w:val="0"/>
      <w:marTop w:val="0"/>
      <w:marBottom w:val="0"/>
      <w:divBdr>
        <w:top w:val="none" w:sz="0" w:space="0" w:color="auto"/>
        <w:left w:val="none" w:sz="0" w:space="0" w:color="auto"/>
        <w:bottom w:val="none" w:sz="0" w:space="0" w:color="auto"/>
        <w:right w:val="none" w:sz="0" w:space="0" w:color="auto"/>
      </w:divBdr>
      <w:divsChild>
        <w:div w:id="632827785">
          <w:blockQuote w:val="1"/>
          <w:marLeft w:val="720"/>
          <w:marRight w:val="720"/>
          <w:marTop w:val="100"/>
          <w:marBottom w:val="100"/>
          <w:divBdr>
            <w:top w:val="none" w:sz="0" w:space="0" w:color="auto"/>
            <w:left w:val="none" w:sz="0" w:space="0" w:color="auto"/>
            <w:bottom w:val="none" w:sz="0" w:space="0" w:color="auto"/>
            <w:right w:val="none" w:sz="0" w:space="0" w:color="auto"/>
          </w:divBdr>
        </w:div>
        <w:div w:id="87432547">
          <w:blockQuote w:val="1"/>
          <w:marLeft w:val="720"/>
          <w:marRight w:val="720"/>
          <w:marTop w:val="100"/>
          <w:marBottom w:val="100"/>
          <w:divBdr>
            <w:top w:val="none" w:sz="0" w:space="0" w:color="auto"/>
            <w:left w:val="none" w:sz="0" w:space="0" w:color="auto"/>
            <w:bottom w:val="none" w:sz="0" w:space="0" w:color="auto"/>
            <w:right w:val="none" w:sz="0" w:space="0" w:color="auto"/>
          </w:divBdr>
        </w:div>
        <w:div w:id="2046633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9002643">
      <w:bodyDiv w:val="1"/>
      <w:marLeft w:val="0"/>
      <w:marRight w:val="0"/>
      <w:marTop w:val="0"/>
      <w:marBottom w:val="0"/>
      <w:divBdr>
        <w:top w:val="none" w:sz="0" w:space="0" w:color="auto"/>
        <w:left w:val="none" w:sz="0" w:space="0" w:color="auto"/>
        <w:bottom w:val="none" w:sz="0" w:space="0" w:color="auto"/>
        <w:right w:val="none" w:sz="0" w:space="0" w:color="auto"/>
      </w:divBdr>
      <w:divsChild>
        <w:div w:id="16452306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0821956">
      <w:bodyDiv w:val="1"/>
      <w:marLeft w:val="0"/>
      <w:marRight w:val="0"/>
      <w:marTop w:val="0"/>
      <w:marBottom w:val="0"/>
      <w:divBdr>
        <w:top w:val="none" w:sz="0" w:space="0" w:color="auto"/>
        <w:left w:val="none" w:sz="0" w:space="0" w:color="auto"/>
        <w:bottom w:val="none" w:sz="0" w:space="0" w:color="auto"/>
        <w:right w:val="none" w:sz="0" w:space="0" w:color="auto"/>
      </w:divBdr>
    </w:div>
    <w:div w:id="1259407420">
      <w:bodyDiv w:val="1"/>
      <w:marLeft w:val="0"/>
      <w:marRight w:val="0"/>
      <w:marTop w:val="0"/>
      <w:marBottom w:val="0"/>
      <w:divBdr>
        <w:top w:val="none" w:sz="0" w:space="0" w:color="auto"/>
        <w:left w:val="none" w:sz="0" w:space="0" w:color="auto"/>
        <w:bottom w:val="none" w:sz="0" w:space="0" w:color="auto"/>
        <w:right w:val="none" w:sz="0" w:space="0" w:color="auto"/>
      </w:divBdr>
    </w:div>
    <w:div w:id="1312951152">
      <w:bodyDiv w:val="1"/>
      <w:marLeft w:val="0"/>
      <w:marRight w:val="0"/>
      <w:marTop w:val="0"/>
      <w:marBottom w:val="0"/>
      <w:divBdr>
        <w:top w:val="none" w:sz="0" w:space="0" w:color="auto"/>
        <w:left w:val="none" w:sz="0" w:space="0" w:color="auto"/>
        <w:bottom w:val="none" w:sz="0" w:space="0" w:color="auto"/>
        <w:right w:val="none" w:sz="0" w:space="0" w:color="auto"/>
      </w:divBdr>
    </w:div>
    <w:div w:id="1426850371">
      <w:bodyDiv w:val="1"/>
      <w:marLeft w:val="0"/>
      <w:marRight w:val="0"/>
      <w:marTop w:val="0"/>
      <w:marBottom w:val="0"/>
      <w:divBdr>
        <w:top w:val="none" w:sz="0" w:space="0" w:color="auto"/>
        <w:left w:val="none" w:sz="0" w:space="0" w:color="auto"/>
        <w:bottom w:val="none" w:sz="0" w:space="0" w:color="auto"/>
        <w:right w:val="none" w:sz="0" w:space="0" w:color="auto"/>
      </w:divBdr>
    </w:div>
    <w:div w:id="1448355464">
      <w:bodyDiv w:val="1"/>
      <w:marLeft w:val="0"/>
      <w:marRight w:val="0"/>
      <w:marTop w:val="0"/>
      <w:marBottom w:val="0"/>
      <w:divBdr>
        <w:top w:val="none" w:sz="0" w:space="0" w:color="auto"/>
        <w:left w:val="none" w:sz="0" w:space="0" w:color="auto"/>
        <w:bottom w:val="none" w:sz="0" w:space="0" w:color="auto"/>
        <w:right w:val="none" w:sz="0" w:space="0" w:color="auto"/>
      </w:divBdr>
    </w:div>
    <w:div w:id="1682313650">
      <w:bodyDiv w:val="1"/>
      <w:marLeft w:val="0"/>
      <w:marRight w:val="0"/>
      <w:marTop w:val="0"/>
      <w:marBottom w:val="0"/>
      <w:divBdr>
        <w:top w:val="none" w:sz="0" w:space="0" w:color="auto"/>
        <w:left w:val="none" w:sz="0" w:space="0" w:color="auto"/>
        <w:bottom w:val="none" w:sz="0" w:space="0" w:color="auto"/>
        <w:right w:val="none" w:sz="0" w:space="0" w:color="auto"/>
      </w:divBdr>
    </w:div>
    <w:div w:id="1695618446">
      <w:bodyDiv w:val="1"/>
      <w:marLeft w:val="0"/>
      <w:marRight w:val="0"/>
      <w:marTop w:val="0"/>
      <w:marBottom w:val="0"/>
      <w:divBdr>
        <w:top w:val="none" w:sz="0" w:space="0" w:color="auto"/>
        <w:left w:val="none" w:sz="0" w:space="0" w:color="auto"/>
        <w:bottom w:val="none" w:sz="0" w:space="0" w:color="auto"/>
        <w:right w:val="none" w:sz="0" w:space="0" w:color="auto"/>
      </w:divBdr>
    </w:div>
    <w:div w:id="1746994302">
      <w:bodyDiv w:val="1"/>
      <w:marLeft w:val="0"/>
      <w:marRight w:val="0"/>
      <w:marTop w:val="0"/>
      <w:marBottom w:val="0"/>
      <w:divBdr>
        <w:top w:val="none" w:sz="0" w:space="0" w:color="auto"/>
        <w:left w:val="none" w:sz="0" w:space="0" w:color="auto"/>
        <w:bottom w:val="none" w:sz="0" w:space="0" w:color="auto"/>
        <w:right w:val="none" w:sz="0" w:space="0" w:color="auto"/>
      </w:divBdr>
      <w:divsChild>
        <w:div w:id="3437529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3379753">
      <w:bodyDiv w:val="1"/>
      <w:marLeft w:val="0"/>
      <w:marRight w:val="0"/>
      <w:marTop w:val="0"/>
      <w:marBottom w:val="0"/>
      <w:divBdr>
        <w:top w:val="none" w:sz="0" w:space="0" w:color="auto"/>
        <w:left w:val="none" w:sz="0" w:space="0" w:color="auto"/>
        <w:bottom w:val="none" w:sz="0" w:space="0" w:color="auto"/>
        <w:right w:val="none" w:sz="0" w:space="0" w:color="auto"/>
      </w:divBdr>
    </w:div>
    <w:div w:id="1843664314">
      <w:bodyDiv w:val="1"/>
      <w:marLeft w:val="0"/>
      <w:marRight w:val="0"/>
      <w:marTop w:val="0"/>
      <w:marBottom w:val="0"/>
      <w:divBdr>
        <w:top w:val="none" w:sz="0" w:space="0" w:color="auto"/>
        <w:left w:val="none" w:sz="0" w:space="0" w:color="auto"/>
        <w:bottom w:val="none" w:sz="0" w:space="0" w:color="auto"/>
        <w:right w:val="none" w:sz="0" w:space="0" w:color="auto"/>
      </w:divBdr>
      <w:divsChild>
        <w:div w:id="1807163130">
          <w:marLeft w:val="0"/>
          <w:marRight w:val="0"/>
          <w:marTop w:val="0"/>
          <w:marBottom w:val="0"/>
          <w:divBdr>
            <w:top w:val="none" w:sz="0" w:space="0" w:color="auto"/>
            <w:left w:val="none" w:sz="0" w:space="0" w:color="auto"/>
            <w:bottom w:val="none" w:sz="0" w:space="0" w:color="auto"/>
            <w:right w:val="none" w:sz="0" w:space="0" w:color="auto"/>
          </w:divBdr>
        </w:div>
      </w:divsChild>
    </w:div>
    <w:div w:id="1860854194">
      <w:bodyDiv w:val="1"/>
      <w:marLeft w:val="0"/>
      <w:marRight w:val="0"/>
      <w:marTop w:val="0"/>
      <w:marBottom w:val="0"/>
      <w:divBdr>
        <w:top w:val="none" w:sz="0" w:space="0" w:color="auto"/>
        <w:left w:val="none" w:sz="0" w:space="0" w:color="auto"/>
        <w:bottom w:val="none" w:sz="0" w:space="0" w:color="auto"/>
        <w:right w:val="none" w:sz="0" w:space="0" w:color="auto"/>
      </w:divBdr>
      <w:divsChild>
        <w:div w:id="880557181">
          <w:blockQuote w:val="1"/>
          <w:marLeft w:val="720"/>
          <w:marRight w:val="720"/>
          <w:marTop w:val="100"/>
          <w:marBottom w:val="100"/>
          <w:divBdr>
            <w:top w:val="none" w:sz="0" w:space="0" w:color="auto"/>
            <w:left w:val="none" w:sz="0" w:space="0" w:color="auto"/>
            <w:bottom w:val="none" w:sz="0" w:space="0" w:color="auto"/>
            <w:right w:val="none" w:sz="0" w:space="0" w:color="auto"/>
          </w:divBdr>
        </w:div>
        <w:div w:id="463042916">
          <w:marLeft w:val="0"/>
          <w:marRight w:val="0"/>
          <w:marTop w:val="0"/>
          <w:marBottom w:val="0"/>
          <w:divBdr>
            <w:top w:val="none" w:sz="0" w:space="0" w:color="auto"/>
            <w:left w:val="none" w:sz="0" w:space="0" w:color="auto"/>
            <w:bottom w:val="none" w:sz="0" w:space="0" w:color="auto"/>
            <w:right w:val="none" w:sz="0" w:space="0" w:color="auto"/>
          </w:divBdr>
        </w:div>
        <w:div w:id="21282350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4180882">
      <w:bodyDiv w:val="1"/>
      <w:marLeft w:val="0"/>
      <w:marRight w:val="0"/>
      <w:marTop w:val="0"/>
      <w:marBottom w:val="0"/>
      <w:divBdr>
        <w:top w:val="none" w:sz="0" w:space="0" w:color="auto"/>
        <w:left w:val="none" w:sz="0" w:space="0" w:color="auto"/>
        <w:bottom w:val="none" w:sz="0" w:space="0" w:color="auto"/>
        <w:right w:val="none" w:sz="0" w:space="0" w:color="auto"/>
      </w:divBdr>
    </w:div>
    <w:div w:id="2112433457">
      <w:bodyDiv w:val="1"/>
      <w:marLeft w:val="0"/>
      <w:marRight w:val="0"/>
      <w:marTop w:val="0"/>
      <w:marBottom w:val="0"/>
      <w:divBdr>
        <w:top w:val="none" w:sz="0" w:space="0" w:color="auto"/>
        <w:left w:val="none" w:sz="0" w:space="0" w:color="auto"/>
        <w:bottom w:val="none" w:sz="0" w:space="0" w:color="auto"/>
        <w:right w:val="none" w:sz="0" w:space="0" w:color="auto"/>
      </w:divBdr>
      <w:divsChild>
        <w:div w:id="543910590">
          <w:blockQuote w:val="1"/>
          <w:marLeft w:val="720"/>
          <w:marRight w:val="720"/>
          <w:marTop w:val="100"/>
          <w:marBottom w:val="100"/>
          <w:divBdr>
            <w:top w:val="none" w:sz="0" w:space="0" w:color="auto"/>
            <w:left w:val="none" w:sz="0" w:space="0" w:color="auto"/>
            <w:bottom w:val="none" w:sz="0" w:space="0" w:color="auto"/>
            <w:right w:val="none" w:sz="0" w:space="0" w:color="auto"/>
          </w:divBdr>
        </w:div>
        <w:div w:id="1439594357">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331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emf"/><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play.kahoot.it/v2/?quizId=60bfaa6b-300b-434e-99d5-dae9497c7037" TargetMode="External"/><Relationship Id="rId2" Type="http://schemas.openxmlformats.org/officeDocument/2006/relationships/customXml" Target="../customXml/item2.xml"/><Relationship Id="rId16" Type="http://schemas.microsoft.com/office/2007/relationships/hdphoto" Target="media/hdphoto1.wdp"/><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header" Target="header1.xml"/><Relationship Id="rId23" Type="http://schemas.openxmlformats.org/officeDocument/2006/relationships/footer" Target="footer1.xml"/><Relationship Id="rId24" Type="http://schemas.openxmlformats.org/officeDocument/2006/relationships/header" Target="header2.xml"/><Relationship Id="rId25" Type="http://schemas.openxmlformats.org/officeDocument/2006/relationships/footer" Target="footer2.xml"/><Relationship Id="rId26"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6D1DC8B-3374-4077-A496-CB22162526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1351</TotalTime>
  <Pages>18</Pages>
  <Words>7038</Words>
  <Characters>40121</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TTT</dc:creator>
  <cp:lastModifiedBy>TTT</cp:lastModifiedBy>
  <cp:revision>358</cp:revision>
  <cp:lastPrinted>2022-09-06T14:56:00Z</cp:lastPrinted>
  <dcterms:created xsi:type="dcterms:W3CDTF">2022-09-05T13:50:00Z</dcterms:created>
  <dcterms:modified xsi:type="dcterms:W3CDTF">2026-10-01T00:37:00Z</dcterms:modified>
</cp:coreProperties>
</file>