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2026</w:t>
            </w:r>
          </w:p>
        </w:tc>
        <w:tc>
          <w:tcPr>
            <w:tcW w:type="dxa" w:w="5386"/>
            <w:tcBorders>
              <w:top w:val="nil"/>
              <w:left w:val="nil"/>
              <w:bottom w:val="nil"/>
              <w:right w:val="nil"/>
            </w:tcBorders>
          </w:tcPr>
          <w:p>
            <w:pPr>
              <w:spacing w:before="0" w:after="0"/>
              <w:jc w:val="both"/>
            </w:pPr>
            <w:r>
              <w:rPr>
                <w:b w:val="0"/>
                <w:i/>
              </w:rPr>
              <w:t xml:space="preserve">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2. TRAO ĐỔI NƯỚC VÀ KHOÁNG Ở THỰC VẬT</w:t>
      </w:r>
    </w:p>
    <w:p>
      <w:pPr>
        <w:spacing w:before="80" w:after="0"/>
        <w:jc w:val="center"/>
      </w:pPr>
      <w:r>
        <w:rPr>
          <w:b/>
          <w:i w:val="0"/>
        </w:rPr>
        <w:t>MÔN HỌC: SINH HỌC, LỚP 11</w:t>
      </w:r>
    </w:p>
    <w:p>
      <w:pPr>
        <w:spacing w:before="0" w:after="0"/>
        <w:jc w:val="center"/>
      </w:pPr>
      <w:r>
        <w:rPr>
          <w:b w:val="0"/>
          <w:i/>
        </w:rPr>
        <w:t>Thời gian thực hiện: 04 tiết (Tiết 2, 3, 4, 5)</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Vai trò của nước, nguyên tố khoáng; ba giai đoạn trao đổi nước; cơ chế hấp thụ nước, khoáng ở lông hút.</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Vận chuyển các chất theo dòng mạch gỗ, dòng mạch rây; vai trò thoát hơi nước, cơ chế đóng mở khí khổng.</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Nguồn cung cấp nitrogen; quá trình biến đổi nitrate và ammonium; nhân tố ảnh hưởng; ứng dụng trong sản xuất.</w:t>
            </w:r>
          </w:p>
        </w:tc>
        <w:tc>
          <w:tcPr>
            <w:tcW w:type="dxa" w:w="1276"/>
          </w:tcPr>
          <w:p>
            <w:pPr>
              <w:spacing w:before="0" w:after="0"/>
              <w:jc w:val="center"/>
            </w:pPr>
            <w:r>
              <w:rPr>
                <w:b w:val="0"/>
                <w:i w:val="0"/>
              </w:rPr>
              <w:t>(3)</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Trình bày được vai trò của nước đối với thực vật và mô tả được ba giai đoạn của quá trình trao đổi nước trong cây; cơ chế hấp thụ nước và khoáng ở tế bào lông hút.</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Nêu được sự vận chuyển các chất trong cây theo hai dòng: mạch gỗ và mạch rây; vai trò của thoát hơi nước và cơ chế đóng mở khí khổng.</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Nêu được khái niệm dinh dưỡng ở thực vật, vai trò sinh lí của một số nguyên tố khoáng; nguồn cung cấp nitrogen; quá trình hấp thụ và biến đổi nitrate, ammonium.</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Quan sát và nhận biết được một số biểu hiện của cây do thiếu khoáng (Hình 2.1, 2.8); phân tích số liệu Bảng 2.2, Hình 2.10, 2.11.</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Phân tích được một số nhân tố ảnh hưởng đến trao đổi nước và dinh dưỡng khoáng; giải thích được sự cân bằng nước và tưới tiêu hợp lí, vai trò của phân bón đối với năng suất cây trồng (cà phê, hồ tiêu ở địa phương).</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Chủ động đọc trước SGK ở nhà theo nhóm chuyên gia.</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Làm việc nhóm mảnh ghép, báo cáo kĩ thuật phòng tranh.</w:t>
            </w:r>
          </w:p>
        </w:tc>
        <w:tc>
          <w:tcPr>
            <w:tcW w:type="dxa" w:w="1276"/>
          </w:tcPr>
          <w:p>
            <w:pPr>
              <w:spacing w:before="0" w:after="0"/>
              <w:jc w:val="center"/>
            </w:pPr>
            <w:r>
              <w:rPr>
                <w:b w:val="0"/>
                <w:i w:val="0"/>
              </w:rPr>
              <w:t>(7)</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chế độ tưới, bón phân hợp lí cho cây trồng ở gia đình, địa phương.</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Tra cứu tài liệu số, video về tưới nhỏ giọt, nguyên tắc 4 đúng khi bón phân.</w:t>
            </w:r>
          </w:p>
        </w:tc>
        <w:tc>
          <w:tcPr>
            <w:tcW w:type="dxa" w:w="1276"/>
          </w:tcPr>
          <w:p>
            <w:pPr>
              <w:spacing w:before="0" w:after="0"/>
              <w:jc w:val="center"/>
            </w:pPr>
            <w:r>
              <w:rPr>
                <w:b w:val="0"/>
                <w:i w:val="0"/>
              </w:rPr>
              <w:t>(9)</w:t>
            </w:r>
          </w:p>
        </w:tc>
      </w:tr>
      <w:tr>
        <w:tc>
          <w:tcPr>
            <w:tcW w:type="dxa" w:w="3213"/>
            <w:vMerge/>
          </w:tcPr>
          <w:p>
            <w:pPr>
              <w:spacing w:before="0" w:after="0"/>
              <w:jc w:val="both"/>
            </w:pPr>
          </w:p>
        </w:tc>
        <w:tc>
          <w:tcPr>
            <w:tcW w:type="dxa" w:w="6661"/>
          </w:tcPr>
          <w:p>
            <w:pPr>
              <w:spacing w:before="0" w:after="0"/>
              <w:jc w:val="both"/>
            </w:pPr>
            <w:r>
              <w:rPr>
                <w:b w:val="0"/>
                <w:i w:val="0"/>
              </w:rPr>
              <w:t>1.2.NC1b: Phân tích, đánh giá dữ liệu bảng biểu, đồ thị về ảnh hưởng của phân bón, nhiệt độ, ánh sáng.</w:t>
            </w:r>
          </w:p>
        </w:tc>
        <w:tc>
          <w:tcPr>
            <w:tcW w:type="dxa" w:w="1276"/>
          </w:tcPr>
          <w:p>
            <w:pPr>
              <w:spacing w:before="0" w:after="0"/>
              <w:jc w:val="center"/>
            </w:pPr>
            <w:r>
              <w:rPr>
                <w:b w:val="0"/>
                <w:i w:val="0"/>
              </w:rPr>
              <w:t>(10)</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(11)</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Kiểm chứng lời khuyên bón phân do AI đưa ra với khuyến cáo chính thống (Bảng 2.3 – Bộ NN&amp;PTNT).</w:t>
            </w:r>
          </w:p>
        </w:tc>
        <w:tc>
          <w:tcPr>
            <w:tcW w:type="dxa" w:w="1276"/>
          </w:tcPr>
          <w:p>
            <w:pPr>
              <w:spacing w:before="0" w:after="0"/>
              <w:jc w:val="center"/>
            </w:pPr>
            <w:r>
              <w:rPr>
                <w:b w:val="0"/>
                <w:i w:val="0"/>
              </w:rPr>
              <w:t>(12)</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Nêu ví dụ AI khuyến nghị liều lượng phân bón giúp canh tác bền vững, giảm ô nhiễm (Phụ lục 1).</w:t>
            </w:r>
          </w:p>
        </w:tc>
        <w:tc>
          <w:tcPr>
            <w:tcW w:type="dxa" w:w="1276"/>
          </w:tcPr>
          <w:p>
            <w:pPr>
              <w:spacing w:before="0" w:after="0"/>
              <w:jc w:val="center"/>
            </w:pPr>
            <w:r>
              <w:rPr>
                <w:b w:val="0"/>
                <w:i w:val="0"/>
              </w:rPr>
              <w:t>(13)</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sử dụng phân bón, nước tưới hợp lí, bảo vệ môi trường đất, nước.</w:t>
            </w:r>
          </w:p>
        </w:tc>
        <w:tc>
          <w:tcPr>
            <w:tcW w:type="dxa" w:w="1276"/>
          </w:tcPr>
          <w:p>
            <w:pPr>
              <w:spacing w:before="0" w:after="0"/>
              <w:jc w:val="center"/>
            </w:pPr>
            <w:r>
              <w:rPr>
                <w:b w:val="0"/>
                <w:i w:val="0"/>
              </w:rPr>
              <w:t>(14)</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Tích cực tìm hiểu thực tế sản xuất ở gia đình, địa phương.</w:t>
            </w:r>
          </w:p>
        </w:tc>
        <w:tc>
          <w:tcPr>
            <w:tcW w:type="dxa" w:w="1276"/>
          </w:tcPr>
          <w:p>
            <w:pPr>
              <w:spacing w:before="0" w:after="0"/>
              <w:jc w:val="center"/>
            </w:pPr>
            <w:r>
              <w:rPr>
                <w:b w:val="0"/>
                <w:i w:val="0"/>
              </w:rPr>
              <w:t>(15)</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2.1 – 2.13, Bảng 2.1 – 2.3 SGK; video trồng rau thuỷ canh, tưới nhỏ giọt; phiếu học tập A3; mã QR bài củng cố.</w:t>
      </w:r>
    </w:p>
    <w:p>
      <w:pPr>
        <w:spacing w:before="0" w:after="0"/>
        <w:jc w:val="both"/>
      </w:pPr>
      <w:r>
        <w:rPr>
          <w:b w:val="0"/>
          <w:i w:val="0"/>
        </w:rPr>
        <w:t>- Máy tính, máy chiếu, giấy A0, bút dạ.</w:t>
      </w:r>
    </w:p>
    <w:p>
      <w:pPr>
        <w:spacing w:before="0" w:after="0"/>
        <w:jc w:val="both"/>
      </w:pPr>
      <w:r>
        <w:rPr>
          <w:b/>
          <w:i w:val="0"/>
        </w:rPr>
        <w:t>2. Học sinh:</w:t>
      </w:r>
    </w:p>
    <w:p>
      <w:pPr>
        <w:spacing w:before="0" w:after="0"/>
        <w:jc w:val="both"/>
      </w:pPr>
      <w:r>
        <w:rPr>
          <w:b w:val="0"/>
          <w:i w:val="0"/>
        </w:rPr>
        <w:t>- SGK Sinh học 11; đọc trước bài theo nhóm chuyên gia; tìm hiểu cách tưới, bón phân ở gia đình (cà phê, hồ tiêu, rau…).</w:t>
      </w:r>
    </w:p>
    <w:p>
      <w:pPr>
        <w:spacing w:before="0" w:after="0"/>
        <w:jc w:val="both"/>
      </w:pPr>
      <w:r>
        <w:rPr>
          <w:b/>
          <w:i w:val="0"/>
        </w:rPr>
        <w:t>III. TIẾN TRÌNH DẠY HỌC</w:t>
      </w:r>
    </w:p>
    <w:p>
      <w:pPr>
        <w:spacing w:before="80" w:after="0"/>
        <w:jc w:val="center"/>
      </w:pPr>
      <w:r>
        <w:rPr>
          <w:b/>
          <w:i w:val="0"/>
        </w:rPr>
        <w:t>TIẾT 1 (T2)</w:t>
      </w:r>
    </w:p>
    <w:p>
      <w:pPr>
        <w:spacing w:before="80" w:after="0"/>
        <w:jc w:val="center"/>
      </w:pPr>
      <w:r>
        <w:rPr>
          <w:b/>
          <w:i w:val="0"/>
        </w:rPr>
        <w:t>1. HOẠT ĐỘNG 1: XÁC ĐỊNH VẤN ĐỀ/MỞ ĐẦU (5 phút)</w:t>
      </w:r>
    </w:p>
    <w:p>
      <w:pPr>
        <w:spacing w:before="0" w:after="0"/>
        <w:jc w:val="both"/>
      </w:pPr>
      <w:r>
        <w:rPr>
          <w:b/>
          <w:i w:val="0"/>
        </w:rPr>
        <w:t xml:space="preserve">a) Mục tiêu: </w:t>
      </w:r>
      <w:r>
        <w:rPr>
          <w:b w:val="0"/>
          <w:i w:val="0"/>
        </w:rPr>
        <w:t>Gợi hứng thú, huy động hiểu biết về nhu cầu nước, phân bón của cây.</w:t>
      </w:r>
    </w:p>
    <w:p>
      <w:pPr>
        <w:spacing w:before="0" w:after="0"/>
        <w:jc w:val="both"/>
      </w:pPr>
      <w:r>
        <w:rPr>
          <w:b/>
          <w:i w:val="0"/>
        </w:rPr>
        <w:t xml:space="preserve">b) Nội dung: </w:t>
      </w:r>
      <w:r>
        <w:rPr>
          <w:b w:val="0"/>
          <w:i w:val="0"/>
        </w:rPr>
        <w:t>Câu hỏi mở đầu SGK tr.9: “Nước và chất khoáng có vai trò gì đối với thực vật? Chúng được thực vật hấp thụ và sử dụng như thế nào?”</w:t>
      </w:r>
    </w:p>
    <w:p>
      <w:pPr>
        <w:spacing w:before="0" w:after="0"/>
        <w:jc w:val="both"/>
      </w:pPr>
      <w:r>
        <w:rPr>
          <w:b/>
          <w:i w:val="0"/>
        </w:rPr>
        <w:t xml:space="preserve">c) Sản phẩm: </w:t>
      </w:r>
      <w:r>
        <w:rPr>
          <w:b w:val="0"/>
          <w:i w:val="0"/>
        </w:rPr>
        <w:t>Câu trả lời dự đoán của HS.</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ảnh vườn cà phê mùa khô được tưới và không được tưới, nêu câu hỏi mở đầu.</w:t>
      </w:r>
    </w:p>
    <w:p>
      <w:pPr>
        <w:spacing w:before="0" w:after="0"/>
        <w:jc w:val="both"/>
      </w:pPr>
      <w:r>
        <w:rPr>
          <w:b/>
          <w:i w:val="0"/>
        </w:rPr>
        <w:t xml:space="preserve">Bước 2: Thực hiện nhiệm vụ – </w:t>
      </w:r>
      <w:r>
        <w:rPr>
          <w:b w:val="0"/>
          <w:i w:val="0"/>
        </w:rPr>
        <w:t>HS suy nghĩ 2 phút.</w:t>
      </w:r>
    </w:p>
    <w:p>
      <w:pPr>
        <w:spacing w:before="0" w:after="0"/>
        <w:jc w:val="both"/>
      </w:pPr>
      <w:r>
        <w:rPr>
          <w:b/>
          <w:i w:val="0"/>
        </w:rPr>
        <w:t xml:space="preserve">Bước 3: Báo cáo, thảo luận – </w:t>
      </w:r>
      <w:r>
        <w:rPr>
          <w:b w:val="0"/>
          <w:i w:val="0"/>
        </w:rPr>
        <w:t>2 – 3 HS trả lời.</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VAI TRÒ CỦA NƯỚC VÀ CHẤT KHOÁNG (15 phút)</w:t>
      </w:r>
    </w:p>
    <w:p>
      <w:pPr>
        <w:spacing w:before="0" w:after="0"/>
        <w:jc w:val="both"/>
      </w:pPr>
      <w:r>
        <w:rPr>
          <w:b/>
          <w:i w:val="0"/>
        </w:rPr>
        <w:t xml:space="preserve">a) Mục tiêu: </w:t>
      </w:r>
      <w:r>
        <w:rPr>
          <w:b w:val="0"/>
          <w:i w:val="0"/>
        </w:rPr>
        <w:t>(1), (3), (4)</w:t>
      </w:r>
    </w:p>
    <w:p>
      <w:pPr>
        <w:spacing w:before="0" w:after="0"/>
        <w:jc w:val="both"/>
      </w:pPr>
      <w:r>
        <w:rPr>
          <w:b/>
          <w:i w:val="0"/>
        </w:rPr>
        <w:t xml:space="preserve">b) Nội dung: </w:t>
      </w:r>
      <w:r>
        <w:rPr>
          <w:b w:val="0"/>
          <w:i w:val="0"/>
        </w:rPr>
        <w:t>HS đọc mục I (SGK tr.9 – 10), Bảng 2.1, Hình 2.1.</w:t>
      </w:r>
    </w:p>
    <w:p>
      <w:pPr>
        <w:spacing w:before="0" w:after="0"/>
        <w:jc w:val="both"/>
      </w:pPr>
      <w:r>
        <w:rPr>
          <w:b/>
          <w:i w:val="0"/>
        </w:rPr>
        <w:t>c) Sản phẩm:</w:t>
      </w:r>
    </w:p>
    <w:p>
      <w:pPr>
        <w:spacing w:before="0" w:after="0"/>
        <w:jc w:val="both"/>
      </w:pPr>
      <w:r>
        <w:rPr>
          <w:b w:val="0"/>
          <w:i w:val="0"/>
        </w:rPr>
        <w:t>- Nước chiếm 70 – 90% khối lượng tươi của thực vật; vai trò: thành phần cấu tạo tế bào; dung môi, tham gia vận chuyển các chất; nguyên liệu, môi trường phản ứng sinh hoá; điều hoà nhiệt độ cơ thể.</w:t>
      </w:r>
    </w:p>
    <w:p>
      <w:pPr>
        <w:spacing w:before="0" w:after="0"/>
        <w:jc w:val="both"/>
      </w:pPr>
      <w:r>
        <w:rPr>
          <w:b w:val="0"/>
          <w:i w:val="0"/>
        </w:rPr>
        <w:t>- Khoảng 17 nguyên tố thiết yếu; vai trò: cấu trúc nên thành phần tế bào và điều tiết quá trình sinh lí (Bảng 2.1).</w:t>
      </w:r>
    </w:p>
    <w:p>
      <w:pPr>
        <w:spacing w:before="0" w:after="0"/>
        <w:jc w:val="both"/>
      </w:pPr>
      <w:r>
        <w:rPr>
          <w:b w:val="0"/>
          <w:i w:val="0"/>
        </w:rPr>
        <w:t>- Triệu chứng thiếu khoáng (SGV): thiếu N – vàng lá ở lá trưởng thành, lá già; thiếu P – lá xanh chuyển vàng hay huyết dụ; thiếu S – vàng lá ở lá non, ngọn trước; thiếu K – lá ngắn, hẹp, xuất hiện chấm đỏ.</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sơ đồ vai trò của nước, Bảng 2.1, Hình 2.1 (lá cà chua thiếu P, Mg, Zn, K).</w:t>
      </w:r>
    </w:p>
    <w:p>
      <w:pPr>
        <w:spacing w:before="0" w:after="0"/>
        <w:jc w:val="both"/>
      </w:pPr>
      <w:r>
        <w:rPr>
          <w:b/>
          <w:i w:val="0"/>
        </w:rPr>
        <w:t xml:space="preserve">Bước 2: Thực hiện nhiệm vụ – </w:t>
      </w:r>
      <w:r>
        <w:rPr>
          <w:b w:val="0"/>
          <w:i w:val="0"/>
        </w:rPr>
        <w:t>HS làm theo cặp, nhận diện triệu chứng thiếu khoáng.</w:t>
      </w:r>
    </w:p>
    <w:p>
      <w:pPr>
        <w:spacing w:before="0" w:after="0"/>
        <w:jc w:val="both"/>
      </w:pPr>
      <w:r>
        <w:rPr>
          <w:b/>
          <w:i w:val="0"/>
        </w:rPr>
        <w:t xml:space="preserve">Bước 3: Báo cáo, thảo luận – </w:t>
      </w:r>
      <w:r>
        <w:rPr>
          <w:b w:val="0"/>
          <w:i w:val="0"/>
        </w:rPr>
        <w:t>2 cặp trình bày.</w:t>
      </w:r>
    </w:p>
    <w:p>
      <w:pPr>
        <w:spacing w:before="0" w:after="0"/>
        <w:jc w:val="both"/>
      </w:pPr>
      <w:r>
        <w:rPr>
          <w:b/>
          <w:i w:val="0"/>
        </w:rPr>
        <w:t xml:space="preserve">Bước 4: Kết luận, nhận định – </w:t>
      </w:r>
      <w:r>
        <w:rPr>
          <w:b w:val="0"/>
          <w:i w:val="0"/>
        </w:rPr>
        <w:t>GV chốt; giao nhiệm vụ nhóm chuyên gia cho mục II (đọc trước ở nhà theo SGV).</w:t>
      </w:r>
    </w:p>
    <w:p>
      <w:pPr>
        <w:spacing w:before="0" w:after="0"/>
        <w:jc w:val="both"/>
      </w:pPr>
      <w:r>
        <w:rPr>
          <w:b/>
          <w:i w:val="0"/>
        </w:rPr>
        <w:t>Hoạt động 2.2: QUÁ TRÌNH TRAO ĐỔI NƯỚC VÀ KHOÁNG Ở THỰC VẬT (Tiết 1: 25 phút; Tiết 2: 20 phút)</w:t>
      </w:r>
    </w:p>
    <w:p>
      <w:pPr>
        <w:spacing w:before="0" w:after="0"/>
        <w:jc w:val="both"/>
      </w:pPr>
      <w:r>
        <w:rPr>
          <w:b/>
          <w:i w:val="0"/>
        </w:rPr>
        <w:t xml:space="preserve">a) Mục tiêu: </w:t>
      </w:r>
      <w:r>
        <w:rPr>
          <w:b w:val="0"/>
          <w:i w:val="0"/>
        </w:rPr>
        <w:t>(1), (2), (6), (7)</w:t>
      </w:r>
    </w:p>
    <w:p>
      <w:pPr>
        <w:spacing w:before="0" w:after="0"/>
        <w:jc w:val="both"/>
      </w:pPr>
      <w:r>
        <w:rPr>
          <w:b/>
          <w:i w:val="0"/>
        </w:rPr>
        <w:t xml:space="preserve">b) Nội dung: </w:t>
      </w:r>
      <w:r>
        <w:rPr>
          <w:b w:val="0"/>
          <w:i w:val="0"/>
        </w:rPr>
        <w:t>Theo SGV – kĩ thuật mảnh ghép, báo cáo kĩ thuật phòng tranh. Nhóm chuyên gia 1, 2: mục II.1 (hấp thụ nước, khoáng ở rễ); nhóm 3, 4: mục II.2 (vận chuyển trong thân); nhóm 5, 6: mục II.3 (thoát hơi nước ở lá).</w:t>
      </w:r>
    </w:p>
    <w:p>
      <w:pPr>
        <w:spacing w:before="0" w:after="0"/>
        <w:jc w:val="both"/>
      </w:pPr>
      <w:r>
        <w:rPr>
          <w:b/>
          <w:i w:val="0"/>
        </w:rPr>
        <w:t xml:space="preserve">c) Sản phẩm: </w:t>
      </w:r>
      <w:r>
        <w:rPr>
          <w:b w:val="0"/>
          <w:i w:val="0"/>
        </w:rPr>
        <w:t>Bảng tổng hợp (theo SGV tr.21):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Giai đoạn</w:t>
            </w:r>
          </w:p>
        </w:tc>
        <w:tc>
          <w:tcPr>
            <w:tcW w:type="dxa" w:w="2367"/>
            <w:shd w:val="clear" w:color="auto" w:fill="DCE6F2"/>
          </w:tcPr>
          <w:p>
            <w:pPr>
              <w:spacing w:before="80" w:after="0"/>
              <w:jc w:val="center"/>
            </w:pPr>
            <w:r>
              <w:rPr>
                <w:b/>
                <w:i w:val="0"/>
              </w:rPr>
              <w:t>Cơ quan thực hiện</w:t>
            </w:r>
          </w:p>
        </w:tc>
        <w:tc>
          <w:tcPr>
            <w:tcW w:type="dxa" w:w="2367"/>
            <w:shd w:val="clear" w:color="auto" w:fill="DCE6F2"/>
          </w:tcPr>
          <w:p>
            <w:pPr>
              <w:spacing w:before="80" w:after="0"/>
              <w:jc w:val="center"/>
            </w:pPr>
            <w:r>
              <w:rPr>
                <w:b/>
                <w:i w:val="0"/>
              </w:rPr>
              <w:t>Con đường</w:t>
            </w:r>
          </w:p>
        </w:tc>
        <w:tc>
          <w:tcPr>
            <w:tcW w:type="dxa" w:w="2367"/>
            <w:shd w:val="clear" w:color="auto" w:fill="DCE6F2"/>
          </w:tcPr>
          <w:p>
            <w:pPr>
              <w:spacing w:before="80" w:after="0"/>
              <w:jc w:val="center"/>
            </w:pPr>
            <w:r>
              <w:rPr>
                <w:b/>
                <w:i w:val="0"/>
              </w:rPr>
              <w:t>Vai trò</w:t>
            </w:r>
          </w:p>
        </w:tc>
      </w:tr>
      <w:tr>
        <w:tc>
          <w:tcPr>
            <w:tcW w:type="dxa" w:w="2367"/>
          </w:tcPr>
          <w:p>
            <w:pPr>
              <w:spacing w:before="0" w:after="0"/>
              <w:jc w:val="both"/>
            </w:pPr>
            <w:r>
              <w:rPr>
                <w:b w:val="0"/>
                <w:i w:val="0"/>
              </w:rPr>
              <w:t>Hấp thụ nước và khoáng</w:t>
            </w:r>
          </w:p>
        </w:tc>
        <w:tc>
          <w:tcPr>
            <w:tcW w:type="dxa" w:w="2367"/>
          </w:tcPr>
          <w:p>
            <w:pPr>
              <w:spacing w:before="0" w:after="0"/>
              <w:jc w:val="both"/>
            </w:pPr>
            <w:r>
              <w:rPr>
                <w:b w:val="0"/>
                <w:i w:val="0"/>
              </w:rPr>
              <w:t>Rễ (lông hút)</w:t>
            </w:r>
          </w:p>
        </w:tc>
        <w:tc>
          <w:tcPr>
            <w:tcW w:type="dxa" w:w="2367"/>
          </w:tcPr>
          <w:p>
            <w:pPr>
              <w:spacing w:before="0" w:after="0"/>
              <w:jc w:val="both"/>
            </w:pPr>
            <w:r>
              <w:rPr>
                <w:b w:val="0"/>
                <w:i w:val="0"/>
              </w:rPr>
              <w:t>Gian bào; tế bào chất</w:t>
            </w:r>
          </w:p>
        </w:tc>
        <w:tc>
          <w:tcPr>
            <w:tcW w:type="dxa" w:w="2367"/>
          </w:tcPr>
          <w:p>
            <w:pPr>
              <w:spacing w:before="0" w:after="0"/>
              <w:jc w:val="both"/>
            </w:pPr>
            <w:r>
              <w:rPr>
                <w:b w:val="0"/>
                <w:i w:val="0"/>
              </w:rPr>
              <w:t>Cung cấp nguồn nước và chất dinh dưỡng cho cây</w:t>
            </w:r>
          </w:p>
        </w:tc>
      </w:tr>
      <w:tr>
        <w:tc>
          <w:tcPr>
            <w:tcW w:type="dxa" w:w="2367"/>
          </w:tcPr>
          <w:p>
            <w:pPr>
              <w:spacing w:before="0" w:after="0"/>
              <w:jc w:val="both"/>
            </w:pPr>
            <w:r>
              <w:rPr>
                <w:b w:val="0"/>
                <w:i w:val="0"/>
              </w:rPr>
              <w:t>Vận chuyển nước và khoáng</w:t>
            </w:r>
          </w:p>
        </w:tc>
        <w:tc>
          <w:tcPr>
            <w:tcW w:type="dxa" w:w="2367"/>
          </w:tcPr>
          <w:p>
            <w:pPr>
              <w:spacing w:before="0" w:after="0"/>
              <w:jc w:val="both"/>
            </w:pPr>
            <w:r>
              <w:rPr>
                <w:b w:val="0"/>
                <w:i w:val="0"/>
              </w:rPr>
              <w:t>Thân</w:t>
            </w:r>
          </w:p>
        </w:tc>
        <w:tc>
          <w:tcPr>
            <w:tcW w:type="dxa" w:w="2367"/>
          </w:tcPr>
          <w:p>
            <w:pPr>
              <w:spacing w:before="0" w:after="0"/>
              <w:jc w:val="both"/>
            </w:pPr>
            <w:r>
              <w:rPr>
                <w:b w:val="0"/>
                <w:i w:val="0"/>
              </w:rPr>
              <w:t>Xylem (mạch gỗ); phloem (mạch rây)</w:t>
            </w:r>
          </w:p>
        </w:tc>
        <w:tc>
          <w:tcPr>
            <w:tcW w:type="dxa" w:w="2367"/>
          </w:tcPr>
          <w:p>
            <w:pPr>
              <w:spacing w:before="0" w:after="0"/>
              <w:jc w:val="both"/>
            </w:pPr>
            <w:r>
              <w:rPr>
                <w:b w:val="0"/>
                <w:i w:val="0"/>
              </w:rPr>
              <w:t>Cung cấp chất khoáng cho các bộ phận; vận chuyển nước đến lá làm nguyên liệu quang hợp; vận chuyển chất đồng hoá từ lá đến cơ quan đích, dự trữ</w:t>
            </w:r>
          </w:p>
        </w:tc>
      </w:tr>
      <w:tr>
        <w:tc>
          <w:tcPr>
            <w:tcW w:type="dxa" w:w="2367"/>
          </w:tcPr>
          <w:p>
            <w:pPr>
              <w:spacing w:before="0" w:after="0"/>
              <w:jc w:val="both"/>
            </w:pPr>
            <w:r>
              <w:rPr>
                <w:b w:val="0"/>
                <w:i w:val="0"/>
              </w:rPr>
              <w:t>Thoát hơi nước</w:t>
            </w:r>
          </w:p>
        </w:tc>
        <w:tc>
          <w:tcPr>
            <w:tcW w:type="dxa" w:w="2367"/>
          </w:tcPr>
          <w:p>
            <w:pPr>
              <w:spacing w:before="0" w:after="0"/>
              <w:jc w:val="both"/>
            </w:pPr>
            <w:r>
              <w:rPr>
                <w:b w:val="0"/>
                <w:i w:val="0"/>
              </w:rPr>
              <w:t>Lá</w:t>
            </w:r>
          </w:p>
        </w:tc>
        <w:tc>
          <w:tcPr>
            <w:tcW w:type="dxa" w:w="2367"/>
          </w:tcPr>
          <w:p>
            <w:pPr>
              <w:spacing w:before="0" w:after="0"/>
              <w:jc w:val="both"/>
            </w:pPr>
            <w:r>
              <w:rPr>
                <w:b w:val="0"/>
                <w:i w:val="0"/>
              </w:rPr>
              <w:t>Qua bề mặt lá (cutin); qua khí khổng</w:t>
            </w:r>
          </w:p>
        </w:tc>
        <w:tc>
          <w:tcPr>
            <w:tcW w:type="dxa" w:w="2367"/>
          </w:tcPr>
          <w:p>
            <w:pPr>
              <w:spacing w:before="0" w:after="0"/>
              <w:jc w:val="both"/>
            </w:pPr>
            <w:r>
              <w:rPr>
                <w:b w:val="0"/>
                <w:i w:val="0"/>
              </w:rPr>
              <w:t>Tạo lực kéo nước một chiều từ rễ lên lá; khí khổng mở cho CO₂ vào; giảm nhiệt độ bề mặt lá</w:t>
            </w:r>
          </w:p>
        </w:tc>
      </w:tr>
    </w:tbl>
    <w:p>
      <w:pPr>
        <w:spacing w:before="0" w:after="0"/>
        <w:jc w:val="both"/>
      </w:pPr>
    </w:p>
    <w:p>
      <w:pPr>
        <w:spacing w:before="0" w:after="0"/>
        <w:jc w:val="both"/>
      </w:pPr>
      <w:r>
        <w:rPr>
          <w:b w:val="0"/>
          <w:i w:val="0"/>
        </w:rPr>
        <w:t>- Hấp thụ nước theo cơ chế thẩm thấu (dịch tế bào lông hút ưu trương so với dịch đất); hấp thụ khoáng theo cơ chế thụ động (khuếch tán) và chủ động (ngược gradient, cần chất mang và năng lượng); đai Caspary giúp kiểm soát lượng khoáng vào mạch gỗ.</w:t>
      </w:r>
    </w:p>
    <w:p>
      <w:pPr>
        <w:spacing w:before="0" w:after="0"/>
        <w:jc w:val="both"/>
      </w:pPr>
      <w:r>
        <w:rPr>
          <w:b w:val="0"/>
          <w:i w:val="0"/>
        </w:rPr>
        <w:t>- Mạch gỗ: quản bào, mạch ống – tế bào chết, thành thấm lignin; động lực: lực đẩy của áp suất rễ, lực liên kết giữa các phân tử nước và lực bám với thành mạch, lực kéo do thoát hơi nước. Mạch rây: ống rây, tế bào kèm; vận chuyển chủ yếu sucrose theo hai hướng, từ cơ quan nguồn đến cơ quan đích.</w:t>
      </w:r>
    </w:p>
    <w:p>
      <w:pPr>
        <w:spacing w:before="0" w:after="0"/>
        <w:jc w:val="both"/>
      </w:pPr>
      <w:r>
        <w:rPr>
          <w:b w:val="0"/>
          <w:i w:val="0"/>
        </w:rPr>
        <w:t>- Khí khổng: thành trong dày, thành ngoài mỏng → trương nước thì mở, mất nước thì đóng; điều tiết bởi ánh sáng và stress (abscisic acid). Chỉ khoảng 2% nước hấp thụ được sử dụng, 98% mất qua thoát hơi nước.</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Pha 1 (ở nhà): 6 nhóm chuyên gia đọc SGK, thống nhất sản phẩm trên giấy A3.</w:t>
      </w:r>
    </w:p>
    <w:p>
      <w:pPr>
        <w:spacing w:before="80" w:after="80"/>
        <w:jc w:val="center"/>
      </w:pPr>
      <w:r>
        <w:rPr>
          <w:b/>
          <w:i w:val="0"/>
        </w:rPr>
        <w:t>HẾT TIẾT 1 (T2) CHUYỂN SANG TIẾT 2 (T3)</w:t>
      </w:r>
    </w:p>
    <w:p>
      <w:pPr>
        <w:spacing w:before="80" w:after="0"/>
        <w:jc w:val="center"/>
      </w:pPr>
      <w:r>
        <w:rPr>
          <w:b/>
          <w:i w:val="0"/>
        </w:rPr>
        <w:t>TIẾT 2 (T3)</w:t>
      </w:r>
    </w:p>
    <w:p>
      <w:pPr>
        <w:spacing w:before="0" w:after="0"/>
        <w:jc w:val="both"/>
      </w:pPr>
      <w:r>
        <w:rPr>
          <w:b/>
          <w:i w:val="0"/>
        </w:rPr>
        <w:t xml:space="preserve">Bước 2: Thực hiện nhiệm vụ – </w:t>
      </w:r>
      <w:r>
        <w:rPr>
          <w:b w:val="0"/>
          <w:i w:val="0"/>
        </w:rPr>
        <w:t>Pha 2 (trên lớp): từ 6 nhóm chuyên gia hình thành 3 nhóm mảnh ghép, chia sẻ, hoàn thành sản phẩm (10 phút).</w:t>
      </w:r>
    </w:p>
    <w:p>
      <w:pPr>
        <w:spacing w:before="0" w:after="0"/>
        <w:jc w:val="both"/>
      </w:pPr>
      <w:r>
        <w:rPr>
          <w:b/>
          <w:i w:val="0"/>
        </w:rPr>
        <w:t xml:space="preserve">Bước 3: Báo cáo, thảo luận – </w:t>
      </w:r>
      <w:r>
        <w:rPr>
          <w:b w:val="0"/>
          <w:i w:val="0"/>
        </w:rPr>
        <w:t>Phòng tranh: 3 nhóm treo sản phẩm, mỗi nhóm cử 1 chuyên gia ở lại trình bày, các bạn khác tham quan, đặt câu hỏi.</w:t>
      </w:r>
    </w:p>
    <w:p>
      <w:pPr>
        <w:spacing w:before="0" w:after="0"/>
        <w:jc w:val="both"/>
      </w:pPr>
      <w:r>
        <w:rPr>
          <w:b/>
          <w:i w:val="0"/>
        </w:rPr>
        <w:t xml:space="preserve">Bước 4: Kết luận, nhận định – </w:t>
      </w:r>
      <w:r>
        <w:rPr>
          <w:b w:val="0"/>
          <w:i w:val="0"/>
        </w:rPr>
        <w:t>GV chuẩn hoá bảng tổng hợp; HS trả lời câu hỏi Dừng lại và suy ngẫm (SGK tr.15): câu 4 – thực vật điều tiết thoát hơi nước qua đóng mở khí khổng: ánh sáng thúc đẩy quang hợp, tăng đường và ion K⁺, NO₃⁻, Cl⁻ trong tế bào khí khổng → hút nước, khí khổng mở; khi hạn hán cây tăng tổng hợp abscisic acid → bơm K⁺ ra khỏi tế bào → khí khổng đóng.</w:t>
      </w:r>
    </w:p>
    <w:p>
      <w:pPr>
        <w:spacing w:before="0" w:after="0"/>
        <w:jc w:val="both"/>
      </w:pPr>
      <w:r>
        <w:rPr>
          <w:b/>
          <w:i w:val="0"/>
        </w:rPr>
        <w:t>Hoạt động 2.3: DINH DƯỠNG NITROGEN (Tiết 2: 15 phút)</w:t>
      </w:r>
    </w:p>
    <w:p>
      <w:pPr>
        <w:spacing w:before="0" w:after="0"/>
        <w:jc w:val="both"/>
      </w:pPr>
      <w:r>
        <w:rPr>
          <w:b/>
          <w:i w:val="0"/>
        </w:rPr>
        <w:t xml:space="preserve">a) Mục tiêu: </w:t>
      </w:r>
      <w:r>
        <w:rPr>
          <w:b w:val="0"/>
          <w:i w:val="0"/>
        </w:rPr>
        <w:t>(3), (4), (14)</w:t>
      </w:r>
    </w:p>
    <w:p>
      <w:pPr>
        <w:spacing w:before="0" w:after="0"/>
        <w:jc w:val="both"/>
      </w:pPr>
      <w:r>
        <w:rPr>
          <w:b/>
          <w:i w:val="0"/>
        </w:rPr>
        <w:t xml:space="preserve">b) Nội dung: </w:t>
      </w:r>
      <w:r>
        <w:rPr>
          <w:b w:val="0"/>
          <w:i w:val="0"/>
        </w:rPr>
        <w:t>HS quan sát Hình 2.8, 2.9, đọc mục III (SGK tr.15 – 17), trả lời câu hỏi (SGV): Nitrogen tồn tại ở những dạng nào, ở đâu? Thực vật hấp thụ nitrogen ở dạng nào? Những con đường nào tạo ra nguồn nitrogen cây dễ hấp thụ?</w:t>
      </w:r>
    </w:p>
    <w:p>
      <w:pPr>
        <w:spacing w:before="0" w:after="0"/>
        <w:jc w:val="both"/>
      </w:pPr>
      <w:r>
        <w:rPr>
          <w:b/>
          <w:i w:val="0"/>
        </w:rPr>
        <w:t>c) Sản phẩm:</w:t>
      </w:r>
    </w:p>
    <w:p>
      <w:pPr>
        <w:spacing w:before="0" w:after="0"/>
        <w:jc w:val="both"/>
      </w:pPr>
      <w:r>
        <w:rPr>
          <w:b w:val="0"/>
          <w:i w:val="0"/>
        </w:rPr>
        <w:t>- Vai trò cấu trúc (thành phần protein, nucleic acid, diệp lục…) và điều tiết (enzyme, hormone). Thiếu N: lá vàng, cây chậm lớn; thừa N: thân, lá phát triển mạnh, cây yếu, dễ đổ, sâu bệnh.</w:t>
      </w:r>
    </w:p>
    <w:p>
      <w:pPr>
        <w:spacing w:before="0" w:after="0"/>
        <w:jc w:val="both"/>
      </w:pPr>
      <w:r>
        <w:rPr>
          <w:b w:val="0"/>
          <w:i w:val="0"/>
        </w:rPr>
        <w:t>- Nguồn: N₂ khí quyển và hợp chất; cây chỉ hấp thụ dạng NH₄⁺, NO₃⁻; nhờ sấm sét, vi khuẩn cố định nitrogen, vi khuẩn ammonium hoá, nitrate hoá, phân bón. Thực vật không sử dụng trực tiếp N₂.</w:t>
      </w:r>
    </w:p>
    <w:p>
      <w:pPr>
        <w:spacing w:before="0" w:after="0"/>
        <w:jc w:val="both"/>
      </w:pPr>
      <w:r>
        <w:rPr>
          <w:b w:val="0"/>
          <w:i w:val="0"/>
        </w:rPr>
        <w:t>- Khử nitrate: NO₃⁻ → NO₂⁻ → NH₄⁺ (enzyme nitrate reductase, nitrite reductase). Đồng hoá ammonium: NH₄⁺ + keto acid → amino acid (ví dụ NH₄⁺ + pyruvic acid → alanine); NH₄⁺ + amino dicarboxylic → amide (NH₄⁺ + glutamic acid → glutamine) – giải độc và dự trữ ammonium.</w:t>
      </w:r>
    </w:p>
    <w:p>
      <w:pPr>
        <w:spacing w:before="0" w:after="0"/>
        <w:jc w:val="both"/>
      </w:pPr>
      <w:r>
        <w:rPr>
          <w:b w:val="0"/>
          <w:i w:val="0"/>
        </w:rPr>
        <w:t>- Câu 1 (SGK tr.17, theo SGV): bón quá nhiều đạm cho lúa, ngô gây “đổ lốp” – bộ lá phát triển mạnh nhưng mô cơ giới của thân kém, thân không đủ cứng chống đỡ, cây đổ rạp, giảm năng suất.</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2.8, hỏi sự khác nhau của hai cây; giao câu hỏi dạng trắc nghiệm nhanh (SGV).</w:t>
      </w:r>
    </w:p>
    <w:p>
      <w:pPr>
        <w:spacing w:before="0" w:after="0"/>
        <w:jc w:val="both"/>
      </w:pPr>
      <w:r>
        <w:rPr>
          <w:b/>
          <w:i w:val="0"/>
        </w:rPr>
        <w:t xml:space="preserve">Bước 2: Thực hiện nhiệm vụ – </w:t>
      </w:r>
      <w:r>
        <w:rPr>
          <w:b w:val="0"/>
          <w:i w:val="0"/>
        </w:rPr>
        <w:t>HS cá nhân đọc SGK, trả lời.</w:t>
      </w:r>
    </w:p>
    <w:p>
      <w:pPr>
        <w:spacing w:before="0" w:after="0"/>
        <w:jc w:val="both"/>
      </w:pPr>
      <w:r>
        <w:rPr>
          <w:b/>
          <w:i w:val="0"/>
        </w:rPr>
        <w:t xml:space="preserve">Bước 3: Báo cáo, thảo luận – </w:t>
      </w:r>
      <w:r>
        <w:rPr>
          <w:b w:val="0"/>
          <w:i w:val="0"/>
        </w:rPr>
        <w:t>HS chọn đáp án, giải thích lí do chọn.</w:t>
      </w:r>
    </w:p>
    <w:p>
      <w:pPr>
        <w:spacing w:before="0" w:after="0"/>
        <w:jc w:val="both"/>
      </w:pPr>
      <w:r>
        <w:rPr>
          <w:b/>
          <w:i w:val="0"/>
        </w:rPr>
        <w:t xml:space="preserve">Bước 4: Kết luận, nhận định – </w:t>
      </w:r>
      <w:r>
        <w:rPr>
          <w:b w:val="0"/>
          <w:i w:val="0"/>
        </w:rPr>
        <w:t>GV chốt.</w:t>
      </w:r>
    </w:p>
    <w:p>
      <w:pPr>
        <w:spacing w:before="80" w:after="80"/>
        <w:jc w:val="center"/>
      </w:pPr>
      <w:r>
        <w:rPr>
          <w:b/>
          <w:i w:val="0"/>
        </w:rPr>
        <w:t>HẾT TIẾT 2 (T3) CHUYỂN SANG TIẾT 3 (T4)</w:t>
      </w:r>
    </w:p>
    <w:p>
      <w:pPr>
        <w:spacing w:before="80" w:after="0"/>
        <w:jc w:val="center"/>
      </w:pPr>
      <w:r>
        <w:rPr>
          <w:b/>
          <w:i w:val="0"/>
        </w:rPr>
        <w:t>TIẾT 3 (T4)</w:t>
      </w:r>
    </w:p>
    <w:p>
      <w:pPr>
        <w:spacing w:before="0" w:after="0"/>
        <w:jc w:val="both"/>
      </w:pPr>
      <w:r>
        <w:rPr>
          <w:b/>
          <w:i w:val="0"/>
        </w:rPr>
        <w:t>Hoạt động 2.4: CÁC NHÂN TỐ ẢNH HƯỞNG ĐẾN TRAO ĐỔI NƯỚC VÀ DINH DƯỠNG KHOÁNG (20 phút)</w:t>
      </w:r>
    </w:p>
    <w:p>
      <w:pPr>
        <w:spacing w:before="0" w:after="0"/>
        <w:jc w:val="both"/>
      </w:pPr>
      <w:r>
        <w:rPr>
          <w:b/>
          <w:i w:val="0"/>
        </w:rPr>
        <w:t xml:space="preserve">a) Mục tiêu: </w:t>
      </w:r>
      <w:r>
        <w:rPr>
          <w:b w:val="0"/>
          <w:i w:val="0"/>
        </w:rPr>
        <w:t>(4), (5), (7), (10)</w:t>
      </w:r>
    </w:p>
    <w:p>
      <w:pPr>
        <w:spacing w:before="0" w:after="0"/>
        <w:jc w:val="both"/>
      </w:pPr>
      <w:r>
        <w:rPr>
          <w:b/>
          <w:i w:val="0"/>
        </w:rPr>
        <w:t xml:space="preserve">b) Nội dung: </w:t>
      </w:r>
      <w:r>
        <w:rPr>
          <w:b w:val="0"/>
          <w:i w:val="0"/>
        </w:rPr>
        <w:t>Theo SGV – 6 nhóm: nhóm 1, 2 đọc mục IV.1 (ánh sáng); nhóm 3, 4 mục IV.2 (nhiệt độ); nhóm 5, 6 mục IV.3 (độ ẩm đất và không khí); hoàn thành phiếu A3:</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ẢNH HƯỞNG CỦA ĐIỀU KIỆN MÔI TRƯỜNG ĐẾN TRAO ĐỔI NƯỚC VÀ DINH DƯỠNG KHOÁNG</w:t>
            </w:r>
          </w:p>
          <w:p>
            <w:pPr>
              <w:spacing w:before="0" w:after="0"/>
              <w:jc w:val="both"/>
            </w:pPr>
            <w:r>
              <w:rPr>
                <w:b w:val="0"/>
                <w:i w:val="0"/>
              </w:rPr>
              <w:t>Nhóm: …………… Lớp: ……………</w:t>
            </w:r>
          </w:p>
          <w:p>
            <w:pPr>
              <w:spacing w:before="0" w:after="0"/>
              <w:jc w:val="both"/>
            </w:pPr>
            <w:r>
              <w:rPr>
                <w:b w:val="0"/>
                <w:i w:val="0"/>
              </w:rPr>
              <w:t>Nhân tố được giao: ……………</w:t>
            </w:r>
          </w:p>
          <w:p>
            <w:pPr>
              <w:spacing w:before="0" w:after="0"/>
              <w:jc w:val="both"/>
            </w:pPr>
            <w:r>
              <w:rPr>
                <w:b w:val="0"/>
                <w:i w:val="0"/>
              </w:rPr>
              <w:t>1. Ảnh hưởng đối với thực vật (phân tích số liệu Hình 2.10/Bảng 2.2/Hình 2.11): ……………</w:t>
            </w:r>
          </w:p>
          <w:p>
            <w:pPr>
              <w:spacing w:before="0" w:after="0"/>
              <w:jc w:val="both"/>
            </w:pPr>
            <w:r>
              <w:rPr>
                <w:b w:val="0"/>
                <w:i w:val="0"/>
              </w:rPr>
              <w:t>2. Cơ sở khoa học: ……………</w:t>
            </w:r>
          </w:p>
          <w:p>
            <w:pPr>
              <w:spacing w:before="0" w:after="0"/>
              <w:jc w:val="both"/>
            </w:pPr>
            <w:r>
              <w:rPr>
                <w:b w:val="0"/>
                <w:i w:val="0"/>
              </w:rPr>
              <w:t>3. Ứng dụng trong sản xuất nông nghiệp: ……………</w:t>
            </w:r>
          </w:p>
        </w:tc>
      </w:tr>
    </w:tbl>
    <w:p>
      <w:pPr>
        <w:spacing w:before="0" w:after="0"/>
        <w:jc w:val="both"/>
      </w:pPr>
    </w:p>
    <w:p>
      <w:pPr>
        <w:spacing w:before="0" w:after="0"/>
        <w:jc w:val="both"/>
      </w:pPr>
      <w:r>
        <w:rPr>
          <w:b/>
          <w:i w:val="0"/>
        </w:rPr>
        <w:t>c) Sản phẩm:</w:t>
      </w:r>
    </w:p>
    <w:p>
      <w:pPr>
        <w:spacing w:before="0" w:after="0"/>
        <w:jc w:val="both"/>
      </w:pPr>
      <w:r>
        <w:rPr>
          <w:b w:val="0"/>
          <w:i w:val="0"/>
        </w:rPr>
        <w:t>- Ánh sáng: thúc đẩy khí khổng mở, tăng thoát hơi nước (Hình 2.10), tạo động lực hút nước; cung cấp năng lượng qua quang hợp – hô hấp cho hấp thụ chủ động. Ứng dụng: mật độ gieo trồng hợp lí, tỉa cây, tỉa cành.</w:t>
      </w:r>
    </w:p>
    <w:p>
      <w:pPr>
        <w:spacing w:before="0" w:after="0"/>
        <w:jc w:val="both"/>
      </w:pPr>
      <w:r>
        <w:rPr>
          <w:b w:val="0"/>
          <w:i w:val="0"/>
        </w:rPr>
        <w:t>- Nhiệt độ: trong giới hạn, tốc độ hấp thụ tỉ lệ thuận với nhiệt độ (Bảng 2.2: ở 20 °C dưa chuột hấp thụ N 21,47; K 20,97; P 15,23 mg/kg, cao hơn ở 10 °C); trên 45 °C lông hút tổn thương. Ứng dụng: ủ ấm gốc bằng rơm rạ; ống thuỷ canh cách nhiệt.</w:t>
      </w:r>
    </w:p>
    <w:p>
      <w:pPr>
        <w:spacing w:before="0" w:after="0"/>
        <w:jc w:val="both"/>
      </w:pPr>
      <w:r>
        <w:rPr>
          <w:b w:val="0"/>
          <w:i w:val="0"/>
        </w:rPr>
        <w:t>- Độ ẩm: độ ẩm đất phù hợp tăng hô hấp, sinh trưởng rễ (đậu tương: độ ẩm 60% → 90%, rễ dài thêm 8,8 cm, hấp thụ thêm khoảng 50 µg Fe); độ ẩm không khí cao làm giảm độ mở khí khổng (Hình 2.11), giảm thoát hơi nước.</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nhóm, phát phiếu A3.</w:t>
      </w:r>
    </w:p>
    <w:p>
      <w:pPr>
        <w:spacing w:before="0" w:after="0"/>
        <w:jc w:val="both"/>
      </w:pPr>
      <w:r>
        <w:rPr>
          <w:b/>
          <w:i w:val="0"/>
        </w:rPr>
        <w:t xml:space="preserve">Bước 2: Thực hiện nhiệm vụ – </w:t>
      </w:r>
      <w:r>
        <w:rPr>
          <w:b w:val="0"/>
          <w:i w:val="0"/>
        </w:rPr>
        <w:t>Nhóm thảo luận 10 phút; 1.2.NC1b: phân tích số liệu biểu đồ.</w:t>
      </w:r>
    </w:p>
    <w:p>
      <w:pPr>
        <w:spacing w:before="0" w:after="0"/>
        <w:jc w:val="both"/>
      </w:pPr>
      <w:r>
        <w:rPr>
          <w:b/>
          <w:i w:val="0"/>
        </w:rPr>
        <w:t xml:space="preserve">Bước 3: Báo cáo, thảo luận – </w:t>
      </w:r>
      <w:r>
        <w:rPr>
          <w:b w:val="0"/>
          <w:i w:val="0"/>
        </w:rPr>
        <w:t>Cặp nhóm trình bày; nhóm khác bổ sung.</w:t>
      </w:r>
    </w:p>
    <w:p>
      <w:pPr>
        <w:spacing w:before="0" w:after="0"/>
        <w:jc w:val="both"/>
      </w:pPr>
      <w:r>
        <w:rPr>
          <w:b/>
          <w:i w:val="0"/>
        </w:rPr>
        <w:t xml:space="preserve">Bước 4: Kết luận, nhận định – </w:t>
      </w:r>
      <w:r>
        <w:rPr>
          <w:b w:val="0"/>
          <w:i w:val="0"/>
        </w:rPr>
        <w:t>GV chốt; HS tự đánh giá, đánh giá đồng đẳng theo phiếu (Phụ lục).</w:t>
      </w:r>
    </w:p>
    <w:p>
      <w:pPr>
        <w:spacing w:before="0" w:after="0"/>
        <w:jc w:val="both"/>
      </w:pPr>
      <w:r>
        <w:rPr>
          <w:b/>
          <w:i w:val="0"/>
        </w:rPr>
        <w:t>Hoạt động 2.5: ỨNG DỤNG TRONG SẢN XUẤT NÔNG NGHIỆP (Tiết 3: 25 phút)</w:t>
      </w:r>
    </w:p>
    <w:p>
      <w:pPr>
        <w:spacing w:before="0" w:after="0"/>
        <w:jc w:val="both"/>
      </w:pPr>
      <w:r>
        <w:rPr>
          <w:b/>
          <w:i w:val="0"/>
        </w:rPr>
        <w:t xml:space="preserve">a) Mục tiêu: </w:t>
      </w:r>
      <w:r>
        <w:rPr>
          <w:b w:val="0"/>
          <w:i w:val="0"/>
        </w:rPr>
        <w:t>(5), (8), (9), (12), (13), (14)</w:t>
      </w:r>
    </w:p>
    <w:p>
      <w:pPr>
        <w:spacing w:before="0" w:after="0"/>
        <w:jc w:val="both"/>
      </w:pPr>
      <w:r>
        <w:rPr>
          <w:b/>
          <w:i w:val="0"/>
        </w:rPr>
        <w:t xml:space="preserve">b) Nội dung: </w:t>
      </w:r>
      <w:r>
        <w:rPr>
          <w:b w:val="0"/>
          <w:i w:val="0"/>
        </w:rPr>
        <w:t>HS đọc mục V (SGK tr.19 – 20), Hình 2.12, 2.13, Bảng 2.3; tìm hiểu thực tế tưới, bón phân ở gia đình, địa phương (SGV).</w:t>
      </w:r>
    </w:p>
    <w:p>
      <w:pPr>
        <w:spacing w:before="0" w:after="0"/>
        <w:jc w:val="both"/>
      </w:pPr>
      <w:r>
        <w:rPr>
          <w:b/>
          <w:i w:val="0"/>
        </w:rPr>
        <w:t>c) Sản phẩm:</w:t>
      </w:r>
    </w:p>
    <w:p>
      <w:pPr>
        <w:spacing w:before="0" w:after="0"/>
        <w:jc w:val="both"/>
      </w:pPr>
      <w:r>
        <w:rPr>
          <w:b w:val="0"/>
          <w:i w:val="0"/>
        </w:rPr>
        <w:t>- Cân bằng nước: lượng nước hấp thụ ≥ lượng nước thoát ra; mất cân bằng → héo. Thích nghi: lá biến thành gai, lông (xương rồng – Hình 2.12), khí khổng nằm sâu… Tưới tiêu hợp lí: đúng nhu cầu sinh lí của cây, đúng thời điểm cây cần, đúng phương pháp.</w:t>
      </w:r>
    </w:p>
    <w:p>
      <w:pPr>
        <w:spacing w:before="0" w:after="0"/>
        <w:jc w:val="both"/>
      </w:pPr>
      <w:r>
        <w:rPr>
          <w:b w:val="0"/>
          <w:i w:val="0"/>
        </w:rPr>
        <w:t>- Phân bón: trong giới hạn, lượng phân tỉ lệ thuận với năng suất (Hình 2.13); bón ít → thiếu khoáng, còi cọc; bón quá nhiều → gây độc, tiêu diệt vi sinh vật có lợi, ô nhiễm đất, nước ngầm, tồn dư trong nông sản. Nguyên tắc 4 đúng: đúng loại, đúng liều lượng, đúng thời điểm, đúng phương pháp (ví dụ Bảng 2.3 – cây mía).</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tình huống: “Gia đình em trồng cà phê; mùa khô nên tưới thế nào? Bón phân thế nào?”; NLb, NLc: HS hỏi AI liều lượng phân bón cho cà phê, đối chiếu khuyến cáo của ngành nông nghiệp.</w:t>
      </w:r>
    </w:p>
    <w:p>
      <w:pPr>
        <w:spacing w:before="0" w:after="0"/>
        <w:jc w:val="both"/>
      </w:pPr>
      <w:r>
        <w:rPr>
          <w:b/>
          <w:i w:val="0"/>
        </w:rPr>
        <w:t xml:space="preserve">Bước 2: Thực hiện nhiệm vụ – </w:t>
      </w:r>
      <w:r>
        <w:rPr>
          <w:b w:val="0"/>
          <w:i w:val="0"/>
        </w:rPr>
        <w:t>Thảo luận cặp đôi 10 phút.</w:t>
      </w:r>
    </w:p>
    <w:p>
      <w:pPr>
        <w:spacing w:before="0" w:after="0"/>
        <w:jc w:val="both"/>
      </w:pPr>
      <w:r>
        <w:rPr>
          <w:b/>
          <w:i w:val="0"/>
        </w:rPr>
        <w:t xml:space="preserve">Bước 3: Báo cáo, thảo luận – </w:t>
      </w:r>
      <w:r>
        <w:rPr>
          <w:b w:val="0"/>
          <w:i w:val="0"/>
        </w:rPr>
        <w:t>3 cặp trình bày.</w:t>
      </w:r>
    </w:p>
    <w:p>
      <w:pPr>
        <w:spacing w:before="0" w:after="0"/>
        <w:jc w:val="both"/>
      </w:pPr>
      <w:r>
        <w:rPr>
          <w:b/>
          <w:i w:val="0"/>
        </w:rPr>
        <w:t xml:space="preserve">Bước 4: Kết luận, nhận định – </w:t>
      </w:r>
      <w:r>
        <w:rPr>
          <w:b w:val="0"/>
          <w:i w:val="0"/>
        </w:rPr>
        <w:t>GV lưu ý hậu quả của bón phân không hợp lí đối với nông sản và môi trường; giáo dục ý thức trách nhiệm.</w:t>
      </w:r>
    </w:p>
    <w:p>
      <w:pPr>
        <w:spacing w:before="80" w:after="80"/>
        <w:jc w:val="center"/>
      </w:pPr>
      <w:r>
        <w:rPr>
          <w:b/>
          <w:i w:val="0"/>
        </w:rPr>
        <w:t>HẾT TIẾT 3 (T4) CHUYỂN SANG TIẾT 4 (T5)</w:t>
      </w:r>
    </w:p>
    <w:p>
      <w:pPr>
        <w:spacing w:before="80" w:after="0"/>
        <w:jc w:val="center"/>
      </w:pPr>
      <w:r>
        <w:rPr>
          <w:b/>
          <w:i w:val="0"/>
        </w:rPr>
        <w:t>TIẾT 4 (T5)</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tr.21): Nước, chất khoáng là chất dinh dưỡng của thực vật. Trao đổi nước gồm ba giai đoạn kế tiếp: hấp thụ nước ở rễ, vận chuyển nước ở thân, thoát hơi nước ở lá; trao đổi khoáng đi kèm trao đổi nước. Rễ hấp thụ nước theo cơ chế thụ động; hấp thụ khoáng theo cả chủ động và thụ động. Hai con đường vận chuyển: mạch gỗ (nước, khoáng từ rễ lên lá) và mạch rây (chất hữu cơ từ lá xuống rễ hoặc ngược lại). Thoát hơi nước qua bề mặt lá hoặc khí khổng, chủ yếu điều tiết bởi cơ chế đóng mở khí khổng. Đất là nguồn nitrogen chính; cây hấp thụ NH₄⁺ và NO₃⁻; nhờ khử nitrate và đồng hoá ammonium, nitrogen vô cơ chuyển thành hữu cơ. Trao đổi nước, khoáng chịu ảnh hưởng của ánh sáng, nhiệt độ, độ ẩm đất và không khí; trong sản xuất có thể điều khiển các yếu tố ngoại cảnh, áp dụng chế độ bón phân, tưới nước hợp lí để nâng cao năng suất.</w:t>
            </w:r>
          </w:p>
        </w:tc>
      </w:tr>
    </w:tbl>
    <w:p>
      <w:pPr>
        <w:spacing w:before="0" w:after="0"/>
        <w:jc w:val="both"/>
      </w:pPr>
    </w:p>
    <w:p>
      <w:pPr>
        <w:spacing w:before="80" w:after="0"/>
        <w:jc w:val="center"/>
      </w:pPr>
      <w:r>
        <w:rPr>
          <w:b/>
          <w:i w:val="0"/>
        </w:rPr>
        <w:t>3. HOẠT ĐỘNG 3: LUYỆN TẬP (15 phút)</w:t>
      </w:r>
    </w:p>
    <w:p>
      <w:pPr>
        <w:spacing w:before="0" w:after="0"/>
        <w:jc w:val="both"/>
      </w:pPr>
      <w:r>
        <w:rPr>
          <w:b/>
          <w:i w:val="0"/>
        </w:rPr>
        <w:t xml:space="preserve">a) Mục tiêu: </w:t>
      </w:r>
      <w:r>
        <w:rPr>
          <w:b w:val="0"/>
          <w:i w:val="0"/>
        </w:rPr>
        <w:t>Củng cố kiến thức; năng lực số (11).</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2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2</w:t>
      </w:r>
    </w:p>
    <w:p>
      <w:pPr>
        <w:spacing w:before="0" w:after="0"/>
        <w:jc w:val="center"/>
      </w:pPr>
      <w:r>
        <w:rPr>
          <w:b w:val="0"/>
          <w:i w:val="0"/>
        </w:rPr>
        <w:t>https://trangtu66.github.io/Taode_thi_online/sinh_cc_bai2_k11.html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10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mở đáp án, chữa câu nhiều HS sai, khoá đáp án sau khi chữa.</w:t>
      </w:r>
    </w:p>
    <w:p>
      <w:pPr>
        <w:spacing w:before="80" w:after="0"/>
        <w:jc w:val="center"/>
      </w:pPr>
      <w:r>
        <w:rPr>
          <w:b/>
          <w:i w:val="0"/>
        </w:rPr>
        <w:t>4. HOẠT ĐỘNG 4: VẬN DỤNG (30 phút)</w:t>
      </w:r>
    </w:p>
    <w:p>
      <w:pPr>
        <w:spacing w:before="0" w:after="0"/>
        <w:jc w:val="both"/>
      </w:pPr>
      <w:r>
        <w:rPr>
          <w:b/>
          <w:i w:val="0"/>
        </w:rPr>
        <w:t xml:space="preserve">a) Mục tiêu: </w:t>
      </w:r>
      <w:r>
        <w:rPr>
          <w:b w:val="0"/>
          <w:i w:val="0"/>
        </w:rPr>
        <w:t>(5), (8), (14)</w:t>
      </w:r>
    </w:p>
    <w:p>
      <w:pPr>
        <w:spacing w:before="0" w:after="0"/>
        <w:jc w:val="both"/>
      </w:pPr>
      <w:r>
        <w:rPr>
          <w:b/>
          <w:i w:val="0"/>
        </w:rPr>
        <w:t xml:space="preserve">b) Nội dung: </w:t>
      </w:r>
      <w:r>
        <w:rPr>
          <w:b w:val="0"/>
          <w:i w:val="0"/>
        </w:rPr>
        <w:t>Luyện tập và vận dụng (SGK tr.21), nhóm thảo luận:</w:t>
      </w:r>
    </w:p>
    <w:p>
      <w:pPr>
        <w:spacing w:before="0" w:after="0"/>
        <w:jc w:val="both"/>
      </w:pPr>
      <w:r>
        <w:rPr>
          <w:b w:val="0"/>
          <w:i w:val="0"/>
        </w:rPr>
        <w:t>- Câu 1: Trong tự nhiên, ở một số cây trồng như cà rốt, khoai tây… chất dự trữ trong củ sẽ được vận chuyển lên các cơ quan phía trên trong giai đoạn sinh trưởng, phát triển nào của thực vật?</w:t>
      </w:r>
    </w:p>
    <w:p>
      <w:pPr>
        <w:spacing w:before="0" w:after="0"/>
        <w:jc w:val="both"/>
      </w:pPr>
      <w:r>
        <w:rPr>
          <w:b w:val="0"/>
          <w:i w:val="0"/>
        </w:rPr>
        <w:t>- Câu 2: Khi rễ cây bị ngập úng trong thời gian dài, cây trồng có biểu hiện như thế nào? Giải thích.</w:t>
      </w:r>
    </w:p>
    <w:p>
      <w:pPr>
        <w:spacing w:before="0" w:after="0"/>
        <w:jc w:val="both"/>
      </w:pPr>
      <w:r>
        <w:rPr>
          <w:b w:val="0"/>
          <w:i w:val="0"/>
        </w:rPr>
        <w:t>- Câu 3: Giải thích tại sao trong trồng trọt, phân hữu cơ (phân chuồng, phân xanh…) thường được sử dụng để bón lót, trong khi các loại phân vô cơ (đạm, kali) được dùng để bón thúc.</w:t>
      </w:r>
    </w:p>
    <w:p>
      <w:pPr>
        <w:spacing w:before="0" w:after="0"/>
        <w:jc w:val="both"/>
      </w:pPr>
      <w:r>
        <w:rPr>
          <w:b/>
          <w:i w:val="0"/>
        </w:rPr>
        <w:t>c) Sản phẩm (theo SGV tr.25):</w:t>
      </w:r>
    </w:p>
    <w:p>
      <w:pPr>
        <w:spacing w:before="0" w:after="0"/>
        <w:jc w:val="both"/>
      </w:pPr>
      <w:r>
        <w:rPr>
          <w:b w:val="0"/>
          <w:i w:val="0"/>
        </w:rPr>
        <w:t>- Câu 1: Giai đoạn cây ra hoa có hiện tượng chảy ngược dòng, chất dự trữ trong củ vận chuyển lên các cơ quan phía trên → cần thu hoạch đúng thời điểm để đảm bảo chất lượng, khối lượng nông phẩm.</w:t>
      </w:r>
    </w:p>
    <w:p>
      <w:pPr>
        <w:spacing w:before="0" w:after="0"/>
        <w:jc w:val="both"/>
      </w:pPr>
      <w:r>
        <w:rPr>
          <w:b w:val="0"/>
          <w:i w:val="0"/>
        </w:rPr>
        <w:t>- Câu 2: Rễ ngập úng lâu, hô hấp của rễ chuyển sang lên men, tạo chất độc làm chết tế bào lông hút; lên men không tạo năng lượng cho vận chuyển chủ động → cây thiếu nước, dinh dưỡng, héo, có thể chết.</w:t>
      </w:r>
    </w:p>
    <w:p>
      <w:pPr>
        <w:spacing w:before="0" w:after="0"/>
        <w:jc w:val="both"/>
      </w:pPr>
      <w:r>
        <w:rPr>
          <w:b w:val="0"/>
          <w:i w:val="0"/>
        </w:rPr>
        <w:t>- Câu 3: Phân hữu cơ tác dụng chậm, khó tan, giàu mùn, giữ ẩm, chống xói mòn, tơi xốp – là giá thể tốt nên bón lót; phân vô cơ dễ tan, phát huy hiệu quả nhanh nên bón thúc.</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3 nhóm, mỗi nhóm 1 câu; giao thêm nhiệm vụ về nhà: điều tra cách tưới, bón phân cho cà phê/hồ tiêu ở gia đình, đối chiếu nguyên tắc 4 đúng.</w:t>
      </w:r>
    </w:p>
    <w:p>
      <w:pPr>
        <w:spacing w:before="0" w:after="0"/>
        <w:jc w:val="both"/>
      </w:pPr>
      <w:r>
        <w:rPr>
          <w:b/>
          <w:i w:val="0"/>
        </w:rPr>
        <w:t xml:space="preserve">Bước 2: Thực hiện nhiệm vụ – </w:t>
      </w:r>
      <w:r>
        <w:rPr>
          <w:b w:val="0"/>
          <w:i w:val="0"/>
        </w:rPr>
        <w:t>Nhóm thảo luận 10 phút.</w:t>
      </w:r>
    </w:p>
    <w:p>
      <w:pPr>
        <w:spacing w:before="0" w:after="0"/>
        <w:jc w:val="both"/>
      </w:pPr>
      <w:r>
        <w:rPr>
          <w:b/>
          <w:i w:val="0"/>
        </w:rPr>
        <w:t xml:space="preserve">Bước 3: Báo cáo, thảo luận – </w:t>
      </w:r>
      <w:r>
        <w:rPr>
          <w:b w:val="0"/>
          <w:i w:val="0"/>
        </w:rPr>
        <w:t>Đại diện nhóm trình bày.</w:t>
      </w:r>
    </w:p>
    <w:p>
      <w:pPr>
        <w:spacing w:before="0" w:after="0"/>
        <w:jc w:val="both"/>
      </w:pPr>
      <w:r>
        <w:rPr>
          <w:b/>
          <w:i w:val="0"/>
        </w:rPr>
        <w:t xml:space="preserve">Bước 4: Kết luận, nhận định – </w:t>
      </w:r>
      <w:r>
        <w:rPr>
          <w:b w:val="0"/>
          <w:i w:val="0"/>
        </w:rPr>
        <w:t>GV chốt; giới thiệu Em có biết: nấm rễ; chốt bằng sơ đồ tư duy.</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1_Bai2_TraoDoiNuocVaKhoangOThucVat_T2-5.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chuẩn bị Bài 3. Thực hành – Trao đổi nước và khoáng ở thực vật (bài học STEM “Những đoá hoa đa sắc”): mẫu vật hoa trắng, cây cần tây, giấy thấm.</w:t>
      </w:r>
    </w:p>
    <w:p>
      <w:pPr>
        <w:spacing w:before="80" w:after="80"/>
        <w:jc w:val="center"/>
      </w:pPr>
      <w:r>
        <w:rPr>
          <w:b/>
          <w:i w:val="0"/>
        </w:rPr>
        <w:t>HẾT TIẾT 4 (T5)</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Trồng rau thủy canh công nghệ Nhật Bản mang lại hiệu quả</w:t>
            </w:r>
          </w:p>
        </w:tc>
        <w:tc>
          <w:tcPr>
            <w:tcW w:type="dxa" w:w="2183"/>
          </w:tcPr>
          <w:p>
            <w:pPr>
              <w:spacing w:before="0" w:after="0"/>
              <w:jc w:val="both"/>
            </w:pPr>
            <w:r>
              <w:rPr>
                <w:b w:val="0"/>
                <w:i w:val="0"/>
              </w:rPr>
              <w:t>VTV24</w:t>
            </w:r>
          </w:p>
        </w:tc>
        <w:tc>
          <w:tcPr>
            <w:tcW w:type="dxa" w:w="2183"/>
          </w:tcPr>
          <w:p>
            <w:pPr>
              <w:spacing w:before="0" w:after="0"/>
              <w:jc w:val="both"/>
            </w:pPr>
            <w:r>
              <w:rPr>
                <w:b w:val="0"/>
                <w:i w:val="0"/>
              </w:rPr>
              <w:t>Ứng dụng trao đổi khoáng – trồng cây không cần đất</w:t>
            </w:r>
          </w:p>
        </w:tc>
        <w:tc>
          <w:tcPr>
            <w:tcW w:type="dxa" w:w="2183"/>
          </w:tcPr>
          <w:p>
            <w:pPr>
              <w:spacing w:before="0" w:after="0"/>
              <w:jc w:val="both"/>
            </w:pPr>
            <w:r>
              <w:rPr>
                <w:b w:val="0"/>
                <w:i w:val="0"/>
              </w:rPr>
              <w:t>https://www.youtube.com/watch?v=bP2RoHJgAQY</w:t>
            </w:r>
          </w:p>
        </w:tc>
      </w:tr>
    </w:tbl>
    <w:p>
      <w:pPr>
        <w:spacing w:before="0" w:after="0"/>
        <w:jc w:val="both"/>
      </w:pPr>
    </w:p>
    <w:p>
      <w:pPr>
        <w:spacing w:before="80" w:after="0"/>
        <w:jc w:val="center"/>
      </w:pPr>
      <w:r>
        <w:rPr>
          <w:b/>
          <w:i w:val="0"/>
        </w:rPr>
        <w:t>Phiếu đánh giá sản phẩm thảo luận nhóm (theo SGV)</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Nội dung đánh giá</w:t>
            </w:r>
          </w:p>
        </w:tc>
        <w:tc>
          <w:tcPr>
            <w:tcW w:type="dxa" w:w="1894"/>
            <w:shd w:val="clear" w:color="auto" w:fill="DCE6F2"/>
          </w:tcPr>
          <w:p>
            <w:pPr>
              <w:spacing w:before="80" w:after="0"/>
              <w:jc w:val="center"/>
            </w:pPr>
            <w:r>
              <w:rPr>
                <w:b/>
                <w:i w:val="0"/>
              </w:rPr>
              <w:t>Thang điểm</w:t>
            </w:r>
          </w:p>
        </w:tc>
        <w:tc>
          <w:tcPr>
            <w:tcW w:type="dxa" w:w="1894"/>
            <w:shd w:val="clear" w:color="auto" w:fill="DCE6F2"/>
          </w:tcPr>
          <w:p>
            <w:pPr>
              <w:spacing w:before="80" w:after="0"/>
              <w:jc w:val="center"/>
            </w:pPr>
            <w:r>
              <w:rPr>
                <w:b/>
                <w:i w:val="0"/>
              </w:rPr>
              <w:t>Nhóm tự đánh giá</w:t>
            </w:r>
          </w:p>
        </w:tc>
        <w:tc>
          <w:tcPr>
            <w:tcW w:type="dxa" w:w="1894"/>
            <w:shd w:val="clear" w:color="auto" w:fill="DCE6F2"/>
          </w:tcPr>
          <w:p>
            <w:pPr>
              <w:spacing w:before="80" w:after="0"/>
              <w:jc w:val="center"/>
            </w:pPr>
            <w:r>
              <w:rPr>
                <w:b/>
                <w:i w:val="0"/>
              </w:rPr>
              <w:t>Nhóm khác đánh giá</w:t>
            </w:r>
          </w:p>
        </w:tc>
        <w:tc>
          <w:tcPr>
            <w:tcW w:type="dxa" w:w="1894"/>
            <w:shd w:val="clear" w:color="auto" w:fill="DCE6F2"/>
          </w:tcPr>
          <w:p>
            <w:pPr>
              <w:spacing w:before="80" w:after="0"/>
              <w:jc w:val="center"/>
            </w:pPr>
            <w:r>
              <w:rPr>
                <w:b/>
                <w:i w:val="0"/>
              </w:rPr>
              <w:t>GV đánh giá</w:t>
            </w:r>
          </w:p>
        </w:tc>
      </w:tr>
      <w:tr>
        <w:tc>
          <w:tcPr>
            <w:tcW w:type="dxa" w:w="1894"/>
          </w:tcPr>
          <w:p>
            <w:pPr>
              <w:spacing w:before="0" w:after="0"/>
              <w:jc w:val="both"/>
            </w:pPr>
            <w:r>
              <w:rPr>
                <w:b w:val="0"/>
                <w:i w:val="0"/>
              </w:rPr>
              <w:t>Nội dung: chính xác, đầy đủ, rõ ràng</w:t>
            </w:r>
          </w:p>
        </w:tc>
        <w:tc>
          <w:tcPr>
            <w:tcW w:type="dxa" w:w="1894"/>
          </w:tcPr>
          <w:p>
            <w:pPr>
              <w:spacing w:before="0" w:after="0"/>
              <w:jc w:val="both"/>
            </w:pPr>
            <w:r>
              <w:rPr>
                <w:b w:val="0"/>
                <w:i w:val="0"/>
              </w:rPr>
              <w:t>30</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Trình bày: bố cục hợp lí, sáng tạo, đẹp</w:t>
            </w:r>
          </w:p>
        </w:tc>
        <w:tc>
          <w:tcPr>
            <w:tcW w:type="dxa" w:w="1894"/>
          </w:tcPr>
          <w:p>
            <w:pPr>
              <w:spacing w:before="0" w:after="0"/>
              <w:jc w:val="both"/>
            </w:pPr>
            <w:r>
              <w:rPr>
                <w:b w:val="0"/>
                <w:i w:val="0"/>
              </w:rPr>
              <w:t>20</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Thuyết trình: rõ ràng, tự tin, đúng thời gian</w:t>
            </w:r>
          </w:p>
        </w:tc>
        <w:tc>
          <w:tcPr>
            <w:tcW w:type="dxa" w:w="1894"/>
          </w:tcPr>
          <w:p>
            <w:pPr>
              <w:spacing w:before="0" w:after="0"/>
              <w:jc w:val="both"/>
            </w:pPr>
            <w:r>
              <w:rPr>
                <w:b w:val="0"/>
                <w:i w:val="0"/>
              </w:rPr>
              <w:t>30</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Trả lời câu hỏi của nhóm khác</w:t>
            </w:r>
          </w:p>
        </w:tc>
        <w:tc>
          <w:tcPr>
            <w:tcW w:type="dxa" w:w="1894"/>
          </w:tcPr>
          <w:p>
            <w:pPr>
              <w:spacing w:before="0" w:after="0"/>
              <w:jc w:val="both"/>
            </w:pPr>
            <w:r>
              <w:rPr>
                <w:b w:val="0"/>
                <w:i w:val="0"/>
              </w:rPr>
              <w:t>20</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