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w:t>
      </w:r>
    </w:p>
    <w:p>
      <w:pPr>
        <w:spacing w:before="120" w:after="40" w:line="276" w:lineRule="auto"/>
        <w:jc w:val="center"/>
      </w:pPr>
      <w:r>
        <w:rPr>
          <w:b/>
          <w:i w:val="0"/>
          <w:color w:val="991B1B"/>
          <w:sz w:val="30"/>
        </w:rPr>
        <w:t>MA TRẬN VÀ BẢN ĐẶC TẢ ĐỀ KIỂM TRA ĐỊNH KỲ HỌC KỲ I – NGỮ VĂN 11</w:t>
      </w:r>
    </w:p>
    <w:p>
      <w:pPr>
        <w:spacing w:before="0" w:after="40" w:line="276" w:lineRule="auto"/>
        <w:jc w:val="center"/>
      </w:pPr>
      <w:r>
        <w:rPr>
          <w:b w:val="0"/>
          <w:i/>
          <w:sz w:val="24"/>
        </w:rPr>
        <w:t>Năm học 2026 – 2027 · SGK Kết nối tri thức với cuộc sống · Hình thức: tự luận · Thời gian: 90 phút</w:t>
      </w:r>
    </w:p>
    <w:p>
      <w:pPr>
        <w:spacing w:before="0" w:after="120" w:line="276" w:lineRule="auto"/>
        <w:jc w:val="center"/>
      </w:pPr>
      <w:r>
        <w:rPr>
          <w:b w:val="0"/>
          <w:i/>
          <w:color w:val="1E40AF"/>
          <w:sz w:val="22"/>
        </w:rPr>
        <w:t>Bản đề xuất tham khảo (demo) – Tổ Ngữ văn thảo luận, điều chỉnh theo kế hoạch kiểm tra, đánh giá của nhà trường và hướng dẫn hiện hành của Bộ GD&amp;ĐT, Sở GD&amp;ĐT trước khi sử dụng.</w:t>
      </w:r>
    </w:p>
    <w:p>
      <w:pPr>
        <w:spacing w:before="80" w:after="40" w:line="276" w:lineRule="auto"/>
      </w:pPr>
      <w:r>
        <w:rPr>
          <w:b/>
          <w:i w:val="0"/>
          <w:color w:val="1E40AF"/>
          <w:sz w:val="28"/>
        </w:rPr>
        <w:t>ĐỀ KIỂM TRA GIỮA KỲ I – NGỮ VĂN 11</w:t>
      </w:r>
    </w:p>
    <w:p>
      <w:pPr>
        <w:spacing w:before="0" w:after="40" w:line="276" w:lineRule="auto"/>
        <w:jc w:val="both"/>
      </w:pPr>
      <w:r>
        <w:rPr>
          <w:b w:val="0"/>
          <w:i w:val="0"/>
          <w:sz w:val="24"/>
        </w:rPr>
        <w:t>Phạm vi kiến thức: Theo PPCT của trường (kiểm tra tiết 29 – 30, tuần 10): Bài 1. Câu chuyện và điểm nhìn trong truyện kể; Bài 2. Cấu tứ và hình ảnh trong thơ trữ tình; phần Đọc của Bài 3. Cấu trúc của văn bản nghị luận</w:t>
      </w:r>
    </w:p>
    <w:p>
      <w:pPr>
        <w:spacing w:before="0" w:after="80" w:line="276" w:lineRule="auto"/>
        <w:jc w:val="both"/>
      </w:pPr>
      <w:r>
        <w:rPr>
          <w:b w:val="0"/>
          <w:i w:val="0"/>
          <w:sz w:val="24"/>
        </w:rPr>
        <w:t>Cấu trúc đề: Phần I. Đọc hiểu (4,0 điểm) – 5 câu hỏi về một ngữ liệu ngoài SGK cùng thể loại đã học. Phần II. Viết (6,0 điểm) – Câu 1: đoạn văn khoảng 200 chữ (2,0 điểm); Câu 2: bài văn khoảng 600 chữ (4,0 điểm).</w:t>
      </w:r>
    </w:p>
    <w:p>
      <w:pPr>
        <w:spacing w:before="80" w:after="40" w:line="276" w:lineRule="auto"/>
      </w:pPr>
      <w:r>
        <w:rPr>
          <w:b/>
          <w:i w:val="0"/>
          <w:sz w:val="24"/>
        </w:rPr>
        <w:t>1. MA TRẬN ĐỀ</w:t>
      </w:r>
    </w:p>
    <w:tbl>
      <w:tblPr>
        <w:tblStyle w:val="TableGrid"/>
        <w:tblW w:type="auto" w:w="0"/>
        <w:jc w:val="center"/>
        <w:tblLook w:firstColumn="1" w:firstRow="1" w:lastColumn="0" w:lastRow="0" w:noHBand="0" w:noVBand="1" w:val="04A0"/>
      </w:tblPr>
      <w:tblGrid>
        <w:gridCol w:w="1878"/>
        <w:gridCol w:w="1878"/>
        <w:gridCol w:w="1878"/>
        <w:gridCol w:w="1878"/>
        <w:gridCol w:w="1878"/>
        <w:gridCol w:w="1878"/>
        <w:gridCol w:w="1878"/>
        <w:gridCol w:w="1878"/>
      </w:tblGrid>
      <w:tr>
        <w:tc>
          <w:tcPr>
            <w:tcW w:type="dxa" w:w="680"/>
            <w:vAlign w:val="center"/>
            <w:vMerge w:val="restart"/>
            <w:shd w:val="clear" w:color="auto" w:fill="DCE6F2"/>
            <w:shd w:val="clear" w:color="auto" w:fill="DCE6F2"/>
          </w:tcPr>
          <w:p>
            <w:pPr>
              <w:spacing w:after="20" w:before="20"/>
              <w:jc w:val="center"/>
            </w:pPr>
            <w:r/>
            <w:r>
              <w:rPr>
                <w:b/>
                <w:i w:val="0"/>
                <w:sz w:val="22"/>
              </w:rPr>
              <w:t>TT</w:t>
            </w:r>
          </w:p>
        </w:tc>
        <w:tc>
          <w:tcPr>
            <w:tcW w:type="dxa" w:w="1247"/>
            <w:vAlign w:val="center"/>
            <w:vMerge w:val="restart"/>
            <w:shd w:val="clear" w:color="auto" w:fill="DCE6F2"/>
            <w:shd w:val="clear" w:color="auto" w:fill="DCE6F2"/>
          </w:tcPr>
          <w:p>
            <w:pPr>
              <w:spacing w:after="20" w:before="20"/>
              <w:jc w:val="center"/>
            </w:pPr>
            <w:r/>
            <w:r>
              <w:rPr>
                <w:b/>
                <w:i w:val="0"/>
                <w:sz w:val="22"/>
              </w:rPr>
              <w:t>Kĩ năng</w:t>
            </w:r>
          </w:p>
        </w:tc>
        <w:tc>
          <w:tcPr>
            <w:tcW w:type="dxa" w:w="6236"/>
            <w:vAlign w:val="center"/>
            <w:vMerge w:val="restart"/>
            <w:shd w:val="clear" w:color="auto" w:fill="DCE6F2"/>
            <w:shd w:val="clear" w:color="auto" w:fill="DCE6F2"/>
          </w:tcPr>
          <w:p>
            <w:pPr>
              <w:spacing w:after="20" w:before="20"/>
              <w:jc w:val="center"/>
            </w:pPr>
            <w:r/>
            <w:r>
              <w:rPr>
                <w:b/>
                <w:i w:val="0"/>
                <w:sz w:val="22"/>
              </w:rPr>
              <w:t>Nội dung / đơn vị kiến thức</w:t>
            </w:r>
          </w:p>
        </w:tc>
        <w:tc>
          <w:tcPr>
            <w:tcW w:type="dxa" w:w="1361"/>
            <w:vAlign w:val="center"/>
            <w:gridSpan w:val="3"/>
            <w:shd w:val="clear" w:color="auto" w:fill="DCE6F2"/>
            <w:shd w:val="clear" w:color="auto" w:fill="DCE6F2"/>
          </w:tcPr>
          <w:p>
            <w:pPr>
              <w:spacing w:after="20" w:before="20"/>
              <w:jc w:val="center"/>
            </w:pPr>
            <w:r/>
            <w:r>
              <w:rPr>
                <w:b/>
                <w:i w:val="0"/>
                <w:sz w:val="22"/>
              </w:rPr>
              <w:t>Mức độ nhận thức</w:t>
            </w:r>
          </w:p>
        </w:tc>
        <w:tc>
          <w:tcPr>
            <w:tcW w:type="dxa" w:w="1701"/>
            <w:vAlign w:val="center"/>
            <w:gridSpan w:val="2"/>
            <w:shd w:val="clear" w:color="auto" w:fill="DCE6F2"/>
            <w:shd w:val="clear" w:color="auto" w:fill="DCE6F2"/>
          </w:tcPr>
          <w:p>
            <w:pPr>
              <w:spacing w:after="20" w:before="20"/>
              <w:jc w:val="center"/>
            </w:pPr>
            <w:r/>
            <w:r>
              <w:rPr>
                <w:b/>
                <w:i w:val="0"/>
                <w:sz w:val="22"/>
              </w:rPr>
              <w:t>Tổng</w:t>
            </w:r>
          </w:p>
        </w:tc>
      </w:tr>
      <w:tr>
        <w:tc>
          <w:tcPr>
            <w:tcW w:type="dxa" w:w="1878"/>
            <w:vMerge/>
          </w:tcPr>
          <w:p/>
        </w:tc>
        <w:tc>
          <w:tcPr>
            <w:tcW w:type="dxa" w:w="1878"/>
            <w:vMerge/>
          </w:tcPr>
          <w:p/>
        </w:tc>
        <w:tc>
          <w:tcPr>
            <w:tcW w:type="dxa" w:w="1878"/>
            <w:vMerge/>
          </w:tcPr>
          <w:p/>
        </w:tc>
        <w:tc>
          <w:tcPr>
            <w:tcW w:type="dxa" w:w="1361"/>
            <w:vAlign w:val="center"/>
            <w:shd w:val="clear" w:color="auto" w:fill="DCE6F2"/>
          </w:tcPr>
          <w:p>
            <w:pPr>
              <w:spacing w:after="20" w:before="20"/>
              <w:jc w:val="center"/>
            </w:pPr>
            <w:r/>
            <w:r>
              <w:rPr>
                <w:b/>
                <w:i w:val="0"/>
                <w:sz w:val="22"/>
              </w:rPr>
              <w:t>Biết</w:t>
            </w:r>
          </w:p>
        </w:tc>
        <w:tc>
          <w:tcPr>
            <w:tcW w:type="dxa" w:w="1361"/>
            <w:vAlign w:val="center"/>
            <w:shd w:val="clear" w:color="auto" w:fill="DCE6F2"/>
          </w:tcPr>
          <w:p>
            <w:pPr>
              <w:spacing w:after="20" w:before="20"/>
              <w:jc w:val="center"/>
            </w:pPr>
            <w:r/>
            <w:r>
              <w:rPr>
                <w:b/>
                <w:i w:val="0"/>
                <w:sz w:val="22"/>
              </w:rPr>
              <w:t>Hiểu</w:t>
            </w:r>
          </w:p>
        </w:tc>
        <w:tc>
          <w:tcPr>
            <w:tcW w:type="dxa" w:w="1361"/>
            <w:vAlign w:val="center"/>
            <w:shd w:val="clear" w:color="auto" w:fill="DCE6F2"/>
          </w:tcPr>
          <w:p>
            <w:pPr>
              <w:spacing w:after="20" w:before="20"/>
              <w:jc w:val="center"/>
            </w:pPr>
            <w:r/>
            <w:r>
              <w:rPr>
                <w:b/>
                <w:i w:val="0"/>
                <w:sz w:val="22"/>
              </w:rPr>
              <w:t>Vận dụng</w:t>
            </w:r>
          </w:p>
        </w:tc>
        <w:tc>
          <w:tcPr>
            <w:tcW w:type="dxa" w:w="1020"/>
            <w:vAlign w:val="center"/>
            <w:shd w:val="clear" w:color="auto" w:fill="DCE6F2"/>
          </w:tcPr>
          <w:p>
            <w:pPr>
              <w:spacing w:after="20" w:before="20"/>
              <w:jc w:val="center"/>
            </w:pPr>
            <w:r/>
            <w:r>
              <w:rPr>
                <w:b/>
                <w:i w:val="0"/>
                <w:sz w:val="22"/>
              </w:rPr>
              <w:t>Số câu</w:t>
            </w:r>
          </w:p>
        </w:tc>
        <w:tc>
          <w:tcPr>
            <w:tcW w:type="dxa" w:w="1701"/>
            <w:vAlign w:val="center"/>
            <w:shd w:val="clear" w:color="auto" w:fill="DCE6F2"/>
          </w:tcPr>
          <w:p>
            <w:pPr>
              <w:spacing w:after="20" w:before="20"/>
              <w:jc w:val="center"/>
            </w:pPr>
            <w:r/>
            <w:r>
              <w:rPr>
                <w:b/>
                <w:i w:val="0"/>
                <w:sz w:val="22"/>
              </w:rPr>
              <w:t>Điểm (%)</w:t>
            </w:r>
          </w:p>
        </w:tc>
      </w:tr>
      <w:tr>
        <w:tc>
          <w:tcPr>
            <w:tcW w:type="dxa" w:w="680"/>
            <w:vAlign w:val="center"/>
          </w:tcPr>
          <w:p>
            <w:pPr>
              <w:spacing w:after="20" w:before="20"/>
              <w:jc w:val="center"/>
            </w:pPr>
            <w:r/>
            <w:r>
              <w:rPr>
                <w:b w:val="0"/>
                <w:i w:val="0"/>
                <w:sz w:val="22"/>
              </w:rPr>
              <w:t>1</w:t>
            </w:r>
          </w:p>
        </w:tc>
        <w:tc>
          <w:tcPr>
            <w:tcW w:type="dxa" w:w="1247"/>
            <w:vAlign w:val="center"/>
          </w:tcPr>
          <w:p>
            <w:pPr>
              <w:spacing w:after="20" w:before="20"/>
              <w:jc w:val="center"/>
            </w:pPr>
            <w:r/>
            <w:r>
              <w:rPr>
                <w:b w:val="0"/>
                <w:i w:val="0"/>
                <w:sz w:val="22"/>
              </w:rPr>
              <w:t>Đọc hiểu</w:t>
            </w:r>
          </w:p>
        </w:tc>
        <w:tc>
          <w:tcPr>
            <w:tcW w:type="dxa" w:w="6236"/>
            <w:vAlign w:val="center"/>
          </w:tcPr>
          <w:p>
            <w:pPr>
              <w:spacing w:after="20" w:before="20"/>
              <w:jc w:val="both"/>
            </w:pPr>
            <w:r/>
            <w:r>
              <w:rPr>
                <w:b w:val="0"/>
                <w:i w:val="0"/>
                <w:sz w:val="22"/>
              </w:rPr>
              <w:t>Truyện ngắn hiện đại, thơ trữ tình hoặc văn bản nghị luận – ngữ liệu ngoài SGK</w:t>
            </w:r>
          </w:p>
        </w:tc>
        <w:tc>
          <w:tcPr>
            <w:tcW w:type="dxa" w:w="1361"/>
            <w:vAlign w:val="center"/>
          </w:tcPr>
          <w:p>
            <w:pPr>
              <w:spacing w:after="20" w:before="20"/>
              <w:jc w:val="center"/>
            </w:pPr>
            <w:r/>
            <w:r>
              <w:rPr>
                <w:b w:val="0"/>
                <w:i w:val="0"/>
                <w:sz w:val="22"/>
              </w:rPr>
              <w:t>2 câu</w:t>
            </w:r>
          </w:p>
          <w:p>
            <w:pPr>
              <w:spacing w:after="20"/>
              <w:jc w:val="center"/>
            </w:pPr>
            <w:r>
              <w:rPr>
                <w:b w:val="0"/>
                <w:i w:val="0"/>
                <w:sz w:val="22"/>
              </w:rPr>
              <w:t>1 đ</w:t>
            </w:r>
          </w:p>
        </w:tc>
        <w:tc>
          <w:tcPr>
            <w:tcW w:type="dxa" w:w="1361"/>
            <w:vAlign w:val="center"/>
          </w:tcPr>
          <w:p>
            <w:pPr>
              <w:spacing w:after="20" w:before="20"/>
              <w:jc w:val="center"/>
            </w:pPr>
            <w:r/>
            <w:r>
              <w:rPr>
                <w:b w:val="0"/>
                <w:i w:val="0"/>
                <w:sz w:val="22"/>
              </w:rPr>
              <w:t>2 câu</w:t>
            </w:r>
          </w:p>
          <w:p>
            <w:pPr>
              <w:spacing w:after="20"/>
              <w:jc w:val="center"/>
            </w:pPr>
            <w:r>
              <w:rPr>
                <w:b w:val="0"/>
                <w:i w:val="0"/>
                <w:sz w:val="22"/>
              </w:rPr>
              <w:t>2 đ</w:t>
            </w:r>
          </w:p>
        </w:tc>
        <w:tc>
          <w:tcPr>
            <w:tcW w:type="dxa" w:w="1361"/>
            <w:vAlign w:val="center"/>
          </w:tcPr>
          <w:p>
            <w:pPr>
              <w:spacing w:after="20" w:before="20"/>
              <w:jc w:val="center"/>
            </w:pPr>
            <w:r/>
            <w:r>
              <w:rPr>
                <w:b w:val="0"/>
                <w:i w:val="0"/>
                <w:sz w:val="22"/>
              </w:rPr>
              <w:t>1 câu</w:t>
            </w:r>
          </w:p>
          <w:p>
            <w:pPr>
              <w:spacing w:after="20"/>
              <w:jc w:val="center"/>
            </w:pPr>
            <w:r>
              <w:rPr>
                <w:b w:val="0"/>
                <w:i w:val="0"/>
                <w:sz w:val="22"/>
              </w:rPr>
              <w:t>1 đ</w:t>
            </w:r>
          </w:p>
        </w:tc>
        <w:tc>
          <w:tcPr>
            <w:tcW w:type="dxa" w:w="1020"/>
            <w:vAlign w:val="center"/>
          </w:tcPr>
          <w:p>
            <w:pPr>
              <w:spacing w:after="20" w:before="20"/>
              <w:jc w:val="center"/>
            </w:pPr>
            <w:r/>
            <w:r>
              <w:rPr>
                <w:b w:val="0"/>
                <w:i w:val="0"/>
                <w:sz w:val="22"/>
              </w:rPr>
              <w:t>5</w:t>
            </w:r>
          </w:p>
        </w:tc>
        <w:tc>
          <w:tcPr>
            <w:tcW w:type="dxa" w:w="1701"/>
            <w:vAlign w:val="center"/>
          </w:tcPr>
          <w:p>
            <w:pPr>
              <w:spacing w:after="20" w:before="20"/>
              <w:jc w:val="center"/>
            </w:pPr>
            <w:r/>
            <w:r>
              <w:rPr>
                <w:b w:val="0"/>
                <w:i w:val="0"/>
                <w:sz w:val="22"/>
              </w:rPr>
              <w:t>4,0 đ (40%)</w:t>
            </w:r>
          </w:p>
        </w:tc>
      </w:tr>
      <w:tr>
        <w:tc>
          <w:tcPr>
            <w:tcW w:type="dxa" w:w="680"/>
            <w:vMerge w:val="restart"/>
            <w:vAlign w:val="center"/>
          </w:tcPr>
          <w:p>
            <w:pPr>
              <w:spacing w:after="20" w:before="20"/>
              <w:jc w:val="center"/>
            </w:pPr>
            <w:r/>
            <w:r>
              <w:rPr>
                <w:b w:val="0"/>
                <w:i w:val="0"/>
                <w:sz w:val="22"/>
              </w:rPr>
              <w:t>2</w:t>
            </w:r>
          </w:p>
        </w:tc>
        <w:tc>
          <w:tcPr>
            <w:tcW w:type="dxa" w:w="1247"/>
            <w:vMerge w:val="restart"/>
            <w:vAlign w:val="center"/>
          </w:tcPr>
          <w:p>
            <w:pPr>
              <w:spacing w:after="20" w:before="20"/>
              <w:jc w:val="center"/>
            </w:pPr>
            <w:r/>
            <w:r>
              <w:rPr>
                <w:b w:val="0"/>
                <w:i w:val="0"/>
                <w:sz w:val="22"/>
              </w:rPr>
              <w:t>Viết</w:t>
            </w:r>
          </w:p>
        </w:tc>
        <w:tc>
          <w:tcPr>
            <w:tcW w:type="dxa" w:w="6236"/>
            <w:vAlign w:val="center"/>
          </w:tcPr>
          <w:p>
            <w:pPr>
              <w:spacing w:after="20" w:before="20"/>
              <w:jc w:val="both"/>
            </w:pPr>
            <w:r/>
            <w:r>
              <w:rPr>
                <w:b w:val="0"/>
                <w:i w:val="0"/>
                <w:sz w:val="22"/>
              </w:rPr>
              <w:t>Câu 1. Viết đoạn văn nghị luận xã hội (khoảng 200 chữ) về một vấn đề gợi ra từ ngữ liệu đọc hiểu</w:t>
            </w:r>
          </w:p>
        </w:tc>
        <w:tc>
          <w:tcPr>
            <w:tcW w:type="dxa" w:w="1361"/>
            <w:vAlign w:val="center"/>
          </w:tcPr>
          <w:p>
            <w:pPr>
              <w:spacing w:after="20" w:before="20"/>
              <w:jc w:val="center"/>
            </w:pPr>
            <w:r/>
            <w:r>
              <w:rPr>
                <w:b w:val="0"/>
                <w:i w:val="0"/>
                <w:sz w:val="22"/>
              </w:rPr>
              <w:t>1*</w:t>
            </w:r>
          </w:p>
          <w:p>
            <w:pPr>
              <w:spacing w:after="20"/>
              <w:jc w:val="center"/>
            </w:pPr>
            <w:r>
              <w:rPr>
                <w:b w:val="0"/>
                <w:i w:val="0"/>
                <w:sz w:val="22"/>
              </w:rPr>
              <w:t>0,5 đ</w:t>
            </w:r>
          </w:p>
        </w:tc>
        <w:tc>
          <w:tcPr>
            <w:tcW w:type="dxa" w:w="1361"/>
            <w:vAlign w:val="center"/>
          </w:tcPr>
          <w:p>
            <w:pPr>
              <w:spacing w:after="20" w:before="20"/>
              <w:jc w:val="center"/>
            </w:pPr>
            <w:r/>
            <w:r>
              <w:rPr>
                <w:b w:val="0"/>
                <w:i w:val="0"/>
                <w:sz w:val="22"/>
              </w:rPr>
              <w:t>1*</w:t>
            </w:r>
          </w:p>
          <w:p>
            <w:pPr>
              <w:spacing w:after="20"/>
              <w:jc w:val="center"/>
            </w:pPr>
            <w:r>
              <w:rPr>
                <w:b w:val="0"/>
                <w:i w:val="0"/>
                <w:sz w:val="22"/>
              </w:rPr>
              <w:t>0,5 đ</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020"/>
            <w:vAlign w:val="center"/>
          </w:tcPr>
          <w:p>
            <w:pPr>
              <w:spacing w:after="20" w:before="20"/>
              <w:jc w:val="center"/>
            </w:pPr>
            <w:r/>
            <w:r>
              <w:rPr>
                <w:b w:val="0"/>
                <w:i w:val="0"/>
                <w:sz w:val="22"/>
              </w:rPr>
              <w:t>1</w:t>
            </w:r>
          </w:p>
        </w:tc>
        <w:tc>
          <w:tcPr>
            <w:tcW w:type="dxa" w:w="1701"/>
            <w:vAlign w:val="center"/>
          </w:tcPr>
          <w:p>
            <w:pPr>
              <w:spacing w:after="20" w:before="20"/>
              <w:jc w:val="center"/>
            </w:pPr>
            <w:r/>
            <w:r>
              <w:rPr>
                <w:b w:val="0"/>
                <w:i w:val="0"/>
                <w:sz w:val="22"/>
              </w:rPr>
              <w:t>2,0 đ (20%)</w:t>
            </w:r>
          </w:p>
        </w:tc>
      </w:tr>
      <w:tr>
        <w:tc>
          <w:tcPr>
            <w:tcW w:type="dxa" w:w="1878"/>
            <w:vMerge/>
          </w:tcPr>
          <w:p/>
        </w:tc>
        <w:tc>
          <w:tcPr>
            <w:tcW w:type="dxa" w:w="1878"/>
            <w:vMerge/>
          </w:tcPr>
          <w:p/>
        </w:tc>
        <w:tc>
          <w:tcPr>
            <w:tcW w:type="dxa" w:w="6236"/>
            <w:vAlign w:val="center"/>
          </w:tcPr>
          <w:p>
            <w:pPr>
              <w:spacing w:after="20" w:before="20"/>
              <w:jc w:val="both"/>
            </w:pPr>
            <w:r/>
            <w:r>
              <w:rPr>
                <w:b w:val="0"/>
                <w:i w:val="0"/>
                <w:sz w:val="22"/>
              </w:rPr>
              <w:t>Câu 2. Viết văn bản nghị luận về một tác phẩm truyện (những đặc điểm trong cách kể của tác giả) hoặc một tác phẩm thơ (cấu tứ và hình ảnh)</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361"/>
            <w:vAlign w:val="center"/>
          </w:tcPr>
          <w:p>
            <w:pPr>
              <w:spacing w:after="20" w:before="20"/>
              <w:jc w:val="center"/>
            </w:pPr>
            <w:r/>
            <w:r>
              <w:rPr>
                <w:b w:val="0"/>
                <w:i w:val="0"/>
                <w:sz w:val="22"/>
              </w:rPr>
              <w:t>1*</w:t>
            </w:r>
          </w:p>
          <w:p>
            <w:pPr>
              <w:spacing w:after="20"/>
              <w:jc w:val="center"/>
            </w:pPr>
            <w:r>
              <w:rPr>
                <w:b w:val="0"/>
                <w:i w:val="0"/>
                <w:sz w:val="22"/>
              </w:rPr>
              <w:t>2 đ</w:t>
            </w:r>
          </w:p>
        </w:tc>
        <w:tc>
          <w:tcPr>
            <w:tcW w:type="dxa" w:w="1020"/>
            <w:vAlign w:val="center"/>
          </w:tcPr>
          <w:p>
            <w:pPr>
              <w:spacing w:after="20" w:before="20"/>
              <w:jc w:val="center"/>
            </w:pPr>
            <w:r/>
            <w:r>
              <w:rPr>
                <w:b w:val="0"/>
                <w:i w:val="0"/>
                <w:sz w:val="22"/>
              </w:rPr>
              <w:t>1</w:t>
            </w:r>
          </w:p>
        </w:tc>
        <w:tc>
          <w:tcPr>
            <w:tcW w:type="dxa" w:w="1701"/>
            <w:vAlign w:val="center"/>
          </w:tcPr>
          <w:p>
            <w:pPr>
              <w:spacing w:after="20" w:before="20"/>
              <w:jc w:val="center"/>
            </w:pPr>
            <w:r/>
            <w:r>
              <w:rPr>
                <w:b w:val="0"/>
                <w:i w:val="0"/>
                <w:sz w:val="22"/>
              </w:rPr>
              <w:t>4,0 đ (40%)</w:t>
            </w:r>
          </w:p>
        </w:tc>
      </w:tr>
      <w:tr>
        <w:tc>
          <w:tcPr>
            <w:tcW w:type="dxa" w:w="6236"/>
            <w:gridSpan w:val="3"/>
            <w:vAlign w:val="center"/>
          </w:tcPr>
          <w:p>
            <w:pPr>
              <w:spacing w:after="20" w:before="20"/>
              <w:jc w:val="center"/>
            </w:pPr>
            <w:r/>
            <w:r>
              <w:rPr>
                <w:b w:val="0"/>
                <w:i w:val="0"/>
                <w:sz w:val="22"/>
              </w:rPr>
              <w:t>Tổng điểm</w:t>
            </w:r>
          </w:p>
        </w:tc>
        <w:tc>
          <w:tcPr>
            <w:tcW w:type="dxa" w:w="1361"/>
            <w:vAlign w:val="center"/>
          </w:tcPr>
          <w:p>
            <w:pPr>
              <w:spacing w:after="20" w:before="20"/>
              <w:jc w:val="center"/>
            </w:pPr>
            <w:r/>
            <w:r>
              <w:rPr>
                <w:b w:val="0"/>
                <w:i w:val="0"/>
                <w:sz w:val="22"/>
              </w:rPr>
              <w:t>2,5 đ</w:t>
            </w:r>
          </w:p>
        </w:tc>
        <w:tc>
          <w:tcPr>
            <w:tcW w:type="dxa" w:w="1361"/>
            <w:vAlign w:val="center"/>
          </w:tcPr>
          <w:p>
            <w:pPr>
              <w:spacing w:after="20" w:before="20"/>
              <w:jc w:val="center"/>
            </w:pPr>
            <w:r/>
            <w:r>
              <w:rPr>
                <w:b w:val="0"/>
                <w:i w:val="0"/>
                <w:sz w:val="22"/>
              </w:rPr>
              <w:t>3,5 đ</w:t>
            </w:r>
          </w:p>
        </w:tc>
        <w:tc>
          <w:tcPr>
            <w:tcW w:type="dxa" w:w="1361"/>
            <w:vAlign w:val="center"/>
          </w:tcPr>
          <w:p>
            <w:pPr>
              <w:spacing w:after="20" w:before="20"/>
              <w:jc w:val="center"/>
            </w:pPr>
            <w:r/>
            <w:r>
              <w:rPr>
                <w:b w:val="0"/>
                <w:i w:val="0"/>
                <w:sz w:val="22"/>
              </w:rPr>
              <w:t>4,0 đ</w:t>
            </w:r>
          </w:p>
        </w:tc>
        <w:tc>
          <w:tcPr>
            <w:tcW w:type="dxa" w:w="1020"/>
            <w:vAlign w:val="center"/>
          </w:tcPr>
          <w:p>
            <w:pPr>
              <w:spacing w:after="20" w:before="20"/>
              <w:jc w:val="center"/>
            </w:pPr>
            <w:r/>
            <w:r>
              <w:rPr>
                <w:b w:val="0"/>
                <w:i w:val="0"/>
                <w:sz w:val="22"/>
              </w:rPr>
              <w:t>7</w:t>
            </w:r>
          </w:p>
        </w:tc>
        <w:tc>
          <w:tcPr>
            <w:tcW w:type="dxa" w:w="1701"/>
            <w:vAlign w:val="center"/>
          </w:tcPr>
          <w:p>
            <w:pPr>
              <w:spacing w:after="20" w:before="20"/>
              <w:jc w:val="center"/>
            </w:pPr>
            <w:r/>
            <w:r>
              <w:rPr>
                <w:b w:val="0"/>
                <w:i w:val="0"/>
                <w:sz w:val="22"/>
              </w:rPr>
              <w:t>10,0 đ</w:t>
            </w:r>
          </w:p>
        </w:tc>
      </w:tr>
      <w:tr>
        <w:tc>
          <w:tcPr>
            <w:tcW w:type="dxa" w:w="6236"/>
            <w:gridSpan w:val="3"/>
            <w:vAlign w:val="center"/>
          </w:tcPr>
          <w:p>
            <w:pPr>
              <w:spacing w:after="20" w:before="20"/>
              <w:jc w:val="center"/>
            </w:pPr>
            <w:r/>
            <w:r>
              <w:rPr>
                <w:b w:val="0"/>
                <w:i w:val="0"/>
                <w:sz w:val="22"/>
              </w:rPr>
              <w:t>Tỉ lệ %</w:t>
            </w:r>
          </w:p>
        </w:tc>
        <w:tc>
          <w:tcPr>
            <w:tcW w:type="dxa" w:w="1361"/>
            <w:vAlign w:val="center"/>
          </w:tcPr>
          <w:p>
            <w:pPr>
              <w:spacing w:after="20" w:before="20"/>
              <w:jc w:val="center"/>
            </w:pPr>
            <w:r/>
            <w:r>
              <w:rPr>
                <w:b w:val="0"/>
                <w:i w:val="0"/>
                <w:sz w:val="22"/>
              </w:rPr>
              <w:t>25%</w:t>
            </w:r>
          </w:p>
        </w:tc>
        <w:tc>
          <w:tcPr>
            <w:tcW w:type="dxa" w:w="1361"/>
            <w:vAlign w:val="center"/>
          </w:tcPr>
          <w:p>
            <w:pPr>
              <w:spacing w:after="20" w:before="20"/>
              <w:jc w:val="center"/>
            </w:pPr>
            <w:r/>
            <w:r>
              <w:rPr>
                <w:b w:val="0"/>
                <w:i w:val="0"/>
                <w:sz w:val="22"/>
              </w:rPr>
              <w:t>35%</w:t>
            </w:r>
          </w:p>
        </w:tc>
        <w:tc>
          <w:tcPr>
            <w:tcW w:type="dxa" w:w="1361"/>
            <w:vAlign w:val="center"/>
          </w:tcPr>
          <w:p>
            <w:pPr>
              <w:spacing w:after="20" w:before="20"/>
              <w:jc w:val="center"/>
            </w:pPr>
            <w:r/>
            <w:r>
              <w:rPr>
                <w:b w:val="0"/>
                <w:i w:val="0"/>
                <w:sz w:val="22"/>
              </w:rPr>
              <w:t>40%</w:t>
            </w:r>
          </w:p>
        </w:tc>
        <w:tc>
          <w:tcPr>
            <w:tcW w:type="dxa" w:w="1701"/>
            <w:gridSpan w:val="2"/>
            <w:vAlign w:val="center"/>
          </w:tcPr>
          <w:p>
            <w:pPr>
              <w:spacing w:after="20" w:before="20"/>
              <w:jc w:val="center"/>
            </w:pPr>
            <w:r/>
            <w:r>
              <w:rPr>
                <w:b w:val="0"/>
                <w:i w:val="0"/>
                <w:sz w:val="22"/>
              </w:rPr>
              <w:t>100%</w:t>
            </w:r>
          </w:p>
        </w:tc>
      </w:tr>
    </w:tbl>
    <w:p>
      <w:pPr>
        <w:spacing w:before="60" w:after="40" w:line="276" w:lineRule="auto"/>
        <w:jc w:val="both"/>
      </w:pPr>
      <w:r>
        <w:rPr>
          <w:b w:val="0"/>
          <w:i/>
          <w:sz w:val="21"/>
        </w:rPr>
        <w:t>Ghi chú: 1* – mỗi câu viết được đánh giá ở cả ba mức độ; điểm ghi trong ô là phần điểm của hướng dẫn chấm dành cho mức độ đó. Đọc hiểu: câu 1, 2 (Biết) 0,5 điểm/câu; câu 3, 4 (Hiểu) 1,0 điểm/câu; câu 5 (Vận dụng) 1,0 điểm.</w:t>
      </w:r>
    </w:p>
    <w:p>
      <w:pPr>
        <w:spacing w:before="160" w:after="40" w:line="276" w:lineRule="auto"/>
      </w:pPr>
      <w:r>
        <w:rPr>
          <w:b/>
          <w:i w:val="0"/>
          <w:sz w:val="24"/>
        </w:rPr>
        <w:t>2. BẢN ĐẶC TẢ</w:t>
      </w:r>
    </w:p>
    <w:tbl>
      <w:tblPr>
        <w:tblStyle w:val="TableGrid"/>
        <w:tblW w:type="auto" w:w="0"/>
        <w:jc w:val="center"/>
        <w:tblLook w:firstColumn="1" w:firstRow="1" w:lastColumn="0" w:lastRow="0" w:noHBand="0" w:noVBand="1" w:val="04A0"/>
      </w:tblPr>
      <w:tblGrid>
        <w:gridCol w:w="2146"/>
        <w:gridCol w:w="2146"/>
        <w:gridCol w:w="2146"/>
        <w:gridCol w:w="2146"/>
        <w:gridCol w:w="2146"/>
        <w:gridCol w:w="2146"/>
        <w:gridCol w:w="2146"/>
      </w:tblGrid>
      <w:tr>
        <w:tc>
          <w:tcPr>
            <w:tcW w:type="dxa" w:w="680"/>
            <w:vAlign w:val="center"/>
            <w:vMerge w:val="restart"/>
            <w:shd w:val="clear" w:color="auto" w:fill="DCE6F2"/>
            <w:shd w:val="clear" w:color="auto" w:fill="DCE6F2"/>
          </w:tcPr>
          <w:p>
            <w:pPr>
              <w:spacing w:after="20" w:before="20"/>
              <w:jc w:val="center"/>
            </w:pPr>
            <w:r/>
            <w:r>
              <w:rPr>
                <w:b/>
                <w:i w:val="0"/>
                <w:sz w:val="22"/>
              </w:rPr>
              <w:t>TT</w:t>
            </w:r>
          </w:p>
        </w:tc>
        <w:tc>
          <w:tcPr>
            <w:tcW w:type="dxa" w:w="1134"/>
            <w:vAlign w:val="center"/>
            <w:vMerge w:val="restart"/>
            <w:shd w:val="clear" w:color="auto" w:fill="DCE6F2"/>
            <w:shd w:val="clear" w:color="auto" w:fill="DCE6F2"/>
          </w:tcPr>
          <w:p>
            <w:pPr>
              <w:spacing w:after="20" w:before="20"/>
              <w:jc w:val="center"/>
            </w:pPr>
            <w:r/>
            <w:r>
              <w:rPr>
                <w:b/>
                <w:i w:val="0"/>
                <w:sz w:val="22"/>
              </w:rPr>
              <w:t>Kĩ năng</w:t>
            </w:r>
          </w:p>
        </w:tc>
        <w:tc>
          <w:tcPr>
            <w:tcW w:type="dxa" w:w="3402"/>
            <w:vAlign w:val="center"/>
            <w:vMerge w:val="restart"/>
            <w:shd w:val="clear" w:color="auto" w:fill="DCE6F2"/>
            <w:shd w:val="clear" w:color="auto" w:fill="DCE6F2"/>
          </w:tcPr>
          <w:p>
            <w:pPr>
              <w:spacing w:after="20" w:before="20"/>
              <w:jc w:val="center"/>
            </w:pPr>
            <w:r/>
            <w:r>
              <w:rPr>
                <w:b/>
                <w:i w:val="0"/>
                <w:sz w:val="22"/>
              </w:rPr>
              <w:t>Đơn vị kiến thức / kĩ năng</w:t>
            </w:r>
          </w:p>
        </w:tc>
        <w:tc>
          <w:tcPr>
            <w:tcW w:type="dxa" w:w="7257"/>
            <w:vAlign w:val="center"/>
            <w:vMerge w:val="restart"/>
            <w:shd w:val="clear" w:color="auto" w:fill="DCE6F2"/>
            <w:shd w:val="clear" w:color="auto" w:fill="DCE6F2"/>
          </w:tcPr>
          <w:p>
            <w:pPr>
              <w:spacing w:after="20" w:before="20"/>
              <w:jc w:val="center"/>
            </w:pPr>
            <w:r/>
            <w:r>
              <w:rPr>
                <w:b/>
                <w:i w:val="0"/>
                <w:sz w:val="22"/>
              </w:rPr>
              <w:t>Mức độ đánh giá</w:t>
            </w:r>
          </w:p>
        </w:tc>
        <w:tc>
          <w:tcPr>
            <w:tcW w:type="dxa" w:w="1020"/>
            <w:vAlign w:val="center"/>
            <w:gridSpan w:val="3"/>
            <w:shd w:val="clear" w:color="auto" w:fill="DCE6F2"/>
            <w:shd w:val="clear" w:color="auto" w:fill="DCE6F2"/>
          </w:tcPr>
          <w:p>
            <w:pPr>
              <w:spacing w:after="20" w:before="20"/>
              <w:jc w:val="center"/>
            </w:pPr>
            <w:r/>
            <w:r>
              <w:rPr>
                <w:b/>
                <w:i w:val="0"/>
                <w:sz w:val="22"/>
              </w:rPr>
              <w:t>Số câu hỏi theo mức độ</w:t>
            </w:r>
          </w:p>
        </w:tc>
      </w:tr>
      <w:tr>
        <w:tc>
          <w:tcPr>
            <w:tcW w:type="dxa" w:w="2146"/>
            <w:vMerge/>
          </w:tcPr>
          <w:p/>
        </w:tc>
        <w:tc>
          <w:tcPr>
            <w:tcW w:type="dxa" w:w="2146"/>
            <w:vMerge/>
          </w:tcPr>
          <w:p/>
        </w:tc>
        <w:tc>
          <w:tcPr>
            <w:tcW w:type="dxa" w:w="2146"/>
            <w:vMerge/>
          </w:tcPr>
          <w:p/>
        </w:tc>
        <w:tc>
          <w:tcPr>
            <w:tcW w:type="dxa" w:w="2146"/>
            <w:vMerge/>
          </w:tcPr>
          <w:p/>
        </w:tc>
        <w:tc>
          <w:tcPr>
            <w:tcW w:type="dxa" w:w="907"/>
            <w:vAlign w:val="center"/>
            <w:shd w:val="clear" w:color="auto" w:fill="DCE6F2"/>
          </w:tcPr>
          <w:p>
            <w:pPr>
              <w:spacing w:after="20" w:before="20"/>
              <w:jc w:val="center"/>
            </w:pPr>
            <w:r/>
            <w:r>
              <w:rPr>
                <w:b/>
                <w:i w:val="0"/>
                <w:sz w:val="22"/>
              </w:rPr>
              <w:t>Biết</w:t>
            </w:r>
          </w:p>
        </w:tc>
        <w:tc>
          <w:tcPr>
            <w:tcW w:type="dxa" w:w="907"/>
            <w:vAlign w:val="center"/>
            <w:shd w:val="clear" w:color="auto" w:fill="DCE6F2"/>
          </w:tcPr>
          <w:p>
            <w:pPr>
              <w:spacing w:after="20" w:before="20"/>
              <w:jc w:val="center"/>
            </w:pPr>
            <w:r/>
            <w:r>
              <w:rPr>
                <w:b/>
                <w:i w:val="0"/>
                <w:sz w:val="22"/>
              </w:rPr>
              <w:t>Hiểu</w:t>
            </w:r>
          </w:p>
        </w:tc>
        <w:tc>
          <w:tcPr>
            <w:tcW w:type="dxa" w:w="1020"/>
            <w:vAlign w:val="center"/>
            <w:shd w:val="clear" w:color="auto" w:fill="DCE6F2"/>
          </w:tcPr>
          <w:p>
            <w:pPr>
              <w:spacing w:after="20" w:before="20"/>
              <w:jc w:val="center"/>
            </w:pPr>
            <w:r/>
            <w:r>
              <w:rPr>
                <w:b/>
                <w:i w:val="0"/>
                <w:sz w:val="22"/>
              </w:rPr>
              <w:t>Vận dụng</w:t>
            </w:r>
          </w:p>
        </w:tc>
      </w:tr>
      <w:tr>
        <w:tc>
          <w:tcPr>
            <w:tcW w:type="dxa" w:w="680"/>
            <w:vAlign w:val="center"/>
          </w:tcPr>
          <w:p>
            <w:pPr>
              <w:spacing w:after="20" w:before="20"/>
              <w:jc w:val="center"/>
            </w:pPr>
            <w:r/>
            <w:r>
              <w:rPr>
                <w:b w:val="0"/>
                <w:i w:val="0"/>
                <w:sz w:val="22"/>
              </w:rPr>
              <w:t>1</w:t>
            </w:r>
          </w:p>
        </w:tc>
        <w:tc>
          <w:tcPr>
            <w:tcW w:type="dxa" w:w="1134"/>
            <w:vAlign w:val="center"/>
          </w:tcPr>
          <w:p>
            <w:pPr>
              <w:spacing w:after="20" w:before="20"/>
              <w:jc w:val="center"/>
            </w:pPr>
            <w:r/>
            <w:r>
              <w:rPr>
                <w:b w:val="0"/>
                <w:i w:val="0"/>
                <w:sz w:val="22"/>
              </w:rPr>
              <w:t>Đọc hiểu</w:t>
            </w:r>
          </w:p>
        </w:tc>
        <w:tc>
          <w:tcPr>
            <w:tcW w:type="dxa" w:w="3402"/>
            <w:vAlign w:val="center"/>
          </w:tcPr>
          <w:p>
            <w:pPr>
              <w:spacing w:after="20" w:before="20"/>
              <w:jc w:val="both"/>
            </w:pPr>
            <w:r/>
            <w:r>
              <w:rPr>
                <w:b w:val="0"/>
                <w:i w:val="0"/>
                <w:sz w:val="22"/>
              </w:rPr>
              <w:t>Truyện ngắn hiện đại, thơ trữ tình hoặc văn bản nghị luận – ngữ liệu ngoài SGK</w:t>
            </w:r>
          </w:p>
        </w:tc>
        <w:tc>
          <w:tcPr>
            <w:tcW w:type="dxa" w:w="7257"/>
            <w:vAlign w:val="center"/>
          </w:tcPr>
          <w:p>
            <w:pPr>
              <w:spacing w:after="20" w:before="20"/>
              <w:jc w:val="left"/>
            </w:pPr>
            <w:r/>
            <w:r>
              <w:rPr>
                <w:b w:val="0"/>
                <w:i w:val="0"/>
                <w:sz w:val="22"/>
              </w:rPr>
              <w:t>– Biết: Nhận biết người kể chuyện (ngôi thứ nhất, ngôi thứ ba), điểm nhìn, không gian, thời gian, nhân vật (truyện) hoặc hình ảnh, cấu tứ, nhân vật trữ tình (thơ); luận đề, luận điểm (văn nghị luận).</w:t>
            </w:r>
          </w:p>
          <w:p>
            <w:pPr>
              <w:spacing w:after="20"/>
              <w:jc w:val="left"/>
            </w:pPr>
            <w:r>
              <w:rPr>
                <w:b w:val="0"/>
                <w:i w:val="0"/>
                <w:sz w:val="22"/>
              </w:rPr>
              <w:t>– Hiểu: Phân tích sự thay đổi điểm nhìn, sự nối kết giữa lời người kể chuyện và lời nhân vật; ý nghĩa chi tiết tiêu biểu; tác dụng của cấu tứ, hình ảnh.</w:t>
            </w:r>
          </w:p>
          <w:p>
            <w:pPr>
              <w:spacing w:after="20"/>
              <w:jc w:val="left"/>
            </w:pPr>
            <w:r>
              <w:rPr>
                <w:b w:val="0"/>
                <w:i w:val="0"/>
                <w:sz w:val="22"/>
              </w:rPr>
              <w:t>– Vận dụng: Đánh giá giá trị nhân văn của văn bản; bày tỏ quan điểm, liên hệ với bản thân.</w:t>
            </w:r>
          </w:p>
        </w:tc>
        <w:tc>
          <w:tcPr>
            <w:tcW w:type="dxa" w:w="907"/>
            <w:vAlign w:val="center"/>
          </w:tcPr>
          <w:p>
            <w:pPr>
              <w:spacing w:after="20" w:before="20"/>
              <w:jc w:val="center"/>
            </w:pPr>
            <w:r/>
            <w:r>
              <w:rPr>
                <w:b w:val="0"/>
                <w:i w:val="0"/>
                <w:sz w:val="22"/>
              </w:rPr>
              <w:t>2 (TL)</w:t>
            </w:r>
          </w:p>
        </w:tc>
        <w:tc>
          <w:tcPr>
            <w:tcW w:type="dxa" w:w="907"/>
            <w:vAlign w:val="center"/>
          </w:tcPr>
          <w:p>
            <w:pPr>
              <w:spacing w:after="20" w:before="20"/>
              <w:jc w:val="center"/>
            </w:pPr>
            <w:r/>
            <w:r>
              <w:rPr>
                <w:b w:val="0"/>
                <w:i w:val="0"/>
                <w:sz w:val="22"/>
              </w:rPr>
              <w:t>2 (TL)</w:t>
            </w:r>
          </w:p>
        </w:tc>
        <w:tc>
          <w:tcPr>
            <w:tcW w:type="dxa" w:w="1020"/>
            <w:vAlign w:val="center"/>
          </w:tcPr>
          <w:p>
            <w:pPr>
              <w:spacing w:after="20" w:before="20"/>
              <w:jc w:val="center"/>
            </w:pPr>
            <w:r/>
            <w:r>
              <w:rPr>
                <w:b w:val="0"/>
                <w:i w:val="0"/>
                <w:sz w:val="22"/>
              </w:rPr>
              <w:t>1 (TL)</w:t>
            </w:r>
          </w:p>
        </w:tc>
      </w:tr>
      <w:tr>
        <w:tc>
          <w:tcPr>
            <w:tcW w:type="dxa" w:w="680"/>
            <w:vMerge w:val="restart"/>
            <w:vAlign w:val="center"/>
          </w:tcPr>
          <w:p>
            <w:pPr>
              <w:spacing w:after="20" w:before="20"/>
              <w:jc w:val="center"/>
            </w:pPr>
            <w:r/>
            <w:r>
              <w:rPr>
                <w:b w:val="0"/>
                <w:i w:val="0"/>
                <w:sz w:val="22"/>
              </w:rPr>
              <w:t>2</w:t>
            </w:r>
          </w:p>
        </w:tc>
        <w:tc>
          <w:tcPr>
            <w:tcW w:type="dxa" w:w="1134"/>
            <w:vMerge w:val="restart"/>
            <w:vAlign w:val="center"/>
          </w:tcPr>
          <w:p>
            <w:pPr>
              <w:spacing w:after="20" w:before="20"/>
              <w:jc w:val="center"/>
            </w:pPr>
            <w:r/>
            <w:r>
              <w:rPr>
                <w:b w:val="0"/>
                <w:i w:val="0"/>
                <w:sz w:val="22"/>
              </w:rPr>
              <w:t>Viết</w:t>
            </w:r>
          </w:p>
        </w:tc>
        <w:tc>
          <w:tcPr>
            <w:tcW w:type="dxa" w:w="3402"/>
            <w:vAlign w:val="center"/>
          </w:tcPr>
          <w:p>
            <w:pPr>
              <w:spacing w:after="20" w:before="20"/>
              <w:jc w:val="both"/>
            </w:pPr>
            <w:r/>
            <w:r>
              <w:rPr>
                <w:b w:val="0"/>
                <w:i w:val="0"/>
                <w:sz w:val="22"/>
              </w:rPr>
              <w:t>Câu 1. Viết đoạn văn nghị luận xã hội (khoảng 200 chữ) về một vấn đề gợi ra từ ngữ liệu đọc hiểu</w:t>
            </w:r>
          </w:p>
        </w:tc>
        <w:tc>
          <w:tcPr>
            <w:tcW w:type="dxa" w:w="7257"/>
            <w:vAlign w:val="center"/>
          </w:tcPr>
          <w:p>
            <w:pPr>
              <w:spacing w:after="20" w:before="20"/>
              <w:jc w:val="left"/>
            </w:pPr>
            <w:r/>
            <w:r>
              <w:rPr>
                <w:b w:val="0"/>
                <w:i w:val="0"/>
                <w:sz w:val="22"/>
              </w:rPr>
              <w:t>– Biết: Xác định đúng yêu cầu về hình thức (đoạn văn khoảng 200 chữ) và vấn đề cần nghị luận.</w:t>
            </w:r>
          </w:p>
          <w:p>
            <w:pPr>
              <w:spacing w:after="20"/>
              <w:jc w:val="left"/>
            </w:pPr>
            <w:r>
              <w:rPr>
                <w:b w:val="0"/>
                <w:i w:val="0"/>
                <w:sz w:val="22"/>
              </w:rPr>
              <w:t>– Hiểu: Triển khai được vấn đề: lựa chọn lí lẽ, bằng chứng phù hợp; sắp xếp ý mạch lạc.</w:t>
            </w:r>
          </w:p>
          <w:p>
            <w:pPr>
              <w:spacing w:after="20"/>
              <w:jc w:val="left"/>
            </w:pPr>
            <w:r>
              <w:rPr>
                <w:b w:val="0"/>
                <w:i w:val="0"/>
                <w:sz w:val="22"/>
              </w:rPr>
              <w:t>– Vận dụng: Thể hiện suy nghĩ riêng, sâu sắc; diễn đạt sáng tạo; đảm bảo chuẩn chính tả, ngữ pháp tiếng Việt.</w:t>
            </w:r>
          </w:p>
        </w:tc>
        <w:tc>
          <w:tcPr>
            <w:tcW w:type="dxa" w:w="907"/>
            <w:vAlign w:val="center"/>
          </w:tcPr>
          <w:p>
            <w:pPr>
              <w:spacing w:after="20" w:before="20"/>
              <w:jc w:val="center"/>
            </w:pPr>
            <w:r/>
            <w:r>
              <w:rPr>
                <w:b w:val="0"/>
                <w:i w:val="0"/>
                <w:sz w:val="22"/>
              </w:rPr>
              <w:t>1*</w:t>
            </w:r>
          </w:p>
        </w:tc>
        <w:tc>
          <w:tcPr>
            <w:tcW w:type="dxa" w:w="907"/>
            <w:vAlign w:val="center"/>
          </w:tcPr>
          <w:p>
            <w:pPr>
              <w:spacing w:after="20" w:before="20"/>
              <w:jc w:val="center"/>
            </w:pPr>
            <w:r/>
            <w:r>
              <w:rPr>
                <w:b w:val="0"/>
                <w:i w:val="0"/>
                <w:sz w:val="22"/>
              </w:rPr>
              <w:t>1*</w:t>
            </w:r>
          </w:p>
        </w:tc>
        <w:tc>
          <w:tcPr>
            <w:tcW w:type="dxa" w:w="1020"/>
            <w:vAlign w:val="center"/>
          </w:tcPr>
          <w:p>
            <w:pPr>
              <w:spacing w:after="20" w:before="20"/>
              <w:jc w:val="center"/>
            </w:pPr>
            <w:r/>
            <w:r>
              <w:rPr>
                <w:b w:val="0"/>
                <w:i w:val="0"/>
                <w:sz w:val="22"/>
              </w:rPr>
              <w:t>1*</w:t>
            </w:r>
          </w:p>
        </w:tc>
      </w:tr>
      <w:tr>
        <w:tc>
          <w:tcPr>
            <w:tcW w:type="dxa" w:w="2146"/>
            <w:vMerge/>
          </w:tcPr>
          <w:p/>
        </w:tc>
        <w:tc>
          <w:tcPr>
            <w:tcW w:type="dxa" w:w="2146"/>
            <w:vMerge/>
          </w:tcPr>
          <w:p/>
        </w:tc>
        <w:tc>
          <w:tcPr>
            <w:tcW w:type="dxa" w:w="3402"/>
            <w:vAlign w:val="center"/>
          </w:tcPr>
          <w:p>
            <w:pPr>
              <w:spacing w:after="20" w:before="20"/>
              <w:jc w:val="both"/>
            </w:pPr>
            <w:r/>
            <w:r>
              <w:rPr>
                <w:b w:val="0"/>
                <w:i w:val="0"/>
                <w:sz w:val="22"/>
              </w:rPr>
              <w:t>Câu 2. Viết văn bản nghị luận về một tác phẩm truyện (những đặc điểm trong cách kể của tác giả) hoặc một tác phẩm thơ (cấu tứ và hình ảnh)</w:t>
            </w:r>
          </w:p>
        </w:tc>
        <w:tc>
          <w:tcPr>
            <w:tcW w:type="dxa" w:w="7257"/>
            <w:vAlign w:val="center"/>
          </w:tcPr>
          <w:p>
            <w:pPr>
              <w:spacing w:after="20" w:before="20"/>
              <w:jc w:val="left"/>
            </w:pPr>
            <w:r/>
            <w:r>
              <w:rPr>
                <w:b w:val="0"/>
                <w:i w:val="0"/>
                <w:sz w:val="22"/>
              </w:rPr>
              <w:t>– Biết: Xác định đúng kiểu bài: nghị luận về một tác phẩm truyện/thơ; bố cục đủ mở bài, thân bài, kết bài; xác định đúng vấn đề nghị luận.</w:t>
            </w:r>
          </w:p>
          <w:p>
            <w:pPr>
              <w:spacing w:after="20"/>
              <w:jc w:val="left"/>
            </w:pPr>
            <w:r>
              <w:rPr>
                <w:b w:val="0"/>
                <w:i w:val="0"/>
                <w:sz w:val="22"/>
              </w:rPr>
              <w:t>– Hiểu: Triển khai hệ thống luận điểm rõ ràng; lí lẽ và bằng chứng xác đáng, tiêu biểu; liên kết chặt chẽ.</w:t>
            </w:r>
          </w:p>
          <w:p>
            <w:pPr>
              <w:spacing w:after="20"/>
              <w:jc w:val="left"/>
            </w:pPr>
            <w:r>
              <w:rPr>
                <w:b w:val="0"/>
                <w:i w:val="0"/>
                <w:sz w:val="22"/>
              </w:rPr>
              <w:t>– Vận dụng: Vận dụng kĩ năng viết đã học ở Bài 1, Bài 2; có cách nhìn riêng, sáng tạo trong lập luận và diễn đạt; đảm bảo chuẩn tiếng Việt.</w:t>
            </w:r>
          </w:p>
        </w:tc>
        <w:tc>
          <w:tcPr>
            <w:tcW w:type="dxa" w:w="907"/>
            <w:vAlign w:val="center"/>
          </w:tcPr>
          <w:p>
            <w:pPr>
              <w:spacing w:after="20" w:before="20"/>
              <w:jc w:val="center"/>
            </w:pPr>
            <w:r/>
            <w:r>
              <w:rPr>
                <w:b w:val="0"/>
                <w:i w:val="0"/>
                <w:sz w:val="22"/>
              </w:rPr>
              <w:t>1*</w:t>
            </w:r>
          </w:p>
        </w:tc>
        <w:tc>
          <w:tcPr>
            <w:tcW w:type="dxa" w:w="907"/>
            <w:vAlign w:val="center"/>
          </w:tcPr>
          <w:p>
            <w:pPr>
              <w:spacing w:after="20" w:before="20"/>
              <w:jc w:val="center"/>
            </w:pPr>
            <w:r/>
            <w:r>
              <w:rPr>
                <w:b w:val="0"/>
                <w:i w:val="0"/>
                <w:sz w:val="22"/>
              </w:rPr>
              <w:t>1*</w:t>
            </w:r>
          </w:p>
        </w:tc>
        <w:tc>
          <w:tcPr>
            <w:tcW w:type="dxa" w:w="1020"/>
            <w:vAlign w:val="center"/>
          </w:tcPr>
          <w:p>
            <w:pPr>
              <w:spacing w:after="20" w:before="20"/>
              <w:jc w:val="center"/>
            </w:pPr>
            <w:r/>
            <w:r>
              <w:rPr>
                <w:b w:val="0"/>
                <w:i w:val="0"/>
                <w:sz w:val="22"/>
              </w:rPr>
              <w:t>1*</w:t>
            </w:r>
          </w:p>
        </w:tc>
      </w:tr>
      <w:tr>
        <w:tc>
          <w:tcPr>
            <w:tcW w:type="dxa" w:w="7257"/>
            <w:gridSpan w:val="4"/>
            <w:vAlign w:val="center"/>
          </w:tcPr>
          <w:p>
            <w:pPr>
              <w:spacing w:after="20" w:before="20"/>
              <w:jc w:val="center"/>
            </w:pPr>
            <w:r/>
            <w:r>
              <w:rPr>
                <w:b w:val="0"/>
                <w:i w:val="0"/>
                <w:sz w:val="22"/>
              </w:rPr>
              <w:t>Tổng số câu</w:t>
            </w:r>
          </w:p>
        </w:tc>
        <w:tc>
          <w:tcPr>
            <w:tcW w:type="dxa" w:w="907"/>
            <w:vAlign w:val="center"/>
          </w:tcPr>
          <w:p>
            <w:pPr>
              <w:spacing w:after="20" w:before="20"/>
              <w:jc w:val="center"/>
            </w:pPr>
            <w:r/>
            <w:r>
              <w:rPr>
                <w:b w:val="0"/>
                <w:i w:val="0"/>
                <w:sz w:val="22"/>
              </w:rPr>
              <w:t>2 + 1*</w:t>
            </w:r>
          </w:p>
        </w:tc>
        <w:tc>
          <w:tcPr>
            <w:tcW w:type="dxa" w:w="907"/>
            <w:vAlign w:val="center"/>
          </w:tcPr>
          <w:p>
            <w:pPr>
              <w:spacing w:after="20" w:before="20"/>
              <w:jc w:val="center"/>
            </w:pPr>
            <w:r/>
            <w:r>
              <w:rPr>
                <w:b w:val="0"/>
                <w:i w:val="0"/>
                <w:sz w:val="22"/>
              </w:rPr>
              <w:t>2 + 1*</w:t>
            </w:r>
          </w:p>
        </w:tc>
        <w:tc>
          <w:tcPr>
            <w:tcW w:type="dxa" w:w="1020"/>
            <w:vAlign w:val="center"/>
          </w:tcPr>
          <w:p>
            <w:pPr>
              <w:spacing w:after="20" w:before="20"/>
              <w:jc w:val="center"/>
            </w:pPr>
            <w:r/>
            <w:r>
              <w:rPr>
                <w:b w:val="0"/>
                <w:i w:val="0"/>
                <w:sz w:val="22"/>
              </w:rPr>
              <w:t>1 + 1*</w:t>
            </w:r>
          </w:p>
        </w:tc>
      </w:tr>
    </w:tbl>
    <w:p>
      <w:r>
        <w:br w:type="page"/>
      </w:r>
    </w:p>
    <w:p>
      <w:pPr>
        <w:spacing w:before="80" w:after="40" w:line="276" w:lineRule="auto"/>
      </w:pPr>
      <w:r>
        <w:rPr>
          <w:b/>
          <w:i w:val="0"/>
          <w:color w:val="1E40AF"/>
          <w:sz w:val="28"/>
        </w:rPr>
        <w:t>ĐỀ KIỂM TRA CUỐI KỲ I – NGỮ VĂN 11</w:t>
      </w:r>
    </w:p>
    <w:p>
      <w:pPr>
        <w:spacing w:before="0" w:after="40" w:line="276" w:lineRule="auto"/>
        <w:jc w:val="both"/>
      </w:pPr>
      <w:r>
        <w:rPr>
          <w:b w:val="0"/>
          <w:i w:val="0"/>
          <w:sz w:val="24"/>
        </w:rPr>
        <w:t>Phạm vi kiến thức: Theo PPCT của trường (kiểm tra tiết 53 – 54, tuần 18): Bài 1 – Bài 5 (trọng tâm Bài 3. Cấu trúc của văn bản nghị luận; Bài 4. Tự sự trong truyện thơ dân gian và thơ trữ tình; Bài 5. Nhân vật và xung đột trong bi kịch)</w:t>
      </w:r>
    </w:p>
    <w:p>
      <w:pPr>
        <w:spacing w:before="0" w:after="80" w:line="276" w:lineRule="auto"/>
        <w:jc w:val="both"/>
      </w:pPr>
      <w:r>
        <w:rPr>
          <w:b w:val="0"/>
          <w:i w:val="0"/>
          <w:sz w:val="24"/>
        </w:rPr>
        <w:t>Cấu trúc đề: Phần I. Đọc hiểu (4,0 điểm) – 5 câu hỏi về một ngữ liệu ngoài SGK cùng thể loại đã học. Phần II. Viết (6,0 điểm) – Câu 1: đoạn văn khoảng 200 chữ (2,0 điểm); Câu 2: bài văn khoảng 600 chữ (4,0 điểm).</w:t>
      </w:r>
    </w:p>
    <w:p>
      <w:pPr>
        <w:spacing w:before="80" w:after="40" w:line="276" w:lineRule="auto"/>
      </w:pPr>
      <w:r>
        <w:rPr>
          <w:b/>
          <w:i w:val="0"/>
          <w:sz w:val="24"/>
        </w:rPr>
        <w:t>1. MA TRẬN ĐỀ</w:t>
      </w:r>
    </w:p>
    <w:tbl>
      <w:tblPr>
        <w:tblStyle w:val="TableGrid"/>
        <w:tblW w:type="auto" w:w="0"/>
        <w:jc w:val="center"/>
        <w:tblLook w:firstColumn="1" w:firstRow="1" w:lastColumn="0" w:lastRow="0" w:noHBand="0" w:noVBand="1" w:val="04A0"/>
      </w:tblPr>
      <w:tblGrid>
        <w:gridCol w:w="1878"/>
        <w:gridCol w:w="1878"/>
        <w:gridCol w:w="1878"/>
        <w:gridCol w:w="1878"/>
        <w:gridCol w:w="1878"/>
        <w:gridCol w:w="1878"/>
        <w:gridCol w:w="1878"/>
        <w:gridCol w:w="1878"/>
      </w:tblGrid>
      <w:tr>
        <w:tc>
          <w:tcPr>
            <w:tcW w:type="dxa" w:w="680"/>
            <w:vAlign w:val="center"/>
            <w:vMerge w:val="restart"/>
            <w:shd w:val="clear" w:color="auto" w:fill="DCE6F2"/>
            <w:shd w:val="clear" w:color="auto" w:fill="DCE6F2"/>
          </w:tcPr>
          <w:p>
            <w:pPr>
              <w:spacing w:after="20" w:before="20"/>
              <w:jc w:val="center"/>
            </w:pPr>
            <w:r/>
            <w:r>
              <w:rPr>
                <w:b/>
                <w:i w:val="0"/>
                <w:sz w:val="22"/>
              </w:rPr>
              <w:t>TT</w:t>
            </w:r>
          </w:p>
        </w:tc>
        <w:tc>
          <w:tcPr>
            <w:tcW w:type="dxa" w:w="1247"/>
            <w:vAlign w:val="center"/>
            <w:vMerge w:val="restart"/>
            <w:shd w:val="clear" w:color="auto" w:fill="DCE6F2"/>
            <w:shd w:val="clear" w:color="auto" w:fill="DCE6F2"/>
          </w:tcPr>
          <w:p>
            <w:pPr>
              <w:spacing w:after="20" w:before="20"/>
              <w:jc w:val="center"/>
            </w:pPr>
            <w:r/>
            <w:r>
              <w:rPr>
                <w:b/>
                <w:i w:val="0"/>
                <w:sz w:val="22"/>
              </w:rPr>
              <w:t>Kĩ năng</w:t>
            </w:r>
          </w:p>
        </w:tc>
        <w:tc>
          <w:tcPr>
            <w:tcW w:type="dxa" w:w="6236"/>
            <w:vAlign w:val="center"/>
            <w:vMerge w:val="restart"/>
            <w:shd w:val="clear" w:color="auto" w:fill="DCE6F2"/>
            <w:shd w:val="clear" w:color="auto" w:fill="DCE6F2"/>
          </w:tcPr>
          <w:p>
            <w:pPr>
              <w:spacing w:after="20" w:before="20"/>
              <w:jc w:val="center"/>
            </w:pPr>
            <w:r/>
            <w:r>
              <w:rPr>
                <w:b/>
                <w:i w:val="0"/>
                <w:sz w:val="22"/>
              </w:rPr>
              <w:t>Nội dung / đơn vị kiến thức</w:t>
            </w:r>
          </w:p>
        </w:tc>
        <w:tc>
          <w:tcPr>
            <w:tcW w:type="dxa" w:w="1361"/>
            <w:vAlign w:val="center"/>
            <w:gridSpan w:val="3"/>
            <w:shd w:val="clear" w:color="auto" w:fill="DCE6F2"/>
            <w:shd w:val="clear" w:color="auto" w:fill="DCE6F2"/>
          </w:tcPr>
          <w:p>
            <w:pPr>
              <w:spacing w:after="20" w:before="20"/>
              <w:jc w:val="center"/>
            </w:pPr>
            <w:r/>
            <w:r>
              <w:rPr>
                <w:b/>
                <w:i w:val="0"/>
                <w:sz w:val="22"/>
              </w:rPr>
              <w:t>Mức độ nhận thức</w:t>
            </w:r>
          </w:p>
        </w:tc>
        <w:tc>
          <w:tcPr>
            <w:tcW w:type="dxa" w:w="1701"/>
            <w:vAlign w:val="center"/>
            <w:gridSpan w:val="2"/>
            <w:shd w:val="clear" w:color="auto" w:fill="DCE6F2"/>
            <w:shd w:val="clear" w:color="auto" w:fill="DCE6F2"/>
          </w:tcPr>
          <w:p>
            <w:pPr>
              <w:spacing w:after="20" w:before="20"/>
              <w:jc w:val="center"/>
            </w:pPr>
            <w:r/>
            <w:r>
              <w:rPr>
                <w:b/>
                <w:i w:val="0"/>
                <w:sz w:val="22"/>
              </w:rPr>
              <w:t>Tổng</w:t>
            </w:r>
          </w:p>
        </w:tc>
      </w:tr>
      <w:tr>
        <w:tc>
          <w:tcPr>
            <w:tcW w:type="dxa" w:w="1878"/>
            <w:vMerge/>
          </w:tcPr>
          <w:p/>
        </w:tc>
        <w:tc>
          <w:tcPr>
            <w:tcW w:type="dxa" w:w="1878"/>
            <w:vMerge/>
          </w:tcPr>
          <w:p/>
        </w:tc>
        <w:tc>
          <w:tcPr>
            <w:tcW w:type="dxa" w:w="1878"/>
            <w:vMerge/>
          </w:tcPr>
          <w:p/>
        </w:tc>
        <w:tc>
          <w:tcPr>
            <w:tcW w:type="dxa" w:w="1361"/>
            <w:vAlign w:val="center"/>
            <w:shd w:val="clear" w:color="auto" w:fill="DCE6F2"/>
          </w:tcPr>
          <w:p>
            <w:pPr>
              <w:spacing w:after="20" w:before="20"/>
              <w:jc w:val="center"/>
            </w:pPr>
            <w:r/>
            <w:r>
              <w:rPr>
                <w:b/>
                <w:i w:val="0"/>
                <w:sz w:val="22"/>
              </w:rPr>
              <w:t>Biết</w:t>
            </w:r>
          </w:p>
        </w:tc>
        <w:tc>
          <w:tcPr>
            <w:tcW w:type="dxa" w:w="1361"/>
            <w:vAlign w:val="center"/>
            <w:shd w:val="clear" w:color="auto" w:fill="DCE6F2"/>
          </w:tcPr>
          <w:p>
            <w:pPr>
              <w:spacing w:after="20" w:before="20"/>
              <w:jc w:val="center"/>
            </w:pPr>
            <w:r/>
            <w:r>
              <w:rPr>
                <w:b/>
                <w:i w:val="0"/>
                <w:sz w:val="22"/>
              </w:rPr>
              <w:t>Hiểu</w:t>
            </w:r>
          </w:p>
        </w:tc>
        <w:tc>
          <w:tcPr>
            <w:tcW w:type="dxa" w:w="1361"/>
            <w:vAlign w:val="center"/>
            <w:shd w:val="clear" w:color="auto" w:fill="DCE6F2"/>
          </w:tcPr>
          <w:p>
            <w:pPr>
              <w:spacing w:after="20" w:before="20"/>
              <w:jc w:val="center"/>
            </w:pPr>
            <w:r/>
            <w:r>
              <w:rPr>
                <w:b/>
                <w:i w:val="0"/>
                <w:sz w:val="22"/>
              </w:rPr>
              <w:t>Vận dụng</w:t>
            </w:r>
          </w:p>
        </w:tc>
        <w:tc>
          <w:tcPr>
            <w:tcW w:type="dxa" w:w="1020"/>
            <w:vAlign w:val="center"/>
            <w:shd w:val="clear" w:color="auto" w:fill="DCE6F2"/>
          </w:tcPr>
          <w:p>
            <w:pPr>
              <w:spacing w:after="20" w:before="20"/>
              <w:jc w:val="center"/>
            </w:pPr>
            <w:r/>
            <w:r>
              <w:rPr>
                <w:b/>
                <w:i w:val="0"/>
                <w:sz w:val="22"/>
              </w:rPr>
              <w:t>Số câu</w:t>
            </w:r>
          </w:p>
        </w:tc>
        <w:tc>
          <w:tcPr>
            <w:tcW w:type="dxa" w:w="1701"/>
            <w:vAlign w:val="center"/>
            <w:shd w:val="clear" w:color="auto" w:fill="DCE6F2"/>
          </w:tcPr>
          <w:p>
            <w:pPr>
              <w:spacing w:after="20" w:before="20"/>
              <w:jc w:val="center"/>
            </w:pPr>
            <w:r/>
            <w:r>
              <w:rPr>
                <w:b/>
                <w:i w:val="0"/>
                <w:sz w:val="22"/>
              </w:rPr>
              <w:t>Điểm (%)</w:t>
            </w:r>
          </w:p>
        </w:tc>
      </w:tr>
      <w:tr>
        <w:tc>
          <w:tcPr>
            <w:tcW w:type="dxa" w:w="680"/>
            <w:vAlign w:val="center"/>
          </w:tcPr>
          <w:p>
            <w:pPr>
              <w:spacing w:after="20" w:before="20"/>
              <w:jc w:val="center"/>
            </w:pPr>
            <w:r/>
            <w:r>
              <w:rPr>
                <w:b w:val="0"/>
                <w:i w:val="0"/>
                <w:sz w:val="22"/>
              </w:rPr>
              <w:t>1</w:t>
            </w:r>
          </w:p>
        </w:tc>
        <w:tc>
          <w:tcPr>
            <w:tcW w:type="dxa" w:w="1247"/>
            <w:vAlign w:val="center"/>
          </w:tcPr>
          <w:p>
            <w:pPr>
              <w:spacing w:after="20" w:before="20"/>
              <w:jc w:val="center"/>
            </w:pPr>
            <w:r/>
            <w:r>
              <w:rPr>
                <w:b w:val="0"/>
                <w:i w:val="0"/>
                <w:sz w:val="22"/>
              </w:rPr>
              <w:t>Đọc hiểu</w:t>
            </w:r>
          </w:p>
        </w:tc>
        <w:tc>
          <w:tcPr>
            <w:tcW w:type="dxa" w:w="6236"/>
            <w:vAlign w:val="center"/>
          </w:tcPr>
          <w:p>
            <w:pPr>
              <w:spacing w:after="20" w:before="20"/>
              <w:jc w:val="both"/>
            </w:pPr>
            <w:r/>
            <w:r>
              <w:rPr>
                <w:b w:val="0"/>
                <w:i w:val="0"/>
                <w:sz w:val="22"/>
              </w:rPr>
              <w:t>Văn bản nghị luận hoặc truyện thơ, thơ trữ tình có yếu tố tự sự, bi kịch – ngữ liệu ngoài SGK</w:t>
            </w:r>
          </w:p>
        </w:tc>
        <w:tc>
          <w:tcPr>
            <w:tcW w:type="dxa" w:w="1361"/>
            <w:vAlign w:val="center"/>
          </w:tcPr>
          <w:p>
            <w:pPr>
              <w:spacing w:after="20" w:before="20"/>
              <w:jc w:val="center"/>
            </w:pPr>
            <w:r/>
            <w:r>
              <w:rPr>
                <w:b w:val="0"/>
                <w:i w:val="0"/>
                <w:sz w:val="22"/>
              </w:rPr>
              <w:t>2 câu</w:t>
            </w:r>
          </w:p>
          <w:p>
            <w:pPr>
              <w:spacing w:after="20"/>
              <w:jc w:val="center"/>
            </w:pPr>
            <w:r>
              <w:rPr>
                <w:b w:val="0"/>
                <w:i w:val="0"/>
                <w:sz w:val="22"/>
              </w:rPr>
              <w:t>1 đ</w:t>
            </w:r>
          </w:p>
        </w:tc>
        <w:tc>
          <w:tcPr>
            <w:tcW w:type="dxa" w:w="1361"/>
            <w:vAlign w:val="center"/>
          </w:tcPr>
          <w:p>
            <w:pPr>
              <w:spacing w:after="20" w:before="20"/>
              <w:jc w:val="center"/>
            </w:pPr>
            <w:r/>
            <w:r>
              <w:rPr>
                <w:b w:val="0"/>
                <w:i w:val="0"/>
                <w:sz w:val="22"/>
              </w:rPr>
              <w:t>2 câu</w:t>
            </w:r>
          </w:p>
          <w:p>
            <w:pPr>
              <w:spacing w:after="20"/>
              <w:jc w:val="center"/>
            </w:pPr>
            <w:r>
              <w:rPr>
                <w:b w:val="0"/>
                <w:i w:val="0"/>
                <w:sz w:val="22"/>
              </w:rPr>
              <w:t>2 đ</w:t>
            </w:r>
          </w:p>
        </w:tc>
        <w:tc>
          <w:tcPr>
            <w:tcW w:type="dxa" w:w="1361"/>
            <w:vAlign w:val="center"/>
          </w:tcPr>
          <w:p>
            <w:pPr>
              <w:spacing w:after="20" w:before="20"/>
              <w:jc w:val="center"/>
            </w:pPr>
            <w:r/>
            <w:r>
              <w:rPr>
                <w:b w:val="0"/>
                <w:i w:val="0"/>
                <w:sz w:val="22"/>
              </w:rPr>
              <w:t>1 câu</w:t>
            </w:r>
          </w:p>
          <w:p>
            <w:pPr>
              <w:spacing w:after="20"/>
              <w:jc w:val="center"/>
            </w:pPr>
            <w:r>
              <w:rPr>
                <w:b w:val="0"/>
                <w:i w:val="0"/>
                <w:sz w:val="22"/>
              </w:rPr>
              <w:t>1 đ</w:t>
            </w:r>
          </w:p>
        </w:tc>
        <w:tc>
          <w:tcPr>
            <w:tcW w:type="dxa" w:w="1020"/>
            <w:vAlign w:val="center"/>
          </w:tcPr>
          <w:p>
            <w:pPr>
              <w:spacing w:after="20" w:before="20"/>
              <w:jc w:val="center"/>
            </w:pPr>
            <w:r/>
            <w:r>
              <w:rPr>
                <w:b w:val="0"/>
                <w:i w:val="0"/>
                <w:sz w:val="22"/>
              </w:rPr>
              <w:t>5</w:t>
            </w:r>
          </w:p>
        </w:tc>
        <w:tc>
          <w:tcPr>
            <w:tcW w:type="dxa" w:w="1701"/>
            <w:vAlign w:val="center"/>
          </w:tcPr>
          <w:p>
            <w:pPr>
              <w:spacing w:after="20" w:before="20"/>
              <w:jc w:val="center"/>
            </w:pPr>
            <w:r/>
            <w:r>
              <w:rPr>
                <w:b w:val="0"/>
                <w:i w:val="0"/>
                <w:sz w:val="22"/>
              </w:rPr>
              <w:t>4,0 đ (40%)</w:t>
            </w:r>
          </w:p>
        </w:tc>
      </w:tr>
      <w:tr>
        <w:tc>
          <w:tcPr>
            <w:tcW w:type="dxa" w:w="680"/>
            <w:vMerge w:val="restart"/>
            <w:vAlign w:val="center"/>
          </w:tcPr>
          <w:p>
            <w:pPr>
              <w:spacing w:after="20" w:before="20"/>
              <w:jc w:val="center"/>
            </w:pPr>
            <w:r/>
            <w:r>
              <w:rPr>
                <w:b w:val="0"/>
                <w:i w:val="0"/>
                <w:sz w:val="22"/>
              </w:rPr>
              <w:t>2</w:t>
            </w:r>
          </w:p>
        </w:tc>
        <w:tc>
          <w:tcPr>
            <w:tcW w:type="dxa" w:w="1247"/>
            <w:vMerge w:val="restart"/>
            <w:vAlign w:val="center"/>
          </w:tcPr>
          <w:p>
            <w:pPr>
              <w:spacing w:after="20" w:before="20"/>
              <w:jc w:val="center"/>
            </w:pPr>
            <w:r/>
            <w:r>
              <w:rPr>
                <w:b w:val="0"/>
                <w:i w:val="0"/>
                <w:sz w:val="22"/>
              </w:rPr>
              <w:t>Viết</w:t>
            </w:r>
          </w:p>
        </w:tc>
        <w:tc>
          <w:tcPr>
            <w:tcW w:type="dxa" w:w="6236"/>
            <w:vAlign w:val="center"/>
          </w:tcPr>
          <w:p>
            <w:pPr>
              <w:spacing w:after="20" w:before="20"/>
              <w:jc w:val="both"/>
            </w:pPr>
            <w:r/>
            <w:r>
              <w:rPr>
                <w:b w:val="0"/>
                <w:i w:val="0"/>
                <w:sz w:val="22"/>
              </w:rPr>
              <w:t>Câu 1. Viết đoạn văn nghị luận văn học (khoảng 200 chữ) phân tích một khía cạnh của ngữ liệu đọc hiểu</w:t>
            </w:r>
          </w:p>
        </w:tc>
        <w:tc>
          <w:tcPr>
            <w:tcW w:type="dxa" w:w="1361"/>
            <w:vAlign w:val="center"/>
          </w:tcPr>
          <w:p>
            <w:pPr>
              <w:spacing w:after="20" w:before="20"/>
              <w:jc w:val="center"/>
            </w:pPr>
            <w:r/>
            <w:r>
              <w:rPr>
                <w:b w:val="0"/>
                <w:i w:val="0"/>
                <w:sz w:val="22"/>
              </w:rPr>
              <w:t>1*</w:t>
            </w:r>
          </w:p>
          <w:p>
            <w:pPr>
              <w:spacing w:after="20"/>
              <w:jc w:val="center"/>
            </w:pPr>
            <w:r>
              <w:rPr>
                <w:b w:val="0"/>
                <w:i w:val="0"/>
                <w:sz w:val="22"/>
              </w:rPr>
              <w:t>0,5 đ</w:t>
            </w:r>
          </w:p>
        </w:tc>
        <w:tc>
          <w:tcPr>
            <w:tcW w:type="dxa" w:w="1361"/>
            <w:vAlign w:val="center"/>
          </w:tcPr>
          <w:p>
            <w:pPr>
              <w:spacing w:after="20" w:before="20"/>
              <w:jc w:val="center"/>
            </w:pPr>
            <w:r/>
            <w:r>
              <w:rPr>
                <w:b w:val="0"/>
                <w:i w:val="0"/>
                <w:sz w:val="22"/>
              </w:rPr>
              <w:t>1*</w:t>
            </w:r>
          </w:p>
          <w:p>
            <w:pPr>
              <w:spacing w:after="20"/>
              <w:jc w:val="center"/>
            </w:pPr>
            <w:r>
              <w:rPr>
                <w:b w:val="0"/>
                <w:i w:val="0"/>
                <w:sz w:val="22"/>
              </w:rPr>
              <w:t>0,5 đ</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020"/>
            <w:vAlign w:val="center"/>
          </w:tcPr>
          <w:p>
            <w:pPr>
              <w:spacing w:after="20" w:before="20"/>
              <w:jc w:val="center"/>
            </w:pPr>
            <w:r/>
            <w:r>
              <w:rPr>
                <w:b w:val="0"/>
                <w:i w:val="0"/>
                <w:sz w:val="22"/>
              </w:rPr>
              <w:t>1</w:t>
            </w:r>
          </w:p>
        </w:tc>
        <w:tc>
          <w:tcPr>
            <w:tcW w:type="dxa" w:w="1701"/>
            <w:vAlign w:val="center"/>
          </w:tcPr>
          <w:p>
            <w:pPr>
              <w:spacing w:after="20" w:before="20"/>
              <w:jc w:val="center"/>
            </w:pPr>
            <w:r/>
            <w:r>
              <w:rPr>
                <w:b w:val="0"/>
                <w:i w:val="0"/>
                <w:sz w:val="22"/>
              </w:rPr>
              <w:t>2,0 đ (20%)</w:t>
            </w:r>
          </w:p>
        </w:tc>
      </w:tr>
      <w:tr>
        <w:tc>
          <w:tcPr>
            <w:tcW w:type="dxa" w:w="1878"/>
            <w:vMerge/>
          </w:tcPr>
          <w:p/>
        </w:tc>
        <w:tc>
          <w:tcPr>
            <w:tcW w:type="dxa" w:w="1878"/>
            <w:vMerge/>
          </w:tcPr>
          <w:p/>
        </w:tc>
        <w:tc>
          <w:tcPr>
            <w:tcW w:type="dxa" w:w="6236"/>
            <w:vAlign w:val="center"/>
          </w:tcPr>
          <w:p>
            <w:pPr>
              <w:spacing w:after="20" w:before="20"/>
              <w:jc w:val="both"/>
            </w:pPr>
            <w:r/>
            <w:r>
              <w:rPr>
                <w:b w:val="0"/>
                <w:i w:val="0"/>
                <w:sz w:val="22"/>
              </w:rPr>
              <w:t>Câu 2. Viết văn bản nghị luận về một vấn đề xã hội (con người với cuộc sống xung quanh; hình thành lối sống tích cực trong xã hội hiện đại)</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361"/>
            <w:vAlign w:val="center"/>
          </w:tcPr>
          <w:p>
            <w:pPr>
              <w:spacing w:after="20" w:before="20"/>
              <w:jc w:val="center"/>
            </w:pPr>
            <w:r/>
            <w:r>
              <w:rPr>
                <w:b w:val="0"/>
                <w:i w:val="0"/>
                <w:sz w:val="22"/>
              </w:rPr>
              <w:t>1*</w:t>
            </w:r>
          </w:p>
          <w:p>
            <w:pPr>
              <w:spacing w:after="20"/>
              <w:jc w:val="center"/>
            </w:pPr>
            <w:r>
              <w:rPr>
                <w:b w:val="0"/>
                <w:i w:val="0"/>
                <w:sz w:val="22"/>
              </w:rPr>
              <w:t>1 đ</w:t>
            </w:r>
          </w:p>
        </w:tc>
        <w:tc>
          <w:tcPr>
            <w:tcW w:type="dxa" w:w="1361"/>
            <w:vAlign w:val="center"/>
          </w:tcPr>
          <w:p>
            <w:pPr>
              <w:spacing w:after="20" w:before="20"/>
              <w:jc w:val="center"/>
            </w:pPr>
            <w:r/>
            <w:r>
              <w:rPr>
                <w:b w:val="0"/>
                <w:i w:val="0"/>
                <w:sz w:val="22"/>
              </w:rPr>
              <w:t>1*</w:t>
            </w:r>
          </w:p>
          <w:p>
            <w:pPr>
              <w:spacing w:after="20"/>
              <w:jc w:val="center"/>
            </w:pPr>
            <w:r>
              <w:rPr>
                <w:b w:val="0"/>
                <w:i w:val="0"/>
                <w:sz w:val="22"/>
              </w:rPr>
              <w:t>2 đ</w:t>
            </w:r>
          </w:p>
        </w:tc>
        <w:tc>
          <w:tcPr>
            <w:tcW w:type="dxa" w:w="1020"/>
            <w:vAlign w:val="center"/>
          </w:tcPr>
          <w:p>
            <w:pPr>
              <w:spacing w:after="20" w:before="20"/>
              <w:jc w:val="center"/>
            </w:pPr>
            <w:r/>
            <w:r>
              <w:rPr>
                <w:b w:val="0"/>
                <w:i w:val="0"/>
                <w:sz w:val="22"/>
              </w:rPr>
              <w:t>1</w:t>
            </w:r>
          </w:p>
        </w:tc>
        <w:tc>
          <w:tcPr>
            <w:tcW w:type="dxa" w:w="1701"/>
            <w:vAlign w:val="center"/>
          </w:tcPr>
          <w:p>
            <w:pPr>
              <w:spacing w:after="20" w:before="20"/>
              <w:jc w:val="center"/>
            </w:pPr>
            <w:r/>
            <w:r>
              <w:rPr>
                <w:b w:val="0"/>
                <w:i w:val="0"/>
                <w:sz w:val="22"/>
              </w:rPr>
              <w:t>4,0 đ (40%)</w:t>
            </w:r>
          </w:p>
        </w:tc>
      </w:tr>
      <w:tr>
        <w:tc>
          <w:tcPr>
            <w:tcW w:type="dxa" w:w="6236"/>
            <w:gridSpan w:val="3"/>
            <w:vAlign w:val="center"/>
          </w:tcPr>
          <w:p>
            <w:pPr>
              <w:spacing w:after="20" w:before="20"/>
              <w:jc w:val="center"/>
            </w:pPr>
            <w:r/>
            <w:r>
              <w:rPr>
                <w:b w:val="0"/>
                <w:i w:val="0"/>
                <w:sz w:val="22"/>
              </w:rPr>
              <w:t>Tổng điểm</w:t>
            </w:r>
          </w:p>
        </w:tc>
        <w:tc>
          <w:tcPr>
            <w:tcW w:type="dxa" w:w="1361"/>
            <w:vAlign w:val="center"/>
          </w:tcPr>
          <w:p>
            <w:pPr>
              <w:spacing w:after="20" w:before="20"/>
              <w:jc w:val="center"/>
            </w:pPr>
            <w:r/>
            <w:r>
              <w:rPr>
                <w:b w:val="0"/>
                <w:i w:val="0"/>
                <w:sz w:val="22"/>
              </w:rPr>
              <w:t>2,5 đ</w:t>
            </w:r>
          </w:p>
        </w:tc>
        <w:tc>
          <w:tcPr>
            <w:tcW w:type="dxa" w:w="1361"/>
            <w:vAlign w:val="center"/>
          </w:tcPr>
          <w:p>
            <w:pPr>
              <w:spacing w:after="20" w:before="20"/>
              <w:jc w:val="center"/>
            </w:pPr>
            <w:r/>
            <w:r>
              <w:rPr>
                <w:b w:val="0"/>
                <w:i w:val="0"/>
                <w:sz w:val="22"/>
              </w:rPr>
              <w:t>3,5 đ</w:t>
            </w:r>
          </w:p>
        </w:tc>
        <w:tc>
          <w:tcPr>
            <w:tcW w:type="dxa" w:w="1361"/>
            <w:vAlign w:val="center"/>
          </w:tcPr>
          <w:p>
            <w:pPr>
              <w:spacing w:after="20" w:before="20"/>
              <w:jc w:val="center"/>
            </w:pPr>
            <w:r/>
            <w:r>
              <w:rPr>
                <w:b w:val="0"/>
                <w:i w:val="0"/>
                <w:sz w:val="22"/>
              </w:rPr>
              <w:t>4,0 đ</w:t>
            </w:r>
          </w:p>
        </w:tc>
        <w:tc>
          <w:tcPr>
            <w:tcW w:type="dxa" w:w="1020"/>
            <w:vAlign w:val="center"/>
          </w:tcPr>
          <w:p>
            <w:pPr>
              <w:spacing w:after="20" w:before="20"/>
              <w:jc w:val="center"/>
            </w:pPr>
            <w:r/>
            <w:r>
              <w:rPr>
                <w:b w:val="0"/>
                <w:i w:val="0"/>
                <w:sz w:val="22"/>
              </w:rPr>
              <w:t>7</w:t>
            </w:r>
          </w:p>
        </w:tc>
        <w:tc>
          <w:tcPr>
            <w:tcW w:type="dxa" w:w="1701"/>
            <w:vAlign w:val="center"/>
          </w:tcPr>
          <w:p>
            <w:pPr>
              <w:spacing w:after="20" w:before="20"/>
              <w:jc w:val="center"/>
            </w:pPr>
            <w:r/>
            <w:r>
              <w:rPr>
                <w:b w:val="0"/>
                <w:i w:val="0"/>
                <w:sz w:val="22"/>
              </w:rPr>
              <w:t>10,0 đ</w:t>
            </w:r>
          </w:p>
        </w:tc>
      </w:tr>
      <w:tr>
        <w:tc>
          <w:tcPr>
            <w:tcW w:type="dxa" w:w="6236"/>
            <w:gridSpan w:val="3"/>
            <w:vAlign w:val="center"/>
          </w:tcPr>
          <w:p>
            <w:pPr>
              <w:spacing w:after="20" w:before="20"/>
              <w:jc w:val="center"/>
            </w:pPr>
            <w:r/>
            <w:r>
              <w:rPr>
                <w:b w:val="0"/>
                <w:i w:val="0"/>
                <w:sz w:val="22"/>
              </w:rPr>
              <w:t>Tỉ lệ %</w:t>
            </w:r>
          </w:p>
        </w:tc>
        <w:tc>
          <w:tcPr>
            <w:tcW w:type="dxa" w:w="1361"/>
            <w:vAlign w:val="center"/>
          </w:tcPr>
          <w:p>
            <w:pPr>
              <w:spacing w:after="20" w:before="20"/>
              <w:jc w:val="center"/>
            </w:pPr>
            <w:r/>
            <w:r>
              <w:rPr>
                <w:b w:val="0"/>
                <w:i w:val="0"/>
                <w:sz w:val="22"/>
              </w:rPr>
              <w:t>25%</w:t>
            </w:r>
          </w:p>
        </w:tc>
        <w:tc>
          <w:tcPr>
            <w:tcW w:type="dxa" w:w="1361"/>
            <w:vAlign w:val="center"/>
          </w:tcPr>
          <w:p>
            <w:pPr>
              <w:spacing w:after="20" w:before="20"/>
              <w:jc w:val="center"/>
            </w:pPr>
            <w:r/>
            <w:r>
              <w:rPr>
                <w:b w:val="0"/>
                <w:i w:val="0"/>
                <w:sz w:val="22"/>
              </w:rPr>
              <w:t>35%</w:t>
            </w:r>
          </w:p>
        </w:tc>
        <w:tc>
          <w:tcPr>
            <w:tcW w:type="dxa" w:w="1361"/>
            <w:vAlign w:val="center"/>
          </w:tcPr>
          <w:p>
            <w:pPr>
              <w:spacing w:after="20" w:before="20"/>
              <w:jc w:val="center"/>
            </w:pPr>
            <w:r/>
            <w:r>
              <w:rPr>
                <w:b w:val="0"/>
                <w:i w:val="0"/>
                <w:sz w:val="22"/>
              </w:rPr>
              <w:t>40%</w:t>
            </w:r>
          </w:p>
        </w:tc>
        <w:tc>
          <w:tcPr>
            <w:tcW w:type="dxa" w:w="1701"/>
            <w:gridSpan w:val="2"/>
            <w:vAlign w:val="center"/>
          </w:tcPr>
          <w:p>
            <w:pPr>
              <w:spacing w:after="20" w:before="20"/>
              <w:jc w:val="center"/>
            </w:pPr>
            <w:r/>
            <w:r>
              <w:rPr>
                <w:b w:val="0"/>
                <w:i w:val="0"/>
                <w:sz w:val="22"/>
              </w:rPr>
              <w:t>100%</w:t>
            </w:r>
          </w:p>
        </w:tc>
      </w:tr>
    </w:tbl>
    <w:p>
      <w:pPr>
        <w:spacing w:before="60" w:after="40" w:line="276" w:lineRule="auto"/>
        <w:jc w:val="both"/>
      </w:pPr>
      <w:r>
        <w:rPr>
          <w:b w:val="0"/>
          <w:i/>
          <w:sz w:val="21"/>
        </w:rPr>
        <w:t>Ghi chú: 1* – mỗi câu viết được đánh giá ở cả ba mức độ; điểm ghi trong ô là phần điểm của hướng dẫn chấm dành cho mức độ đó. Đọc hiểu: câu 1, 2 (Biết) 0,5 điểm/câu; câu 3, 4 (Hiểu) 1,0 điểm/câu; câu 5 (Vận dụng) 1,0 điểm.</w:t>
      </w:r>
    </w:p>
    <w:p>
      <w:pPr>
        <w:spacing w:before="160" w:after="40" w:line="276" w:lineRule="auto"/>
      </w:pPr>
      <w:r>
        <w:rPr>
          <w:b/>
          <w:i w:val="0"/>
          <w:sz w:val="24"/>
        </w:rPr>
        <w:t>2. BẢN ĐẶC TẢ</w:t>
      </w:r>
    </w:p>
    <w:tbl>
      <w:tblPr>
        <w:tblStyle w:val="TableGrid"/>
        <w:tblW w:type="auto" w:w="0"/>
        <w:jc w:val="center"/>
        <w:tblLook w:firstColumn="1" w:firstRow="1" w:lastColumn="0" w:lastRow="0" w:noHBand="0" w:noVBand="1" w:val="04A0"/>
      </w:tblPr>
      <w:tblGrid>
        <w:gridCol w:w="2146"/>
        <w:gridCol w:w="2146"/>
        <w:gridCol w:w="2146"/>
        <w:gridCol w:w="2146"/>
        <w:gridCol w:w="2146"/>
        <w:gridCol w:w="2146"/>
        <w:gridCol w:w="2146"/>
      </w:tblGrid>
      <w:tr>
        <w:tc>
          <w:tcPr>
            <w:tcW w:type="dxa" w:w="680"/>
            <w:vAlign w:val="center"/>
            <w:vMerge w:val="restart"/>
            <w:shd w:val="clear" w:color="auto" w:fill="DCE6F2"/>
            <w:shd w:val="clear" w:color="auto" w:fill="DCE6F2"/>
          </w:tcPr>
          <w:p>
            <w:pPr>
              <w:spacing w:after="20" w:before="20"/>
              <w:jc w:val="center"/>
            </w:pPr>
            <w:r/>
            <w:r>
              <w:rPr>
                <w:b/>
                <w:i w:val="0"/>
                <w:sz w:val="22"/>
              </w:rPr>
              <w:t>TT</w:t>
            </w:r>
          </w:p>
        </w:tc>
        <w:tc>
          <w:tcPr>
            <w:tcW w:type="dxa" w:w="1134"/>
            <w:vAlign w:val="center"/>
            <w:vMerge w:val="restart"/>
            <w:shd w:val="clear" w:color="auto" w:fill="DCE6F2"/>
            <w:shd w:val="clear" w:color="auto" w:fill="DCE6F2"/>
          </w:tcPr>
          <w:p>
            <w:pPr>
              <w:spacing w:after="20" w:before="20"/>
              <w:jc w:val="center"/>
            </w:pPr>
            <w:r/>
            <w:r>
              <w:rPr>
                <w:b/>
                <w:i w:val="0"/>
                <w:sz w:val="22"/>
              </w:rPr>
              <w:t>Kĩ năng</w:t>
            </w:r>
          </w:p>
        </w:tc>
        <w:tc>
          <w:tcPr>
            <w:tcW w:type="dxa" w:w="3402"/>
            <w:vAlign w:val="center"/>
            <w:vMerge w:val="restart"/>
            <w:shd w:val="clear" w:color="auto" w:fill="DCE6F2"/>
            <w:shd w:val="clear" w:color="auto" w:fill="DCE6F2"/>
          </w:tcPr>
          <w:p>
            <w:pPr>
              <w:spacing w:after="20" w:before="20"/>
              <w:jc w:val="center"/>
            </w:pPr>
            <w:r/>
            <w:r>
              <w:rPr>
                <w:b/>
                <w:i w:val="0"/>
                <w:sz w:val="22"/>
              </w:rPr>
              <w:t>Đơn vị kiến thức / kĩ năng</w:t>
            </w:r>
          </w:p>
        </w:tc>
        <w:tc>
          <w:tcPr>
            <w:tcW w:type="dxa" w:w="7257"/>
            <w:vAlign w:val="center"/>
            <w:vMerge w:val="restart"/>
            <w:shd w:val="clear" w:color="auto" w:fill="DCE6F2"/>
            <w:shd w:val="clear" w:color="auto" w:fill="DCE6F2"/>
          </w:tcPr>
          <w:p>
            <w:pPr>
              <w:spacing w:after="20" w:before="20"/>
              <w:jc w:val="center"/>
            </w:pPr>
            <w:r/>
            <w:r>
              <w:rPr>
                <w:b/>
                <w:i w:val="0"/>
                <w:sz w:val="22"/>
              </w:rPr>
              <w:t>Mức độ đánh giá</w:t>
            </w:r>
          </w:p>
        </w:tc>
        <w:tc>
          <w:tcPr>
            <w:tcW w:type="dxa" w:w="1020"/>
            <w:vAlign w:val="center"/>
            <w:gridSpan w:val="3"/>
            <w:shd w:val="clear" w:color="auto" w:fill="DCE6F2"/>
            <w:shd w:val="clear" w:color="auto" w:fill="DCE6F2"/>
          </w:tcPr>
          <w:p>
            <w:pPr>
              <w:spacing w:after="20" w:before="20"/>
              <w:jc w:val="center"/>
            </w:pPr>
            <w:r/>
            <w:r>
              <w:rPr>
                <w:b/>
                <w:i w:val="0"/>
                <w:sz w:val="22"/>
              </w:rPr>
              <w:t>Số câu hỏi theo mức độ</w:t>
            </w:r>
          </w:p>
        </w:tc>
      </w:tr>
      <w:tr>
        <w:tc>
          <w:tcPr>
            <w:tcW w:type="dxa" w:w="2146"/>
            <w:vMerge/>
          </w:tcPr>
          <w:p/>
        </w:tc>
        <w:tc>
          <w:tcPr>
            <w:tcW w:type="dxa" w:w="2146"/>
            <w:vMerge/>
          </w:tcPr>
          <w:p/>
        </w:tc>
        <w:tc>
          <w:tcPr>
            <w:tcW w:type="dxa" w:w="2146"/>
            <w:vMerge/>
          </w:tcPr>
          <w:p/>
        </w:tc>
        <w:tc>
          <w:tcPr>
            <w:tcW w:type="dxa" w:w="2146"/>
            <w:vMerge/>
          </w:tcPr>
          <w:p/>
        </w:tc>
        <w:tc>
          <w:tcPr>
            <w:tcW w:type="dxa" w:w="907"/>
            <w:vAlign w:val="center"/>
            <w:shd w:val="clear" w:color="auto" w:fill="DCE6F2"/>
          </w:tcPr>
          <w:p>
            <w:pPr>
              <w:spacing w:after="20" w:before="20"/>
              <w:jc w:val="center"/>
            </w:pPr>
            <w:r/>
            <w:r>
              <w:rPr>
                <w:b/>
                <w:i w:val="0"/>
                <w:sz w:val="22"/>
              </w:rPr>
              <w:t>Biết</w:t>
            </w:r>
          </w:p>
        </w:tc>
        <w:tc>
          <w:tcPr>
            <w:tcW w:type="dxa" w:w="907"/>
            <w:vAlign w:val="center"/>
            <w:shd w:val="clear" w:color="auto" w:fill="DCE6F2"/>
          </w:tcPr>
          <w:p>
            <w:pPr>
              <w:spacing w:after="20" w:before="20"/>
              <w:jc w:val="center"/>
            </w:pPr>
            <w:r/>
            <w:r>
              <w:rPr>
                <w:b/>
                <w:i w:val="0"/>
                <w:sz w:val="22"/>
              </w:rPr>
              <w:t>Hiểu</w:t>
            </w:r>
          </w:p>
        </w:tc>
        <w:tc>
          <w:tcPr>
            <w:tcW w:type="dxa" w:w="1020"/>
            <w:vAlign w:val="center"/>
            <w:shd w:val="clear" w:color="auto" w:fill="DCE6F2"/>
          </w:tcPr>
          <w:p>
            <w:pPr>
              <w:spacing w:after="20" w:before="20"/>
              <w:jc w:val="center"/>
            </w:pPr>
            <w:r/>
            <w:r>
              <w:rPr>
                <w:b/>
                <w:i w:val="0"/>
                <w:sz w:val="22"/>
              </w:rPr>
              <w:t>Vận dụng</w:t>
            </w:r>
          </w:p>
        </w:tc>
      </w:tr>
      <w:tr>
        <w:tc>
          <w:tcPr>
            <w:tcW w:type="dxa" w:w="680"/>
            <w:vAlign w:val="center"/>
          </w:tcPr>
          <w:p>
            <w:pPr>
              <w:spacing w:after="20" w:before="20"/>
              <w:jc w:val="center"/>
            </w:pPr>
            <w:r/>
            <w:r>
              <w:rPr>
                <w:b w:val="0"/>
                <w:i w:val="0"/>
                <w:sz w:val="22"/>
              </w:rPr>
              <w:t>1</w:t>
            </w:r>
          </w:p>
        </w:tc>
        <w:tc>
          <w:tcPr>
            <w:tcW w:type="dxa" w:w="1134"/>
            <w:vAlign w:val="center"/>
          </w:tcPr>
          <w:p>
            <w:pPr>
              <w:spacing w:after="20" w:before="20"/>
              <w:jc w:val="center"/>
            </w:pPr>
            <w:r/>
            <w:r>
              <w:rPr>
                <w:b w:val="0"/>
                <w:i w:val="0"/>
                <w:sz w:val="22"/>
              </w:rPr>
              <w:t>Đọc hiểu</w:t>
            </w:r>
          </w:p>
        </w:tc>
        <w:tc>
          <w:tcPr>
            <w:tcW w:type="dxa" w:w="3402"/>
            <w:vAlign w:val="center"/>
          </w:tcPr>
          <w:p>
            <w:pPr>
              <w:spacing w:after="20" w:before="20"/>
              <w:jc w:val="both"/>
            </w:pPr>
            <w:r/>
            <w:r>
              <w:rPr>
                <w:b w:val="0"/>
                <w:i w:val="0"/>
                <w:sz w:val="22"/>
              </w:rPr>
              <w:t>Văn bản nghị luận hoặc truyện thơ, thơ trữ tình có yếu tố tự sự, bi kịch – ngữ liệu ngoài SGK</w:t>
            </w:r>
          </w:p>
        </w:tc>
        <w:tc>
          <w:tcPr>
            <w:tcW w:type="dxa" w:w="7257"/>
            <w:vAlign w:val="center"/>
          </w:tcPr>
          <w:p>
            <w:pPr>
              <w:spacing w:after="20" w:before="20"/>
              <w:jc w:val="left"/>
            </w:pPr>
            <w:r/>
            <w:r>
              <w:rPr>
                <w:b w:val="0"/>
                <w:i w:val="0"/>
                <w:sz w:val="22"/>
              </w:rPr>
              <w:t>– Biết: Nhận biết luận đề, luận điểm, cấu trúc văn bản nghị luận; yếu tố tự sự trong thơ; xung đột, nhân vật bi kịch.</w:t>
            </w:r>
          </w:p>
          <w:p>
            <w:pPr>
              <w:spacing w:after="20"/>
              <w:jc w:val="left"/>
            </w:pPr>
            <w:r>
              <w:rPr>
                <w:b w:val="0"/>
                <w:i w:val="0"/>
                <w:sz w:val="22"/>
              </w:rPr>
              <w:t>– Hiểu: Phân tích cách sắp xếp, trình bày luận điểm; vai trò của yếu tố tự sự; ý nghĩa của xung đột và hành động nhân vật.</w:t>
            </w:r>
          </w:p>
          <w:p>
            <w:pPr>
              <w:spacing w:after="20"/>
              <w:jc w:val="left"/>
            </w:pPr>
            <w:r>
              <w:rPr>
                <w:b w:val="0"/>
                <w:i w:val="0"/>
                <w:sz w:val="22"/>
              </w:rPr>
              <w:t>– Vận dụng: Đánh giá tính thuyết phục, giá trị tư tưởng của văn bản; rút ra bài học cho bản thân.</w:t>
            </w:r>
          </w:p>
        </w:tc>
        <w:tc>
          <w:tcPr>
            <w:tcW w:type="dxa" w:w="907"/>
            <w:vAlign w:val="center"/>
          </w:tcPr>
          <w:p>
            <w:pPr>
              <w:spacing w:after="20" w:before="20"/>
              <w:jc w:val="center"/>
            </w:pPr>
            <w:r/>
            <w:r>
              <w:rPr>
                <w:b w:val="0"/>
                <w:i w:val="0"/>
                <w:sz w:val="22"/>
              </w:rPr>
              <w:t>2 (TL)</w:t>
            </w:r>
          </w:p>
        </w:tc>
        <w:tc>
          <w:tcPr>
            <w:tcW w:type="dxa" w:w="907"/>
            <w:vAlign w:val="center"/>
          </w:tcPr>
          <w:p>
            <w:pPr>
              <w:spacing w:after="20" w:before="20"/>
              <w:jc w:val="center"/>
            </w:pPr>
            <w:r/>
            <w:r>
              <w:rPr>
                <w:b w:val="0"/>
                <w:i w:val="0"/>
                <w:sz w:val="22"/>
              </w:rPr>
              <w:t>2 (TL)</w:t>
            </w:r>
          </w:p>
        </w:tc>
        <w:tc>
          <w:tcPr>
            <w:tcW w:type="dxa" w:w="1020"/>
            <w:vAlign w:val="center"/>
          </w:tcPr>
          <w:p>
            <w:pPr>
              <w:spacing w:after="20" w:before="20"/>
              <w:jc w:val="center"/>
            </w:pPr>
            <w:r/>
            <w:r>
              <w:rPr>
                <w:b w:val="0"/>
                <w:i w:val="0"/>
                <w:sz w:val="22"/>
              </w:rPr>
              <w:t>1 (TL)</w:t>
            </w:r>
          </w:p>
        </w:tc>
      </w:tr>
      <w:tr>
        <w:tc>
          <w:tcPr>
            <w:tcW w:type="dxa" w:w="680"/>
            <w:vMerge w:val="restart"/>
            <w:vAlign w:val="center"/>
          </w:tcPr>
          <w:p>
            <w:pPr>
              <w:spacing w:after="20" w:before="20"/>
              <w:jc w:val="center"/>
            </w:pPr>
            <w:r/>
            <w:r>
              <w:rPr>
                <w:b w:val="0"/>
                <w:i w:val="0"/>
                <w:sz w:val="22"/>
              </w:rPr>
              <w:t>2</w:t>
            </w:r>
          </w:p>
        </w:tc>
        <w:tc>
          <w:tcPr>
            <w:tcW w:type="dxa" w:w="1134"/>
            <w:vMerge w:val="restart"/>
            <w:vAlign w:val="center"/>
          </w:tcPr>
          <w:p>
            <w:pPr>
              <w:spacing w:after="20" w:before="20"/>
              <w:jc w:val="center"/>
            </w:pPr>
            <w:r/>
            <w:r>
              <w:rPr>
                <w:b w:val="0"/>
                <w:i w:val="0"/>
                <w:sz w:val="22"/>
              </w:rPr>
              <w:t>Viết</w:t>
            </w:r>
          </w:p>
        </w:tc>
        <w:tc>
          <w:tcPr>
            <w:tcW w:type="dxa" w:w="3402"/>
            <w:vAlign w:val="center"/>
          </w:tcPr>
          <w:p>
            <w:pPr>
              <w:spacing w:after="20" w:before="20"/>
              <w:jc w:val="both"/>
            </w:pPr>
            <w:r/>
            <w:r>
              <w:rPr>
                <w:b w:val="0"/>
                <w:i w:val="0"/>
                <w:sz w:val="22"/>
              </w:rPr>
              <w:t>Câu 1. Viết đoạn văn nghị luận văn học (khoảng 200 chữ) phân tích một khía cạnh của ngữ liệu đọc hiểu</w:t>
            </w:r>
          </w:p>
        </w:tc>
        <w:tc>
          <w:tcPr>
            <w:tcW w:type="dxa" w:w="7257"/>
            <w:vAlign w:val="center"/>
          </w:tcPr>
          <w:p>
            <w:pPr>
              <w:spacing w:after="20" w:before="20"/>
              <w:jc w:val="left"/>
            </w:pPr>
            <w:r/>
            <w:r>
              <w:rPr>
                <w:b w:val="0"/>
                <w:i w:val="0"/>
                <w:sz w:val="22"/>
              </w:rPr>
              <w:t>– Biết: Xác định đúng yêu cầu về hình thức (đoạn văn khoảng 200 chữ) và vấn đề cần nghị luận.</w:t>
            </w:r>
          </w:p>
          <w:p>
            <w:pPr>
              <w:spacing w:after="20"/>
              <w:jc w:val="left"/>
            </w:pPr>
            <w:r>
              <w:rPr>
                <w:b w:val="0"/>
                <w:i w:val="0"/>
                <w:sz w:val="22"/>
              </w:rPr>
              <w:t>– Hiểu: Triển khai được vấn đề: lựa chọn lí lẽ, bằng chứng phù hợp; sắp xếp ý mạch lạc.</w:t>
            </w:r>
          </w:p>
          <w:p>
            <w:pPr>
              <w:spacing w:after="20"/>
              <w:jc w:val="left"/>
            </w:pPr>
            <w:r>
              <w:rPr>
                <w:b w:val="0"/>
                <w:i w:val="0"/>
                <w:sz w:val="22"/>
              </w:rPr>
              <w:t>– Vận dụng: Thể hiện suy nghĩ riêng, sâu sắc; diễn đạt sáng tạo; đảm bảo chuẩn chính tả, ngữ pháp tiếng Việt.</w:t>
            </w:r>
          </w:p>
        </w:tc>
        <w:tc>
          <w:tcPr>
            <w:tcW w:type="dxa" w:w="907"/>
            <w:vAlign w:val="center"/>
          </w:tcPr>
          <w:p>
            <w:pPr>
              <w:spacing w:after="20" w:before="20"/>
              <w:jc w:val="center"/>
            </w:pPr>
            <w:r/>
            <w:r>
              <w:rPr>
                <w:b w:val="0"/>
                <w:i w:val="0"/>
                <w:sz w:val="22"/>
              </w:rPr>
              <w:t>1*</w:t>
            </w:r>
          </w:p>
        </w:tc>
        <w:tc>
          <w:tcPr>
            <w:tcW w:type="dxa" w:w="907"/>
            <w:vAlign w:val="center"/>
          </w:tcPr>
          <w:p>
            <w:pPr>
              <w:spacing w:after="20" w:before="20"/>
              <w:jc w:val="center"/>
            </w:pPr>
            <w:r/>
            <w:r>
              <w:rPr>
                <w:b w:val="0"/>
                <w:i w:val="0"/>
                <w:sz w:val="22"/>
              </w:rPr>
              <w:t>1*</w:t>
            </w:r>
          </w:p>
        </w:tc>
        <w:tc>
          <w:tcPr>
            <w:tcW w:type="dxa" w:w="1020"/>
            <w:vAlign w:val="center"/>
          </w:tcPr>
          <w:p>
            <w:pPr>
              <w:spacing w:after="20" w:before="20"/>
              <w:jc w:val="center"/>
            </w:pPr>
            <w:r/>
            <w:r>
              <w:rPr>
                <w:b w:val="0"/>
                <w:i w:val="0"/>
                <w:sz w:val="22"/>
              </w:rPr>
              <w:t>1*</w:t>
            </w:r>
          </w:p>
        </w:tc>
      </w:tr>
      <w:tr>
        <w:tc>
          <w:tcPr>
            <w:tcW w:type="dxa" w:w="2146"/>
            <w:vMerge/>
          </w:tcPr>
          <w:p/>
        </w:tc>
        <w:tc>
          <w:tcPr>
            <w:tcW w:type="dxa" w:w="2146"/>
            <w:vMerge/>
          </w:tcPr>
          <w:p/>
        </w:tc>
        <w:tc>
          <w:tcPr>
            <w:tcW w:type="dxa" w:w="3402"/>
            <w:vAlign w:val="center"/>
          </w:tcPr>
          <w:p>
            <w:pPr>
              <w:spacing w:after="20" w:before="20"/>
              <w:jc w:val="both"/>
            </w:pPr>
            <w:r/>
            <w:r>
              <w:rPr>
                <w:b w:val="0"/>
                <w:i w:val="0"/>
                <w:sz w:val="22"/>
              </w:rPr>
              <w:t>Câu 2. Viết văn bản nghị luận về một vấn đề xã hội (con người với cuộc sống xung quanh; hình thành lối sống tích cực trong xã hội hiện đại)</w:t>
            </w:r>
          </w:p>
        </w:tc>
        <w:tc>
          <w:tcPr>
            <w:tcW w:type="dxa" w:w="7257"/>
            <w:vAlign w:val="center"/>
          </w:tcPr>
          <w:p>
            <w:pPr>
              <w:spacing w:after="20" w:before="20"/>
              <w:jc w:val="left"/>
            </w:pPr>
            <w:r/>
            <w:r>
              <w:rPr>
                <w:b w:val="0"/>
                <w:i w:val="0"/>
                <w:sz w:val="22"/>
              </w:rPr>
              <w:t>– Biết: Xác định đúng kiểu bài: nghị luận về một vấn đề xã hội; bố cục đủ mở bài, thân bài, kết bài; xác định đúng vấn đề nghị luận.</w:t>
            </w:r>
          </w:p>
          <w:p>
            <w:pPr>
              <w:spacing w:after="20"/>
              <w:jc w:val="left"/>
            </w:pPr>
            <w:r>
              <w:rPr>
                <w:b w:val="0"/>
                <w:i w:val="0"/>
                <w:sz w:val="22"/>
              </w:rPr>
              <w:t>– Hiểu: Triển khai hệ thống luận điểm rõ ràng; lí lẽ và bằng chứng xác đáng, tiêu biểu; liên kết chặt chẽ.</w:t>
            </w:r>
          </w:p>
          <w:p>
            <w:pPr>
              <w:spacing w:after="20"/>
              <w:jc w:val="left"/>
            </w:pPr>
            <w:r>
              <w:rPr>
                <w:b w:val="0"/>
                <w:i w:val="0"/>
                <w:sz w:val="22"/>
              </w:rPr>
              <w:t>– Vận dụng: Vận dụng kĩ năng viết đã học ở Bài 3, Bài 4; có cách nhìn riêng, sáng tạo trong lập luận và diễn đạt; đảm bảo chuẩn tiếng Việt.</w:t>
            </w:r>
          </w:p>
        </w:tc>
        <w:tc>
          <w:tcPr>
            <w:tcW w:type="dxa" w:w="907"/>
            <w:vAlign w:val="center"/>
          </w:tcPr>
          <w:p>
            <w:pPr>
              <w:spacing w:after="20" w:before="20"/>
              <w:jc w:val="center"/>
            </w:pPr>
            <w:r/>
            <w:r>
              <w:rPr>
                <w:b w:val="0"/>
                <w:i w:val="0"/>
                <w:sz w:val="22"/>
              </w:rPr>
              <w:t>1*</w:t>
            </w:r>
          </w:p>
        </w:tc>
        <w:tc>
          <w:tcPr>
            <w:tcW w:type="dxa" w:w="907"/>
            <w:vAlign w:val="center"/>
          </w:tcPr>
          <w:p>
            <w:pPr>
              <w:spacing w:after="20" w:before="20"/>
              <w:jc w:val="center"/>
            </w:pPr>
            <w:r/>
            <w:r>
              <w:rPr>
                <w:b w:val="0"/>
                <w:i w:val="0"/>
                <w:sz w:val="22"/>
              </w:rPr>
              <w:t>1*</w:t>
            </w:r>
          </w:p>
        </w:tc>
        <w:tc>
          <w:tcPr>
            <w:tcW w:type="dxa" w:w="1020"/>
            <w:vAlign w:val="center"/>
          </w:tcPr>
          <w:p>
            <w:pPr>
              <w:spacing w:after="20" w:before="20"/>
              <w:jc w:val="center"/>
            </w:pPr>
            <w:r/>
            <w:r>
              <w:rPr>
                <w:b w:val="0"/>
                <w:i w:val="0"/>
                <w:sz w:val="22"/>
              </w:rPr>
              <w:t>1*</w:t>
            </w:r>
          </w:p>
        </w:tc>
      </w:tr>
      <w:tr>
        <w:tc>
          <w:tcPr>
            <w:tcW w:type="dxa" w:w="7257"/>
            <w:gridSpan w:val="4"/>
            <w:vAlign w:val="center"/>
          </w:tcPr>
          <w:p>
            <w:pPr>
              <w:spacing w:after="20" w:before="20"/>
              <w:jc w:val="center"/>
            </w:pPr>
            <w:r/>
            <w:r>
              <w:rPr>
                <w:b w:val="0"/>
                <w:i w:val="0"/>
                <w:sz w:val="22"/>
              </w:rPr>
              <w:t>Tổng số câu</w:t>
            </w:r>
          </w:p>
        </w:tc>
        <w:tc>
          <w:tcPr>
            <w:tcW w:type="dxa" w:w="907"/>
            <w:vAlign w:val="center"/>
          </w:tcPr>
          <w:p>
            <w:pPr>
              <w:spacing w:after="20" w:before="20"/>
              <w:jc w:val="center"/>
            </w:pPr>
            <w:r/>
            <w:r>
              <w:rPr>
                <w:b w:val="0"/>
                <w:i w:val="0"/>
                <w:sz w:val="22"/>
              </w:rPr>
              <w:t>2 + 1*</w:t>
            </w:r>
          </w:p>
        </w:tc>
        <w:tc>
          <w:tcPr>
            <w:tcW w:type="dxa" w:w="907"/>
            <w:vAlign w:val="center"/>
          </w:tcPr>
          <w:p>
            <w:pPr>
              <w:spacing w:after="20" w:before="20"/>
              <w:jc w:val="center"/>
            </w:pPr>
            <w:r/>
            <w:r>
              <w:rPr>
                <w:b w:val="0"/>
                <w:i w:val="0"/>
                <w:sz w:val="22"/>
              </w:rPr>
              <w:t>2 + 1*</w:t>
            </w:r>
          </w:p>
        </w:tc>
        <w:tc>
          <w:tcPr>
            <w:tcW w:type="dxa" w:w="1020"/>
            <w:vAlign w:val="center"/>
          </w:tcPr>
          <w:p>
            <w:pPr>
              <w:spacing w:after="20" w:before="20"/>
              <w:jc w:val="center"/>
            </w:pPr>
            <w:r/>
            <w:r>
              <w:rPr>
                <w:b w:val="0"/>
                <w:i w:val="0"/>
                <w:sz w:val="22"/>
              </w:rPr>
              <w:t>1 + 1*</w:t>
            </w:r>
          </w:p>
        </w:tc>
      </w:tr>
    </w:tbl>
    <w:p>
      <w:pPr>
        <w:spacing w:before="280" w:after="40" w:line="276" w:lineRule="auto"/>
        <w:jc w:val="center"/>
      </w:pPr>
      <w:r>
        <w:rPr>
          <w:b/>
          <w:i w:val="0"/>
          <w:sz w:val="24"/>
        </w:rPr>
        <w:t>TỔ TRƯỞNG CHUYÊN MÔN                                                                                                   NGƯỜI LẬP</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