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76" w:lineRule="auto"/>
      </w:pPr>
      <w:r>
        <w:rPr>
          <w:b/>
          <w:i w:val="0"/>
          <w:sz w:val="24"/>
        </w:rPr>
        <w:t>TRƯỜNG THPT VĨNH THẠNH – TỔ NGỮ VĂN</w:t>
      </w:r>
    </w:p>
    <w:p>
      <w:pPr>
        <w:spacing w:before="120" w:after="40" w:line="276" w:lineRule="auto"/>
        <w:jc w:val="center"/>
      </w:pPr>
      <w:r>
        <w:rPr>
          <w:b/>
          <w:i w:val="0"/>
          <w:color w:val="991B1B"/>
          <w:sz w:val="30"/>
        </w:rPr>
        <w:t>MA TRẬN VÀ BẢN ĐẶC TẢ ĐỀ KIỂM TRA ĐỊNH KỲ HỌC KỲ I – NGỮ VĂN 10</w:t>
      </w:r>
    </w:p>
    <w:p>
      <w:pPr>
        <w:spacing w:before="0" w:after="40" w:line="276" w:lineRule="auto"/>
        <w:jc w:val="center"/>
      </w:pPr>
      <w:r>
        <w:rPr>
          <w:b w:val="0"/>
          <w:i/>
          <w:sz w:val="24"/>
        </w:rPr>
        <w:t>Năm học 2026 – 2027 · SGK Kết nối tri thức với cuộc sống · Hình thức: tự luận · Thời gian: 90 phút</w:t>
      </w:r>
    </w:p>
    <w:p>
      <w:pPr>
        <w:spacing w:before="0" w:after="120" w:line="276" w:lineRule="auto"/>
        <w:jc w:val="center"/>
      </w:pPr>
      <w:r>
        <w:rPr>
          <w:b w:val="0"/>
          <w:i/>
          <w:color w:val="1E40AF"/>
          <w:sz w:val="22"/>
        </w:rPr>
        <w:t>Bản đề xuất tham khảo (demo) – Tổ Ngữ văn thảo luận, điều chỉnh theo kế hoạch kiểm tra, đánh giá của nhà trường và hướng dẫn hiện hành của Bộ GD&amp;ĐT, Sở GD&amp;ĐT trước khi sử dụng.</w:t>
      </w:r>
    </w:p>
    <w:p>
      <w:pPr>
        <w:spacing w:before="80" w:after="40" w:line="276" w:lineRule="auto"/>
      </w:pPr>
      <w:r>
        <w:rPr>
          <w:b/>
          <w:i w:val="0"/>
          <w:color w:val="1E40AF"/>
          <w:sz w:val="28"/>
        </w:rPr>
        <w:t>ĐỀ KIỂM TRA GIỮA KỲ I – NGỮ VĂN 10</w:t>
      </w:r>
    </w:p>
    <w:p>
      <w:pPr>
        <w:spacing w:before="0" w:after="40" w:line="276" w:lineRule="auto"/>
        <w:jc w:val="both"/>
      </w:pPr>
      <w:r>
        <w:rPr>
          <w:b w:val="0"/>
          <w:i w:val="0"/>
          <w:sz w:val="24"/>
        </w:rPr>
        <w:t>Phạm vi kiến thức: Theo PPCT của trường (kiểm tra tiết 29 – 30, tuần 10): Bài 1. Sức hấp dẫn của truyện kể; Bài 2. Vẻ đẹp của thơ ca; phần Đọc của Bài 3. Nghệ thuật thuyết phục trong văn nghị luận</w:t>
      </w:r>
    </w:p>
    <w:p>
      <w:pPr>
        <w:spacing w:before="0" w:after="80" w:line="276" w:lineRule="auto"/>
        <w:jc w:val="both"/>
      </w:pPr>
      <w:r>
        <w:rPr>
          <w:b w:val="0"/>
          <w:i w:val="0"/>
          <w:sz w:val="24"/>
        </w:rPr>
        <w:t>Cấu trúc đề: Phần I. Đọc hiểu (4,0 điểm) – 5 câu hỏi về một ngữ liệu ngoài SGK cùng thể loại đã học. Phần II. Viết (6,0 điểm) – Câu 1: đoạn văn khoảng 200 chữ (2,0 điểm); Câu 2: bài văn khoảng 600 chữ (4,0 điểm).</w:t>
      </w:r>
    </w:p>
    <w:p>
      <w:pPr>
        <w:spacing w:before="80" w:after="40" w:line="276" w:lineRule="auto"/>
      </w:pPr>
      <w:r>
        <w:rPr>
          <w:b/>
          <w:i w:val="0"/>
          <w:sz w:val="24"/>
        </w:rPr>
        <w:t>1. MA TRẬN ĐỀ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8"/>
        <w:gridCol w:w="1878"/>
        <w:gridCol w:w="1878"/>
        <w:gridCol w:w="1878"/>
        <w:gridCol w:w="1878"/>
        <w:gridCol w:w="1878"/>
        <w:gridCol w:w="1878"/>
        <w:gridCol w:w="1878"/>
      </w:tblGrid>
      <w:tr>
        <w:tc>
          <w:tcPr>
            <w:tcW w:type="dxa" w:w="680"/>
            <w:vAlign w:val="center"/>
            <w:vMerge w:val="restart"/>
            <w:shd w:val="clear" w:color="auto" w:fill="DCE6F2"/>
            <w:shd w:val="clear" w:color="auto" w:fill="DCE6F2"/>
          </w:tcPr>
          <w:p>
            <w:pPr>
              <w:spacing w:after="20" w:before="20"/>
              <w:jc w:val="center"/>
            </w:pPr>
            <w:r/>
            <w:r>
              <w:rPr>
                <w:b/>
                <w:i w:val="0"/>
                <w:sz w:val="22"/>
              </w:rPr>
              <w:t>TT</w:t>
            </w:r>
          </w:p>
        </w:tc>
        <w:tc>
          <w:tcPr>
            <w:tcW w:type="dxa" w:w="1247"/>
            <w:vAlign w:val="center"/>
            <w:vMerge w:val="restart"/>
            <w:shd w:val="clear" w:color="auto" w:fill="DCE6F2"/>
            <w:shd w:val="clear" w:color="auto" w:fill="DCE6F2"/>
          </w:tcPr>
          <w:p>
            <w:pPr>
              <w:spacing w:after="20" w:before="20"/>
              <w:jc w:val="center"/>
            </w:pPr>
            <w:r/>
            <w:r>
              <w:rPr>
                <w:b/>
                <w:i w:val="0"/>
                <w:sz w:val="22"/>
              </w:rPr>
              <w:t>Kĩ năng</w:t>
            </w:r>
          </w:p>
        </w:tc>
        <w:tc>
          <w:tcPr>
            <w:tcW w:type="dxa" w:w="6236"/>
            <w:vAlign w:val="center"/>
            <w:vMerge w:val="restart"/>
            <w:shd w:val="clear" w:color="auto" w:fill="DCE6F2"/>
            <w:shd w:val="clear" w:color="auto" w:fill="DCE6F2"/>
          </w:tcPr>
          <w:p>
            <w:pPr>
              <w:spacing w:after="20" w:before="20"/>
              <w:jc w:val="center"/>
            </w:pPr>
            <w:r/>
            <w:r>
              <w:rPr>
                <w:b/>
                <w:i w:val="0"/>
                <w:sz w:val="22"/>
              </w:rPr>
              <w:t>Nội dung / đơn vị kiến thức</w:t>
            </w:r>
          </w:p>
        </w:tc>
        <w:tc>
          <w:tcPr>
            <w:tcW w:type="dxa" w:w="1361"/>
            <w:vAlign w:val="center"/>
            <w:gridSpan w:val="3"/>
            <w:shd w:val="clear" w:color="auto" w:fill="DCE6F2"/>
            <w:shd w:val="clear" w:color="auto" w:fill="DCE6F2"/>
          </w:tcPr>
          <w:p>
            <w:pPr>
              <w:spacing w:after="20" w:before="20"/>
              <w:jc w:val="center"/>
            </w:pPr>
            <w:r/>
            <w:r>
              <w:rPr>
                <w:b/>
                <w:i w:val="0"/>
                <w:sz w:val="22"/>
              </w:rPr>
              <w:t>Mức độ nhận thức</w:t>
            </w:r>
          </w:p>
        </w:tc>
        <w:tc>
          <w:tcPr>
            <w:tcW w:type="dxa" w:w="1701"/>
            <w:vAlign w:val="center"/>
            <w:gridSpan w:val="2"/>
            <w:shd w:val="clear" w:color="auto" w:fill="DCE6F2"/>
            <w:shd w:val="clear" w:color="auto" w:fill="DCE6F2"/>
          </w:tcPr>
          <w:p>
            <w:pPr>
              <w:spacing w:after="20" w:before="20"/>
              <w:jc w:val="center"/>
            </w:pPr>
            <w:r/>
            <w:r>
              <w:rPr>
                <w:b/>
                <w:i w:val="0"/>
                <w:sz w:val="22"/>
              </w:rPr>
              <w:t>Tổng</w:t>
            </w:r>
          </w:p>
        </w:tc>
      </w:tr>
      <w:tr>
        <w:tc>
          <w:tcPr>
            <w:tcW w:type="dxa" w:w="1878"/>
            <w:vMerge/>
          </w:tcPr>
          <w:p/>
        </w:tc>
        <w:tc>
          <w:tcPr>
            <w:tcW w:type="dxa" w:w="1878"/>
            <w:vMerge/>
          </w:tcPr>
          <w:p/>
        </w:tc>
        <w:tc>
          <w:tcPr>
            <w:tcW w:type="dxa" w:w="1878"/>
            <w:vMerge/>
          </w:tcPr>
          <w:p/>
        </w:tc>
        <w:tc>
          <w:tcPr>
            <w:tcW w:type="dxa" w:w="1361"/>
            <w:vAlign w:val="center"/>
            <w:shd w:val="clear" w:color="auto" w:fill="DCE6F2"/>
          </w:tcPr>
          <w:p>
            <w:pPr>
              <w:spacing w:after="20" w:before="20"/>
              <w:jc w:val="center"/>
            </w:pPr>
            <w:r/>
            <w:r>
              <w:rPr>
                <w:b/>
                <w:i w:val="0"/>
                <w:sz w:val="22"/>
              </w:rPr>
              <w:t>Biết</w:t>
            </w:r>
          </w:p>
        </w:tc>
        <w:tc>
          <w:tcPr>
            <w:tcW w:type="dxa" w:w="1361"/>
            <w:vAlign w:val="center"/>
            <w:shd w:val="clear" w:color="auto" w:fill="DCE6F2"/>
          </w:tcPr>
          <w:p>
            <w:pPr>
              <w:spacing w:after="20" w:before="20"/>
              <w:jc w:val="center"/>
            </w:pPr>
            <w:r/>
            <w:r>
              <w:rPr>
                <w:b/>
                <w:i w:val="0"/>
                <w:sz w:val="22"/>
              </w:rPr>
              <w:t>Hiểu</w:t>
            </w:r>
          </w:p>
        </w:tc>
        <w:tc>
          <w:tcPr>
            <w:tcW w:type="dxa" w:w="1361"/>
            <w:vAlign w:val="center"/>
            <w:shd w:val="clear" w:color="auto" w:fill="DCE6F2"/>
          </w:tcPr>
          <w:p>
            <w:pPr>
              <w:spacing w:after="20" w:before="20"/>
              <w:jc w:val="center"/>
            </w:pPr>
            <w:r/>
            <w:r>
              <w:rPr>
                <w:b/>
                <w:i w:val="0"/>
                <w:sz w:val="22"/>
              </w:rPr>
              <w:t>Vận dụng</w:t>
            </w:r>
          </w:p>
        </w:tc>
        <w:tc>
          <w:tcPr>
            <w:tcW w:type="dxa" w:w="1020"/>
            <w:vAlign w:val="center"/>
            <w:shd w:val="clear" w:color="auto" w:fill="DCE6F2"/>
          </w:tcPr>
          <w:p>
            <w:pPr>
              <w:spacing w:after="20" w:before="20"/>
              <w:jc w:val="center"/>
            </w:pPr>
            <w:r/>
            <w:r>
              <w:rPr>
                <w:b/>
                <w:i w:val="0"/>
                <w:sz w:val="22"/>
              </w:rPr>
              <w:t>Số câu</w:t>
            </w:r>
          </w:p>
        </w:tc>
        <w:tc>
          <w:tcPr>
            <w:tcW w:type="dxa" w:w="1701"/>
            <w:vAlign w:val="center"/>
            <w:shd w:val="clear" w:color="auto" w:fill="DCE6F2"/>
          </w:tcPr>
          <w:p>
            <w:pPr>
              <w:spacing w:after="20" w:before="20"/>
              <w:jc w:val="center"/>
            </w:pPr>
            <w:r/>
            <w:r>
              <w:rPr>
                <w:b/>
                <w:i w:val="0"/>
                <w:sz w:val="22"/>
              </w:rPr>
              <w:t>Điểm (%)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i w:val="0"/>
                <w:sz w:val="22"/>
              </w:rPr>
              <w:t>1</w:t>
            </w:r>
          </w:p>
        </w:tc>
        <w:tc>
          <w:tcPr>
            <w:tcW w:type="dxa" w:w="124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i w:val="0"/>
                <w:sz w:val="22"/>
              </w:rPr>
              <w:t>Đọc hiểu</w:t>
            </w:r>
          </w:p>
        </w:tc>
        <w:tc>
          <w:tcPr>
            <w:tcW w:type="dxa" w:w="6236"/>
            <w:vAlign w:val="center"/>
          </w:tcPr>
          <w:p>
            <w:pPr>
              <w:spacing w:after="20" w:before="20"/>
              <w:jc w:val="both"/>
            </w:pPr>
            <w:r/>
            <w:r>
              <w:rPr>
                <w:b w:val="0"/>
                <w:i w:val="0"/>
                <w:sz w:val="22"/>
              </w:rPr>
              <w:t>Truyện (thần thoại), thơ hoặc văn bản nghị luận – ngữ liệu ngoài SGK</w:t>
            </w:r>
          </w:p>
        </w:tc>
        <w:tc>
          <w:tcPr>
            <w:tcW w:type="dxa" w:w="1361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i w:val="0"/>
                <w:sz w:val="22"/>
              </w:rPr>
              <w:t>2 câu</w:t>
            </w:r>
          </w:p>
          <w:p>
            <w:pPr>
              <w:spacing w:after="20"/>
              <w:jc w:val="center"/>
            </w:pPr>
            <w:r>
              <w:rPr>
                <w:b w:val="0"/>
                <w:i w:val="0"/>
                <w:sz w:val="22"/>
              </w:rPr>
              <w:t>1 đ</w:t>
            </w:r>
          </w:p>
        </w:tc>
        <w:tc>
          <w:tcPr>
            <w:tcW w:type="dxa" w:w="1361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i w:val="0"/>
                <w:sz w:val="22"/>
              </w:rPr>
              <w:t>2 câu</w:t>
            </w:r>
          </w:p>
          <w:p>
            <w:pPr>
              <w:spacing w:after="20"/>
              <w:jc w:val="center"/>
            </w:pPr>
            <w:r>
              <w:rPr>
                <w:b w:val="0"/>
                <w:i w:val="0"/>
                <w:sz w:val="22"/>
              </w:rPr>
              <w:t>2 đ</w:t>
            </w:r>
          </w:p>
        </w:tc>
        <w:tc>
          <w:tcPr>
            <w:tcW w:type="dxa" w:w="1361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i w:val="0"/>
                <w:sz w:val="22"/>
              </w:rPr>
              <w:t>1 câu</w:t>
            </w:r>
          </w:p>
          <w:p>
            <w:pPr>
              <w:spacing w:after="20"/>
              <w:jc w:val="center"/>
            </w:pPr>
            <w:r>
              <w:rPr>
                <w:b w:val="0"/>
                <w:i w:val="0"/>
                <w:sz w:val="22"/>
              </w:rPr>
              <w:t>1 đ</w:t>
            </w:r>
          </w:p>
        </w:tc>
        <w:tc>
          <w:tcPr>
            <w:tcW w:type="dxa" w:w="1020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i w:val="0"/>
                <w:sz w:val="22"/>
              </w:rPr>
              <w:t>5</w:t>
            </w:r>
          </w:p>
        </w:tc>
        <w:tc>
          <w:tcPr>
            <w:tcW w:type="dxa" w:w="1701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i w:val="0"/>
                <w:sz w:val="22"/>
              </w:rPr>
              <w:t>4,0 đ (40%)</w:t>
            </w:r>
          </w:p>
        </w:tc>
      </w:tr>
      <w:tr>
        <w:tc>
          <w:tcPr>
            <w:tcW w:type="dxa" w:w="680"/>
            <w:vMerge w:val="restart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i w:val="0"/>
                <w:sz w:val="22"/>
              </w:rPr>
              <w:t>2</w:t>
            </w:r>
          </w:p>
        </w:tc>
        <w:tc>
          <w:tcPr>
            <w:tcW w:type="dxa" w:w="1247"/>
            <w:vMerge w:val="restart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i w:val="0"/>
                <w:sz w:val="22"/>
              </w:rPr>
              <w:t>Viết</w:t>
            </w:r>
          </w:p>
        </w:tc>
        <w:tc>
          <w:tcPr>
            <w:tcW w:type="dxa" w:w="6236"/>
            <w:vAlign w:val="center"/>
          </w:tcPr>
          <w:p>
            <w:pPr>
              <w:spacing w:after="20" w:before="20"/>
              <w:jc w:val="both"/>
            </w:pPr>
            <w:r/>
            <w:r>
              <w:rPr>
                <w:b w:val="0"/>
                <w:i w:val="0"/>
                <w:sz w:val="22"/>
              </w:rPr>
              <w:t>Câu 1. Viết đoạn văn nghị luận xã hội (khoảng 200 chữ) về một vấn đề gợi ra từ ngữ liệu đọc hiểu</w:t>
            </w:r>
          </w:p>
        </w:tc>
        <w:tc>
          <w:tcPr>
            <w:tcW w:type="dxa" w:w="1361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i w:val="0"/>
                <w:sz w:val="22"/>
              </w:rPr>
              <w:t>1*</w:t>
            </w:r>
          </w:p>
          <w:p>
            <w:pPr>
              <w:spacing w:after="20"/>
              <w:jc w:val="center"/>
            </w:pPr>
            <w:r>
              <w:rPr>
                <w:b w:val="0"/>
                <w:i w:val="0"/>
                <w:sz w:val="22"/>
              </w:rPr>
              <w:t>0,5 đ</w:t>
            </w:r>
          </w:p>
        </w:tc>
        <w:tc>
          <w:tcPr>
            <w:tcW w:type="dxa" w:w="1361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i w:val="0"/>
                <w:sz w:val="22"/>
              </w:rPr>
              <w:t>1*</w:t>
            </w:r>
          </w:p>
          <w:p>
            <w:pPr>
              <w:spacing w:after="20"/>
              <w:jc w:val="center"/>
            </w:pPr>
            <w:r>
              <w:rPr>
                <w:b w:val="0"/>
                <w:i w:val="0"/>
                <w:sz w:val="22"/>
              </w:rPr>
              <w:t>0,5 đ</w:t>
            </w:r>
          </w:p>
        </w:tc>
        <w:tc>
          <w:tcPr>
            <w:tcW w:type="dxa" w:w="1361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i w:val="0"/>
                <w:sz w:val="22"/>
              </w:rPr>
              <w:t>1*</w:t>
            </w:r>
          </w:p>
          <w:p>
            <w:pPr>
              <w:spacing w:after="20"/>
              <w:jc w:val="center"/>
            </w:pPr>
            <w:r>
              <w:rPr>
                <w:b w:val="0"/>
                <w:i w:val="0"/>
                <w:sz w:val="22"/>
              </w:rPr>
              <w:t>1 đ</w:t>
            </w:r>
          </w:p>
        </w:tc>
        <w:tc>
          <w:tcPr>
            <w:tcW w:type="dxa" w:w="1020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i w:val="0"/>
                <w:sz w:val="22"/>
              </w:rPr>
              <w:t>1</w:t>
            </w:r>
          </w:p>
        </w:tc>
        <w:tc>
          <w:tcPr>
            <w:tcW w:type="dxa" w:w="1701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i w:val="0"/>
                <w:sz w:val="22"/>
              </w:rPr>
              <w:t>2,0 đ (20%)</w:t>
            </w:r>
          </w:p>
        </w:tc>
      </w:tr>
      <w:tr>
        <w:tc>
          <w:tcPr>
            <w:tcW w:type="dxa" w:w="1878"/>
            <w:vMerge/>
          </w:tcPr>
          <w:p/>
        </w:tc>
        <w:tc>
          <w:tcPr>
            <w:tcW w:type="dxa" w:w="1878"/>
            <w:vMerge/>
          </w:tcPr>
          <w:p/>
        </w:tc>
        <w:tc>
          <w:tcPr>
            <w:tcW w:type="dxa" w:w="6236"/>
            <w:vAlign w:val="center"/>
          </w:tcPr>
          <w:p>
            <w:pPr>
              <w:spacing w:after="20" w:before="20"/>
              <w:jc w:val="both"/>
            </w:pPr>
            <w:r/>
            <w:r>
              <w:rPr>
                <w:b w:val="0"/>
                <w:i w:val="0"/>
                <w:sz w:val="22"/>
              </w:rPr>
              <w:t>Câu 2. Viết văn bản nghị luận phân tích, đánh giá một tác phẩm truyện (chủ đề và những nét đặc sắc về nghệ thuật) hoặc một tác phẩm thơ</w:t>
            </w:r>
          </w:p>
        </w:tc>
        <w:tc>
          <w:tcPr>
            <w:tcW w:type="dxa" w:w="1361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i w:val="0"/>
                <w:sz w:val="22"/>
              </w:rPr>
              <w:t>1*</w:t>
            </w:r>
          </w:p>
          <w:p>
            <w:pPr>
              <w:spacing w:after="20"/>
              <w:jc w:val="center"/>
            </w:pPr>
            <w:r>
              <w:rPr>
                <w:b w:val="0"/>
                <w:i w:val="0"/>
                <w:sz w:val="22"/>
              </w:rPr>
              <w:t>1 đ</w:t>
            </w:r>
          </w:p>
        </w:tc>
        <w:tc>
          <w:tcPr>
            <w:tcW w:type="dxa" w:w="1361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i w:val="0"/>
                <w:sz w:val="22"/>
              </w:rPr>
              <w:t>1*</w:t>
            </w:r>
          </w:p>
          <w:p>
            <w:pPr>
              <w:spacing w:after="20"/>
              <w:jc w:val="center"/>
            </w:pPr>
            <w:r>
              <w:rPr>
                <w:b w:val="0"/>
                <w:i w:val="0"/>
                <w:sz w:val="22"/>
              </w:rPr>
              <w:t>1 đ</w:t>
            </w:r>
          </w:p>
        </w:tc>
        <w:tc>
          <w:tcPr>
            <w:tcW w:type="dxa" w:w="1361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i w:val="0"/>
                <w:sz w:val="22"/>
              </w:rPr>
              <w:t>1*</w:t>
            </w:r>
          </w:p>
          <w:p>
            <w:pPr>
              <w:spacing w:after="20"/>
              <w:jc w:val="center"/>
            </w:pPr>
            <w:r>
              <w:rPr>
                <w:b w:val="0"/>
                <w:i w:val="0"/>
                <w:sz w:val="22"/>
              </w:rPr>
              <w:t>2 đ</w:t>
            </w:r>
          </w:p>
        </w:tc>
        <w:tc>
          <w:tcPr>
            <w:tcW w:type="dxa" w:w="1020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i w:val="0"/>
                <w:sz w:val="22"/>
              </w:rPr>
              <w:t>1</w:t>
            </w:r>
          </w:p>
        </w:tc>
        <w:tc>
          <w:tcPr>
            <w:tcW w:type="dxa" w:w="1701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i w:val="0"/>
                <w:sz w:val="22"/>
              </w:rPr>
              <w:t>4,0 đ (40%)</w:t>
            </w:r>
          </w:p>
        </w:tc>
      </w:tr>
      <w:tr>
        <w:tc>
          <w:tcPr>
            <w:tcW w:type="dxa" w:w="6236"/>
            <w:gridSpan w:val="3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i w:val="0"/>
                <w:sz w:val="22"/>
              </w:rPr>
              <w:t>Tổng điểm</w:t>
            </w:r>
          </w:p>
        </w:tc>
        <w:tc>
          <w:tcPr>
            <w:tcW w:type="dxa" w:w="1361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i w:val="0"/>
                <w:sz w:val="22"/>
              </w:rPr>
              <w:t>2,5 đ</w:t>
            </w:r>
          </w:p>
        </w:tc>
        <w:tc>
          <w:tcPr>
            <w:tcW w:type="dxa" w:w="1361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i w:val="0"/>
                <w:sz w:val="22"/>
              </w:rPr>
              <w:t>3,5 đ</w:t>
            </w:r>
          </w:p>
        </w:tc>
        <w:tc>
          <w:tcPr>
            <w:tcW w:type="dxa" w:w="1361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i w:val="0"/>
                <w:sz w:val="22"/>
              </w:rPr>
              <w:t>4,0 đ</w:t>
            </w:r>
          </w:p>
        </w:tc>
        <w:tc>
          <w:tcPr>
            <w:tcW w:type="dxa" w:w="1020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i w:val="0"/>
                <w:sz w:val="22"/>
              </w:rPr>
              <w:t>7</w:t>
            </w:r>
          </w:p>
        </w:tc>
        <w:tc>
          <w:tcPr>
            <w:tcW w:type="dxa" w:w="1701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i w:val="0"/>
                <w:sz w:val="22"/>
              </w:rPr>
              <w:t>10,0 đ</w:t>
            </w:r>
          </w:p>
        </w:tc>
      </w:tr>
      <w:tr>
        <w:tc>
          <w:tcPr>
            <w:tcW w:type="dxa" w:w="6236"/>
            <w:gridSpan w:val="3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i w:val="0"/>
                <w:sz w:val="22"/>
              </w:rPr>
              <w:t>Tỉ lệ %</w:t>
            </w:r>
          </w:p>
        </w:tc>
        <w:tc>
          <w:tcPr>
            <w:tcW w:type="dxa" w:w="1361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i w:val="0"/>
                <w:sz w:val="22"/>
              </w:rPr>
              <w:t>25%</w:t>
            </w:r>
          </w:p>
        </w:tc>
        <w:tc>
          <w:tcPr>
            <w:tcW w:type="dxa" w:w="1361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i w:val="0"/>
                <w:sz w:val="22"/>
              </w:rPr>
              <w:t>35%</w:t>
            </w:r>
          </w:p>
        </w:tc>
        <w:tc>
          <w:tcPr>
            <w:tcW w:type="dxa" w:w="1361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i w:val="0"/>
                <w:sz w:val="22"/>
              </w:rPr>
              <w:t>40%</w:t>
            </w:r>
          </w:p>
        </w:tc>
        <w:tc>
          <w:tcPr>
            <w:tcW w:type="dxa" w:w="1701"/>
            <w:gridSpan w:val="2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i w:val="0"/>
                <w:sz w:val="22"/>
              </w:rPr>
              <w:t>100%</w:t>
            </w:r>
          </w:p>
        </w:tc>
      </w:tr>
    </w:tbl>
    <w:p>
      <w:pPr>
        <w:spacing w:before="60" w:after="40" w:line="276" w:lineRule="auto"/>
        <w:jc w:val="both"/>
      </w:pPr>
      <w:r>
        <w:rPr>
          <w:b w:val="0"/>
          <w:i/>
          <w:sz w:val="21"/>
        </w:rPr>
        <w:t>Ghi chú: 1* – mỗi câu viết được đánh giá ở cả ba mức độ; điểm ghi trong ô là phần điểm của hướng dẫn chấm dành cho mức độ đó. Đọc hiểu: câu 1, 2 (Biết) 0,5 điểm/câu; câu 3, 4 (Hiểu) 1,0 điểm/câu; câu 5 (Vận dụng) 1,0 điểm.</w:t>
      </w:r>
    </w:p>
    <w:p>
      <w:pPr>
        <w:spacing w:before="160" w:after="40" w:line="276" w:lineRule="auto"/>
      </w:pPr>
      <w:r>
        <w:rPr>
          <w:b/>
          <w:i w:val="0"/>
          <w:sz w:val="24"/>
        </w:rPr>
        <w:t>2. BẢN ĐẶC TẢ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46"/>
        <w:gridCol w:w="2146"/>
        <w:gridCol w:w="2146"/>
        <w:gridCol w:w="2146"/>
        <w:gridCol w:w="2146"/>
        <w:gridCol w:w="2146"/>
        <w:gridCol w:w="2146"/>
      </w:tblGrid>
      <w:tr>
        <w:tc>
          <w:tcPr>
            <w:tcW w:type="dxa" w:w="680"/>
            <w:vAlign w:val="center"/>
            <w:vMerge w:val="restart"/>
            <w:shd w:val="clear" w:color="auto" w:fill="DCE6F2"/>
            <w:shd w:val="clear" w:color="auto" w:fill="DCE6F2"/>
          </w:tcPr>
          <w:p>
            <w:pPr>
              <w:spacing w:after="20" w:before="20"/>
              <w:jc w:val="center"/>
            </w:pPr>
            <w:r/>
            <w:r>
              <w:rPr>
                <w:b/>
                <w:i w:val="0"/>
                <w:sz w:val="22"/>
              </w:rPr>
              <w:t>TT</w:t>
            </w:r>
          </w:p>
        </w:tc>
        <w:tc>
          <w:tcPr>
            <w:tcW w:type="dxa" w:w="1134"/>
            <w:vAlign w:val="center"/>
            <w:vMerge w:val="restart"/>
            <w:shd w:val="clear" w:color="auto" w:fill="DCE6F2"/>
            <w:shd w:val="clear" w:color="auto" w:fill="DCE6F2"/>
          </w:tcPr>
          <w:p>
            <w:pPr>
              <w:spacing w:after="20" w:before="20"/>
              <w:jc w:val="center"/>
            </w:pPr>
            <w:r/>
            <w:r>
              <w:rPr>
                <w:b/>
                <w:i w:val="0"/>
                <w:sz w:val="22"/>
              </w:rPr>
              <w:t>Kĩ năng</w:t>
            </w:r>
          </w:p>
        </w:tc>
        <w:tc>
          <w:tcPr>
            <w:tcW w:type="dxa" w:w="3402"/>
            <w:vAlign w:val="center"/>
            <w:vMerge w:val="restart"/>
            <w:shd w:val="clear" w:color="auto" w:fill="DCE6F2"/>
            <w:shd w:val="clear" w:color="auto" w:fill="DCE6F2"/>
          </w:tcPr>
          <w:p>
            <w:pPr>
              <w:spacing w:after="20" w:before="20"/>
              <w:jc w:val="center"/>
            </w:pPr>
            <w:r/>
            <w:r>
              <w:rPr>
                <w:b/>
                <w:i w:val="0"/>
                <w:sz w:val="22"/>
              </w:rPr>
              <w:t>Đơn vị kiến thức / kĩ năng</w:t>
            </w:r>
          </w:p>
        </w:tc>
        <w:tc>
          <w:tcPr>
            <w:tcW w:type="dxa" w:w="7257"/>
            <w:vAlign w:val="center"/>
            <w:vMerge w:val="restart"/>
            <w:shd w:val="clear" w:color="auto" w:fill="DCE6F2"/>
            <w:shd w:val="clear" w:color="auto" w:fill="DCE6F2"/>
          </w:tcPr>
          <w:p>
            <w:pPr>
              <w:spacing w:after="20" w:before="20"/>
              <w:jc w:val="center"/>
            </w:pPr>
            <w:r/>
            <w:r>
              <w:rPr>
                <w:b/>
                <w:i w:val="0"/>
                <w:sz w:val="22"/>
              </w:rPr>
              <w:t>Mức độ đánh giá</w:t>
            </w:r>
          </w:p>
        </w:tc>
        <w:tc>
          <w:tcPr>
            <w:tcW w:type="dxa" w:w="1020"/>
            <w:vAlign w:val="center"/>
            <w:gridSpan w:val="3"/>
            <w:shd w:val="clear" w:color="auto" w:fill="DCE6F2"/>
            <w:shd w:val="clear" w:color="auto" w:fill="DCE6F2"/>
          </w:tcPr>
          <w:p>
            <w:pPr>
              <w:spacing w:after="20" w:before="20"/>
              <w:jc w:val="center"/>
            </w:pPr>
            <w:r/>
            <w:r>
              <w:rPr>
                <w:b/>
                <w:i w:val="0"/>
                <w:sz w:val="22"/>
              </w:rPr>
              <w:t>Số câu hỏi theo mức độ</w:t>
            </w:r>
          </w:p>
        </w:tc>
      </w:tr>
      <w:tr>
        <w:tc>
          <w:tcPr>
            <w:tcW w:type="dxa" w:w="2146"/>
            <w:vMerge/>
          </w:tcPr>
          <w:p/>
        </w:tc>
        <w:tc>
          <w:tcPr>
            <w:tcW w:type="dxa" w:w="2146"/>
            <w:vMerge/>
          </w:tcPr>
          <w:p/>
        </w:tc>
        <w:tc>
          <w:tcPr>
            <w:tcW w:type="dxa" w:w="2146"/>
            <w:vMerge/>
          </w:tcPr>
          <w:p/>
        </w:tc>
        <w:tc>
          <w:tcPr>
            <w:tcW w:type="dxa" w:w="2146"/>
            <w:vMerge/>
          </w:tcPr>
          <w:p/>
        </w:tc>
        <w:tc>
          <w:tcPr>
            <w:tcW w:type="dxa" w:w="907"/>
            <w:vAlign w:val="center"/>
            <w:shd w:val="clear" w:color="auto" w:fill="DCE6F2"/>
          </w:tcPr>
          <w:p>
            <w:pPr>
              <w:spacing w:after="20" w:before="20"/>
              <w:jc w:val="center"/>
            </w:pPr>
            <w:r/>
            <w:r>
              <w:rPr>
                <w:b/>
                <w:i w:val="0"/>
                <w:sz w:val="22"/>
              </w:rPr>
              <w:t>Biết</w:t>
            </w:r>
          </w:p>
        </w:tc>
        <w:tc>
          <w:tcPr>
            <w:tcW w:type="dxa" w:w="907"/>
            <w:vAlign w:val="center"/>
            <w:shd w:val="clear" w:color="auto" w:fill="DCE6F2"/>
          </w:tcPr>
          <w:p>
            <w:pPr>
              <w:spacing w:after="20" w:before="20"/>
              <w:jc w:val="center"/>
            </w:pPr>
            <w:r/>
            <w:r>
              <w:rPr>
                <w:b/>
                <w:i w:val="0"/>
                <w:sz w:val="22"/>
              </w:rPr>
              <w:t>Hiểu</w:t>
            </w:r>
          </w:p>
        </w:tc>
        <w:tc>
          <w:tcPr>
            <w:tcW w:type="dxa" w:w="1020"/>
            <w:vAlign w:val="center"/>
            <w:shd w:val="clear" w:color="auto" w:fill="DCE6F2"/>
          </w:tcPr>
          <w:p>
            <w:pPr>
              <w:spacing w:after="20" w:before="20"/>
              <w:jc w:val="center"/>
            </w:pPr>
            <w:r/>
            <w:r>
              <w:rPr>
                <w:b/>
                <w:i w:val="0"/>
                <w:sz w:val="22"/>
              </w:rPr>
              <w:t>Vận dụng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i w:val="0"/>
                <w:sz w:val="22"/>
              </w:rPr>
              <w:t>1</w:t>
            </w:r>
          </w:p>
        </w:tc>
        <w:tc>
          <w:tcPr>
            <w:tcW w:type="dxa" w:w="1134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i w:val="0"/>
                <w:sz w:val="22"/>
              </w:rPr>
              <w:t>Đọc hiểu</w:t>
            </w:r>
          </w:p>
        </w:tc>
        <w:tc>
          <w:tcPr>
            <w:tcW w:type="dxa" w:w="3402"/>
            <w:vAlign w:val="center"/>
          </w:tcPr>
          <w:p>
            <w:pPr>
              <w:spacing w:after="20" w:before="20"/>
              <w:jc w:val="both"/>
            </w:pPr>
            <w:r/>
            <w:r>
              <w:rPr>
                <w:b w:val="0"/>
                <w:i w:val="0"/>
                <w:sz w:val="22"/>
              </w:rPr>
              <w:t>Truyện (thần thoại), thơ hoặc văn bản nghị luận – ngữ liệu ngoài SGK</w:t>
            </w:r>
          </w:p>
        </w:tc>
        <w:tc>
          <w:tcPr>
            <w:tcW w:type="dxa" w:w="725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b w:val="0"/>
                <w:i w:val="0"/>
                <w:sz w:val="22"/>
              </w:rPr>
              <w:t>– Biết: Nhận biết thể loại; người kể chuyện ngôi thứ ba, không gian, thời gian, nhân vật, chi tiết kì ảo (truyện) hoặc thể thơ, hình ảnh, vần, nhịp, nhân vật trữ tình (thơ); luận đề, luận điểm, lí lẽ, bằng chứng (văn nghị luận).</w:t>
            </w:r>
          </w:p>
          <w:p>
            <w:pPr>
              <w:spacing w:after="20"/>
              <w:jc w:val="left"/>
            </w:pPr>
            <w:r>
              <w:rPr>
                <w:b w:val="0"/>
                <w:i w:val="0"/>
                <w:sz w:val="22"/>
              </w:rPr>
              <w:t>– Hiểu: Phân tích đặc điểm nhân vật, ý nghĩa chi tiết; tác dụng của biện pháp tu từ; xác định chủ đề, thông điệp và căn cứ xác định chủ đề.</w:t>
            </w:r>
          </w:p>
          <w:p>
            <w:pPr>
              <w:spacing w:after="20"/>
              <w:jc w:val="left"/>
            </w:pPr>
            <w:r>
              <w:rPr>
                <w:b w:val="0"/>
                <w:i w:val="0"/>
                <w:sz w:val="22"/>
              </w:rPr>
              <w:t>– Vận dụng: Rút ra bài học, bày tỏ quan điểm về một vấn đề đặt ra trong văn bản; liên hệ với cuộc sống hôm nay.</w:t>
            </w:r>
          </w:p>
        </w:tc>
        <w:tc>
          <w:tcPr>
            <w:tcW w:type="dxa" w:w="90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i w:val="0"/>
                <w:sz w:val="22"/>
              </w:rPr>
              <w:t>2 (TL)</w:t>
            </w:r>
          </w:p>
        </w:tc>
        <w:tc>
          <w:tcPr>
            <w:tcW w:type="dxa" w:w="90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i w:val="0"/>
                <w:sz w:val="22"/>
              </w:rPr>
              <w:t>2 (TL)</w:t>
            </w:r>
          </w:p>
        </w:tc>
        <w:tc>
          <w:tcPr>
            <w:tcW w:type="dxa" w:w="1020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i w:val="0"/>
                <w:sz w:val="22"/>
              </w:rPr>
              <w:t>1 (TL)</w:t>
            </w:r>
          </w:p>
        </w:tc>
      </w:tr>
      <w:tr>
        <w:tc>
          <w:tcPr>
            <w:tcW w:type="dxa" w:w="680"/>
            <w:vMerge w:val="restart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i w:val="0"/>
                <w:sz w:val="22"/>
              </w:rPr>
              <w:t>2</w:t>
            </w:r>
          </w:p>
        </w:tc>
        <w:tc>
          <w:tcPr>
            <w:tcW w:type="dxa" w:w="1134"/>
            <w:vMerge w:val="restart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i w:val="0"/>
                <w:sz w:val="22"/>
              </w:rPr>
              <w:t>Viết</w:t>
            </w:r>
          </w:p>
        </w:tc>
        <w:tc>
          <w:tcPr>
            <w:tcW w:type="dxa" w:w="3402"/>
            <w:vAlign w:val="center"/>
          </w:tcPr>
          <w:p>
            <w:pPr>
              <w:spacing w:after="20" w:before="20"/>
              <w:jc w:val="both"/>
            </w:pPr>
            <w:r/>
            <w:r>
              <w:rPr>
                <w:b w:val="0"/>
                <w:i w:val="0"/>
                <w:sz w:val="22"/>
              </w:rPr>
              <w:t>Câu 1. Viết đoạn văn nghị luận xã hội (khoảng 200 chữ) về một vấn đề gợi ra từ ngữ liệu đọc hiểu</w:t>
            </w:r>
          </w:p>
        </w:tc>
        <w:tc>
          <w:tcPr>
            <w:tcW w:type="dxa" w:w="725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b w:val="0"/>
                <w:i w:val="0"/>
                <w:sz w:val="22"/>
              </w:rPr>
              <w:t>– Biết: Xác định đúng yêu cầu về hình thức (đoạn văn khoảng 200 chữ) và vấn đề cần nghị luận.</w:t>
            </w:r>
          </w:p>
          <w:p>
            <w:pPr>
              <w:spacing w:after="20"/>
              <w:jc w:val="left"/>
            </w:pPr>
            <w:r>
              <w:rPr>
                <w:b w:val="0"/>
                <w:i w:val="0"/>
                <w:sz w:val="22"/>
              </w:rPr>
              <w:t>– Hiểu: Triển khai được vấn đề: lựa chọn lí lẽ, bằng chứng phù hợp; sắp xếp ý mạch lạc.</w:t>
            </w:r>
          </w:p>
          <w:p>
            <w:pPr>
              <w:spacing w:after="20"/>
              <w:jc w:val="left"/>
            </w:pPr>
            <w:r>
              <w:rPr>
                <w:b w:val="0"/>
                <w:i w:val="0"/>
                <w:sz w:val="22"/>
              </w:rPr>
              <w:t>– Vận dụng: Thể hiện suy nghĩ riêng, sâu sắc; diễn đạt sáng tạo; đảm bảo chuẩn chính tả, ngữ pháp tiếng Việt.</w:t>
            </w:r>
          </w:p>
        </w:tc>
        <w:tc>
          <w:tcPr>
            <w:tcW w:type="dxa" w:w="90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i w:val="0"/>
                <w:sz w:val="22"/>
              </w:rPr>
              <w:t>1*</w:t>
            </w:r>
          </w:p>
        </w:tc>
        <w:tc>
          <w:tcPr>
            <w:tcW w:type="dxa" w:w="90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i w:val="0"/>
                <w:sz w:val="22"/>
              </w:rPr>
              <w:t>1*</w:t>
            </w:r>
          </w:p>
        </w:tc>
        <w:tc>
          <w:tcPr>
            <w:tcW w:type="dxa" w:w="1020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i w:val="0"/>
                <w:sz w:val="22"/>
              </w:rPr>
              <w:t>1*</w:t>
            </w:r>
          </w:p>
        </w:tc>
      </w:tr>
      <w:tr>
        <w:tc>
          <w:tcPr>
            <w:tcW w:type="dxa" w:w="2146"/>
            <w:vMerge/>
          </w:tcPr>
          <w:p/>
        </w:tc>
        <w:tc>
          <w:tcPr>
            <w:tcW w:type="dxa" w:w="2146"/>
            <w:vMerge/>
          </w:tcPr>
          <w:p/>
        </w:tc>
        <w:tc>
          <w:tcPr>
            <w:tcW w:type="dxa" w:w="3402"/>
            <w:vAlign w:val="center"/>
          </w:tcPr>
          <w:p>
            <w:pPr>
              <w:spacing w:after="20" w:before="20"/>
              <w:jc w:val="both"/>
            </w:pPr>
            <w:r/>
            <w:r>
              <w:rPr>
                <w:b w:val="0"/>
                <w:i w:val="0"/>
                <w:sz w:val="22"/>
              </w:rPr>
              <w:t>Câu 2. Viết văn bản nghị luận phân tích, đánh giá một tác phẩm truyện (chủ đề và những nét đặc sắc về nghệ thuật) hoặc một tác phẩm thơ</w:t>
            </w:r>
          </w:p>
        </w:tc>
        <w:tc>
          <w:tcPr>
            <w:tcW w:type="dxa" w:w="725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b w:val="0"/>
                <w:i w:val="0"/>
                <w:sz w:val="22"/>
              </w:rPr>
              <w:t>– Biết: Xác định đúng kiểu bài: nghị luận phân tích, đánh giá một tác phẩm truyện/thơ; bố cục đủ mở bài, thân bài, kết bài; xác định đúng vấn đề nghị luận.</w:t>
            </w:r>
          </w:p>
          <w:p>
            <w:pPr>
              <w:spacing w:after="20"/>
              <w:jc w:val="left"/>
            </w:pPr>
            <w:r>
              <w:rPr>
                <w:b w:val="0"/>
                <w:i w:val="0"/>
                <w:sz w:val="22"/>
              </w:rPr>
              <w:t>– Hiểu: Triển khai hệ thống luận điểm rõ ràng; lí lẽ và bằng chứng xác đáng, tiêu biểu; liên kết chặt chẽ.</w:t>
            </w:r>
          </w:p>
          <w:p>
            <w:pPr>
              <w:spacing w:after="20"/>
              <w:jc w:val="left"/>
            </w:pPr>
            <w:r>
              <w:rPr>
                <w:b w:val="0"/>
                <w:i w:val="0"/>
                <w:sz w:val="22"/>
              </w:rPr>
              <w:t>– Vận dụng: Vận dụng kĩ năng viết đã học ở Bài 1, Bài 2; có cách nhìn riêng, sáng tạo trong lập luận và diễn đạt; đảm bảo chuẩn tiếng Việt.</w:t>
            </w:r>
          </w:p>
        </w:tc>
        <w:tc>
          <w:tcPr>
            <w:tcW w:type="dxa" w:w="90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i w:val="0"/>
                <w:sz w:val="22"/>
              </w:rPr>
              <w:t>1*</w:t>
            </w:r>
          </w:p>
        </w:tc>
        <w:tc>
          <w:tcPr>
            <w:tcW w:type="dxa" w:w="90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i w:val="0"/>
                <w:sz w:val="22"/>
              </w:rPr>
              <w:t>1*</w:t>
            </w:r>
          </w:p>
        </w:tc>
        <w:tc>
          <w:tcPr>
            <w:tcW w:type="dxa" w:w="1020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i w:val="0"/>
                <w:sz w:val="22"/>
              </w:rPr>
              <w:t>1*</w:t>
            </w:r>
          </w:p>
        </w:tc>
      </w:tr>
      <w:tr>
        <w:tc>
          <w:tcPr>
            <w:tcW w:type="dxa" w:w="7257"/>
            <w:gridSpan w:val="4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i w:val="0"/>
                <w:sz w:val="22"/>
              </w:rPr>
              <w:t>Tổng số câu</w:t>
            </w:r>
          </w:p>
        </w:tc>
        <w:tc>
          <w:tcPr>
            <w:tcW w:type="dxa" w:w="90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i w:val="0"/>
                <w:sz w:val="22"/>
              </w:rPr>
              <w:t>2 + 1*</w:t>
            </w:r>
          </w:p>
        </w:tc>
        <w:tc>
          <w:tcPr>
            <w:tcW w:type="dxa" w:w="90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i w:val="0"/>
                <w:sz w:val="22"/>
              </w:rPr>
              <w:t>2 + 1*</w:t>
            </w:r>
          </w:p>
        </w:tc>
        <w:tc>
          <w:tcPr>
            <w:tcW w:type="dxa" w:w="1020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i w:val="0"/>
                <w:sz w:val="22"/>
              </w:rPr>
              <w:t>1 + 1*</w:t>
            </w:r>
          </w:p>
        </w:tc>
      </w:tr>
    </w:tbl>
    <w:p>
      <w:r>
        <w:br w:type="page"/>
      </w:r>
    </w:p>
    <w:p>
      <w:pPr>
        <w:spacing w:before="80" w:after="40" w:line="276" w:lineRule="auto"/>
      </w:pPr>
      <w:r>
        <w:rPr>
          <w:b/>
          <w:i w:val="0"/>
          <w:color w:val="1E40AF"/>
          <w:sz w:val="28"/>
        </w:rPr>
        <w:t>ĐỀ KIỂM TRA CUỐI KỲ I – NGỮ VĂN 10</w:t>
      </w:r>
    </w:p>
    <w:p>
      <w:pPr>
        <w:spacing w:before="0" w:after="40" w:line="276" w:lineRule="auto"/>
        <w:jc w:val="both"/>
      </w:pPr>
      <w:r>
        <w:rPr>
          <w:b w:val="0"/>
          <w:i w:val="0"/>
          <w:sz w:val="24"/>
        </w:rPr>
        <w:t>Phạm vi kiến thức: Theo PPCT của trường (kiểm tra tiết 53 – 54, tuần 18): Bài 1 – Bài 5 (trọng tâm Bài 3. Nghệ thuật thuyết phục trong văn nghị luận; Bài 4. Sức sống của sử thi; Bài 5. Tích trò sân khấu dân gian)</w:t>
      </w:r>
    </w:p>
    <w:p>
      <w:pPr>
        <w:spacing w:before="0" w:after="80" w:line="276" w:lineRule="auto"/>
        <w:jc w:val="both"/>
      </w:pPr>
      <w:r>
        <w:rPr>
          <w:b w:val="0"/>
          <w:i w:val="0"/>
          <w:sz w:val="24"/>
        </w:rPr>
        <w:t>Cấu trúc đề: Phần I. Đọc hiểu (4,0 điểm) – 5 câu hỏi về một ngữ liệu ngoài SGK cùng thể loại đã học. Phần II. Viết (6,0 điểm) – Câu 1: đoạn văn khoảng 200 chữ (2,0 điểm); Câu 2: bài văn khoảng 600 chữ (4,0 điểm).</w:t>
      </w:r>
    </w:p>
    <w:p>
      <w:pPr>
        <w:spacing w:before="80" w:after="40" w:line="276" w:lineRule="auto"/>
      </w:pPr>
      <w:r>
        <w:rPr>
          <w:b/>
          <w:i w:val="0"/>
          <w:sz w:val="24"/>
        </w:rPr>
        <w:t>1. MA TRẬN ĐỀ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8"/>
        <w:gridCol w:w="1878"/>
        <w:gridCol w:w="1878"/>
        <w:gridCol w:w="1878"/>
        <w:gridCol w:w="1878"/>
        <w:gridCol w:w="1878"/>
        <w:gridCol w:w="1878"/>
        <w:gridCol w:w="1878"/>
      </w:tblGrid>
      <w:tr>
        <w:tc>
          <w:tcPr>
            <w:tcW w:type="dxa" w:w="680"/>
            <w:vAlign w:val="center"/>
            <w:vMerge w:val="restart"/>
            <w:shd w:val="clear" w:color="auto" w:fill="DCE6F2"/>
            <w:shd w:val="clear" w:color="auto" w:fill="DCE6F2"/>
          </w:tcPr>
          <w:p>
            <w:pPr>
              <w:spacing w:after="20" w:before="20"/>
              <w:jc w:val="center"/>
            </w:pPr>
            <w:r/>
            <w:r>
              <w:rPr>
                <w:b/>
                <w:i w:val="0"/>
                <w:sz w:val="22"/>
              </w:rPr>
              <w:t>TT</w:t>
            </w:r>
          </w:p>
        </w:tc>
        <w:tc>
          <w:tcPr>
            <w:tcW w:type="dxa" w:w="1247"/>
            <w:vAlign w:val="center"/>
            <w:vMerge w:val="restart"/>
            <w:shd w:val="clear" w:color="auto" w:fill="DCE6F2"/>
            <w:shd w:val="clear" w:color="auto" w:fill="DCE6F2"/>
          </w:tcPr>
          <w:p>
            <w:pPr>
              <w:spacing w:after="20" w:before="20"/>
              <w:jc w:val="center"/>
            </w:pPr>
            <w:r/>
            <w:r>
              <w:rPr>
                <w:b/>
                <w:i w:val="0"/>
                <w:sz w:val="22"/>
              </w:rPr>
              <w:t>Kĩ năng</w:t>
            </w:r>
          </w:p>
        </w:tc>
        <w:tc>
          <w:tcPr>
            <w:tcW w:type="dxa" w:w="6236"/>
            <w:vAlign w:val="center"/>
            <w:vMerge w:val="restart"/>
            <w:shd w:val="clear" w:color="auto" w:fill="DCE6F2"/>
            <w:shd w:val="clear" w:color="auto" w:fill="DCE6F2"/>
          </w:tcPr>
          <w:p>
            <w:pPr>
              <w:spacing w:after="20" w:before="20"/>
              <w:jc w:val="center"/>
            </w:pPr>
            <w:r/>
            <w:r>
              <w:rPr>
                <w:b/>
                <w:i w:val="0"/>
                <w:sz w:val="22"/>
              </w:rPr>
              <w:t>Nội dung / đơn vị kiến thức</w:t>
            </w:r>
          </w:p>
        </w:tc>
        <w:tc>
          <w:tcPr>
            <w:tcW w:type="dxa" w:w="1361"/>
            <w:vAlign w:val="center"/>
            <w:gridSpan w:val="3"/>
            <w:shd w:val="clear" w:color="auto" w:fill="DCE6F2"/>
            <w:shd w:val="clear" w:color="auto" w:fill="DCE6F2"/>
          </w:tcPr>
          <w:p>
            <w:pPr>
              <w:spacing w:after="20" w:before="20"/>
              <w:jc w:val="center"/>
            </w:pPr>
            <w:r/>
            <w:r>
              <w:rPr>
                <w:b/>
                <w:i w:val="0"/>
                <w:sz w:val="22"/>
              </w:rPr>
              <w:t>Mức độ nhận thức</w:t>
            </w:r>
          </w:p>
        </w:tc>
        <w:tc>
          <w:tcPr>
            <w:tcW w:type="dxa" w:w="1701"/>
            <w:vAlign w:val="center"/>
            <w:gridSpan w:val="2"/>
            <w:shd w:val="clear" w:color="auto" w:fill="DCE6F2"/>
            <w:shd w:val="clear" w:color="auto" w:fill="DCE6F2"/>
          </w:tcPr>
          <w:p>
            <w:pPr>
              <w:spacing w:after="20" w:before="20"/>
              <w:jc w:val="center"/>
            </w:pPr>
            <w:r/>
            <w:r>
              <w:rPr>
                <w:b/>
                <w:i w:val="0"/>
                <w:sz w:val="22"/>
              </w:rPr>
              <w:t>Tổng</w:t>
            </w:r>
          </w:p>
        </w:tc>
      </w:tr>
      <w:tr>
        <w:tc>
          <w:tcPr>
            <w:tcW w:type="dxa" w:w="1878"/>
            <w:vMerge/>
          </w:tcPr>
          <w:p/>
        </w:tc>
        <w:tc>
          <w:tcPr>
            <w:tcW w:type="dxa" w:w="1878"/>
            <w:vMerge/>
          </w:tcPr>
          <w:p/>
        </w:tc>
        <w:tc>
          <w:tcPr>
            <w:tcW w:type="dxa" w:w="1878"/>
            <w:vMerge/>
          </w:tcPr>
          <w:p/>
        </w:tc>
        <w:tc>
          <w:tcPr>
            <w:tcW w:type="dxa" w:w="1361"/>
            <w:vAlign w:val="center"/>
            <w:shd w:val="clear" w:color="auto" w:fill="DCE6F2"/>
          </w:tcPr>
          <w:p>
            <w:pPr>
              <w:spacing w:after="20" w:before="20"/>
              <w:jc w:val="center"/>
            </w:pPr>
            <w:r/>
            <w:r>
              <w:rPr>
                <w:b/>
                <w:i w:val="0"/>
                <w:sz w:val="22"/>
              </w:rPr>
              <w:t>Biết</w:t>
            </w:r>
          </w:p>
        </w:tc>
        <w:tc>
          <w:tcPr>
            <w:tcW w:type="dxa" w:w="1361"/>
            <w:vAlign w:val="center"/>
            <w:shd w:val="clear" w:color="auto" w:fill="DCE6F2"/>
          </w:tcPr>
          <w:p>
            <w:pPr>
              <w:spacing w:after="20" w:before="20"/>
              <w:jc w:val="center"/>
            </w:pPr>
            <w:r/>
            <w:r>
              <w:rPr>
                <w:b/>
                <w:i w:val="0"/>
                <w:sz w:val="22"/>
              </w:rPr>
              <w:t>Hiểu</w:t>
            </w:r>
          </w:p>
        </w:tc>
        <w:tc>
          <w:tcPr>
            <w:tcW w:type="dxa" w:w="1361"/>
            <w:vAlign w:val="center"/>
            <w:shd w:val="clear" w:color="auto" w:fill="DCE6F2"/>
          </w:tcPr>
          <w:p>
            <w:pPr>
              <w:spacing w:after="20" w:before="20"/>
              <w:jc w:val="center"/>
            </w:pPr>
            <w:r/>
            <w:r>
              <w:rPr>
                <w:b/>
                <w:i w:val="0"/>
                <w:sz w:val="22"/>
              </w:rPr>
              <w:t>Vận dụng</w:t>
            </w:r>
          </w:p>
        </w:tc>
        <w:tc>
          <w:tcPr>
            <w:tcW w:type="dxa" w:w="1020"/>
            <w:vAlign w:val="center"/>
            <w:shd w:val="clear" w:color="auto" w:fill="DCE6F2"/>
          </w:tcPr>
          <w:p>
            <w:pPr>
              <w:spacing w:after="20" w:before="20"/>
              <w:jc w:val="center"/>
            </w:pPr>
            <w:r/>
            <w:r>
              <w:rPr>
                <w:b/>
                <w:i w:val="0"/>
                <w:sz w:val="22"/>
              </w:rPr>
              <w:t>Số câu</w:t>
            </w:r>
          </w:p>
        </w:tc>
        <w:tc>
          <w:tcPr>
            <w:tcW w:type="dxa" w:w="1701"/>
            <w:vAlign w:val="center"/>
            <w:shd w:val="clear" w:color="auto" w:fill="DCE6F2"/>
          </w:tcPr>
          <w:p>
            <w:pPr>
              <w:spacing w:after="20" w:before="20"/>
              <w:jc w:val="center"/>
            </w:pPr>
            <w:r/>
            <w:r>
              <w:rPr>
                <w:b/>
                <w:i w:val="0"/>
                <w:sz w:val="22"/>
              </w:rPr>
              <w:t>Điểm (%)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i w:val="0"/>
                <w:sz w:val="22"/>
              </w:rPr>
              <w:t>1</w:t>
            </w:r>
          </w:p>
        </w:tc>
        <w:tc>
          <w:tcPr>
            <w:tcW w:type="dxa" w:w="124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i w:val="0"/>
                <w:sz w:val="22"/>
              </w:rPr>
              <w:t>Đọc hiểu</w:t>
            </w:r>
          </w:p>
        </w:tc>
        <w:tc>
          <w:tcPr>
            <w:tcW w:type="dxa" w:w="6236"/>
            <w:vAlign w:val="center"/>
          </w:tcPr>
          <w:p>
            <w:pPr>
              <w:spacing w:after="20" w:before="20"/>
              <w:jc w:val="both"/>
            </w:pPr>
            <w:r/>
            <w:r>
              <w:rPr>
                <w:b w:val="0"/>
                <w:i w:val="0"/>
                <w:sz w:val="22"/>
              </w:rPr>
              <w:t>Văn bản nghị luận hoặc sử thi, chèo/tuồng – ngữ liệu ngoài SGK</w:t>
            </w:r>
          </w:p>
        </w:tc>
        <w:tc>
          <w:tcPr>
            <w:tcW w:type="dxa" w:w="1361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i w:val="0"/>
                <w:sz w:val="22"/>
              </w:rPr>
              <w:t>2 câu</w:t>
            </w:r>
          </w:p>
          <w:p>
            <w:pPr>
              <w:spacing w:after="20"/>
              <w:jc w:val="center"/>
            </w:pPr>
            <w:r>
              <w:rPr>
                <w:b w:val="0"/>
                <w:i w:val="0"/>
                <w:sz w:val="22"/>
              </w:rPr>
              <w:t>1 đ</w:t>
            </w:r>
          </w:p>
        </w:tc>
        <w:tc>
          <w:tcPr>
            <w:tcW w:type="dxa" w:w="1361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i w:val="0"/>
                <w:sz w:val="22"/>
              </w:rPr>
              <w:t>2 câu</w:t>
            </w:r>
          </w:p>
          <w:p>
            <w:pPr>
              <w:spacing w:after="20"/>
              <w:jc w:val="center"/>
            </w:pPr>
            <w:r>
              <w:rPr>
                <w:b w:val="0"/>
                <w:i w:val="0"/>
                <w:sz w:val="22"/>
              </w:rPr>
              <w:t>2 đ</w:t>
            </w:r>
          </w:p>
        </w:tc>
        <w:tc>
          <w:tcPr>
            <w:tcW w:type="dxa" w:w="1361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i w:val="0"/>
                <w:sz w:val="22"/>
              </w:rPr>
              <w:t>1 câu</w:t>
            </w:r>
          </w:p>
          <w:p>
            <w:pPr>
              <w:spacing w:after="20"/>
              <w:jc w:val="center"/>
            </w:pPr>
            <w:r>
              <w:rPr>
                <w:b w:val="0"/>
                <w:i w:val="0"/>
                <w:sz w:val="22"/>
              </w:rPr>
              <w:t>1 đ</w:t>
            </w:r>
          </w:p>
        </w:tc>
        <w:tc>
          <w:tcPr>
            <w:tcW w:type="dxa" w:w="1020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i w:val="0"/>
                <w:sz w:val="22"/>
              </w:rPr>
              <w:t>5</w:t>
            </w:r>
          </w:p>
        </w:tc>
        <w:tc>
          <w:tcPr>
            <w:tcW w:type="dxa" w:w="1701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i w:val="0"/>
                <w:sz w:val="22"/>
              </w:rPr>
              <w:t>4,0 đ (40%)</w:t>
            </w:r>
          </w:p>
        </w:tc>
      </w:tr>
      <w:tr>
        <w:tc>
          <w:tcPr>
            <w:tcW w:type="dxa" w:w="680"/>
            <w:vMerge w:val="restart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i w:val="0"/>
                <w:sz w:val="22"/>
              </w:rPr>
              <w:t>2</w:t>
            </w:r>
          </w:p>
        </w:tc>
        <w:tc>
          <w:tcPr>
            <w:tcW w:type="dxa" w:w="1247"/>
            <w:vMerge w:val="restart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i w:val="0"/>
                <w:sz w:val="22"/>
              </w:rPr>
              <w:t>Viết</w:t>
            </w:r>
          </w:p>
        </w:tc>
        <w:tc>
          <w:tcPr>
            <w:tcW w:type="dxa" w:w="6236"/>
            <w:vAlign w:val="center"/>
          </w:tcPr>
          <w:p>
            <w:pPr>
              <w:spacing w:after="20" w:before="20"/>
              <w:jc w:val="both"/>
            </w:pPr>
            <w:r/>
            <w:r>
              <w:rPr>
                <w:b w:val="0"/>
                <w:i w:val="0"/>
                <w:sz w:val="22"/>
              </w:rPr>
              <w:t>Câu 1. Viết đoạn văn nghị luận phân tích, đánh giá (khoảng 200 chữ) một khía cạnh của ngữ liệu đọc hiểu</w:t>
            </w:r>
          </w:p>
        </w:tc>
        <w:tc>
          <w:tcPr>
            <w:tcW w:type="dxa" w:w="1361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i w:val="0"/>
                <w:sz w:val="22"/>
              </w:rPr>
              <w:t>1*</w:t>
            </w:r>
          </w:p>
          <w:p>
            <w:pPr>
              <w:spacing w:after="20"/>
              <w:jc w:val="center"/>
            </w:pPr>
            <w:r>
              <w:rPr>
                <w:b w:val="0"/>
                <w:i w:val="0"/>
                <w:sz w:val="22"/>
              </w:rPr>
              <w:t>0,5 đ</w:t>
            </w:r>
          </w:p>
        </w:tc>
        <w:tc>
          <w:tcPr>
            <w:tcW w:type="dxa" w:w="1361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i w:val="0"/>
                <w:sz w:val="22"/>
              </w:rPr>
              <w:t>1*</w:t>
            </w:r>
          </w:p>
          <w:p>
            <w:pPr>
              <w:spacing w:after="20"/>
              <w:jc w:val="center"/>
            </w:pPr>
            <w:r>
              <w:rPr>
                <w:b w:val="0"/>
                <w:i w:val="0"/>
                <w:sz w:val="22"/>
              </w:rPr>
              <w:t>0,5 đ</w:t>
            </w:r>
          </w:p>
        </w:tc>
        <w:tc>
          <w:tcPr>
            <w:tcW w:type="dxa" w:w="1361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i w:val="0"/>
                <w:sz w:val="22"/>
              </w:rPr>
              <w:t>1*</w:t>
            </w:r>
          </w:p>
          <w:p>
            <w:pPr>
              <w:spacing w:after="20"/>
              <w:jc w:val="center"/>
            </w:pPr>
            <w:r>
              <w:rPr>
                <w:b w:val="0"/>
                <w:i w:val="0"/>
                <w:sz w:val="22"/>
              </w:rPr>
              <w:t>1 đ</w:t>
            </w:r>
          </w:p>
        </w:tc>
        <w:tc>
          <w:tcPr>
            <w:tcW w:type="dxa" w:w="1020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i w:val="0"/>
                <w:sz w:val="22"/>
              </w:rPr>
              <w:t>1</w:t>
            </w:r>
          </w:p>
        </w:tc>
        <w:tc>
          <w:tcPr>
            <w:tcW w:type="dxa" w:w="1701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i w:val="0"/>
                <w:sz w:val="22"/>
              </w:rPr>
              <w:t>2,0 đ (20%)</w:t>
            </w:r>
          </w:p>
        </w:tc>
      </w:tr>
      <w:tr>
        <w:tc>
          <w:tcPr>
            <w:tcW w:type="dxa" w:w="1878"/>
            <w:vMerge/>
          </w:tcPr>
          <w:p/>
        </w:tc>
        <w:tc>
          <w:tcPr>
            <w:tcW w:type="dxa" w:w="1878"/>
            <w:vMerge/>
          </w:tcPr>
          <w:p/>
        </w:tc>
        <w:tc>
          <w:tcPr>
            <w:tcW w:type="dxa" w:w="6236"/>
            <w:vAlign w:val="center"/>
          </w:tcPr>
          <w:p>
            <w:pPr>
              <w:spacing w:after="20" w:before="20"/>
              <w:jc w:val="both"/>
            </w:pPr>
            <w:r/>
            <w:r>
              <w:rPr>
                <w:b w:val="0"/>
                <w:i w:val="0"/>
                <w:sz w:val="22"/>
              </w:rPr>
              <w:t>Câu 2. Viết văn bản nghị luận thuyết phục người khác từ bỏ một thói quen hay một quan niệm</w:t>
            </w:r>
          </w:p>
        </w:tc>
        <w:tc>
          <w:tcPr>
            <w:tcW w:type="dxa" w:w="1361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i w:val="0"/>
                <w:sz w:val="22"/>
              </w:rPr>
              <w:t>1*</w:t>
            </w:r>
          </w:p>
          <w:p>
            <w:pPr>
              <w:spacing w:after="20"/>
              <w:jc w:val="center"/>
            </w:pPr>
            <w:r>
              <w:rPr>
                <w:b w:val="0"/>
                <w:i w:val="0"/>
                <w:sz w:val="22"/>
              </w:rPr>
              <w:t>1 đ</w:t>
            </w:r>
          </w:p>
        </w:tc>
        <w:tc>
          <w:tcPr>
            <w:tcW w:type="dxa" w:w="1361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i w:val="0"/>
                <w:sz w:val="22"/>
              </w:rPr>
              <w:t>1*</w:t>
            </w:r>
          </w:p>
          <w:p>
            <w:pPr>
              <w:spacing w:after="20"/>
              <w:jc w:val="center"/>
            </w:pPr>
            <w:r>
              <w:rPr>
                <w:b w:val="0"/>
                <w:i w:val="0"/>
                <w:sz w:val="22"/>
              </w:rPr>
              <w:t>1 đ</w:t>
            </w:r>
          </w:p>
        </w:tc>
        <w:tc>
          <w:tcPr>
            <w:tcW w:type="dxa" w:w="1361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i w:val="0"/>
                <w:sz w:val="22"/>
              </w:rPr>
              <w:t>1*</w:t>
            </w:r>
          </w:p>
          <w:p>
            <w:pPr>
              <w:spacing w:after="20"/>
              <w:jc w:val="center"/>
            </w:pPr>
            <w:r>
              <w:rPr>
                <w:b w:val="0"/>
                <w:i w:val="0"/>
                <w:sz w:val="22"/>
              </w:rPr>
              <w:t>2 đ</w:t>
            </w:r>
          </w:p>
        </w:tc>
        <w:tc>
          <w:tcPr>
            <w:tcW w:type="dxa" w:w="1020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i w:val="0"/>
                <w:sz w:val="22"/>
              </w:rPr>
              <w:t>1</w:t>
            </w:r>
          </w:p>
        </w:tc>
        <w:tc>
          <w:tcPr>
            <w:tcW w:type="dxa" w:w="1701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i w:val="0"/>
                <w:sz w:val="22"/>
              </w:rPr>
              <w:t>4,0 đ (40%)</w:t>
            </w:r>
          </w:p>
        </w:tc>
      </w:tr>
      <w:tr>
        <w:tc>
          <w:tcPr>
            <w:tcW w:type="dxa" w:w="6236"/>
            <w:gridSpan w:val="3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i w:val="0"/>
                <w:sz w:val="22"/>
              </w:rPr>
              <w:t>Tổng điểm</w:t>
            </w:r>
          </w:p>
        </w:tc>
        <w:tc>
          <w:tcPr>
            <w:tcW w:type="dxa" w:w="1361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i w:val="0"/>
                <w:sz w:val="22"/>
              </w:rPr>
              <w:t>2,5 đ</w:t>
            </w:r>
          </w:p>
        </w:tc>
        <w:tc>
          <w:tcPr>
            <w:tcW w:type="dxa" w:w="1361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i w:val="0"/>
                <w:sz w:val="22"/>
              </w:rPr>
              <w:t>3,5 đ</w:t>
            </w:r>
          </w:p>
        </w:tc>
        <w:tc>
          <w:tcPr>
            <w:tcW w:type="dxa" w:w="1361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i w:val="0"/>
                <w:sz w:val="22"/>
              </w:rPr>
              <w:t>4,0 đ</w:t>
            </w:r>
          </w:p>
        </w:tc>
        <w:tc>
          <w:tcPr>
            <w:tcW w:type="dxa" w:w="1020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i w:val="0"/>
                <w:sz w:val="22"/>
              </w:rPr>
              <w:t>7</w:t>
            </w:r>
          </w:p>
        </w:tc>
        <w:tc>
          <w:tcPr>
            <w:tcW w:type="dxa" w:w="1701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i w:val="0"/>
                <w:sz w:val="22"/>
              </w:rPr>
              <w:t>10,0 đ</w:t>
            </w:r>
          </w:p>
        </w:tc>
      </w:tr>
      <w:tr>
        <w:tc>
          <w:tcPr>
            <w:tcW w:type="dxa" w:w="6236"/>
            <w:gridSpan w:val="3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i w:val="0"/>
                <w:sz w:val="22"/>
              </w:rPr>
              <w:t>Tỉ lệ %</w:t>
            </w:r>
          </w:p>
        </w:tc>
        <w:tc>
          <w:tcPr>
            <w:tcW w:type="dxa" w:w="1361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i w:val="0"/>
                <w:sz w:val="22"/>
              </w:rPr>
              <w:t>25%</w:t>
            </w:r>
          </w:p>
        </w:tc>
        <w:tc>
          <w:tcPr>
            <w:tcW w:type="dxa" w:w="1361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i w:val="0"/>
                <w:sz w:val="22"/>
              </w:rPr>
              <w:t>35%</w:t>
            </w:r>
          </w:p>
        </w:tc>
        <w:tc>
          <w:tcPr>
            <w:tcW w:type="dxa" w:w="1361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i w:val="0"/>
                <w:sz w:val="22"/>
              </w:rPr>
              <w:t>40%</w:t>
            </w:r>
          </w:p>
        </w:tc>
        <w:tc>
          <w:tcPr>
            <w:tcW w:type="dxa" w:w="1701"/>
            <w:gridSpan w:val="2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i w:val="0"/>
                <w:sz w:val="22"/>
              </w:rPr>
              <w:t>100%</w:t>
            </w:r>
          </w:p>
        </w:tc>
      </w:tr>
    </w:tbl>
    <w:p>
      <w:pPr>
        <w:spacing w:before="60" w:after="40" w:line="276" w:lineRule="auto"/>
        <w:jc w:val="both"/>
      </w:pPr>
      <w:r>
        <w:rPr>
          <w:b w:val="0"/>
          <w:i/>
          <w:sz w:val="21"/>
        </w:rPr>
        <w:t>Ghi chú: 1* – mỗi câu viết được đánh giá ở cả ba mức độ; điểm ghi trong ô là phần điểm của hướng dẫn chấm dành cho mức độ đó. Đọc hiểu: câu 1, 2 (Biết) 0,5 điểm/câu; câu 3, 4 (Hiểu) 1,0 điểm/câu; câu 5 (Vận dụng) 1,0 điểm.</w:t>
      </w:r>
    </w:p>
    <w:p>
      <w:pPr>
        <w:spacing w:before="160" w:after="40" w:line="276" w:lineRule="auto"/>
      </w:pPr>
      <w:r>
        <w:rPr>
          <w:b/>
          <w:i w:val="0"/>
          <w:sz w:val="24"/>
        </w:rPr>
        <w:t>2. BẢN ĐẶC TẢ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46"/>
        <w:gridCol w:w="2146"/>
        <w:gridCol w:w="2146"/>
        <w:gridCol w:w="2146"/>
        <w:gridCol w:w="2146"/>
        <w:gridCol w:w="2146"/>
        <w:gridCol w:w="2146"/>
      </w:tblGrid>
      <w:tr>
        <w:tc>
          <w:tcPr>
            <w:tcW w:type="dxa" w:w="680"/>
            <w:vAlign w:val="center"/>
            <w:vMerge w:val="restart"/>
            <w:shd w:val="clear" w:color="auto" w:fill="DCE6F2"/>
            <w:shd w:val="clear" w:color="auto" w:fill="DCE6F2"/>
          </w:tcPr>
          <w:p>
            <w:pPr>
              <w:spacing w:after="20" w:before="20"/>
              <w:jc w:val="center"/>
            </w:pPr>
            <w:r/>
            <w:r>
              <w:rPr>
                <w:b/>
                <w:i w:val="0"/>
                <w:sz w:val="22"/>
              </w:rPr>
              <w:t>TT</w:t>
            </w:r>
          </w:p>
        </w:tc>
        <w:tc>
          <w:tcPr>
            <w:tcW w:type="dxa" w:w="1134"/>
            <w:vAlign w:val="center"/>
            <w:vMerge w:val="restart"/>
            <w:shd w:val="clear" w:color="auto" w:fill="DCE6F2"/>
            <w:shd w:val="clear" w:color="auto" w:fill="DCE6F2"/>
          </w:tcPr>
          <w:p>
            <w:pPr>
              <w:spacing w:after="20" w:before="20"/>
              <w:jc w:val="center"/>
            </w:pPr>
            <w:r/>
            <w:r>
              <w:rPr>
                <w:b/>
                <w:i w:val="0"/>
                <w:sz w:val="22"/>
              </w:rPr>
              <w:t>Kĩ năng</w:t>
            </w:r>
          </w:p>
        </w:tc>
        <w:tc>
          <w:tcPr>
            <w:tcW w:type="dxa" w:w="3402"/>
            <w:vAlign w:val="center"/>
            <w:vMerge w:val="restart"/>
            <w:shd w:val="clear" w:color="auto" w:fill="DCE6F2"/>
            <w:shd w:val="clear" w:color="auto" w:fill="DCE6F2"/>
          </w:tcPr>
          <w:p>
            <w:pPr>
              <w:spacing w:after="20" w:before="20"/>
              <w:jc w:val="center"/>
            </w:pPr>
            <w:r/>
            <w:r>
              <w:rPr>
                <w:b/>
                <w:i w:val="0"/>
                <w:sz w:val="22"/>
              </w:rPr>
              <w:t>Đơn vị kiến thức / kĩ năng</w:t>
            </w:r>
          </w:p>
        </w:tc>
        <w:tc>
          <w:tcPr>
            <w:tcW w:type="dxa" w:w="7257"/>
            <w:vAlign w:val="center"/>
            <w:vMerge w:val="restart"/>
            <w:shd w:val="clear" w:color="auto" w:fill="DCE6F2"/>
            <w:shd w:val="clear" w:color="auto" w:fill="DCE6F2"/>
          </w:tcPr>
          <w:p>
            <w:pPr>
              <w:spacing w:after="20" w:before="20"/>
              <w:jc w:val="center"/>
            </w:pPr>
            <w:r/>
            <w:r>
              <w:rPr>
                <w:b/>
                <w:i w:val="0"/>
                <w:sz w:val="22"/>
              </w:rPr>
              <w:t>Mức độ đánh giá</w:t>
            </w:r>
          </w:p>
        </w:tc>
        <w:tc>
          <w:tcPr>
            <w:tcW w:type="dxa" w:w="1020"/>
            <w:vAlign w:val="center"/>
            <w:gridSpan w:val="3"/>
            <w:shd w:val="clear" w:color="auto" w:fill="DCE6F2"/>
            <w:shd w:val="clear" w:color="auto" w:fill="DCE6F2"/>
          </w:tcPr>
          <w:p>
            <w:pPr>
              <w:spacing w:after="20" w:before="20"/>
              <w:jc w:val="center"/>
            </w:pPr>
            <w:r/>
            <w:r>
              <w:rPr>
                <w:b/>
                <w:i w:val="0"/>
                <w:sz w:val="22"/>
              </w:rPr>
              <w:t>Số câu hỏi theo mức độ</w:t>
            </w:r>
          </w:p>
        </w:tc>
      </w:tr>
      <w:tr>
        <w:tc>
          <w:tcPr>
            <w:tcW w:type="dxa" w:w="2146"/>
            <w:vMerge/>
          </w:tcPr>
          <w:p/>
        </w:tc>
        <w:tc>
          <w:tcPr>
            <w:tcW w:type="dxa" w:w="2146"/>
            <w:vMerge/>
          </w:tcPr>
          <w:p/>
        </w:tc>
        <w:tc>
          <w:tcPr>
            <w:tcW w:type="dxa" w:w="2146"/>
            <w:vMerge/>
          </w:tcPr>
          <w:p/>
        </w:tc>
        <w:tc>
          <w:tcPr>
            <w:tcW w:type="dxa" w:w="2146"/>
            <w:vMerge/>
          </w:tcPr>
          <w:p/>
        </w:tc>
        <w:tc>
          <w:tcPr>
            <w:tcW w:type="dxa" w:w="907"/>
            <w:vAlign w:val="center"/>
            <w:shd w:val="clear" w:color="auto" w:fill="DCE6F2"/>
          </w:tcPr>
          <w:p>
            <w:pPr>
              <w:spacing w:after="20" w:before="20"/>
              <w:jc w:val="center"/>
            </w:pPr>
            <w:r/>
            <w:r>
              <w:rPr>
                <w:b/>
                <w:i w:val="0"/>
                <w:sz w:val="22"/>
              </w:rPr>
              <w:t>Biết</w:t>
            </w:r>
          </w:p>
        </w:tc>
        <w:tc>
          <w:tcPr>
            <w:tcW w:type="dxa" w:w="907"/>
            <w:vAlign w:val="center"/>
            <w:shd w:val="clear" w:color="auto" w:fill="DCE6F2"/>
          </w:tcPr>
          <w:p>
            <w:pPr>
              <w:spacing w:after="20" w:before="20"/>
              <w:jc w:val="center"/>
            </w:pPr>
            <w:r/>
            <w:r>
              <w:rPr>
                <w:b/>
                <w:i w:val="0"/>
                <w:sz w:val="22"/>
              </w:rPr>
              <w:t>Hiểu</w:t>
            </w:r>
          </w:p>
        </w:tc>
        <w:tc>
          <w:tcPr>
            <w:tcW w:type="dxa" w:w="1020"/>
            <w:vAlign w:val="center"/>
            <w:shd w:val="clear" w:color="auto" w:fill="DCE6F2"/>
          </w:tcPr>
          <w:p>
            <w:pPr>
              <w:spacing w:after="20" w:before="20"/>
              <w:jc w:val="center"/>
            </w:pPr>
            <w:r/>
            <w:r>
              <w:rPr>
                <w:b/>
                <w:i w:val="0"/>
                <w:sz w:val="22"/>
              </w:rPr>
              <w:t>Vận dụng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i w:val="0"/>
                <w:sz w:val="22"/>
              </w:rPr>
              <w:t>1</w:t>
            </w:r>
          </w:p>
        </w:tc>
        <w:tc>
          <w:tcPr>
            <w:tcW w:type="dxa" w:w="1134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i w:val="0"/>
                <w:sz w:val="22"/>
              </w:rPr>
              <w:t>Đọc hiểu</w:t>
            </w:r>
          </w:p>
        </w:tc>
        <w:tc>
          <w:tcPr>
            <w:tcW w:type="dxa" w:w="3402"/>
            <w:vAlign w:val="center"/>
          </w:tcPr>
          <w:p>
            <w:pPr>
              <w:spacing w:after="20" w:before="20"/>
              <w:jc w:val="both"/>
            </w:pPr>
            <w:r/>
            <w:r>
              <w:rPr>
                <w:b w:val="0"/>
                <w:i w:val="0"/>
                <w:sz w:val="22"/>
              </w:rPr>
              <w:t>Văn bản nghị luận hoặc sử thi, chèo/tuồng – ngữ liệu ngoài SGK</w:t>
            </w:r>
          </w:p>
        </w:tc>
        <w:tc>
          <w:tcPr>
            <w:tcW w:type="dxa" w:w="725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b w:val="0"/>
                <w:i w:val="0"/>
                <w:sz w:val="22"/>
              </w:rPr>
              <w:t>– Biết: Nhận biết luận đề, luận điểm, lí lẽ, bằng chứng (văn nghị luận); nhân vật, lời kể, không gian sử thi; tích trò, nhân vật, lời thoại (chèo, tuồng).</w:t>
            </w:r>
          </w:p>
          <w:p>
            <w:pPr>
              <w:spacing w:after="20"/>
              <w:jc w:val="left"/>
            </w:pPr>
            <w:r>
              <w:rPr>
                <w:b w:val="0"/>
                <w:i w:val="0"/>
                <w:sz w:val="22"/>
              </w:rPr>
              <w:t>– Hiểu: Phân tích mối quan hệ giữa luận điểm, lí lẽ, bằng chứng; vai trò của yếu tố biểu cảm; đặc điểm nhân vật và ý nghĩa của văn bản.</w:t>
            </w:r>
          </w:p>
          <w:p>
            <w:pPr>
              <w:spacing w:after="20"/>
              <w:jc w:val="left"/>
            </w:pPr>
            <w:r>
              <w:rPr>
                <w:b w:val="0"/>
                <w:i w:val="0"/>
                <w:sz w:val="22"/>
              </w:rPr>
              <w:t>– Vận dụng: Đánh giá tính thuyết phục của văn bản; nêu ý kiến, bài học rút ra và liên hệ với thực tế.</w:t>
            </w:r>
          </w:p>
        </w:tc>
        <w:tc>
          <w:tcPr>
            <w:tcW w:type="dxa" w:w="90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i w:val="0"/>
                <w:sz w:val="22"/>
              </w:rPr>
              <w:t>2 (TL)</w:t>
            </w:r>
          </w:p>
        </w:tc>
        <w:tc>
          <w:tcPr>
            <w:tcW w:type="dxa" w:w="90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i w:val="0"/>
                <w:sz w:val="22"/>
              </w:rPr>
              <w:t>2 (TL)</w:t>
            </w:r>
          </w:p>
        </w:tc>
        <w:tc>
          <w:tcPr>
            <w:tcW w:type="dxa" w:w="1020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i w:val="0"/>
                <w:sz w:val="22"/>
              </w:rPr>
              <w:t>1 (TL)</w:t>
            </w:r>
          </w:p>
        </w:tc>
      </w:tr>
      <w:tr>
        <w:tc>
          <w:tcPr>
            <w:tcW w:type="dxa" w:w="680"/>
            <w:vMerge w:val="restart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i w:val="0"/>
                <w:sz w:val="22"/>
              </w:rPr>
              <w:t>2</w:t>
            </w:r>
          </w:p>
        </w:tc>
        <w:tc>
          <w:tcPr>
            <w:tcW w:type="dxa" w:w="1134"/>
            <w:vMerge w:val="restart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i w:val="0"/>
                <w:sz w:val="22"/>
              </w:rPr>
              <w:t>Viết</w:t>
            </w:r>
          </w:p>
        </w:tc>
        <w:tc>
          <w:tcPr>
            <w:tcW w:type="dxa" w:w="3402"/>
            <w:vAlign w:val="center"/>
          </w:tcPr>
          <w:p>
            <w:pPr>
              <w:spacing w:after="20" w:before="20"/>
              <w:jc w:val="both"/>
            </w:pPr>
            <w:r/>
            <w:r>
              <w:rPr>
                <w:b w:val="0"/>
                <w:i w:val="0"/>
                <w:sz w:val="22"/>
              </w:rPr>
              <w:t>Câu 1. Viết đoạn văn nghị luận phân tích, đánh giá (khoảng 200 chữ) một khía cạnh của ngữ liệu đọc hiểu</w:t>
            </w:r>
          </w:p>
        </w:tc>
        <w:tc>
          <w:tcPr>
            <w:tcW w:type="dxa" w:w="725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b w:val="0"/>
                <w:i w:val="0"/>
                <w:sz w:val="22"/>
              </w:rPr>
              <w:t>– Biết: Xác định đúng yêu cầu về hình thức (đoạn văn khoảng 200 chữ) và vấn đề cần nghị luận.</w:t>
            </w:r>
          </w:p>
          <w:p>
            <w:pPr>
              <w:spacing w:after="20"/>
              <w:jc w:val="left"/>
            </w:pPr>
            <w:r>
              <w:rPr>
                <w:b w:val="0"/>
                <w:i w:val="0"/>
                <w:sz w:val="22"/>
              </w:rPr>
              <w:t>– Hiểu: Triển khai được vấn đề: lựa chọn lí lẽ, bằng chứng phù hợp; sắp xếp ý mạch lạc.</w:t>
            </w:r>
          </w:p>
          <w:p>
            <w:pPr>
              <w:spacing w:after="20"/>
              <w:jc w:val="left"/>
            </w:pPr>
            <w:r>
              <w:rPr>
                <w:b w:val="0"/>
                <w:i w:val="0"/>
                <w:sz w:val="22"/>
              </w:rPr>
              <w:t>– Vận dụng: Thể hiện suy nghĩ riêng, sâu sắc; diễn đạt sáng tạo; đảm bảo chuẩn chính tả, ngữ pháp tiếng Việt.</w:t>
            </w:r>
          </w:p>
        </w:tc>
        <w:tc>
          <w:tcPr>
            <w:tcW w:type="dxa" w:w="90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i w:val="0"/>
                <w:sz w:val="22"/>
              </w:rPr>
              <w:t>1*</w:t>
            </w:r>
          </w:p>
        </w:tc>
        <w:tc>
          <w:tcPr>
            <w:tcW w:type="dxa" w:w="90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i w:val="0"/>
                <w:sz w:val="22"/>
              </w:rPr>
              <w:t>1*</w:t>
            </w:r>
          </w:p>
        </w:tc>
        <w:tc>
          <w:tcPr>
            <w:tcW w:type="dxa" w:w="1020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i w:val="0"/>
                <w:sz w:val="22"/>
              </w:rPr>
              <w:t>1*</w:t>
            </w:r>
          </w:p>
        </w:tc>
      </w:tr>
      <w:tr>
        <w:tc>
          <w:tcPr>
            <w:tcW w:type="dxa" w:w="2146"/>
            <w:vMerge/>
          </w:tcPr>
          <w:p/>
        </w:tc>
        <w:tc>
          <w:tcPr>
            <w:tcW w:type="dxa" w:w="2146"/>
            <w:vMerge/>
          </w:tcPr>
          <w:p/>
        </w:tc>
        <w:tc>
          <w:tcPr>
            <w:tcW w:type="dxa" w:w="3402"/>
            <w:vAlign w:val="center"/>
          </w:tcPr>
          <w:p>
            <w:pPr>
              <w:spacing w:after="20" w:before="20"/>
              <w:jc w:val="both"/>
            </w:pPr>
            <w:r/>
            <w:r>
              <w:rPr>
                <w:b w:val="0"/>
                <w:i w:val="0"/>
                <w:sz w:val="22"/>
              </w:rPr>
              <w:t>Câu 2. Viết văn bản nghị luận thuyết phục người khác từ bỏ một thói quen hay một quan niệm</w:t>
            </w:r>
          </w:p>
        </w:tc>
        <w:tc>
          <w:tcPr>
            <w:tcW w:type="dxa" w:w="725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b w:val="0"/>
                <w:i w:val="0"/>
                <w:sz w:val="22"/>
              </w:rPr>
              <w:t>– Biết: Xác định đúng kiểu bài: nghị luận thuyết phục người khác từ bỏ một thói quen hay một quan niệm; bố cục đủ mở bài, thân bài, kết bài; xác định đúng vấn đề nghị luận.</w:t>
            </w:r>
          </w:p>
          <w:p>
            <w:pPr>
              <w:spacing w:after="20"/>
              <w:jc w:val="left"/>
            </w:pPr>
            <w:r>
              <w:rPr>
                <w:b w:val="0"/>
                <w:i w:val="0"/>
                <w:sz w:val="22"/>
              </w:rPr>
              <w:t>– Hiểu: Triển khai hệ thống luận điểm rõ ràng; lí lẽ và bằng chứng xác đáng, tiêu biểu; liên kết chặt chẽ.</w:t>
            </w:r>
          </w:p>
          <w:p>
            <w:pPr>
              <w:spacing w:after="20"/>
              <w:jc w:val="left"/>
            </w:pPr>
            <w:r>
              <w:rPr>
                <w:b w:val="0"/>
                <w:i w:val="0"/>
                <w:sz w:val="22"/>
              </w:rPr>
              <w:t>– Vận dụng: Vận dụng kĩ năng viết đã học ở Bài 3; có cách nhìn riêng, sáng tạo trong lập luận và diễn đạt; đảm bảo chuẩn tiếng Việt.</w:t>
            </w:r>
          </w:p>
        </w:tc>
        <w:tc>
          <w:tcPr>
            <w:tcW w:type="dxa" w:w="90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i w:val="0"/>
                <w:sz w:val="22"/>
              </w:rPr>
              <w:t>1*</w:t>
            </w:r>
          </w:p>
        </w:tc>
        <w:tc>
          <w:tcPr>
            <w:tcW w:type="dxa" w:w="90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i w:val="0"/>
                <w:sz w:val="22"/>
              </w:rPr>
              <w:t>1*</w:t>
            </w:r>
          </w:p>
        </w:tc>
        <w:tc>
          <w:tcPr>
            <w:tcW w:type="dxa" w:w="1020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i w:val="0"/>
                <w:sz w:val="22"/>
              </w:rPr>
              <w:t>1*</w:t>
            </w:r>
          </w:p>
        </w:tc>
      </w:tr>
      <w:tr>
        <w:tc>
          <w:tcPr>
            <w:tcW w:type="dxa" w:w="7257"/>
            <w:gridSpan w:val="4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i w:val="0"/>
                <w:sz w:val="22"/>
              </w:rPr>
              <w:t>Tổng số câu</w:t>
            </w:r>
          </w:p>
        </w:tc>
        <w:tc>
          <w:tcPr>
            <w:tcW w:type="dxa" w:w="90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i w:val="0"/>
                <w:sz w:val="22"/>
              </w:rPr>
              <w:t>2 + 1*</w:t>
            </w:r>
          </w:p>
        </w:tc>
        <w:tc>
          <w:tcPr>
            <w:tcW w:type="dxa" w:w="90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i w:val="0"/>
                <w:sz w:val="22"/>
              </w:rPr>
              <w:t>2 + 1*</w:t>
            </w:r>
          </w:p>
        </w:tc>
        <w:tc>
          <w:tcPr>
            <w:tcW w:type="dxa" w:w="1020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i w:val="0"/>
                <w:sz w:val="22"/>
              </w:rPr>
              <w:t>1 + 1*</w:t>
            </w:r>
          </w:p>
        </w:tc>
      </w:tr>
    </w:tbl>
    <w:p>
      <w:pPr>
        <w:spacing w:before="280" w:after="40" w:line="276" w:lineRule="auto"/>
        <w:jc w:val="center"/>
      </w:pPr>
      <w:r>
        <w:rPr>
          <w:b/>
          <w:i w:val="0"/>
          <w:sz w:val="24"/>
        </w:rPr>
        <w:t>TỔ TRƯỞNG CHUYÊN MÔN                                                                                                   NGƯỜI LẬP</w:t>
      </w:r>
    </w:p>
    <w:sectPr w:rsidR="00FC693F" w:rsidRPr="0006063C" w:rsidSect="00034616">
      <w:pgSz w:w="16838" w:h="11906" w:orient="landscape"/>
      <w:pgMar w:top="907" w:right="907" w:bottom="90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