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25 tháng 09 năm 2026</w:t>
      </w:r>
      <w:r>
        <w:rPr>
          <w:rFonts w:ascii="Times New Roman" w:hAnsi="Times New Roman"/>
          <w:sz w:val="24"/>
        </w:rPr>
        <w:t xml:space="preserve">    Họ và tên giáo viên: Hà Thị Lam Huyền</w:t>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THỰC HÀNH CHỦ ĐỀ 1: Thế giới trong và sau Chiến tranh lạnh</w:t>
      </w:r>
    </w:p>
    <w:p>
      <w:pPr>
        <w:spacing w:before="0" w:after="40"/>
        <w:jc w:val="center"/>
      </w:pPr>
      <w:r>
        <w:rPr>
          <w:rFonts w:ascii="Times New Roman" w:hAnsi="Times New Roman"/>
          <w:b w:val="0"/>
          <w:i w:val="0"/>
          <w:sz w:val="24"/>
        </w:rPr>
        <w:t>Môn học: Lịch sử; lớp: 12</w:t>
      </w:r>
    </w:p>
    <w:p>
      <w:pPr>
        <w:spacing w:before="0" w:after="120"/>
        <w:jc w:val="center"/>
      </w:pPr>
      <w:r>
        <w:rPr>
          <w:rFonts w:ascii="Times New Roman" w:hAnsi="Times New Roman"/>
          <w:b w:val="0"/>
          <w:i w:val="0"/>
          <w:sz w:val="24"/>
        </w:rPr>
        <w:t>Thời gian thực hiện: 2 tiết (tiết 7, 8)</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Hệ thống được nội dung kiến thức cơ bản đã học trong chủ đề 1 (Bài 1–3).</w:t>
      </w:r>
    </w:p>
    <w:p>
      <w:pPr>
        <w:spacing w:before="0" w:after="80"/>
      </w:pPr>
      <w:r>
        <w:rPr>
          <w:rFonts w:ascii="Times New Roman" w:hAnsi="Times New Roman"/>
          <w:b w:val="0"/>
          <w:i w:val="0"/>
          <w:sz w:val="24"/>
        </w:rPr>
        <w:t>- Phân tích được tác động của Trật tự hai cực Yalta đối với Việt Nam.</w:t>
      </w:r>
    </w:p>
    <w:p>
      <w:pPr>
        <w:spacing w:before="0" w:after="80"/>
      </w:pPr>
      <w:r>
        <w:rPr>
          <w:rFonts w:ascii="Times New Roman" w:hAnsi="Times New Roman"/>
          <w:b w:val="0"/>
          <w:i w:val="0"/>
          <w:sz w:val="24"/>
        </w:rPr>
        <w:t>- Thảo luận và trình bày được vai trò của Liên Hợp Quốc trong duy trì hoà bình và an ninh thế giới.</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tìm hiểu lịch sử: sưu tầm tư liệu từ Internet phục vụ bài trình bày nhóm.</w:t>
      </w:r>
    </w:p>
    <w:p>
      <w:pPr>
        <w:spacing w:before="0" w:after="80"/>
      </w:pPr>
      <w:r>
        <w:rPr>
          <w:rFonts w:ascii="Times New Roman" w:hAnsi="Times New Roman"/>
          <w:b w:val="0"/>
          <w:i w:val="0"/>
          <w:sz w:val="24"/>
        </w:rPr>
        <w:t xml:space="preserve">  + Năng lực nhận thức và tư duy lịch sử: hệ thống hoá kiến thức chủ đề 1 qua sơ đồ tư duy.</w:t>
      </w:r>
    </w:p>
    <w:p>
      <w:pPr>
        <w:spacing w:before="0" w:after="80"/>
      </w:pPr>
      <w:r>
        <w:rPr>
          <w:rFonts w:ascii="Times New Roman" w:hAnsi="Times New Roman"/>
          <w:b w:val="0"/>
          <w:i w:val="0"/>
          <w:sz w:val="24"/>
        </w:rPr>
        <w:t xml:space="preserve">  + Năng lực vận dụng: phân tích tác động của trật tự quốc tế đến Việt Nam; thuyết trình nhóm.</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tự hào về tinh thần đấu tranh của VN trong bối cảnh Chiến tranh lạnh.</w:t>
      </w:r>
    </w:p>
    <w:p>
      <w:pPr>
        <w:spacing w:before="0" w:after="80"/>
      </w:pPr>
      <w:r>
        <w:rPr>
          <w:rFonts w:ascii="Times New Roman" w:hAnsi="Times New Roman"/>
          <w:b w:val="0"/>
          <w:i w:val="0"/>
          <w:sz w:val="24"/>
        </w:rPr>
        <w:t>- Trách nhiệm: ý thức đóng góp vào xây dựng và bảo vệ hoà bình thế giới.</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+ 1.1.NC1a: Sử dụng công cụ số (phần mềm sơ đồ tư duy, Canva, Google Slides) để thiết kế sản phẩm trình bày nhóm về vai trò LHQ.</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máy chiếu, kết nối Internet, bảng phụ/giấy A0.</w:t>
      </w:r>
    </w:p>
    <w:p>
      <w:pPr>
        <w:spacing w:before="0" w:after="80"/>
      </w:pPr>
      <w:r>
        <w:rPr>
          <w:rFonts w:ascii="Times New Roman" w:hAnsi="Times New Roman"/>
          <w:b w:val="0"/>
          <w:i w:val="0"/>
          <w:sz w:val="24"/>
        </w:rPr>
        <w:t>- HS: Điện thoại thông minh (tra cứu tư liệu).</w:t>
      </w:r>
    </w:p>
    <w:p>
      <w:pPr>
        <w:spacing w:before="0" w:after="80"/>
      </w:pPr>
      <w:r>
        <w:rPr>
          <w:rFonts w:ascii="Times New Roman" w:hAnsi="Times New Roman"/>
          <w:b w:val="0"/>
          <w:i w:val="0"/>
          <w:sz w:val="24"/>
        </w:rPr>
        <w:t>- Giấy A0, bút màu (vẽ sơ đồ tư duy); máy chiếu để trình bày nhóm.</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Lịch sử 12.</w:t>
      </w:r>
    </w:p>
    <w:p>
      <w:pPr>
        <w:spacing w:before="0" w:after="80"/>
      </w:pPr>
      <w:r>
        <w:rPr>
          <w:rFonts w:ascii="Times New Roman" w:hAnsi="Times New Roman"/>
          <w:b w:val="0"/>
          <w:i w:val="0"/>
          <w:sz w:val="24"/>
        </w:rPr>
        <w:t>- Tư liệu SGK Bài 1–3; phiếu đánh giá sản phẩm nhóm; rubric trình bày.</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i w:val="0"/>
          <w:color w:val="1F40AE"/>
          <w:sz w:val="24"/>
        </w:rPr>
        <w:t>TIẾT 7 (Hệ thống kiến thức + Chuẩn bị sản phẩm)</w:t>
      </w:r>
    </w:p>
    <w:p>
      <w:pPr>
        <w:spacing w:before="120" w:after="60"/>
      </w:pPr>
      <w:r>
        <w:rPr>
          <w:rFonts w:ascii="Times New Roman" w:hAnsi="Times New Roman"/>
          <w:b/>
          <w:i w:val="0"/>
          <w:color w:val="1F40AE"/>
          <w:sz w:val="26"/>
        </w:rPr>
        <w:t>HOẠT ĐỘNG 1: MỞ ĐẦU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Ôn lại nhanh kiến thức Bài 1–3 bằng trò chơi.</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GV tổ chức trò chơi 'Ai nhanh hơn': chiếu 8 câu hỏi nhanh (trắc nghiệm), HS giơ tay trả lời.</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ôn lại kiến thức cơ bản Bài 1–3.</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câu hỏi, gọi HS trả lời.</w:t>
      </w:r>
    </w:p>
    <w:p>
      <w:pPr>
        <w:spacing w:before="0" w:after="80"/>
      </w:pPr>
      <w:r>
        <w:rPr>
          <w:rFonts w:ascii="Times New Roman" w:hAnsi="Times New Roman"/>
          <w:b w:val="0"/>
          <w:i w:val="0"/>
          <w:sz w:val="24"/>
        </w:rPr>
        <w:t>Bước 2 – Thực hiện: HS thi đua trả lời.</w:t>
      </w:r>
    </w:p>
    <w:p>
      <w:pPr>
        <w:spacing w:before="0" w:after="80"/>
      </w:pPr>
      <w:r>
        <w:rPr>
          <w:rFonts w:ascii="Times New Roman" w:hAnsi="Times New Roman"/>
          <w:b w:val="0"/>
          <w:i w:val="0"/>
          <w:sz w:val="24"/>
        </w:rPr>
        <w:t>Bước 3 – Báo cáo: GV ghi điểm.</w:t>
      </w:r>
    </w:p>
    <w:p>
      <w:pPr>
        <w:spacing w:before="0" w:after="80"/>
      </w:pPr>
      <w:r>
        <w:rPr>
          <w:rFonts w:ascii="Times New Roman" w:hAnsi="Times New Roman"/>
          <w:b w:val="0"/>
          <w:i w:val="0"/>
          <w:sz w:val="24"/>
        </w:rPr>
        <w:t>Bước 4 – Kết luận: GV nhận xét và dẫn dắt vào tiết thực hành.</w:t>
      </w:r>
    </w:p>
    <w:p>
      <w:pPr>
        <w:spacing w:before="120" w:after="60"/>
      </w:pPr>
      <w:r>
        <w:rPr>
          <w:rFonts w:ascii="Times New Roman" w:hAnsi="Times New Roman"/>
          <w:b/>
          <w:i w:val="0"/>
          <w:color w:val="1F40AE"/>
          <w:sz w:val="26"/>
        </w:rPr>
        <w:t>HOẠT ĐỘNG 2: THỰC HÀNH – HỆ THỐNG KIẾN THỨC &amp; SẢN PHẨM NHÓM (70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Hệ thống kiến thức Bài 1–3 qua sơ đồ tư duy; thảo luận và thiết kế sản phẩm nhóm.</w:t>
      </w:r>
    </w:p>
    <w:p>
      <w:pPr>
        <w:spacing w:before="0" w:after="80"/>
      </w:pPr>
      <w:r>
        <w:rPr>
          <w:rFonts w:ascii="Times New Roman" w:hAnsi="Times New Roman"/>
          <w:b w:val="0"/>
          <w:i w:val="0"/>
          <w:sz w:val="24"/>
        </w:rPr>
        <w:t>- 1.1.NC1a: Dùng phần mềm số thiết kế sản phẩm trình bày.</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TIẾT 7 (45'): Nhóm 1–4 vẽ sơ đồ tư duy hệ thống kiến thức Bài 1–3 (LHQ–Trật tự Yalta–Đa cực) bằng giấy A0 hoặc phần mềm số. TIẾT 8 (25'): Nhóm 5–6 chuẩn bị và trình bày 10 phút/nhóm: Nhóm 5 – 'LHQ với vai trò duy trì hoà bình: Thành tựu và hạn chế'; Nhóm 6 – 'Tác động Trật tự Yalta đến Việt Nam 1945–1975'. Sau trình bày: Q&amp;A 5 phút.</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Sơ đồ tư duy A0 hoặc slide số; bài trình bày nhóm 5–6.</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nhiệm vụ các nhóm, phát phiếu đánh giá.</w:t>
      </w:r>
    </w:p>
    <w:p>
      <w:pPr>
        <w:spacing w:before="0" w:after="80"/>
      </w:pPr>
      <w:r>
        <w:rPr>
          <w:rFonts w:ascii="Times New Roman" w:hAnsi="Times New Roman"/>
          <w:b w:val="0"/>
          <w:i w:val="0"/>
          <w:sz w:val="24"/>
        </w:rPr>
        <w:t>Bước 2 – Thực hiện: Nhóm 1–4 vẽ sơ đồ tư duy; nhóm 5–6 chuẩn bị trình bày.</w:t>
      </w:r>
    </w:p>
    <w:p>
      <w:pPr>
        <w:spacing w:before="0" w:after="80"/>
      </w:pPr>
      <w:r>
        <w:rPr>
          <w:rFonts w:ascii="Times New Roman" w:hAnsi="Times New Roman"/>
          <w:b w:val="0"/>
          <w:i w:val="0"/>
          <w:sz w:val="24"/>
        </w:rPr>
        <w:t>Bước 3 – Báo cáo: Từng nhóm trình bày; lớp đặt câu hỏi và đánh giá theo rubric.</w:t>
      </w:r>
    </w:p>
    <w:p>
      <w:pPr>
        <w:spacing w:before="0" w:after="80"/>
      </w:pPr>
      <w:r>
        <w:rPr>
          <w:rFonts w:ascii="Times New Roman" w:hAnsi="Times New Roman"/>
          <w:b w:val="0"/>
          <w:i w:val="0"/>
          <w:sz w:val="24"/>
        </w:rPr>
        <w:t>Bước 4 – Kết luận: GV nhận xét từng nhóm theo rubric (nội dung 50%, hình thức 30%, Q&amp;A 20%). Chốt: Trật tự Yalta khiến VN trở thành chiến trường của Chiến tranh lạnh; sau 1975 VN thoát khỏi ảnh hưởng trực tiếp và hội nhập quốc tế.</w:t>
      </w:r>
    </w:p>
    <w:p>
      <w:pPr>
        <w:spacing w:before="120" w:after="60"/>
      </w:pPr>
      <w:r>
        <w:rPr>
          <w:rFonts w:ascii="Times New Roman" w:hAnsi="Times New Roman"/>
          <w:b/>
          <w:i w:val="0"/>
          <w:color w:val="1F40AE"/>
          <w:sz w:val="26"/>
        </w:rPr>
        <w:t>HOẠT ĐỘNG 3: LUYỆN TẬP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Tự đánh giá mức độ hiểu biết sau thực hành.</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tự điền phiếu tự đánh giá 3 tiêu chí: (1) Nêu được vai trò LHQ; (2) Phân tích được Trật tự Yalta; (3) Giải thích được xu thế đa cực. Mức: Tốt / Đạt / Cần cố gắng.</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tự đánh giá cá nhân.</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phát phiếu.</w:t>
      </w:r>
    </w:p>
    <w:p>
      <w:pPr>
        <w:spacing w:before="0" w:after="80"/>
      </w:pPr>
      <w:r>
        <w:rPr>
          <w:rFonts w:ascii="Times New Roman" w:hAnsi="Times New Roman"/>
          <w:b w:val="0"/>
          <w:i w:val="0"/>
          <w:sz w:val="24"/>
        </w:rPr>
        <w:t>Bước 2 – Thực hiện: HS điền trong 3 phút.</w:t>
      </w:r>
    </w:p>
    <w:p>
      <w:pPr>
        <w:spacing w:before="0" w:after="80"/>
      </w:pPr>
      <w:r>
        <w:rPr>
          <w:rFonts w:ascii="Times New Roman" w:hAnsi="Times New Roman"/>
          <w:b w:val="0"/>
          <w:i w:val="0"/>
          <w:sz w:val="24"/>
        </w:rPr>
        <w:t>Bước 3 – Báo cáo: GV thu phiếu để theo dõi.</w:t>
      </w:r>
    </w:p>
    <w:p>
      <w:pPr>
        <w:spacing w:before="0" w:after="80"/>
      </w:pPr>
      <w:r>
        <w:rPr>
          <w:rFonts w:ascii="Times New Roman" w:hAnsi="Times New Roman"/>
          <w:b w:val="0"/>
          <w:i w:val="0"/>
          <w:sz w:val="24"/>
        </w:rPr>
        <w:t>Bước 4 – Kết luận: GV tổng kết chủ đề 1, dặn chuẩn bị Bài 4.</w:t>
      </w:r>
    </w:p>
    <w:p>
      <w:pPr>
        <w:spacing w:before="120" w:after="60"/>
      </w:pPr>
      <w:r>
        <w:rPr>
          <w:rFonts w:ascii="Times New Roman" w:hAnsi="Times New Roman"/>
          <w:b/>
          <w:i w:val="0"/>
          <w:color w:val="1F40AE"/>
          <w:sz w:val="26"/>
        </w:rPr>
        <w:t>HOẠT ĐỘNG 4: VẬN DỤNG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kiến thức chủ đề với thực tiễn quan hệ quốc tế hiện nay.</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Hỏi: 'Nếu LHQ không tồn tại, thế giới hiện nay sẽ như thế nào? VN sẽ bị ảnh hưởng thế nào?'</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Nhận xét sáng tạo của HS về vai trò LHQ.</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đặt câu hỏi mở.</w:t>
      </w:r>
    </w:p>
    <w:p>
      <w:pPr>
        <w:spacing w:before="0" w:after="80"/>
      </w:pPr>
      <w:r>
        <w:rPr>
          <w:rFonts w:ascii="Times New Roman" w:hAnsi="Times New Roman"/>
          <w:b w:val="0"/>
          <w:i w:val="0"/>
          <w:sz w:val="24"/>
        </w:rPr>
        <w:t>Bước 2 – Thực hiện: HS thảo luận cặp đôi 2 phút.</w:t>
      </w:r>
    </w:p>
    <w:p>
      <w:pPr>
        <w:spacing w:before="0" w:after="80"/>
      </w:pPr>
      <w:r>
        <w:rPr>
          <w:rFonts w:ascii="Times New Roman" w:hAnsi="Times New Roman"/>
          <w:b w:val="0"/>
          <w:i w:val="0"/>
          <w:sz w:val="24"/>
        </w:rPr>
        <w:t>Bước 3 – Báo cáo: 3 cặp chia sẻ.</w:t>
      </w:r>
    </w:p>
    <w:p>
      <w:pPr>
        <w:spacing w:before="0" w:after="80"/>
      </w:pPr>
      <w:r>
        <w:rPr>
          <w:rFonts w:ascii="Times New Roman" w:hAnsi="Times New Roman"/>
          <w:b w:val="0"/>
          <w:i w:val="0"/>
          <w:sz w:val="24"/>
        </w:rPr>
        <w:t>Bước 4 – Kết luận: GV tổng kết bài học.</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Rubric đánh giá sản phẩm nhóm (10 điểm): Nội dung đủ, chính xác (5đ) | Hình thức rõ ràng, sáng tạo (3đ) | Phản hồi Q&amp;A tự tin (2đ).</w:t>
      </w:r>
    </w:p>
    <w:p>
      <w:pPr>
        <w:spacing w:before="0" w:after="80"/>
      </w:pPr>
      <w:r>
        <w:rPr>
          <w:rFonts w:ascii="Times New Roman" w:hAnsi="Times New Roman"/>
          <w:b w:val="0"/>
          <w:i w:val="0"/>
          <w:sz w:val="24"/>
        </w:rPr>
        <w:t>Câu hỏi trò chơi mở đầu: 1) LHQ thành lập ngày? 2) Bao nhiêu thành viên sáng lập LHQ? 3) Hội nghị Yalta diễn ra tháng mấy năm nào? 4) Trật tự hai cực sụp đổ năm nào? 5) Tên khác của Trật tự Yalta? 6) Mỹ và Liên Xô thuộc khối quân sự nào? 7) Nêu 1 nguyên tắc hoạt động LHQ. 8) Kể 1 trung tâm quyền lực trong thế giới đa cực.</w:t>
      </w:r>
    </w:p>
    <w:p/>
    <w:tbl>
      <w:tblPr>
        <w:tblStyle w:val="TableGrid"/>
        <w:tblW w:type="auto" w:w="0"/>
        <w:tblLook w:firstColumn="1" w:firstRow="1" w:lastColumn="0" w:lastRow="0" w:noHBand="0" w:noVBand="1" w:val="04A0"/>
      </w:tblPr>
      <w:tblGrid>
        <w:gridCol w:w="3230"/>
        <w:gridCol w:w="3230"/>
        <w:gridCol w:w="3230"/>
      </w:tblGrid>
      <w:tr>
        <w:tc>
          <w:tcPr>
            <w:tcW w:type="dxa" w:w="3230"/>
          </w:tcPr>
          <w:p>
            <w:pPr>
              <w:jc w:val="center"/>
            </w:pPr>
            <w:r>
              <w:rPr>
                <w:rFonts w:ascii="Times New Roman" w:hAnsi="Times New Roman"/>
                <w:b/>
                <w:sz w:val="24"/>
              </w:rPr>
              <w:t>TỔ TRƯỞNG CHUYÊN MÔN</w:t>
            </w:r>
          </w:p>
        </w:tc>
        <w:tc>
          <w:tcPr>
            <w:tcW w:type="dxa" w:w="3230"/>
          </w:tcPr>
          <w:p>
            <w:pPr>
              <w:jc w:val="center"/>
            </w:pPr>
            <w:r>
              <w:rPr>
                <w:rFonts w:ascii="Times New Roman" w:hAnsi="Times New Roman"/>
                <w:b/>
                <w:sz w:val="24"/>
              </w:rPr>
              <w:t>Vĩnh Thạnh, ngày 28 tháng 09 năm 2026</w:t>
            </w:r>
          </w:p>
        </w:tc>
        <w:tc>
          <w:tcPr>
            <w:tcW w:type="dxa" w:w="3230"/>
          </w:tcPr>
          <w:p>
            <w:pPr>
              <w:jc w:val="center"/>
            </w:pPr>
            <w:r>
              <w:rPr>
                <w:rFonts w:ascii="Times New Roman" w:hAnsi="Times New Roman"/>
                <w:b/>
                <w:sz w:val="24"/>
              </w:rPr>
              <w:t>KIỂM TRA CỦA LÃNH ĐẠO</w:t>
              <w:br/>
              <w:t>PHÓ HIỆU TRƯỞNG</w:t>
            </w:r>
          </w:p>
        </w:tc>
      </w:tr>
      <w:tr>
        <w:tc>
          <w:tcPr>
            <w:tcW w:type="dxa" w:w="3230"/>
          </w:tcPr>
          <w:p>
            <w:pPr>
              <w:jc w:val="center"/>
            </w:pPr>
            <w:r>
              <w:rPr>
                <w:rFonts w:ascii="Times New Roman" w:hAnsi="Times New Roman"/>
                <w:sz w:val="24"/>
              </w:rPr>
              <w:br/>
              <w:br/>
              <w:br/>
              <w:t>Trương Văn Hiếu</w:t>
            </w:r>
          </w:p>
        </w:tc>
        <w:tc>
          <w:tcPr>
            <w:tcW w:type="dxa" w:w="3230"/>
          </w:tcPr>
          <w:p>
            <w:pPr>
              <w:jc w:val="center"/>
            </w:pPr>
            <w:r>
              <w:rPr>
                <w:rFonts w:ascii="Times New Roman" w:hAnsi="Times New Roman"/>
                <w:sz w:val="24"/>
              </w:rPr>
              <w:br/>
              <w:br/>
              <w:br/>
              <w:t>NGƯỜI SOẠN</w:t>
              <w:br/>
              <w:br/>
              <w:br/>
              <w:br/>
              <w:t>Hà Thị Lam Huyền</w:t>
            </w:r>
          </w:p>
        </w:tc>
        <w:tc>
          <w:tcPr>
            <w:tcW w:type="dxa" w:w="3230"/>
          </w:tcPr>
          <w:p>
            <w:pPr>
              <w:jc w:val="center"/>
            </w:pPr>
            <w:r>
              <w:rPr>
                <w:rFonts w:ascii="Times New Roman" w:hAnsi="Times New Roman"/>
                <w:sz w:val="24"/>
              </w:rPr>
              <w:br/>
              <w:br/>
              <w:br/>
              <w:t>Bùi Xuân Thanh</w:t>
            </w:r>
          </w:p>
        </w:tc>
      </w:tr>
    </w:tbl>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tbl>
      <w:tblPr>
        <w:tblStyle w:val="TableGrid"/>
        <w:tblW w:type="auto" w:w="0"/>
        <w:tblLayout w:type="fixed"/>
        <w:tblLook w:firstColumn="1" w:firstRow="1" w:lastColumn="0" w:lastRow="0" w:noHBand="0" w:noVBand="1" w:val="04A0"/>
      </w:tblPr>
      <w:tblGrid>
        <w:gridCol w:w="4844"/>
        <w:gridCol w:w="4844"/>
      </w:tblGrid>
      <w:tr>
        <w:tc>
          <w:tcPr>
            <w:tcW w:type="dxa" w:w="9355"/>
            <w:gridSpan w:val="2"/>
            <w:shd w:val="clear" w:color="auto" w:fill="1E40AF"/>
          </w:tcPr>
          <w:p>
            <w:pPr>
              <w:spacing w:before="40" w:after="40"/>
              <w:jc w:val="center"/>
            </w:pPr>
            <w:r>
              <w:rPr>
                <w:b/>
                <w:color w:val="FFFFFF"/>
                <w:sz w:val="24"/>
              </w:rPr>
              <w:t>TH1. Thế giới trong và sau Chiến tranh lạnh</w:t>
            </w:r>
          </w:p>
        </w:tc>
      </w:tr>
      <w:tr>
        <w:tc>
          <w:tcPr>
            <w:tcW w:type="dxa" w:w="2835"/>
            <w:shd w:val="clear" w:color="auto" w:fill="7C3AED"/>
          </w:tcPr>
          <w:p>
            <w:pPr>
              <w:spacing w:before="40" w:after="40"/>
              <w:jc w:val="center"/>
            </w:pPr>
            <w:r>
              <w:rPr>
                <w:b/>
                <w:color w:val="FFFFFF"/>
                <w:sz w:val="22"/>
              </w:rPr>
              <w:t>Trong CTL (1947-1991)</w:t>
            </w:r>
          </w:p>
        </w:tc>
        <w:tc>
          <w:tcPr>
            <w:tcW w:type="dxa" w:w="6520"/>
            <w:shd w:val="clear" w:color="auto" w:fill="EDE9FE"/>
          </w:tcPr>
          <w:p>
            <w:pPr>
              <w:spacing w:before="40" w:after="40"/>
              <w:jc w:val="left"/>
            </w:pPr>
            <w:r>
              <w:rPr>
                <w:color w:val="4C1D95"/>
                <w:sz w:val="22"/>
              </w:rPr>
              <w:t>Thế giới hai cực Mỹ–LX  •  Đối đầu căng thẳng  •  Chiến tranh cục bộ</w:t>
            </w:r>
          </w:p>
        </w:tc>
      </w:tr>
      <w:tr>
        <w:tc>
          <w:tcPr>
            <w:tcW w:type="dxa" w:w="2835"/>
            <w:shd w:val="clear" w:color="auto" w:fill="065F46"/>
          </w:tcPr>
          <w:p>
            <w:pPr>
              <w:spacing w:before="40" w:after="40"/>
              <w:jc w:val="center"/>
            </w:pPr>
            <w:r>
              <w:rPr>
                <w:b/>
                <w:color w:val="FFFFFF"/>
                <w:sz w:val="22"/>
              </w:rPr>
              <w:t>Sau CTL (1991–nay)</w:t>
            </w:r>
          </w:p>
        </w:tc>
        <w:tc>
          <w:tcPr>
            <w:tcW w:type="dxa" w:w="6520"/>
            <w:shd w:val="clear" w:color="auto" w:fill="D1FAE5"/>
          </w:tcPr>
          <w:p>
            <w:pPr>
              <w:spacing w:before="40" w:after="40"/>
              <w:jc w:val="left"/>
            </w:pPr>
            <w:r>
              <w:rPr>
                <w:color w:val="022C22"/>
                <w:sz w:val="22"/>
              </w:rPr>
              <w:t>Đa cực hóa  •  Hòa bình–hợp tác–phát triển  •  Toàn cầu hóa mạnh</w:t>
            </w:r>
          </w:p>
        </w:tc>
      </w:tr>
      <w:tr>
        <w:tc>
          <w:tcPr>
            <w:tcW w:type="dxa" w:w="2835"/>
            <w:shd w:val="clear" w:color="auto" w:fill="B91C1C"/>
          </w:tcPr>
          <w:p>
            <w:pPr>
              <w:spacing w:before="40" w:after="40"/>
              <w:jc w:val="center"/>
            </w:pPr>
            <w:r>
              <w:rPr>
                <w:b/>
                <w:color w:val="FFFFFF"/>
                <w:sz w:val="22"/>
              </w:rPr>
              <w:t>Bài học lịch sử</w:t>
            </w:r>
          </w:p>
        </w:tc>
        <w:tc>
          <w:tcPr>
            <w:tcW w:type="dxa" w:w="6520"/>
            <w:shd w:val="clear" w:color="auto" w:fill="FEE2E2"/>
          </w:tcPr>
          <w:p>
            <w:pPr>
              <w:spacing w:before="40" w:after="40"/>
              <w:jc w:val="left"/>
            </w:pPr>
            <w:r>
              <w:rPr>
                <w:color w:val="450A0A"/>
                <w:sz w:val="22"/>
              </w:rPr>
              <w:t>Sức mạnh tổng hợp quyết định  •  Ngoại giao khéo léo  •  Độc lập tự chủ</w:t>
            </w:r>
          </w:p>
        </w:tc>
      </w:tr>
      <w:tr>
        <w:tc>
          <w:tcPr>
            <w:tcW w:type="dxa" w:w="2835"/>
            <w:shd w:val="clear" w:color="auto" w:fill="B45309"/>
          </w:tcPr>
          <w:p>
            <w:pPr>
              <w:spacing w:before="40" w:after="40"/>
              <w:jc w:val="center"/>
            </w:pPr>
            <w:r>
              <w:rPr>
                <w:b/>
                <w:color w:val="FFFFFF"/>
                <w:sz w:val="22"/>
              </w:rPr>
              <w:t>Việt Nam trong bối cảnh</w:t>
            </w:r>
          </w:p>
        </w:tc>
        <w:tc>
          <w:tcPr>
            <w:tcW w:type="dxa" w:w="6520"/>
            <w:shd w:val="clear" w:color="auto" w:fill="FEF3C7"/>
          </w:tcPr>
          <w:p>
            <w:pPr>
              <w:spacing w:before="40" w:after="40"/>
              <w:jc w:val="left"/>
            </w:pPr>
            <w:r>
              <w:rPr>
                <w:color w:val="451A03"/>
                <w:sz w:val="22"/>
              </w:rPr>
              <w:t>Đổi mới 1986 đúng hướng  •  Hội nhập thành công  •  Vị thế ngày càng cao</w:t>
            </w:r>
          </w:p>
        </w:tc>
      </w:tr>
    </w:tbl>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https://trangtu66.github.io/Taode_thi_online/su_cc_th1_k12.html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SU12_TH1.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Bài 4. ASEAN – Ra đời và phát triển theo phân phối chương trình.</w:t>
      </w:r>
    </w:p>
    <w:p>
      <w:pPr>
        <w:pStyle w:val="ListBullet"/>
        <w:spacing w:before="20" w:after="20"/>
      </w:pPr>
      <w:r>
        <w:rPr>
          <w:sz w:val="22"/>
        </w:rPr>
        <w:t>Ôn lại sơ đồ tư duy bài vừa học.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