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103"/>
        <w:gridCol w:w="5103"/>
      </w:tblGrid>
      <w:tr>
        <w:tc>
          <w:tcPr>
            <w:tcW w:type="dxa" w:w="3969"/>
          </w:tcPr>
          <w:p>
            <w:pPr>
              <w:spacing w:before="0" w:after="60" w:line="264" w:lineRule="auto"/>
              <w:jc w:val="center"/>
            </w:pPr>
            <w:r>
              <w:rPr>
                <w:rFonts w:ascii="Times New Roman" w:hAnsi="Times New Roman" w:eastAsia="Times New Roman"/>
                <w:b/>
                <w:sz w:val="24"/>
              </w:rPr>
              <w:t>TRƯỜNG THPT VĨNH THẠNH</w:t>
            </w:r>
          </w:p>
          <w:p>
            <w:pPr>
              <w:spacing w:before="0" w:after="60" w:line="264" w:lineRule="auto"/>
              <w:jc w:val="center"/>
            </w:pPr>
            <w:r>
              <w:rPr>
                <w:rFonts w:ascii="Times New Roman" w:hAnsi="Times New Roman" w:eastAsia="Times New Roman"/>
                <w:b/>
                <w:sz w:val="24"/>
              </w:rPr>
              <w:t>TỔ TOÁN</w:t>
            </w:r>
          </w:p>
          <w:p>
            <w:pPr>
              <w:spacing w:before="0" w:after="60" w:line="264" w:lineRule="auto"/>
              <w:jc w:val="center"/>
            </w:pPr>
            <w:r>
              <w:rPr>
                <w:rFonts w:ascii="Times New Roman" w:hAnsi="Times New Roman" w:eastAsia="Times New Roman"/>
                <w:b/>
                <w:color w:val="C00000"/>
                <w:sz w:val="24"/>
              </w:rPr>
              <w:t>MÃ ĐỀ: 101</w:t>
            </w:r>
          </w:p>
        </w:tc>
        <w:tc>
          <w:tcPr>
            <w:tcW w:type="dxa" w:w="6236"/>
          </w:tcPr>
          <w:p>
            <w:pPr>
              <w:spacing w:before="0" w:after="60" w:line="264" w:lineRule="auto"/>
              <w:jc w:val="center"/>
            </w:pPr>
            <w:r>
              <w:rPr>
                <w:rFonts w:ascii="Times New Roman" w:hAnsi="Times New Roman" w:eastAsia="Times New Roman"/>
                <w:b/>
                <w:sz w:val="24"/>
              </w:rPr>
              <w:t>ĐỀ KIỂM TRA CHƯƠNG V – NĂM HỌC 2026 – 2027</w:t>
            </w:r>
          </w:p>
          <w:p>
            <w:pPr>
              <w:spacing w:before="0" w:after="60" w:line="264" w:lineRule="auto"/>
              <w:jc w:val="center"/>
            </w:pPr>
            <w:r>
              <w:rPr>
                <w:rFonts w:ascii="Times New Roman" w:hAnsi="Times New Roman" w:eastAsia="Times New Roman"/>
                <w:b/>
                <w:sz w:val="22"/>
              </w:rPr>
              <w:t>CÁC SỐ ĐẶC TRƯNG CỦA MẪU SỐ LIỆU KHÔNG GHÉP NHÓM</w:t>
            </w:r>
          </w:p>
          <w:p>
            <w:pPr>
              <w:spacing w:before="0" w:after="60" w:line="264" w:lineRule="auto"/>
              <w:jc w:val="center"/>
            </w:pPr>
            <w:r>
              <w:rPr>
                <w:rFonts w:ascii="Times New Roman" w:hAnsi="Times New Roman" w:eastAsia="Times New Roman"/>
                <w:b/>
                <w:sz w:val="24"/>
              </w:rPr>
              <w:t>MÔN: TOÁN 10</w:t>
            </w:r>
          </w:p>
          <w:p>
            <w:pPr>
              <w:spacing w:before="0" w:after="60" w:line="264" w:lineRule="auto"/>
              <w:jc w:val="center"/>
            </w:pPr>
            <w:r>
              <w:rPr>
                <w:rFonts w:ascii="Times New Roman" w:hAnsi="Times New Roman" w:eastAsia="Times New Roman"/>
                <w:i/>
                <w:sz w:val="24"/>
              </w:rPr>
              <w:t>Thời gian làm bài: 45 phút, không kể thời gian phát đề</w:t>
            </w:r>
          </w:p>
        </w:tc>
      </w:tr>
    </w:tbl>
    <w:p>
      <w:pPr>
        <w:spacing w:before="80" w:after="60" w:line="264" w:lineRule="auto"/>
        <w:jc w:val="both"/>
      </w:pPr>
      <w:r>
        <w:rPr>
          <w:rFonts w:ascii="Times New Roman" w:hAnsi="Times New Roman" w:eastAsia="Times New Roman"/>
          <w:sz w:val="24"/>
        </w:rPr>
        <w:t>Họ và tên: ……………………………………………… Lớp: ……… Số báo danh: ………</w:t>
      </w:r>
    </w:p>
    <w:p>
      <w:pPr>
        <w:spacing w:before="80" w:after="60" w:line="264" w:lineRule="auto"/>
        <w:jc w:val="both"/>
      </w:pPr>
      <w:r>
        <w:rPr>
          <w:rFonts w:ascii="Times New Roman" w:hAnsi="Times New Roman" w:eastAsia="Times New Roman"/>
          <w:b/>
          <w:sz w:val="24"/>
        </w:rPr>
        <w:t>PHẦN I. Thí sinh trả lời từ câu 1 đến câu 6. Mỗi câu hỏi thí sinh chỉ chọn một phương án.</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Một bao cà phê có khối lượng đúng là </w:t>
      </w:r>
      <m:oMath>
        <m:r>
          <m:t>50,2</m:t>
        </m:r>
      </m:oMath>
      <w:r>
        <w:rPr>
          <w:rFonts w:ascii="Times New Roman" w:hAnsi="Times New Roman" w:eastAsia="Times New Roman"/>
          <w:sz w:val="24"/>
        </w:rPr>
        <w:t xml:space="preserve"> kg. Khi cân, người ta ghi được khối lượng là </w:t>
      </w:r>
      <m:oMath>
        <m:r>
          <m:t>50</m:t>
        </m:r>
      </m:oMath>
      <w:r>
        <w:rPr>
          <w:rFonts w:ascii="Times New Roman" w:hAnsi="Times New Roman" w:eastAsia="Times New Roman"/>
          <w:sz w:val="24"/>
        </w:rPr>
        <w:t xml:space="preserve"> kg. Sai số tuyệt đối của số gần đúng </w:t>
      </w:r>
      <m:oMath>
        <m:r>
          <m:t>50</m:t>
        </m:r>
      </m:oMath>
      <w:r>
        <w:rPr>
          <w:rFonts w:ascii="Times New Roman" w:hAnsi="Times New Roman" w:eastAsia="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0,1</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0,2</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100,2</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2</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Kết quả đo chiều dài một cây cầu được ghi là </w:t>
      </w:r>
      <m:oMath>
        <m:r>
          <m:t>152,6</m:t>
        </m:r>
        <m:r>
          <m:rPr>
            <m:sty m:val="p"/>
          </m:rPr>
          <m:t> m</m:t>
        </m:r>
        <m:r>
          <m:t>±0,2</m:t>
        </m:r>
        <m:r>
          <m:rPr>
            <m:sty m:val="p"/>
          </m:rPr>
          <m:t> m</m:t>
        </m:r>
      </m:oMath>
      <w:r>
        <w:rPr>
          <w:rFonts w:ascii="Times New Roman" w:hAnsi="Times New Roman" w:eastAsia="Times New Roman"/>
          <w:sz w:val="24"/>
        </w:rPr>
        <w:t xml:space="preserve">. Độ dài đúng </w:t>
      </w:r>
      <m:oMath>
        <m:r>
          <m:t>a</m:t>
        </m:r>
      </m:oMath>
      <w:r>
        <w:rPr>
          <w:rFonts w:ascii="Times New Roman" w:hAnsi="Times New Roman" w:eastAsia="Times New Roman"/>
          <w:sz w:val="24"/>
        </w:rPr>
        <w:t xml:space="preserve"> của cây cầu thoả mãn </w:t>
      </w:r>
      <m:oMath>
        <m:r>
          <m:t>a</m:t>
        </m:r>
      </m:oMath>
      <w:r>
        <w:rPr>
          <w:rFonts w:ascii="Times New Roman" w:hAnsi="Times New Roman" w:eastAsia="Times New Roman"/>
          <w:sz w:val="24"/>
        </w:rPr>
        <w:t xml:space="preserve"> thuộc đoạn</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4"/>
              </w:rPr>
              <w:t xml:space="preserve">A. </w:t>
            </w:r>
            <m:oMath>
              <m:d>
                <m:dPr>
                  <m:begChr m:val="["/>
                  <m:sepChr m:val=""/>
                  <m:endChr m:val="]"/>
                </m:dPr>
                <m:e>
                  <m:r>
                    <m:t>152</m:t>
                  </m:r>
                  <m:r>
                    <m:t>,</m:t>
                  </m:r>
                  <m:r>
                    <m:t>4</m:t>
                  </m:r>
                  <m:r>
                    <m:t>;</m:t>
                  </m:r>
                  <m:r>
                    <m:t>152</m:t>
                  </m:r>
                  <m:r>
                    <m:t>,</m:t>
                  </m:r>
                  <m:r>
                    <m:t>8</m:t>
                  </m:r>
                </m:e>
              </m:d>
            </m:oMath>
            <w:r>
              <w:rPr>
                <w:rFonts w:ascii="Times New Roman" w:hAnsi="Times New Roman" w:eastAsia="Times New Roman"/>
                <w:sz w:val="24"/>
              </w:rPr>
              <w:t>.</w:t>
            </w:r>
          </w:p>
        </w:tc>
        <w:tc>
          <w:tcPr>
            <w:tcW w:type="dxa" w:w="5102"/>
          </w:tcPr>
          <w:p>
            <w:pPr>
              <w:spacing w:before="0" w:after="20" w:line="264" w:lineRule="auto"/>
              <w:jc w:val="both"/>
            </w:pPr>
            <w:r>
              <w:rPr>
                <w:rFonts w:ascii="Times New Roman" w:hAnsi="Times New Roman" w:eastAsia="Times New Roman"/>
                <w:b/>
                <w:color w:val="1F4E79"/>
                <w:sz w:val="24"/>
              </w:rPr>
              <w:t xml:space="preserve">B. </w:t>
            </w:r>
            <m:oMath>
              <m:d>
                <m:dPr>
                  <m:begChr m:val="["/>
                  <m:sepChr m:val=""/>
                  <m:endChr m:val="]"/>
                </m:dPr>
                <m:e>
                  <m:r>
                    <m:t>152</m:t>
                  </m:r>
                  <m:r>
                    <m:t>,</m:t>
                  </m:r>
                  <m:r>
                    <m:t>6</m:t>
                  </m:r>
                  <m:r>
                    <m:t>;</m:t>
                  </m:r>
                  <m:r>
                    <m:t>152</m:t>
                  </m:r>
                  <m:r>
                    <m:t>,</m:t>
                  </m:r>
                  <m:r>
                    <m:t>8</m:t>
                  </m:r>
                </m:e>
              </m:d>
            </m:oMath>
            <w:r>
              <w:rPr>
                <w:rFonts w:ascii="Times New Roman" w:hAnsi="Times New Roman" w:eastAsia="Times New Roman"/>
                <w:sz w:val="24"/>
              </w:rPr>
              <w:t>.</w:t>
            </w:r>
          </w:p>
        </w:tc>
      </w:tr>
      <w:tr>
        <w:tc>
          <w:tcPr>
            <w:tcW w:type="dxa" w:w="5102"/>
          </w:tcPr>
          <w:p>
            <w:pPr>
              <w:spacing w:before="0" w:after="20" w:line="264" w:lineRule="auto"/>
              <w:jc w:val="both"/>
            </w:pPr>
            <w:r>
              <w:rPr>
                <w:rFonts w:ascii="Times New Roman" w:hAnsi="Times New Roman" w:eastAsia="Times New Roman"/>
                <w:b/>
                <w:color w:val="1F4E79"/>
                <w:sz w:val="24"/>
              </w:rPr>
              <w:t xml:space="preserve">C. </w:t>
            </w:r>
            <m:oMath>
              <m:d>
                <m:dPr>
                  <m:begChr m:val="["/>
                  <m:sepChr m:val=""/>
                  <m:endChr m:val="]"/>
                </m:dPr>
                <m:e>
                  <m:r>
                    <m:t>152</m:t>
                  </m:r>
                  <m:r>
                    <m:t>,</m:t>
                  </m:r>
                  <m:r>
                    <m:t>4</m:t>
                  </m:r>
                  <m:r>
                    <m:t>;</m:t>
                  </m:r>
                  <m:r>
                    <m:t>152</m:t>
                  </m:r>
                  <m:r>
                    <m:t>,</m:t>
                  </m:r>
                  <m:r>
                    <m:t>6</m:t>
                  </m:r>
                </m:e>
              </m:d>
            </m:oMath>
            <w:r>
              <w:rPr>
                <w:rFonts w:ascii="Times New Roman" w:hAnsi="Times New Roman" w:eastAsia="Times New Roman"/>
                <w:sz w:val="24"/>
              </w:rPr>
              <w:t>.</w:t>
            </w:r>
          </w:p>
        </w:tc>
        <w:tc>
          <w:tcPr>
            <w:tcW w:type="dxa" w:w="5102"/>
          </w:tcPr>
          <w:p>
            <w:pPr>
              <w:spacing w:before="0" w:after="20" w:line="264" w:lineRule="auto"/>
              <w:jc w:val="both"/>
            </w:pPr>
            <w:r>
              <w:rPr>
                <w:rFonts w:ascii="Times New Roman" w:hAnsi="Times New Roman" w:eastAsia="Times New Roman"/>
                <w:b/>
                <w:color w:val="1F4E79"/>
                <w:sz w:val="24"/>
              </w:rPr>
              <w:t xml:space="preserve">D. </w:t>
            </w:r>
            <m:oMath>
              <m:d>
                <m:dPr>
                  <m:begChr m:val="["/>
                  <m:sepChr m:val=""/>
                  <m:endChr m:val="]"/>
                </m:dPr>
                <m:e>
                  <m:r>
                    <m:t>152</m:t>
                  </m:r>
                  <m:r>
                    <m:t>,</m:t>
                  </m:r>
                  <m:r>
                    <m:t>2</m:t>
                  </m:r>
                  <m:r>
                    <m:t>;</m:t>
                  </m:r>
                  <m:r>
                    <m:t>153</m:t>
                  </m:r>
                </m:e>
              </m:d>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Một mẫu số liệu (đơn vị: phút) có giá trị lớn nhất là </w:t>
      </w:r>
      <m:oMath>
        <m:r>
          <m:t>35</m:t>
        </m:r>
      </m:oMath>
      <w:r>
        <w:rPr>
          <w:rFonts w:ascii="Times New Roman" w:hAnsi="Times New Roman" w:eastAsia="Times New Roman"/>
          <w:sz w:val="24"/>
        </w:rPr>
        <w:t xml:space="preserve"> và giá trị nhỏ nhất là </w:t>
      </w:r>
      <m:oMath>
        <m:r>
          <m:t>12</m:t>
        </m:r>
      </m:oMath>
      <w:r>
        <w:rPr>
          <w:rFonts w:ascii="Times New Roman" w:hAnsi="Times New Roman" w:eastAsia="Times New Roman"/>
          <w:sz w:val="24"/>
        </w:rPr>
        <w:t>. Khoảng biến thiên của mẫu số liệu đó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47</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23,5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35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23</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4.</w:t>
      </w:r>
      <w:r>
        <w:rPr>
          <w:rFonts w:ascii="Times New Roman" w:hAnsi="Times New Roman" w:eastAsia="Times New Roman"/>
          <w:sz w:val="24"/>
        </w:rPr>
        <w:t xml:space="preserve"> Một mẫu số liệu có phương sai bằng </w:t>
      </w:r>
      <m:oMath>
        <m:r>
          <m:t>6,25</m:t>
        </m:r>
      </m:oMath>
      <w:r>
        <w:rPr>
          <w:rFonts w:ascii="Times New Roman" w:hAnsi="Times New Roman" w:eastAsia="Times New Roman"/>
          <w:sz w:val="24"/>
        </w:rPr>
        <w:t>. Độ lệch chuẩn của mẫu số liệu đó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39,0625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3,125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12,5</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5.</w:t>
      </w:r>
      <w:r>
        <w:rPr>
          <w:rFonts w:ascii="Times New Roman" w:hAnsi="Times New Roman" w:eastAsia="Times New Roman"/>
          <w:sz w:val="24"/>
        </w:rPr>
        <w:t xml:space="preserve"> Khảo sát thời gian tự học mỗi ngày (phút) của học sinh hai lớp, người ta tính được khoảng tứ phân vị của mẫu số liệu lớp 10A1 là </w:t>
      </w:r>
      <m:oMath>
        <m:r>
          <m:t>8</m:t>
        </m:r>
      </m:oMath>
      <w:r>
        <w:rPr>
          <w:rFonts w:ascii="Times New Roman" w:hAnsi="Times New Roman" w:eastAsia="Times New Roman"/>
          <w:sz w:val="24"/>
        </w:rPr>
        <w:t xml:space="preserve">, của lớp 10A2 là </w:t>
      </w:r>
      <m:oMath>
        <m:r>
          <m:t>12,5</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Khoảng 50% số liệu ở giữa của lớp 10A1 tập trung hơn (ít phân tán hơn) của lớp 10A2.</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Khoảng 50% số liệu ở giữa của lớp 10A2 tập trung hơn của lớp 10A1.</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Thời gian tự học mỗi ngày (phút) trung bình của lớp 10A2 lớn hơn của lớp 10A1.</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Hai mẫu số liệu có mức độ phân tán như nhau.</w:t>
            </w:r>
          </w:p>
        </w:tc>
      </w:tr>
    </w:tbl>
    <w:p>
      <w:pPr>
        <w:keepNext/>
        <w:spacing w:before="0" w:after="60" w:line="264" w:lineRule="auto"/>
        <w:jc w:val="both"/>
      </w:pPr>
      <w:r>
        <w:rPr>
          <w:rFonts w:ascii="Times New Roman" w:hAnsi="Times New Roman" w:eastAsia="Times New Roman"/>
          <w:b/>
          <w:sz w:val="24"/>
        </w:rPr>
        <w:t>Câu 6.</w:t>
      </w:r>
      <w:r>
        <w:rPr>
          <w:rFonts w:ascii="Times New Roman" w:hAnsi="Times New Roman" w:eastAsia="Times New Roman"/>
          <w:sz w:val="24"/>
        </w:rPr>
        <w:t xml:space="preserve"> Năng suất (tạ/ha) của hai giống cà phê trồng thử nghiệm ở xã Vĩnh Thạnh được ghi lại thành mẫu số liệu. Phương sai của mẫu số liệu giống A là </w:t>
      </w:r>
      <m:oMath>
        <m:r>
          <m:t>7,3</m:t>
        </m:r>
      </m:oMath>
      <w:r>
        <w:rPr>
          <w:rFonts w:ascii="Times New Roman" w:hAnsi="Times New Roman" w:eastAsia="Times New Roman"/>
          <w:sz w:val="24"/>
        </w:rPr>
        <w:t xml:space="preserve">, của giống B là </w:t>
      </w:r>
      <m:oMath>
        <m:r>
          <m:t>4,6</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Năng suất của giống A ổn định hơn năng suất của giống B.</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Năng suất trung bình của giống A cao hơn của giống B.</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Năng suất của giống B ổn định hơn năng suất của giống A.</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Không so sánh được độ ổn định của hai giống.</w:t>
            </w:r>
          </w:p>
        </w:tc>
      </w:tr>
    </w:tbl>
    <w:p>
      <w:pPr>
        <w:spacing w:before="120" w:after="60" w:line="264" w:lineRule="auto"/>
        <w:jc w:val="both"/>
      </w:pPr>
      <w:r>
        <w:rPr>
          <w:rFonts w:ascii="Times New Roman" w:hAnsi="Times New Roman" w:eastAsia="Times New Roman"/>
          <w:b/>
          <w:sz w:val="24"/>
        </w:rPr>
        <w:t>PHẦN II. Thí sinh trả lời từ câu 1 đến câu 2. Trong mỗi ý a), b), c), d) ở mỗi câu, thí sinh chọn đúng hoặc sai.</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Cho số </w:t>
      </w:r>
      <m:oMath>
        <m:r>
          <m:t>π=3,141593…</m:t>
        </m:r>
      </m:oMath>
      <w:r>
        <w:rPr>
          <w:rFonts w:ascii="Times New Roman" w:hAnsi="Times New Roman" w:eastAsia="Times New Roman"/>
          <w:sz w:val="24"/>
        </w:rPr>
        <w:t xml:space="preserve"> Lấy </w:t>
      </w:r>
      <m:oMath>
        <m:r>
          <m:t>3,14</m:t>
        </m:r>
      </m:oMath>
      <w:r>
        <w:rPr>
          <w:rFonts w:ascii="Times New Roman" w:hAnsi="Times New Roman" w:eastAsia="Times New Roman"/>
          <w:sz w:val="24"/>
        </w:rPr>
        <w:t xml:space="preserve"> làm giá trị gần đúng của </w:t>
      </w:r>
      <m:oMath>
        <m:r>
          <m:t>π</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w:t>
      </w:r>
      <m:oMath>
        <m:r>
          <m:t>3,14</m:t>
        </m:r>
      </m:oMath>
      <w:r>
        <w:rPr>
          <w:rFonts w:ascii="Times New Roman" w:hAnsi="Times New Roman" w:eastAsia="Times New Roman"/>
          <w:sz w:val="24"/>
        </w:rPr>
        <w:t xml:space="preserve"> là một số gần đúng của </w:t>
      </w:r>
      <m:oMath>
        <m:r>
          <m:t>π</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Sai số tuyệt đối của số gần đúng </w:t>
      </w:r>
      <m:oMath>
        <m:r>
          <m:t>3,14</m:t>
        </m:r>
      </m:oMath>
      <w:r>
        <w:rPr>
          <w:rFonts w:ascii="Times New Roman" w:hAnsi="Times New Roman" w:eastAsia="Times New Roman"/>
          <w:sz w:val="24"/>
        </w:rPr>
        <w:t xml:space="preserve"> không vượt quá </w:t>
      </w:r>
      <m:oMath>
        <m:r>
          <m:t>0</m:t>
        </m:r>
        <m:r>
          <m:t>,</m:t>
        </m:r>
        <m:r>
          <m:t>01</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Sai số tương đối của số gần đúng </w:t>
      </w:r>
      <m:oMath>
        <m:r>
          <m:t>3,14</m:t>
        </m:r>
      </m:oMath>
      <w:r>
        <w:rPr>
          <w:rFonts w:ascii="Times New Roman" w:hAnsi="Times New Roman" w:eastAsia="Times New Roman"/>
          <w:sz w:val="24"/>
        </w:rPr>
        <w:t xml:space="preserve"> không vượt quá </w:t>
      </w:r>
      <m:oMath>
        <m:r>
          <m:t>0,05%</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w:t>
      </w:r>
      <m:oMath>
        <m:r>
          <m:t>3,142</m:t>
        </m:r>
      </m:oMath>
      <w:r>
        <w:rPr>
          <w:rFonts w:ascii="Times New Roman" w:hAnsi="Times New Roman" w:eastAsia="Times New Roman"/>
          <w:sz w:val="24"/>
        </w:rPr>
        <w:t xml:space="preserve"> là một số gần đúng của </w:t>
      </w:r>
      <m:oMath>
        <m:r>
          <m:t>π</m:t>
        </m:r>
      </m:oMath>
      <w:r>
        <w:rPr>
          <w:rFonts w:ascii="Times New Roman" w:hAnsi="Times New Roman" w:eastAsia="Times New Roman"/>
          <w:sz w:val="24"/>
        </w:rPr>
        <w:t xml:space="preserve"> với độ chính xác </w:t>
      </w:r>
      <m:oMath>
        <m:r>
          <m:t>0</m:t>
        </m:r>
        <m:r>
          <m:t>,</m:t>
        </m:r>
        <m:r>
          <m:t>001</m:t>
        </m:r>
      </m:oMath>
      <w:r>
        <w:rPr>
          <w:rFonts w:ascii="Times New Roman" w:hAnsi="Times New Roman" w:eastAsia="Times New Roman"/>
          <w:sz w:val="24"/>
        </w:rPr>
        <w:t>.</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Sản lượng cà phê (tấn) của 10 hộ gia đình ở xã Vĩnh Thạnh trong một vụ được ghi lại như sau: 3, 5, 4, 6, 8, 5, 7, 9, 6, 7.</w:t>
      </w: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Số trung bình của mẫu số liệu là </w:t>
      </w:r>
      <m:oMath>
        <m:r>
          <m:t>6</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Trung vị của mẫu số liệu là </w:t>
      </w:r>
      <m:oMath>
        <m:r>
          <m:t>7</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Khoảng tứ phân vị của mẫu số liệu là </w:t>
      </w:r>
      <m:oMath>
        <m:r>
          <m:t>2</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Độ lệch chuẩn của mẫu số liệu xấp xỉ </w:t>
      </w:r>
      <m:oMath>
        <m:r>
          <m:t>1,73</m:t>
        </m:r>
      </m:oMath>
      <w:r>
        <w:rPr>
          <w:rFonts w:ascii="Times New Roman" w:hAnsi="Times New Roman" w:eastAsia="Times New Roman"/>
          <w:sz w:val="24"/>
        </w:rPr>
        <w:t xml:space="preserve"> (làm tròn đến hàng phần trăm).</w:t>
      </w:r>
    </w:p>
    <w:p>
      <w:pPr>
        <w:spacing w:before="120" w:after="60" w:line="264" w:lineRule="auto"/>
        <w:jc w:val="both"/>
      </w:pPr>
      <w:r>
        <w:rPr>
          <w:rFonts w:ascii="Times New Roman" w:hAnsi="Times New Roman" w:eastAsia="Times New Roman"/>
          <w:b/>
          <w:sz w:val="24"/>
        </w:rPr>
        <w:t>PHẦN III. Thí sinh trả lời từ câu 1 đến câu 3.</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Chiều dài một chiếc bàn được ghi là </w:t>
      </w:r>
      <m:oMath>
        <m:r>
          <m:t>l=1,2</m:t>
        </m:r>
        <m:r>
          <m:rPr>
            <m:sty m:val="p"/>
          </m:rPr>
          <m:t> m</m:t>
        </m:r>
        <m:r>
          <m:t>±0,05</m:t>
        </m:r>
        <m:r>
          <m:rPr>
            <m:sty m:val="p"/>
          </m:rPr>
          <m:t> m</m:t>
        </m:r>
      </m:oMath>
      <w:r>
        <w:rPr>
          <w:rFonts w:ascii="Times New Roman" w:hAnsi="Times New Roman" w:eastAsia="Times New Roman"/>
          <w:sz w:val="24"/>
        </w:rPr>
        <w:t>. Chiều dài thực tế lớn nhất có thể của chiếc bàn là bao nhiêu m?</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Thời gian (đơn vị: phút) của một mẫu số liệu có </w:t>
      </w:r>
      <m:oMath>
        <m:sSub>
          <m:e>
            <m:r>
              <m:t>Q</m:t>
            </m:r>
          </m:e>
          <m:sub>
            <m:r>
              <m:t>1</m:t>
            </m:r>
          </m:sub>
        </m:sSub>
        <m:r>
          <m:t>=10</m:t>
        </m:r>
      </m:oMath>
      <w:r>
        <w:rPr>
          <w:rFonts w:ascii="Times New Roman" w:hAnsi="Times New Roman" w:eastAsia="Times New Roman"/>
          <w:sz w:val="24"/>
        </w:rPr>
        <w:t xml:space="preserve">, </w:t>
      </w:r>
      <m:oMath>
        <m:sSub>
          <m:e>
            <m:r>
              <m:t>Q</m:t>
            </m:r>
          </m:e>
          <m:sub>
            <m:r>
              <m:t>3</m:t>
            </m:r>
          </m:sub>
        </m:sSub>
        <m:r>
          <m:t>=16</m:t>
        </m:r>
      </m:oMath>
      <w:r>
        <w:rPr>
          <w:rFonts w:ascii="Times New Roman" w:hAnsi="Times New Roman" w:eastAsia="Times New Roman"/>
          <w:sz w:val="24"/>
        </w:rPr>
        <w:t xml:space="preserve">. Một giá trị </w:t>
      </w:r>
      <m:oMath>
        <m:r>
          <m:t>x</m:t>
        </m:r>
      </m:oMath>
      <w:r>
        <w:rPr>
          <w:rFonts w:ascii="Times New Roman" w:hAnsi="Times New Roman" w:eastAsia="Times New Roman"/>
          <w:sz w:val="24"/>
        </w:rPr>
        <w:t xml:space="preserve"> của mẫu được xem là giá trị ngoại lệ nếu </w:t>
      </w:r>
      <m:oMath>
        <m:r>
          <m:t>x&gt;</m:t>
        </m:r>
        <m:sSub>
          <m:e>
            <m:r>
              <m:t>Q</m:t>
            </m:r>
          </m:e>
          <m:sub>
            <m:r>
              <m:t>3</m:t>
            </m:r>
          </m:sub>
        </m:sSub>
        <m:r>
          <m:t>+1</m:t>
        </m:r>
        <m:r>
          <m:t>,</m:t>
        </m:r>
        <m:r>
          <m:t>5</m:t>
        </m:r>
        <m:sSub>
          <m:e>
            <m:r>
              <m:t>Δ</m:t>
            </m:r>
          </m:e>
          <m:sub>
            <m:r>
              <m:t>Q</m:t>
            </m:r>
          </m:sub>
        </m:sSub>
      </m:oMath>
      <w:r>
        <w:rPr>
          <w:rFonts w:ascii="Times New Roman" w:hAnsi="Times New Roman" w:eastAsia="Times New Roman"/>
          <w:sz w:val="24"/>
        </w:rPr>
        <w:t xml:space="preserve"> hoặc </w:t>
      </w:r>
      <m:oMath>
        <m:r>
          <m:t>x&lt;</m:t>
        </m:r>
        <m:sSub>
          <m:e>
            <m:r>
              <m:t>Q</m:t>
            </m:r>
          </m:e>
          <m:sub>
            <m:r>
              <m:t>1</m:t>
            </m:r>
          </m:sub>
        </m:sSub>
        <m:r>
          <m:t>−1</m:t>
        </m:r>
        <m:r>
          <m:t>,</m:t>
        </m:r>
        <m:r>
          <m:t>5</m:t>
        </m:r>
        <m:sSub>
          <m:e>
            <m:r>
              <m:t>Δ</m:t>
            </m:r>
          </m:e>
          <m:sub>
            <m:r>
              <m:t>Q</m:t>
            </m:r>
          </m:sub>
        </m:sSub>
      </m:oMath>
      <w:r>
        <w:rPr>
          <w:rFonts w:ascii="Times New Roman" w:hAnsi="Times New Roman" w:eastAsia="Times New Roman"/>
          <w:sz w:val="24"/>
        </w:rPr>
        <w:t>. Giá trị lớn nhất mà một số liệu có thể nhận để không bị xem là ngoại lệ về phía lớn là bao nhiêu?</w:t>
      </w:r>
    </w:p>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Điểm kiểm tra môn Toán của học sinh lớp 10A được cho trong bảng sau. Tính số trung bình của mẫu số liệu (làm tròn kết quả đến hàng phần mười).</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215"/>
            <w:shd w:val="clear" w:color="auto" w:fill="DCE6F2"/>
            <w:vAlign w:val="center"/>
          </w:tcPr>
          <w:p>
            <w:pPr>
              <w:spacing w:before="0" w:after="20" w:line="264" w:lineRule="auto"/>
              <w:jc w:val="center"/>
            </w:pPr>
            <w:r>
              <w:rPr>
                <w:rFonts w:ascii="Times New Roman" w:hAnsi="Times New Roman" w:eastAsia="Times New Roman"/>
                <w:b/>
                <w:sz w:val="22"/>
              </w:rPr>
              <w:t>Giá trị</w:t>
            </w:r>
          </w:p>
        </w:tc>
        <w:tc>
          <w:tcPr>
            <w:tcW w:type="dxa" w:w="1215"/>
            <w:shd w:val="clear" w:color="auto" w:fill="DCE6F2"/>
            <w:vAlign w:val="center"/>
          </w:tcPr>
          <w:p>
            <w:pPr>
              <w:spacing w:before="0" w:after="20" w:line="264" w:lineRule="auto"/>
              <w:jc w:val="center"/>
            </w:pPr>
            <w:r>
              <w:rPr>
                <w:rFonts w:ascii="Times New Roman" w:hAnsi="Times New Roman" w:eastAsia="Times New Roman"/>
                <w:b/>
                <w:sz w:val="22"/>
              </w:rPr>
              <w:t>5</w:t>
            </w:r>
          </w:p>
        </w:tc>
        <w:tc>
          <w:tcPr>
            <w:tcW w:type="dxa" w:w="1215"/>
            <w:shd w:val="clear" w:color="auto" w:fill="DCE6F2"/>
            <w:vAlign w:val="center"/>
          </w:tcPr>
          <w:p>
            <w:pPr>
              <w:spacing w:before="0" w:after="20" w:line="264" w:lineRule="auto"/>
              <w:jc w:val="center"/>
            </w:pPr>
            <w:r>
              <w:rPr>
                <w:rFonts w:ascii="Times New Roman" w:hAnsi="Times New Roman" w:eastAsia="Times New Roman"/>
                <w:b/>
                <w:sz w:val="22"/>
              </w:rPr>
              <w:t>6</w:t>
            </w:r>
          </w:p>
        </w:tc>
        <w:tc>
          <w:tcPr>
            <w:tcW w:type="dxa" w:w="1215"/>
            <w:shd w:val="clear" w:color="auto" w:fill="DCE6F2"/>
            <w:vAlign w:val="center"/>
          </w:tcPr>
          <w:p>
            <w:pPr>
              <w:spacing w:before="0" w:after="20" w:line="264" w:lineRule="auto"/>
              <w:jc w:val="center"/>
            </w:pPr>
            <w:r>
              <w:rPr>
                <w:rFonts w:ascii="Times New Roman" w:hAnsi="Times New Roman" w:eastAsia="Times New Roman"/>
                <w:b/>
                <w:sz w:val="22"/>
              </w:rPr>
              <w:t>7</w:t>
            </w:r>
          </w:p>
        </w:tc>
        <w:tc>
          <w:tcPr>
            <w:tcW w:type="dxa" w:w="1215"/>
            <w:shd w:val="clear" w:color="auto" w:fill="DCE6F2"/>
            <w:vAlign w:val="center"/>
          </w:tcPr>
          <w:p>
            <w:pPr>
              <w:spacing w:before="0" w:after="20" w:line="264" w:lineRule="auto"/>
              <w:jc w:val="center"/>
            </w:pPr>
            <w:r>
              <w:rPr>
                <w:rFonts w:ascii="Times New Roman" w:hAnsi="Times New Roman" w:eastAsia="Times New Roman"/>
                <w:b/>
                <w:sz w:val="22"/>
              </w:rPr>
              <w:t>8</w:t>
            </w:r>
          </w:p>
        </w:tc>
        <w:tc>
          <w:tcPr>
            <w:tcW w:type="dxa" w:w="1215"/>
            <w:shd w:val="clear" w:color="auto" w:fill="DCE6F2"/>
            <w:vAlign w:val="center"/>
          </w:tcPr>
          <w:p>
            <w:pPr>
              <w:spacing w:before="0" w:after="20" w:line="264" w:lineRule="auto"/>
              <w:jc w:val="center"/>
            </w:pPr>
            <w:r>
              <w:rPr>
                <w:rFonts w:ascii="Times New Roman" w:hAnsi="Times New Roman" w:eastAsia="Times New Roman"/>
                <w:b/>
                <w:sz w:val="22"/>
              </w:rPr>
              <w:t>9</w:t>
            </w:r>
          </w:p>
        </w:tc>
        <w:tc>
          <w:tcPr>
            <w:tcW w:type="dxa" w:w="1215"/>
            <w:shd w:val="clear" w:color="auto" w:fill="DCE6F2"/>
            <w:vAlign w:val="center"/>
          </w:tcPr>
          <w:p>
            <w:pPr>
              <w:spacing w:before="0" w:after="20" w:line="264" w:lineRule="auto"/>
              <w:jc w:val="center"/>
            </w:pPr>
            <w:r>
              <w:rPr>
                <w:rFonts w:ascii="Times New Roman" w:hAnsi="Times New Roman" w:eastAsia="Times New Roman"/>
                <w:b/>
                <w:sz w:val="22"/>
              </w:rPr>
              <w:t>10</w:t>
            </w:r>
          </w:p>
        </w:tc>
      </w:tr>
      <w:tr>
        <w:tc>
          <w:tcPr>
            <w:tcW w:type="dxa" w:w="1215"/>
            <w:vAlign w:val="center"/>
          </w:tcPr>
          <w:p>
            <w:pPr>
              <w:spacing w:before="0" w:after="20" w:line="264" w:lineRule="auto"/>
              <w:jc w:val="center"/>
            </w:pPr>
            <w:r>
              <w:rPr>
                <w:rFonts w:ascii="Times New Roman" w:hAnsi="Times New Roman" w:eastAsia="Times New Roman"/>
                <w:sz w:val="22"/>
              </w:rPr>
              <w:t>Tần số</w:t>
            </w:r>
          </w:p>
        </w:tc>
        <w:tc>
          <w:tcPr>
            <w:tcW w:type="dxa" w:w="1215"/>
            <w:vAlign w:val="center"/>
          </w:tcPr>
          <w:p>
            <w:pPr>
              <w:spacing w:before="0" w:after="20" w:line="264" w:lineRule="auto"/>
              <w:jc w:val="center"/>
            </w:pPr>
            <w:r>
              <w:rPr>
                <w:rFonts w:ascii="Times New Roman" w:hAnsi="Times New Roman" w:eastAsia="Times New Roman"/>
                <w:sz w:val="22"/>
              </w:rPr>
              <w:t>3</w:t>
            </w:r>
          </w:p>
        </w:tc>
        <w:tc>
          <w:tcPr>
            <w:tcW w:type="dxa" w:w="1215"/>
            <w:vAlign w:val="center"/>
          </w:tcPr>
          <w:p>
            <w:pPr>
              <w:spacing w:before="0" w:after="20" w:line="264" w:lineRule="auto"/>
              <w:jc w:val="center"/>
            </w:pPr>
            <w:r>
              <w:rPr>
                <w:rFonts w:ascii="Times New Roman" w:hAnsi="Times New Roman" w:eastAsia="Times New Roman"/>
                <w:sz w:val="22"/>
              </w:rPr>
              <w:t>7</w:t>
            </w:r>
          </w:p>
        </w:tc>
        <w:tc>
          <w:tcPr>
            <w:tcW w:type="dxa" w:w="1215"/>
            <w:vAlign w:val="center"/>
          </w:tcPr>
          <w:p>
            <w:pPr>
              <w:spacing w:before="0" w:after="20" w:line="264" w:lineRule="auto"/>
              <w:jc w:val="center"/>
            </w:pPr>
            <w:r>
              <w:rPr>
                <w:rFonts w:ascii="Times New Roman" w:hAnsi="Times New Roman" w:eastAsia="Times New Roman"/>
                <w:sz w:val="22"/>
              </w:rPr>
              <w:t>12</w:t>
            </w:r>
          </w:p>
        </w:tc>
        <w:tc>
          <w:tcPr>
            <w:tcW w:type="dxa" w:w="1215"/>
            <w:vAlign w:val="center"/>
          </w:tcPr>
          <w:p>
            <w:pPr>
              <w:spacing w:before="0" w:after="20" w:line="264" w:lineRule="auto"/>
              <w:jc w:val="center"/>
            </w:pPr>
            <w:r>
              <w:rPr>
                <w:rFonts w:ascii="Times New Roman" w:hAnsi="Times New Roman" w:eastAsia="Times New Roman"/>
                <w:sz w:val="22"/>
              </w:rPr>
              <w:t>10</w:t>
            </w:r>
          </w:p>
        </w:tc>
        <w:tc>
          <w:tcPr>
            <w:tcW w:type="dxa" w:w="1215"/>
            <w:vAlign w:val="center"/>
          </w:tcPr>
          <w:p>
            <w:pPr>
              <w:spacing w:before="0" w:after="20" w:line="264" w:lineRule="auto"/>
              <w:jc w:val="center"/>
            </w:pPr>
            <w:r>
              <w:rPr>
                <w:rFonts w:ascii="Times New Roman" w:hAnsi="Times New Roman" w:eastAsia="Times New Roman"/>
                <w:sz w:val="22"/>
              </w:rPr>
              <w:t>6</w:t>
            </w:r>
          </w:p>
        </w:tc>
        <w:tc>
          <w:tcPr>
            <w:tcW w:type="dxa" w:w="1215"/>
            <w:vAlign w:val="center"/>
          </w:tcPr>
          <w:p>
            <w:pPr>
              <w:spacing w:before="0" w:after="20" w:line="264" w:lineRule="auto"/>
              <w:jc w:val="center"/>
            </w:pPr>
            <w:r>
              <w:rPr>
                <w:rFonts w:ascii="Times New Roman" w:hAnsi="Times New Roman" w:eastAsia="Times New Roman"/>
                <w:sz w:val="22"/>
              </w:rPr>
              <w:t>2</w:t>
            </w:r>
          </w:p>
        </w:tc>
      </w:tr>
    </w:tbl>
    <w:p>
      <w:pPr>
        <w:spacing w:before="0" w:after="0" w:line="264" w:lineRule="auto"/>
        <w:jc w:val="both"/>
      </w:pPr>
    </w:p>
    <w:p>
      <w:pPr>
        <w:spacing w:before="120" w:after="60" w:line="264" w:lineRule="auto"/>
        <w:jc w:val="center"/>
      </w:pPr>
      <w:r>
        <w:rPr>
          <w:rFonts w:ascii="Times New Roman" w:hAnsi="Times New Roman" w:eastAsia="Times New Roman"/>
          <w:b/>
          <w:sz w:val="24"/>
        </w:rPr>
        <w:t>------------- HẾT -------------</w:t>
      </w:r>
    </w:p>
    <w:p>
      <w:pPr>
        <w:spacing w:before="0" w:after="60" w:line="264" w:lineRule="auto"/>
        <w:jc w:val="center"/>
      </w:pPr>
      <w:r>
        <w:rPr>
          <w:rFonts w:ascii="Times New Roman" w:hAnsi="Times New Roman" w:eastAsia="Times New Roman"/>
          <w:i/>
          <w:sz w:val="24"/>
        </w:rPr>
        <w:t>Thí sinh không được sử dụng tài liệu. Giám thị không giải thích gì thêm.</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Tổ Toán</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MÃ ĐỀ 101 – TOÁN 10 – KIỂM TRA CHƯƠNG V – NĂM HỌC 2026 – 2027</w:t>
    </w:r>
    <w:r>
      <w:rPr>
        <w:rFonts w:ascii="Times New Roman" w:hAnsi="Times New Roman" w:eastAsia="Times New Roman"/>
        <w:i/>
        <w:color w:val="1F4E79"/>
        <w:sz w:val="22"/>
      </w:rPr>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Tổ Toán</dc:creator>
  <cp:keywords/>
  <dc:description>generated by python-docx</dc:description>
  <cp:lastModifiedBy/>
  <cp:revision>1</cp:revision>
  <dcterms:created xsi:type="dcterms:W3CDTF">2013-12-23T23:15:00Z</dcterms:created>
  <dcterms:modified xsi:type="dcterms:W3CDTF">2013-12-23T23:15:00Z</dcterms:modified>
  <cp:category/>
</cp:coreProperties>
</file>