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11 tháng 02 năm 2027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19 (THỰC HÀNH): Vẽ biểu đồ, nhận xét và giải thích tình hình phát triển ngành công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34)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được biểu đồ, nhận xét và giải thích tình hình phát triển và chuyển dịch cơ cấu ngành công nghiệp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xử lí số liệu thống kê; chọn và vẽ loại biểu đồ phù hợp.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xu hướng chuyển dịch cơ cấu công nghiệp, giải thích nguyên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kết kiến thức Bài 16–18 vào bài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tập trung hoàn thành bài tập vẽ biểu đồ trong giờ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trình bày bài làm cẩn thận, chính xác.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nhận xét biểu đồ đầy đủ, sâu sắc.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Cập nhật số liệu mới nhất từ gso.gov.vn cho bài thực 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kiểm tra nhận xét biểu đồ; đối chiếu và bổ sung ý kiến cá nhân.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Bảng số liệu giá trị sản xuất công nghiệp VN theo ngành 2005–2023.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Thước kẻ, compa, bút màu.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bài Bài 16–18; định hướng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hỏi: 'Nêu 3 ngành CN có tốc độ tăng trưởng nhanh nhất của VN trong 10 năm qua.'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ôn bài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 nhanh.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VẼ BIỂU ĐỒ (33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đúng loại biểu đồ; nhận xét đủ 3 bước (xu hướng → so sánh → giải thích); giải thích nguyên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Kiểm tra nhận xét bằng AI; đối chiếu và bổ sung.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thực hành: Cho số liệu cơ cấu giá trị sản xuất công nghiệp VN phân theo 3 nhóm ngành giai đoạn 2005–2023. Yêu cầu: (1) Chọn và vẽ biểu đồ thích hợp (biểu đồ cột chồng hoặc tròn nhiều năm); (2) Nhận xét xu hướng chuyển dịch; (3) Giải thích nguyên nhân.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Biểu đồ vẽ đúng kỹ thuật; nhận xét và giải thích đầy đủ.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bảng số liệu; hướng dẫn chọn loại biểu đồ (cột chồng % phù hợp khi so sánh cơ cấu nhiều năm).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biểu đồ trong 20 phút, nhận xét trong 5 phút. Có thể dùng AI kiểm tra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3 bài tiêu biểu (đúng/sai kỹ thuật, nội dung nhận xét);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năng: vẽ biểu đồ cột chồng %; cấu trúc nhận xét chuẩn công nghiệp (tổng GTSX → từng ngành → giải thích). Chuẩn bị ôn tập cuối kì 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– TỔNG KẾT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Hoàn thiện bài nhận xét và chuẩn bị ôn tập cuối kì.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tự đọc lại bài, bổ sung phần giải thích. GV nhắc nội dung ôn thi cuối kì I: Bài 1–19.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nhận xét hoàn chỉnh; danh sách nội dung ôn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hoàn thiện trong 3 phút; đồng thời công bố cấu trúc đề cuối kì.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hoàn thiện bài và ghi chép nội dung ôn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1–2 HS đọc bài hoàn chỉnh.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tổng kết bài học và dặn ôn tập cuối kì 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Rút ra bài học về định hướng công nghiệp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'Dựa vào xu hướng chuyển dịch cơ cấu công nghiệp VN, Gia Lai nên ưu tiên phát triển ngành CN nào để phù hợp với thế mạnh địa phương?'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và kết thúc.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chúc HS ôn tập tốt cuối kì 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SỐ LIỆU THỰC HÀNH VÀ NHẬN XÉT MẪU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Số liệu: Cơ cấu giá trị SX công nghiệp VN (%) theo 3 nhóm: Khai khoáng | Chế biến chế tạo | Điện–nước–khí.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2005: 18,2% | 72,5% | 9,3%.  2010: 14,8% | 74,6% | 10,6%.  2015: 11,3% | 77,2% | 11,5%.  2020: 8,2% | 80,1% | 11,7%.  2023 (ước): 7,1% | 81,4% | 11,5%.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mẫu: Giai đoạn 2005–2023, cơ cấu GTSX CN VN chuyển dịch tích cực: ngành khai khoáng giảm mạnh (18,2% → 7,1%), ngành chế biến chế tạo tăng nhanh (72,5% → 81,4%), ngành điện–nước–khí tăng nhẹ. Giải thích: xu hướng CNH–HĐH, thu hút FDI vào CN điện tử–dệt may–ô tô, giảm dần phụ thuộc tài nguyên thô.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13 tháng 02 năm 2027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