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103"/>
        <w:gridCol w:w="5103"/>
      </w:tblGrid>
      <w:tr>
        <w:tc>
          <w:tcPr>
            <w:tcW w:type="dxa" w:w="3969"/>
          </w:tcPr>
          <w:p>
            <w:pPr>
              <w:spacing w:before="0" w:after="60" w:line="264" w:lineRule="auto"/>
              <w:jc w:val="center"/>
            </w:pPr>
            <w:r>
              <w:rPr>
                <w:rFonts w:ascii="Times New Roman" w:hAnsi="Times New Roman" w:eastAsia="Times New Roman"/>
                <w:b/>
                <w:sz w:val="24"/>
              </w:rPr>
              <w:t>TRƯỜNG THPT ……………</w:t>
            </w:r>
          </w:p>
          <w:p>
            <w:pPr>
              <w:spacing w:before="0" w:after="60" w:line="264" w:lineRule="auto"/>
              <w:jc w:val="center"/>
            </w:pPr>
            <w:r>
              <w:rPr>
                <w:rFonts w:ascii="Times New Roman" w:hAnsi="Times New Roman" w:eastAsia="Times New Roman"/>
                <w:b/>
                <w:sz w:val="24"/>
              </w:rPr>
              <w:t>TỔ TOÁN</w:t>
            </w:r>
          </w:p>
          <w:p>
            <w:pPr>
              <w:spacing w:before="0" w:after="60" w:line="264" w:lineRule="auto"/>
              <w:jc w:val="center"/>
            </w:pPr>
            <w:r>
              <w:rPr>
                <w:rFonts w:ascii="Times New Roman" w:hAnsi="Times New Roman" w:eastAsia="Times New Roman"/>
                <w:b/>
                <w:color w:val="C00000"/>
                <w:sz w:val="24"/>
              </w:rPr>
              <w:t>MÃ ĐỀ: 103</w:t>
            </w:r>
          </w:p>
        </w:tc>
        <w:tc>
          <w:tcPr>
            <w:tcW w:type="dxa" w:w="6236"/>
          </w:tcPr>
          <w:p>
            <w:pPr>
              <w:spacing w:before="0" w:after="60" w:line="264" w:lineRule="auto"/>
              <w:jc w:val="center"/>
            </w:pPr>
            <w:r>
              <w:rPr>
                <w:rFonts w:ascii="Times New Roman" w:hAnsi="Times New Roman" w:eastAsia="Times New Roman"/>
                <w:b/>
                <w:sz w:val="24"/>
              </w:rPr>
              <w:t>ĐỀ KIỂM TRA CHƯƠNG V – NĂM HỌC 2026 – 2027</w:t>
            </w:r>
          </w:p>
          <w:p>
            <w:pPr>
              <w:spacing w:before="0" w:after="60" w:line="264" w:lineRule="auto"/>
              <w:jc w:val="center"/>
            </w:pPr>
            <w:r>
              <w:rPr>
                <w:rFonts w:ascii="Times New Roman" w:hAnsi="Times New Roman" w:eastAsia="Times New Roman"/>
                <w:b/>
                <w:sz w:val="22"/>
              </w:rPr>
              <w:t>CÁC SỐ ĐẶC TRƯNG CỦA MẪU SỐ LIỆU KHÔNG GHÉP NHÓM</w:t>
            </w:r>
          </w:p>
          <w:p>
            <w:pPr>
              <w:spacing w:before="0" w:after="60" w:line="264" w:lineRule="auto"/>
              <w:jc w:val="center"/>
            </w:pPr>
            <w:r>
              <w:rPr>
                <w:rFonts w:ascii="Times New Roman" w:hAnsi="Times New Roman" w:eastAsia="Times New Roman"/>
                <w:b/>
                <w:sz w:val="24"/>
              </w:rPr>
              <w:t>MÔN: TOÁN 10</w:t>
            </w:r>
          </w:p>
          <w:p>
            <w:pPr>
              <w:spacing w:before="0" w:after="60" w:line="264" w:lineRule="auto"/>
              <w:jc w:val="center"/>
            </w:pPr>
            <w:r>
              <w:rPr>
                <w:rFonts w:ascii="Times New Roman" w:hAnsi="Times New Roman" w:eastAsia="Times New Roman"/>
                <w:i/>
                <w:sz w:val="24"/>
              </w:rPr>
              <w:t>Thời gian làm bài: 45 phút, không kể thời gian phát đề</w:t>
            </w:r>
          </w:p>
        </w:tc>
      </w:tr>
    </w:tbl>
    <w:p>
      <w:pPr>
        <w:spacing w:before="80" w:after="60" w:line="264" w:lineRule="auto"/>
        <w:jc w:val="both"/>
      </w:pPr>
      <w:r>
        <w:rPr>
          <w:rFonts w:ascii="Times New Roman" w:hAnsi="Times New Roman" w:eastAsia="Times New Roman"/>
          <w:sz w:val="24"/>
        </w:rPr>
        <w:t>Họ và tên: ……………………………………………… Lớp: ……… Số báo danh: ………</w:t>
      </w:r>
    </w:p>
    <w:p>
      <w:pPr>
        <w:spacing w:before="80" w:after="60" w:line="264" w:lineRule="auto"/>
        <w:jc w:val="both"/>
      </w:pPr>
      <w:r>
        <w:rPr>
          <w:rFonts w:ascii="Times New Roman" w:hAnsi="Times New Roman" w:eastAsia="Times New Roman"/>
          <w:b/>
          <w:sz w:val="24"/>
        </w:rPr>
        <w:t>PHẦN I. Thí sinh trả lời từ câu 1 đến câu 6. Mỗi câu hỏi thí sinh chỉ chọn một phương án.</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Một bao cà phê có khối lượng đúng là </w:t>
      </w:r>
      <m:oMath>
        <m:r>
          <m:t>12,48</m:t>
        </m:r>
      </m:oMath>
      <w:r>
        <w:rPr>
          <w:rFonts w:ascii="Times New Roman" w:hAnsi="Times New Roman" w:eastAsia="Times New Roman"/>
          <w:sz w:val="24"/>
        </w:rPr>
        <w:t xml:space="preserve"> kg. Khi cân, người ta ghi được khối lượng là </w:t>
      </w:r>
      <m:oMath>
        <m:r>
          <m:t>12,5</m:t>
        </m:r>
      </m:oMath>
      <w:r>
        <w:rPr>
          <w:rFonts w:ascii="Times New Roman" w:hAnsi="Times New Roman" w:eastAsia="Times New Roman"/>
          <w:sz w:val="24"/>
        </w:rPr>
        <w:t xml:space="preserve"> kg. Sai số tuyệt đối của số gần đúng </w:t>
      </w:r>
      <m:oMath>
        <m:r>
          <m:t>12,5</m:t>
        </m:r>
      </m:oMath>
      <w:r>
        <w:rPr>
          <w:rFonts w:ascii="Times New Roman" w:hAnsi="Times New Roman" w:eastAsia="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0,01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0,02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24,98</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0,2</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Kết quả đo chiều dài một cây cầu được ghi là </w:t>
      </w:r>
      <m:oMath>
        <m:r>
          <m:t>85,4</m:t>
        </m:r>
        <m:r>
          <m:rPr>
            <m:sty m:val="p"/>
          </m:rPr>
          <m:t> m</m:t>
        </m:r>
        <m:r>
          <m:t>±0,3</m:t>
        </m:r>
        <m:r>
          <m:rPr>
            <m:sty m:val="p"/>
          </m:rPr>
          <m:t> m</m:t>
        </m:r>
      </m:oMath>
      <w:r>
        <w:rPr>
          <w:rFonts w:ascii="Times New Roman" w:hAnsi="Times New Roman" w:eastAsia="Times New Roman"/>
          <w:sz w:val="24"/>
        </w:rPr>
        <w:t xml:space="preserve">. Độ dài đúng </w:t>
      </w:r>
      <m:oMath>
        <m:r>
          <m:t>a</m:t>
        </m:r>
      </m:oMath>
      <w:r>
        <w:rPr>
          <w:rFonts w:ascii="Times New Roman" w:hAnsi="Times New Roman" w:eastAsia="Times New Roman"/>
          <w:sz w:val="24"/>
        </w:rPr>
        <w:t xml:space="preserve"> của cây cầu thoả mãn </w:t>
      </w:r>
      <m:oMath>
        <m:r>
          <m:t>a</m:t>
        </m:r>
      </m:oMath>
      <w:r>
        <w:rPr>
          <w:rFonts w:ascii="Times New Roman" w:hAnsi="Times New Roman" w:eastAsia="Times New Roman"/>
          <w:sz w:val="24"/>
        </w:rPr>
        <w:t xml:space="preserve"> thuộc đoạn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d>
                <m:dPr>
                  <m:begChr m:val="["/>
                  <m:sepChr m:val=""/>
                  <m:endChr m:val="]"/>
                </m:dPr>
                <m:e>
                  <m:r>
                    <m:t>85</m:t>
                  </m:r>
                  <m:r>
                    <m:t>,</m:t>
                  </m:r>
                  <m:r>
                    <m:t>1</m:t>
                  </m:r>
                  <m:r>
                    <m:t>;</m:t>
                  </m:r>
                  <m:r>
                    <m:t>85</m:t>
                  </m:r>
                  <m:r>
                    <m:t>,</m:t>
                  </m:r>
                  <m:r>
                    <m:t>7</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d>
                <m:dPr>
                  <m:begChr m:val="["/>
                  <m:sepChr m:val=""/>
                  <m:endChr m:val="]"/>
                </m:dPr>
                <m:e>
                  <m:r>
                    <m:t>85</m:t>
                  </m:r>
                  <m:r>
                    <m:t>,</m:t>
                  </m:r>
                  <m:r>
                    <m:t>4</m:t>
                  </m:r>
                  <m:r>
                    <m:t>;</m:t>
                  </m:r>
                  <m:r>
                    <m:t>85</m:t>
                  </m:r>
                  <m:r>
                    <m:t>,</m:t>
                  </m:r>
                  <m:r>
                    <m:t>7</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d>
                <m:dPr>
                  <m:begChr m:val="["/>
                  <m:sepChr m:val=""/>
                  <m:endChr m:val="]"/>
                </m:dPr>
                <m:e>
                  <m:r>
                    <m:t>85</m:t>
                  </m:r>
                  <m:r>
                    <m:t>,</m:t>
                  </m:r>
                  <m:r>
                    <m:t>1</m:t>
                  </m:r>
                  <m:r>
                    <m:t>;</m:t>
                  </m:r>
                  <m:r>
                    <m:t>85</m:t>
                  </m:r>
                  <m:r>
                    <m:t>,</m:t>
                  </m:r>
                  <m:r>
                    <m:t>4</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d>
                <m:dPr>
                  <m:begChr m:val="["/>
                  <m:sepChr m:val=""/>
                  <m:endChr m:val="]"/>
                </m:dPr>
                <m:e>
                  <m:r>
                    <m:t>84</m:t>
                  </m:r>
                  <m:r>
                    <m:t>,</m:t>
                  </m:r>
                  <m:r>
                    <m:t>8</m:t>
                  </m:r>
                  <m:r>
                    <m:t>;</m:t>
                  </m:r>
                  <m:r>
                    <m:t>86</m:t>
                  </m:r>
                </m:e>
              </m:d>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Một mẫu số liệu (đơn vị: giờ) có giá trị lớn nhất là </w:t>
      </w:r>
      <m:oMath>
        <m:r>
          <m:t>26</m:t>
        </m:r>
      </m:oMath>
      <w:r>
        <w:rPr>
          <w:rFonts w:ascii="Times New Roman" w:hAnsi="Times New Roman" w:eastAsia="Times New Roman"/>
          <w:sz w:val="24"/>
        </w:rPr>
        <w:t xml:space="preserve"> và giá trị nhỏ nhất là </w:t>
      </w:r>
      <m:oMath>
        <m:r>
          <m:t>9</m:t>
        </m:r>
      </m:oMath>
      <w:r>
        <w:rPr>
          <w:rFonts w:ascii="Times New Roman" w:hAnsi="Times New Roman" w:eastAsia="Times New Roman"/>
          <w:sz w:val="24"/>
        </w:rPr>
        <w:t>. Khoảng biến thiên của mẫu số liệu đó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35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17,5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26</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17</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Một mẫu số liệu có phương sai bằng </w:t>
      </w:r>
      <m:oMath>
        <m:r>
          <m:t>0,81</m:t>
        </m:r>
      </m:oMath>
      <w:r>
        <w:rPr>
          <w:rFonts w:ascii="Times New Roman" w:hAnsi="Times New Roman" w:eastAsia="Times New Roman"/>
          <w:sz w:val="24"/>
        </w:rPr>
        <w:t>. Độ lệch chuẩn của mẫu số liệu đó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0,9</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0,6561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0,405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1,62</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Khảo sát thời gian sử dụng điện thoại mỗi ngày (phút) của học sinh hai lớp, người ta tính được khoảng tứ phân vị của mẫu số liệu lớp 10A5 là </w:t>
      </w:r>
      <m:oMath>
        <m:r>
          <m:t>9,5</m:t>
        </m:r>
      </m:oMath>
      <w:r>
        <w:rPr>
          <w:rFonts w:ascii="Times New Roman" w:hAnsi="Times New Roman" w:eastAsia="Times New Roman"/>
          <w:sz w:val="24"/>
        </w:rPr>
        <w:t xml:space="preserve">, của lớp 10A6 là </w:t>
      </w:r>
      <m:oMath>
        <m:r>
          <m:t>7</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Khoảng 50% số liệu ở giữa của lớp 10A5 tập trung hơn của lớp 10A6.</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Khoảng 50% số liệu ở giữa của lớp 10A6 tập trung hơn (ít phân tán hơn) của lớp 10A5.</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Thời gian sử dụng điện thoại mỗi ngày (phút) trung bình của lớp 10A5 lớn hơn của lớp 10A6.</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Hai mẫu số liệu có mức độ phân tán như nhau.</w:t>
            </w:r>
          </w:p>
        </w:tc>
      </w:tr>
    </w:tbl>
    <w:p>
      <w:pPr>
        <w:keepNext/>
        <w:spacing w:before="0" w:after="6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Năng suất (tạ/ha) của hai giống cà phê trồng thử nghiệm ở xã Vĩnh Thạnh được ghi lại thành mẫu số liệu. Phương sai của mẫu số liệu giống C là </w:t>
      </w:r>
      <m:oMath>
        <m:r>
          <m:t>6,1</m:t>
        </m:r>
      </m:oMath>
      <w:r>
        <w:rPr>
          <w:rFonts w:ascii="Times New Roman" w:hAnsi="Times New Roman" w:eastAsia="Times New Roman"/>
          <w:sz w:val="24"/>
        </w:rPr>
        <w:t xml:space="preserve">, của giống D là </w:t>
      </w:r>
      <m:oMath>
        <m:r>
          <m:t>8,4</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Năng suất của giống D ổn định hơn năng suất của giống C.</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Năng suất trung bình của giống D cao hơn của giống C.</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Năng suất của giống C ổn định hơn năng suất của giống D.</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Không so sánh được độ ổn định của hai giống.</w:t>
            </w:r>
          </w:p>
        </w:tc>
      </w:tr>
    </w:tbl>
    <w:p>
      <w:pPr>
        <w:spacing w:before="120" w:after="60" w:line="264" w:lineRule="auto"/>
        <w:jc w:val="both"/>
      </w:pPr>
      <w:r>
        <w:rPr>
          <w:rFonts w:ascii="Times New Roman" w:hAnsi="Times New Roman" w:eastAsia="Times New Roman"/>
          <w:b/>
          <w:sz w:val="24"/>
        </w:rPr>
        <w:t>PHẦN II. Thí sinh trả lời từ câu 1 đến câu 2. Trong mỗi ý a), b), c), d) ở mỗi câu, thí sinh chọn đúng hoặc sai.</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số </w:t>
      </w:r>
      <m:oMath>
        <m:rad>
          <m:radPr>
            <m:degHide m:val="on"/>
          </m:radPr>
          <m:deg/>
          <m:e>
            <m:r>
              <m:t>3</m:t>
            </m:r>
          </m:e>
        </m:rad>
        <m:r>
          <m:t>=1,732051…</m:t>
        </m:r>
      </m:oMath>
      <w:r>
        <w:rPr>
          <w:rFonts w:ascii="Times New Roman" w:hAnsi="Times New Roman" w:eastAsia="Times New Roman"/>
          <w:sz w:val="24"/>
        </w:rPr>
        <w:t xml:space="preserve"> Lấy </w:t>
      </w:r>
      <m:oMath>
        <m:r>
          <m:t>1,73</m:t>
        </m:r>
      </m:oMath>
      <w:r>
        <w:rPr>
          <w:rFonts w:ascii="Times New Roman" w:hAnsi="Times New Roman" w:eastAsia="Times New Roman"/>
          <w:sz w:val="24"/>
        </w:rPr>
        <w:t xml:space="preserve"> làm giá trị gần đúng của </w:t>
      </w:r>
      <m:oMath>
        <m:rad>
          <m:radPr>
            <m:degHide m:val="on"/>
          </m:radPr>
          <m:deg/>
          <m:e>
            <m:r>
              <m:t>3</m:t>
            </m:r>
          </m:e>
        </m:rad>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w:t>
      </w:r>
      <m:oMath>
        <m:r>
          <m:t>1,73</m:t>
        </m:r>
      </m:oMath>
      <w:r>
        <w:rPr>
          <w:rFonts w:ascii="Times New Roman" w:hAnsi="Times New Roman" w:eastAsia="Times New Roman"/>
          <w:sz w:val="24"/>
        </w:rPr>
        <w:t xml:space="preserve"> là một số gần đúng của </w:t>
      </w:r>
      <m:oMath>
        <m:rad>
          <m:radPr>
            <m:degHide m:val="on"/>
          </m:radPr>
          <m:deg/>
          <m:e>
            <m:r>
              <m:t>3</m:t>
            </m:r>
          </m:e>
        </m:rad>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Sai số tuyệt đối của số gần đúng </w:t>
      </w:r>
      <m:oMath>
        <m:r>
          <m:t>1,73</m:t>
        </m:r>
      </m:oMath>
      <w:r>
        <w:rPr>
          <w:rFonts w:ascii="Times New Roman" w:hAnsi="Times New Roman" w:eastAsia="Times New Roman"/>
          <w:sz w:val="24"/>
        </w:rPr>
        <w:t xml:space="preserve"> không vượt quá </w:t>
      </w:r>
      <m:oMath>
        <m:r>
          <m:t>0</m:t>
        </m:r>
        <m:r>
          <m:t>,</m:t>
        </m:r>
        <m:r>
          <m:t>001</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Sai số tương đối của số gần đúng </w:t>
      </w:r>
      <m:oMath>
        <m:r>
          <m:t>1,73</m:t>
        </m:r>
      </m:oMath>
      <w:r>
        <w:rPr>
          <w:rFonts w:ascii="Times New Roman" w:hAnsi="Times New Roman" w:eastAsia="Times New Roman"/>
          <w:sz w:val="24"/>
        </w:rPr>
        <w:t xml:space="preserve"> không vượt quá </w:t>
      </w:r>
      <m:oMath>
        <m:r>
          <m:t>0,12%</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w:t>
      </w:r>
      <m:oMath>
        <m:r>
          <m:t>1,732</m:t>
        </m:r>
      </m:oMath>
      <w:r>
        <w:rPr>
          <w:rFonts w:ascii="Times New Roman" w:hAnsi="Times New Roman" w:eastAsia="Times New Roman"/>
          <w:sz w:val="24"/>
        </w:rPr>
        <w:t xml:space="preserve"> là một số gần đúng của </w:t>
      </w:r>
      <m:oMath>
        <m:rad>
          <m:radPr>
            <m:degHide m:val="on"/>
          </m:radPr>
          <m:deg/>
          <m:e>
            <m:r>
              <m:t>3</m:t>
            </m:r>
          </m:e>
        </m:rad>
      </m:oMath>
      <w:r>
        <w:rPr>
          <w:rFonts w:ascii="Times New Roman" w:hAnsi="Times New Roman" w:eastAsia="Times New Roman"/>
          <w:sz w:val="24"/>
        </w:rPr>
        <w:t xml:space="preserve"> với độ chính xác </w:t>
      </w:r>
      <m:oMath>
        <m:r>
          <m:t>0</m:t>
        </m:r>
        <m:r>
          <m:t>,</m:t>
        </m:r>
        <m:r>
          <m:t>001</m:t>
        </m:r>
      </m:oMath>
      <w:r>
        <w:rPr>
          <w:rFonts w:ascii="Times New Roman" w:hAnsi="Times New Roman" w:eastAsia="Times New Roman"/>
          <w:sz w:val="24"/>
        </w:rPr>
        <w:t>.</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Khối lượng (kg) quả sầu riêng của 10 quả được chọn ngẫu nhiên trong một vườn như sau: 3,2, 2,8, 3,5, 4,1, 3, 3,8, 2,6, 3,4, 3,6, 4.</w:t>
      </w: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Số trung bình của mẫu số liệu là </w:t>
      </w:r>
      <m:oMath>
        <m:r>
          <m:t>3,4</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Trung vị của mẫu số liệu là </w:t>
      </w:r>
      <m:oMath>
        <m:r>
          <m:t>3,45</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Khoảng tứ phân vị của mẫu số liệu là </w:t>
      </w:r>
      <m:oMath>
        <m:r>
          <m:t>1,5</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Độ lệch chuẩn của mẫu số liệu xấp xỉ </w:t>
      </w:r>
      <m:oMath>
        <m:r>
          <m:t>0,5</m:t>
        </m:r>
      </m:oMath>
      <w:r>
        <w:rPr>
          <w:rFonts w:ascii="Times New Roman" w:hAnsi="Times New Roman" w:eastAsia="Times New Roman"/>
          <w:sz w:val="24"/>
        </w:rPr>
        <w:t xml:space="preserve"> (làm tròn đến hàng phần trăm).</w:t>
      </w:r>
    </w:p>
    <w:p>
      <w:pPr>
        <w:spacing w:before="120" w:after="60" w:line="264" w:lineRule="auto"/>
        <w:jc w:val="both"/>
      </w:pPr>
      <w:r>
        <w:rPr>
          <w:rFonts w:ascii="Times New Roman" w:hAnsi="Times New Roman" w:eastAsia="Times New Roman"/>
          <w:b/>
          <w:sz w:val="24"/>
        </w:rPr>
        <w:t>PHẦN III. Thí sinh trả lời từ câu 1 đến câu 3.</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Chiều dài một chiếc bàn được ghi là </w:t>
      </w:r>
      <m:oMath>
        <m:r>
          <m:t>l=3,6</m:t>
        </m:r>
        <m:r>
          <m:rPr>
            <m:sty m:val="p"/>
          </m:rPr>
          <m:t> m</m:t>
        </m:r>
        <m:r>
          <m:t>±0,04</m:t>
        </m:r>
        <m:r>
          <m:rPr>
            <m:sty m:val="p"/>
          </m:rPr>
          <m:t> m</m:t>
        </m:r>
      </m:oMath>
      <w:r>
        <w:rPr>
          <w:rFonts w:ascii="Times New Roman" w:hAnsi="Times New Roman" w:eastAsia="Times New Roman"/>
          <w:sz w:val="24"/>
        </w:rPr>
        <w:t>. Chiều dài thực tế lớn nhất có thể của chiếc bàn là bao nhiêu m?</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Thời gian (đơn vị: phút) của một mẫu số liệu có </w:t>
      </w:r>
      <m:oMath>
        <m:sSub>
          <m:e>
            <m:r>
              <m:t>Q</m:t>
            </m:r>
          </m:e>
          <m:sub>
            <m:r>
              <m:t>1</m:t>
            </m:r>
          </m:sub>
        </m:sSub>
        <m:r>
          <m:t>=20</m:t>
        </m:r>
      </m:oMath>
      <w:r>
        <w:rPr>
          <w:rFonts w:ascii="Times New Roman" w:hAnsi="Times New Roman" w:eastAsia="Times New Roman"/>
          <w:sz w:val="24"/>
        </w:rPr>
        <w:t xml:space="preserve">, </w:t>
      </w:r>
      <m:oMath>
        <m:sSub>
          <m:e>
            <m:r>
              <m:t>Q</m:t>
            </m:r>
          </m:e>
          <m:sub>
            <m:r>
              <m:t>3</m:t>
            </m:r>
          </m:sub>
        </m:sSub>
        <m:r>
          <m:t>=30</m:t>
        </m:r>
      </m:oMath>
      <w:r>
        <w:rPr>
          <w:rFonts w:ascii="Times New Roman" w:hAnsi="Times New Roman" w:eastAsia="Times New Roman"/>
          <w:sz w:val="24"/>
        </w:rPr>
        <w:t xml:space="preserve">. Một giá trị </w:t>
      </w:r>
      <m:oMath>
        <m:r>
          <m:t>x</m:t>
        </m:r>
      </m:oMath>
      <w:r>
        <w:rPr>
          <w:rFonts w:ascii="Times New Roman" w:hAnsi="Times New Roman" w:eastAsia="Times New Roman"/>
          <w:sz w:val="24"/>
        </w:rPr>
        <w:t xml:space="preserve"> của mẫu được xem là giá trị ngoại lệ nếu </w:t>
      </w:r>
      <m:oMath>
        <m:r>
          <m:t>x&gt;</m:t>
        </m:r>
        <m:sSub>
          <m:e>
            <m:r>
              <m:t>Q</m:t>
            </m:r>
          </m:e>
          <m:sub>
            <m:r>
              <m:t>3</m:t>
            </m:r>
          </m:sub>
        </m:sSub>
        <m:r>
          <m:t>+1</m:t>
        </m:r>
        <m:r>
          <m:t>,</m:t>
        </m:r>
        <m:r>
          <m:t>5</m:t>
        </m:r>
        <m:sSub>
          <m:e>
            <m:r>
              <m:t>Δ</m:t>
            </m:r>
          </m:e>
          <m:sub>
            <m:r>
              <m:t>Q</m:t>
            </m:r>
          </m:sub>
        </m:sSub>
      </m:oMath>
      <w:r>
        <w:rPr>
          <w:rFonts w:ascii="Times New Roman" w:hAnsi="Times New Roman" w:eastAsia="Times New Roman"/>
          <w:sz w:val="24"/>
        </w:rPr>
        <w:t xml:space="preserve"> hoặc </w:t>
      </w:r>
      <m:oMath>
        <m:r>
          <m:t>x&lt;</m:t>
        </m:r>
        <m:sSub>
          <m:e>
            <m:r>
              <m:t>Q</m:t>
            </m:r>
          </m:e>
          <m:sub>
            <m:r>
              <m:t>1</m:t>
            </m:r>
          </m:sub>
        </m:sSub>
        <m:r>
          <m:t>−1</m:t>
        </m:r>
        <m:r>
          <m:t>,</m:t>
        </m:r>
        <m:r>
          <m:t>5</m:t>
        </m:r>
        <m:sSub>
          <m:e>
            <m:r>
              <m:t>Δ</m:t>
            </m:r>
          </m:e>
          <m:sub>
            <m:r>
              <m:t>Q</m:t>
            </m:r>
          </m:sub>
        </m:sSub>
      </m:oMath>
      <w:r>
        <w:rPr>
          <w:rFonts w:ascii="Times New Roman" w:hAnsi="Times New Roman" w:eastAsia="Times New Roman"/>
          <w:sz w:val="24"/>
        </w:rPr>
        <w:t>. Giá trị lớn nhất mà một số liệu có thể nhận để không bị xem là ngoại lệ về phía lớn là bao nhiêu?</w:t>
      </w:r>
    </w:p>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Số con gà mà mỗi hộ chăn nuôi trong một thôn đang nuôi được cho trong bảng sau. Tính số trung bình của mẫu số liệu (làm tròn kết quả đến hàng phần mười).</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Giá trị</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30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6</w:t>
            </w:r>
          </w:p>
        </w:tc>
        <w:tc>
          <w:tcPr>
            <w:tcW w:type="dxa" w:w="1417"/>
            <w:vAlign w:val="center"/>
          </w:tcPr>
          <w:p>
            <w:pPr>
              <w:spacing w:before="0" w:after="20" w:line="264" w:lineRule="auto"/>
              <w:jc w:val="center"/>
            </w:pPr>
            <w:r>
              <w:rPr>
                <w:rFonts w:ascii="Times New Roman" w:hAnsi="Times New Roman" w:eastAsia="Times New Roman"/>
                <w:sz w:val="22"/>
              </w:rPr>
              <w:t>11</w:t>
            </w:r>
          </w:p>
        </w:tc>
        <w:tc>
          <w:tcPr>
            <w:tcW w:type="dxa" w:w="1417"/>
            <w:vAlign w:val="center"/>
          </w:tcPr>
          <w:p>
            <w:pPr>
              <w:spacing w:before="0" w:after="20" w:line="264" w:lineRule="auto"/>
              <w:jc w:val="center"/>
            </w:pPr>
            <w:r>
              <w:rPr>
                <w:rFonts w:ascii="Times New Roman" w:hAnsi="Times New Roman" w:eastAsia="Times New Roman"/>
                <w:sz w:val="22"/>
              </w:rPr>
              <w:t>15</w:t>
            </w:r>
          </w:p>
        </w:tc>
        <w:tc>
          <w:tcPr>
            <w:tcW w:type="dxa" w:w="1417"/>
            <w:vAlign w:val="center"/>
          </w:tcPr>
          <w:p>
            <w:pPr>
              <w:spacing w:before="0" w:after="20" w:line="264" w:lineRule="auto"/>
              <w:jc w:val="center"/>
            </w:pPr>
            <w:r>
              <w:rPr>
                <w:rFonts w:ascii="Times New Roman" w:hAnsi="Times New Roman" w:eastAsia="Times New Roman"/>
                <w:sz w:val="22"/>
              </w:rPr>
              <w:t>7</w:t>
            </w:r>
          </w:p>
        </w:tc>
        <w:tc>
          <w:tcPr>
            <w:tcW w:type="dxa" w:w="1417"/>
            <w:vAlign w:val="center"/>
          </w:tcPr>
          <w:p>
            <w:pPr>
              <w:spacing w:before="0" w:after="20" w:line="264" w:lineRule="auto"/>
              <w:jc w:val="center"/>
            </w:pPr>
            <w:r>
              <w:rPr>
                <w:rFonts w:ascii="Times New Roman" w:hAnsi="Times New Roman" w:eastAsia="Times New Roman"/>
                <w:sz w:val="22"/>
              </w:rPr>
              <w:t>3</w:t>
            </w:r>
          </w:p>
        </w:tc>
      </w:tr>
    </w:tbl>
    <w:p>
      <w:pPr>
        <w:spacing w:before="0" w:after="0" w:line="264" w:lineRule="auto"/>
        <w:jc w:val="both"/>
      </w:pPr>
    </w:p>
    <w:p>
      <w:pPr>
        <w:spacing w:before="120" w:after="60" w:line="264" w:lineRule="auto"/>
        <w:jc w:val="center"/>
      </w:pPr>
      <w:r>
        <w:rPr>
          <w:rFonts w:ascii="Times New Roman" w:hAnsi="Times New Roman" w:eastAsia="Times New Roman"/>
          <w:b/>
          <w:sz w:val="24"/>
        </w:rPr>
        <w:t>------------- HẾT -------------</w:t>
      </w:r>
    </w:p>
    <w:p>
      <w:pPr>
        <w:spacing w:before="0" w:after="60" w:line="264" w:lineRule="auto"/>
        <w:jc w:val="center"/>
      </w:pPr>
      <w:r>
        <w:rPr>
          <w:rFonts w:ascii="Times New Roman" w:hAnsi="Times New Roman" w:eastAsia="Times New Roman"/>
          <w:i/>
          <w:sz w:val="24"/>
        </w:rPr>
        <w:t>Thí sinh không được sử dụng tài liệu. Giám thị không giải thích gì thêm.</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Tổ Toán</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MÃ ĐỀ 103 – TOÁN 10 – KIỂM TRA CHƯƠNG V – NĂM HỌC 2026 – 2027</w:t>
    </w:r>
    <w:r>
      <w:rPr>
        <w:rFonts w:ascii="Times New Roman" w:hAnsi="Times New Roman" w:eastAsia="Times New Roman"/>
        <w:i/>
        <w:color w:val="1F4E79"/>
        <w:sz w:val="22"/>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