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119517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119517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T51, T52)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(lãi kép, hàm số bậc nhất trên từng khoảng, đọc biểu đồ) vào giải quyết một số bài toán tài chính đơn giản: tiết kiệm, đầu tư cổ phiếu, thuế thu nhập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So sánh được hiệu quả của các hình thức tiết kiệm và đầu tư; nhận biết được rủi ro khi đầu tư; tính được thuế thu nhập cá nhân theo biểu thuế luỹ tiến từng phần.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kế hoạch tài chính đơn giản cho gia đình (gửi tiết kiệm tiền bán cà phê, hồ tiêu).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lãi suất ngân hàng, cách tính thuế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trình bày sản phẩm infographic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gửi tiết kiệm/đầu tư cho gia đình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lập công thức lãi kép, hàm thuế theo từng bậc thu nhập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tiền tiết kiệm, tiền bán cổ phiếu, thuế thu nhập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giải thích biểu đồ giá cổ phiếu và bảng thuế suất.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lập bảng tính lãi kép, thuế thu nhập cá nhân; thiết kế infographic số về quản lí tài chính (HĐ2 –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AI tính thuế (nhân toàn bộ thu nhập với một thuế suất) và lãi kép (tính như lãi đơn)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tìm thông tin lãi suất, thuế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tiêu hợp lí, tuân thủ nghĩa vụ nộp thuế.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dùng số liệu lãi suất, giá cả có nguồn rõ ràng.</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Tính được số tiền tiết kiệm theo công thức lãi kép, tiền bán cổ phiếu, thuế thu nhập cá nhân ở bậc thấp bằng máy tính cầm tay; tham gia làm sản phẩm infographic của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Đọc biểu đồ giá cổ phiếu, bảng thuế suất (thế mạnh thị giác); tính toán theo bài giải mẫu; thực hiện sản phẩm infographic/sơ đồ tư duy trên giấy A0 thay cho thuyết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Tính lãi kép, thuế bằng máy tính cầm tay; tham gia thảo luận nhẹ nhàng tại chỗ; làm việc tại bàn (xử lí số liệu, thuyết trình ngắn tại chỗ), không di chuyển, vận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(tr.91 – 95), kế hoạch bài dạy; máy tính, màn chiếu; biểu đồ giá cổ phiếu (Hình T.1, T.2) phóng to; tệp bảng tính mẫu; giấy A0, bút màu;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tìm hiểu trước lãi suất tiết kiệm của một ngân hàng ở địa phương; điện thoại hoặc máy tính (bảng tính, Canva).</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HĐ1 – HĐ3</w:t>
            </w:r>
          </w:p>
        </w:tc>
        <w:tc>
          <w:tcPr>
            <w:tcW w:type="dxa" w:w="3515"/>
            <w:vAlign w:val="center"/>
          </w:tcPr>
          <w:p>
            <w:pPr>
              <w:spacing w:before="0" w:after="20" w:line="264" w:lineRule="auto"/>
              <w:jc w:val="left"/>
            </w:pPr>
            <w:r>
              <w:rPr>
                <w:rFonts w:ascii="Times New Roman" w:hAnsi="Times New Roman" w:eastAsia="Times New Roman" w:cs="Times New Roman"/>
                <w:sz w:val="24"/>
              </w:rPr>
              <w:t>Tính lãi kép, thuế</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bấm lũy thừa</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lãi kép theo năm; hàm thuế (IF)</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mẫu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 (infographic)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Thiết kế infographic quản lí tài chính</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nguồn số liệu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https://trangtu66.github.io/Taode_thi_online/cc_taichinh_t10.html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tìm hiểu cách tính thuế thu nhập cá nhân theo biểu luỹ tiến từng phần (Toán 10). Hãy chỉ ra bước sai trong lời giải sau (nếu có),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tiết kiệm hay đầu tư?</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Tiết kiệm – lãi kép (HĐ1, Trao đổi)</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Đầu tư cổ phiếu (HĐ2, Trao đổi,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(T52)</w:t>
            </w:r>
          </w:p>
        </w:tc>
        <w:tc>
          <w:tcPr>
            <w:tcW w:type="dxa" w:w="6690"/>
            <w:vAlign w:val="center"/>
          </w:tcPr>
          <w:p>
            <w:pPr>
              <w:spacing w:before="0" w:after="20" w:line="264" w:lineRule="auto"/>
              <w:jc w:val="left"/>
            </w:pPr>
            <w:r>
              <w:rPr>
                <w:rFonts w:ascii="Times New Roman" w:hAnsi="Times New Roman" w:eastAsia="Times New Roman" w:cs="Times New Roman"/>
                <w:sz w:val="24"/>
              </w:rPr>
              <w:t>HĐ2.3. Thuế thu nhập cá nhân (HĐ3)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(Vận dụng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kế hoạch tài chính gia đình – infographic</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nên gửi tiết kiệm hay đầu tư khi có một khoản tiền?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Tình huống:</w:t>
      </w:r>
      <w:r>
        <w:rPr>
          <w:rFonts w:ascii="Times New Roman" w:hAnsi="Times New Roman" w:eastAsia="Times New Roman" w:cs="Times New Roman"/>
          <w:sz w:val="24"/>
        </w:rPr>
        <w:t xml:space="preserve"> Sau vụ cà phê, gia đình em bán được một khoản tiền. Bố mẹ băn khoăn: nên gửi tiết kiệm ngân hàng hay mua cổ phiếu? Mỗi tháng bố/mẹ đi làm có phải nộp thuế thu nhập cá nhân không, tính như thế nào? Toán học giúp gì cho những quyết định đó?</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nêu ý kiến: tiết kiệm an toàn, đầu tư có thể lãi nhiều nhưng rủi ro; thuế tính theo thu nhập (GV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vào hoạt động trải nghiệm.</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Tình huống viết trên slide; HS ghi ý kiến lên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 Trải nghiệm (60 phút)</w:t>
      </w:r>
    </w:p>
    <w:p>
      <w:pPr>
        <w:keepNext/>
        <w:spacing w:before="80" w:after="60" w:line="264" w:lineRule="auto"/>
        <w:jc w:val="left"/>
      </w:pPr>
      <w:r>
        <w:rPr>
          <w:rFonts w:ascii="Times New Roman" w:hAnsi="Times New Roman" w:eastAsia="Times New Roman" w:cs="Times New Roman"/>
          <w:b/>
          <w:sz w:val="24"/>
        </w:rPr>
        <w:t>2.1. Tiết kiệm – lãi kép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kép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tr.92).</w:t>
      </w:r>
      <w:r>
        <w:rPr>
          <w:rFonts w:ascii="Times New Roman" w:hAnsi="Times New Roman" w:eastAsia="Times New Roman" w:cs="Times New Roman"/>
          <w:sz w:val="24"/>
        </w:rPr>
        <w:t xml:space="preserve"> Tháng 1 năm 2018, bác Việt gửi tiết kiệm 2 000 000 000 đồng kì hạn 36 tháng ở ngân hàng với lãi suất 7%/năm. Đến tháng 1 năm 2021, bác Việt rút tiền tiết kiệm nêu trên để mua một căn hộ chung cư với giá 30 626 075 đồng/mét vuông. a) Hỏi tổng số tiền tiết kiệm bác Việt rút ra được vào tháng 1 năm 2021 là bao nhiêu? b) Với số tiền nêu trên, bác Việt mua được căn hộ chung cư với diện tích bao nhiêu mét vuông?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Gửi </w:t>
            </w:r>
            <m:oMath>
              <m:r>
                <m:t>A</m:t>
              </m:r>
            </m:oMath>
            <w:r>
              <w:rPr>
                <w:rFonts w:ascii="Times New Roman" w:hAnsi="Times New Roman" w:eastAsia="Times New Roman" w:cs="Times New Roman"/>
                <w:sz w:val="24"/>
              </w:rPr>
              <w:t xml:space="preserve"> đồng vào ngân hàng với lãi suất kép </w:t>
            </w:r>
            <m:oMath>
              <m:r>
                <m:t>r%</m:t>
              </m:r>
            </m:oMath>
            <w:r>
              <w:rPr>
                <w:rFonts w:ascii="Times New Roman" w:hAnsi="Times New Roman" w:eastAsia="Times New Roman" w:cs="Times New Roman"/>
                <w:sz w:val="24"/>
              </w:rPr>
              <w:t xml:space="preserve">/năm, sau </w:t>
            </w:r>
            <m:oMath>
              <m:r>
                <m:t>n</m:t>
              </m:r>
            </m:oMath>
            <w:r>
              <w:rPr>
                <w:rFonts w:ascii="Times New Roman" w:hAnsi="Times New Roman" w:eastAsia="Times New Roman" w:cs="Times New Roman"/>
                <w:sz w:val="24"/>
              </w:rPr>
              <w:t xml:space="preserve"> năm, số tiền nhận được tính theo công thức: </w:t>
            </w:r>
            <m:oMath>
              <m:r>
                <m:t>T=A·(1+r%</m:t>
              </m:r>
              <m:sSup>
                <m:e>
                  <m:r>
                    <m:t>)</m:t>
                  </m:r>
                </m:e>
                <m:sup>
                  <m:r>
                    <m:t>n</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Trao đổi.</w:t>
      </w:r>
      <w:r>
        <w:rPr>
          <w:rFonts w:ascii="Times New Roman" w:hAnsi="Times New Roman" w:eastAsia="Times New Roman" w:cs="Times New Roman"/>
          <w:sz w:val="24"/>
        </w:rPr>
        <w:t xml:space="preserve"> Để mua được căn hộ 100 mét vuông ở thời điểm tháng 1 năm 2021, bác Việt cần phải gửi tiết kiệm từ tháng 1 năm 2018 bao nhiêu tiền?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T=2</m:t>
        </m:r>
        <m:r>
          <m:rPr>
            <m:sty m:val="p"/>
          </m:rPr>
          <m:t> </m:t>
        </m:r>
        <m:r>
          <m:t>000</m:t>
        </m:r>
        <m:r>
          <m:rPr>
            <m:sty m:val="p"/>
          </m:rPr>
          <m:t> </m:t>
        </m:r>
        <m:r>
          <m:t>000</m:t>
        </m:r>
        <m:r>
          <m:rPr>
            <m:sty m:val="p"/>
          </m:rPr>
          <m:t> </m:t>
        </m:r>
        <m:r>
          <m:t>000·1</m:t>
        </m:r>
        <m:r>
          <m:t>,</m:t>
        </m:r>
        <m:sSup>
          <m:e>
            <m:r>
              <m:t>07</m:t>
            </m:r>
          </m:e>
          <m:sup>
            <m:r>
              <m:t>3</m:t>
            </m:r>
          </m:sup>
        </m:sSup>
        <m:r>
          <m:t>=2</m:t>
        </m:r>
        <m:r>
          <m:rPr>
            <m:sty m:val="p"/>
          </m:rPr>
          <m:t> </m:t>
        </m:r>
        <m:r>
          <m:t>450</m:t>
        </m:r>
        <m:r>
          <m:rPr>
            <m:sty m:val="p"/>
          </m:rPr>
          <m:t> </m:t>
        </m:r>
        <m:r>
          <m:t>086</m:t>
        </m:r>
        <m:r>
          <m:rPr>
            <m:sty m:val="p"/>
          </m:rPr>
          <m:t> </m:t>
        </m:r>
        <m:r>
          <m:t>000</m:t>
        </m:r>
      </m:oMath>
      <w:r>
        <w:rPr>
          <w:rFonts w:ascii="Times New Roman" w:hAnsi="Times New Roman" w:eastAsia="Times New Roman" w:cs="Times New Roman"/>
          <w:sz w:val="24"/>
        </w:rPr>
        <w:t xml:space="preserve"> đồng; b) </w:t>
      </w:r>
      <m:oMath>
        <m:f>
          <m:fPr>
            <m:type m:val="bar"/>
          </m:fPr>
          <m:num>
            <m:r>
              <m:t>2</m:t>
            </m:r>
            <m:r>
              <m:rPr>
                <m:sty m:val="p"/>
              </m:rPr>
              <m:t> </m:t>
            </m:r>
            <m:r>
              <m:t>450</m:t>
            </m:r>
            <m:r>
              <m:rPr>
                <m:sty m:val="p"/>
              </m:rPr>
              <m:t> </m:t>
            </m:r>
            <m:r>
              <m:t>086</m:t>
            </m:r>
            <m:r>
              <m:rPr>
                <m:sty m:val="p"/>
              </m:rPr>
              <m:t> </m:t>
            </m:r>
            <m:r>
              <m:t>000</m:t>
            </m:r>
          </m:num>
          <m:den>
            <m:r>
              <m:t>30</m:t>
            </m:r>
            <m:r>
              <m:rPr>
                <m:sty m:val="p"/>
              </m:rPr>
              <m:t> </m:t>
            </m:r>
            <m:r>
              <m:t>626</m:t>
            </m:r>
            <m:r>
              <m:rPr>
                <m:sty m:val="p"/>
              </m:rPr>
              <m:t> </m:t>
            </m:r>
            <m:r>
              <m:t>075</m:t>
            </m:r>
          </m:den>
        </m:f>
        <m:r>
          <m:t>=80</m:t>
        </m:r>
      </m:oMath>
      <w:r>
        <w:rPr>
          <w:rFonts w:ascii="Times New Roman" w:hAnsi="Times New Roman" w:eastAsia="Times New Roman" w:cs="Times New Roman"/>
          <w:sz w:val="24"/>
        </w:rPr>
        <w:t xml:space="preserve"> (m²).</w:t>
      </w:r>
    </w:p>
    <w:p>
      <w:pPr>
        <w:spacing w:before="0" w:after="60" w:line="264" w:lineRule="auto"/>
        <w:jc w:val="both"/>
      </w:pPr>
      <w:r>
        <w:rPr>
          <w:rFonts w:ascii="Times New Roman" w:hAnsi="Times New Roman" w:eastAsia="Times New Roman" w:cs="Times New Roman"/>
          <w:sz w:val="24"/>
        </w:rPr>
        <w:t xml:space="preserve">Trao đổi: </w:t>
      </w:r>
      <m:oMath>
        <m:r>
          <m:t>A=</m:t>
        </m:r>
        <m:f>
          <m:fPr>
            <m:type m:val="bar"/>
          </m:fPr>
          <m:num>
            <m:r>
              <m:t>100·30</m:t>
            </m:r>
            <m:r>
              <m:rPr>
                <m:sty m:val="p"/>
              </m:rPr>
              <m:t> </m:t>
            </m:r>
            <m:r>
              <m:t>626</m:t>
            </m:r>
            <m:r>
              <m:rPr>
                <m:sty m:val="p"/>
              </m:rPr>
              <m:t> </m:t>
            </m:r>
            <m:r>
              <m:t>075</m:t>
            </m:r>
          </m:num>
          <m:den>
            <m:r>
              <m:t>1</m:t>
            </m:r>
            <m:r>
              <m:t>,</m:t>
            </m:r>
            <m:sSup>
              <m:e>
                <m:r>
                  <m:t>07</m:t>
                </m:r>
              </m:e>
              <m:sup>
                <m:r>
                  <m:t>3</m:t>
                </m:r>
              </m:sup>
            </m:sSup>
          </m:den>
        </m:f>
        <m:r>
          <m:t>=2</m:t>
        </m:r>
        <m:r>
          <m:rPr>
            <m:sty m:val="p"/>
          </m:rPr>
          <m:t> </m:t>
        </m:r>
        <m:r>
          <m:t>500</m:t>
        </m:r>
        <m:r>
          <m:rPr>
            <m:sty m:val="p"/>
          </m:rPr>
          <m:t> </m:t>
        </m:r>
        <m:r>
          <m:t>000</m:t>
        </m:r>
        <m:r>
          <m:rPr>
            <m:sty m:val="p"/>
          </m:rPr>
          <m:t> </m:t>
        </m:r>
        <m:r>
          <m:t>000</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giới thiệu công thức lãi kép.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đôi tính bằng máy tính cầm tay; lập bảng số tiền sau từng năm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với lãi đơn (</w:t>
      </w:r>
      <m:oMath>
        <m:r>
          <m:t>2</m:t>
        </m:r>
        <m:r>
          <m:rPr>
            <m:sty m:val="p"/>
          </m:rPr>
          <m:t> </m:t>
        </m:r>
        <m:r>
          <m:t>420</m:t>
        </m:r>
        <m:r>
          <m:rPr>
            <m:sty m:val="p"/>
          </m:rPr>
          <m:t> </m:t>
        </m:r>
        <m:r>
          <m:t>000</m:t>
        </m:r>
        <m:r>
          <m:rPr>
            <m:sty m:val="p"/>
          </m:rPr>
          <m:t> </m:t>
        </m:r>
        <m:r>
          <m:t>000</m:t>
        </m:r>
      </m:oMath>
      <w:r>
        <w:rPr>
          <w:rFonts w:ascii="Times New Roman" w:hAnsi="Times New Roman" w:eastAsia="Times New Roman" w:cs="Times New Roman"/>
          <w:sz w:val="24"/>
        </w:rPr>
        <w:t xml:space="preserve"> đồng) – thấy lợi ích của lãi kép.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kép, cách tính ngược số tiền gửi ban đầu.</w:t>
      </w:r>
    </w:p>
    <w:p>
      <w:pPr>
        <w:keepNext/>
        <w:spacing w:before="80" w:after="60" w:line="264" w:lineRule="auto"/>
        <w:jc w:val="left"/>
      </w:pPr>
      <w:r>
        <w:rPr>
          <w:rFonts w:ascii="Times New Roman" w:hAnsi="Times New Roman" w:eastAsia="Times New Roman" w:cs="Times New Roman"/>
          <w:b/>
          <w:sz w:val="24"/>
        </w:rPr>
        <w:t>2.2. Đầu tư cổ phiếu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đọc biểu đồ giá cổ phiếu, tính tiền thu được; so sánh tiết kiệm và đầu tư.</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tr.92 – 94).</w:t>
      </w:r>
      <w:r>
        <w:rPr>
          <w:rFonts w:ascii="Times New Roman" w:hAnsi="Times New Roman" w:eastAsia="Times New Roman" w:cs="Times New Roman"/>
          <w:sz w:val="24"/>
        </w:rPr>
        <w:t xml:space="preserve"> Cô Lan có 511 000 000 đồng và dự định đầu tư vào chứng khoán của công ty A. Biểu đồ chứng khoán của công ty A được cho trong Hình T.1 với những thời điểm khác nhau.</w:t>
      </w:r>
    </w:p>
    <w:p>
      <w:pPr>
        <w:spacing w:before="40" w:after="80" w:line="264" w:lineRule="auto"/>
        <w:jc w:val="center"/>
      </w:pPr>
      <w:r>
        <w:drawing>
          <wp:inline xmlns:a="http://schemas.openxmlformats.org/drawingml/2006/main" xmlns:pic="http://schemas.openxmlformats.org/drawingml/2006/picture">
            <wp:extent cx="3240000" cy="2109526"/>
            <wp:docPr id="2" name="Picture 2"/>
            <wp:cNvGraphicFramePr>
              <a:graphicFrameLocks noChangeAspect="1"/>
            </wp:cNvGraphicFramePr>
            <a:graphic>
              <a:graphicData uri="http://schemas.openxmlformats.org/drawingml/2006/picture">
                <pic:pic>
                  <pic:nvPicPr>
                    <pic:cNvPr id="0" name="t1a.png"/>
                    <pic:cNvPicPr/>
                  </pic:nvPicPr>
                  <pic:blipFill>
                    <a:blip r:embed="rId12"/>
                    <a:stretch>
                      <a:fillRect/>
                    </a:stretch>
                  </pic:blipFill>
                  <pic:spPr>
                    <a:xfrm>
                      <a:off x="0" y="0"/>
                      <a:ext cx="3240000" cy="2109526"/>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4320000" cy="782863"/>
            <wp:docPr id="3" name="Picture 3"/>
            <wp:cNvGraphicFramePr>
              <a:graphicFrameLocks noChangeAspect="1"/>
            </wp:cNvGraphicFramePr>
            <a:graphic>
              <a:graphicData uri="http://schemas.openxmlformats.org/drawingml/2006/picture">
                <pic:pic>
                  <pic:nvPicPr>
                    <pic:cNvPr id="0" name="bang_cp.png"/>
                    <pic:cNvPicPr/>
                  </pic:nvPicPr>
                  <pic:blipFill>
                    <a:blip r:embed="rId13"/>
                    <a:stretch>
                      <a:fillRect/>
                    </a:stretch>
                  </pic:blipFill>
                  <pic:spPr>
                    <a:xfrm>
                      <a:off x="0" y="0"/>
                      <a:ext cx="4320000" cy="78286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a) Nếu cô Lan bán 5 000 cổ phiếu của công ty A vào các thời điểm sau thì tổng số tiền tương ứng cô Lan thu được là bao nhiêu? 27-7-2020; 30-12-2020; 10-5-2021. b) Nếu ngày 10-6-2020 cô Lan dùng số tiền 511 000 000 đồng để gửi tiết kiệm với lãi suất 6%/năm cho kì hạn một tháng thì vào ngày 10-5-2021, tổng số tiền cô Lan nhận được là bao nhiêu?</w:t>
      </w:r>
    </w:p>
    <w:p>
      <w:pPr>
        <w:spacing w:before="0" w:after="60" w:line="264" w:lineRule="auto"/>
        <w:jc w:val="both"/>
      </w:pPr>
      <w:r>
        <w:rPr>
          <w:rFonts w:ascii="Times New Roman" w:hAnsi="Times New Roman" w:eastAsia="Times New Roman" w:cs="Times New Roman"/>
          <w:b/>
          <w:sz w:val="24"/>
        </w:rPr>
        <w:t>Trao đổi.</w:t>
      </w:r>
      <w:r>
        <w:rPr>
          <w:rFonts w:ascii="Times New Roman" w:hAnsi="Times New Roman" w:eastAsia="Times New Roman" w:cs="Times New Roman"/>
          <w:sz w:val="24"/>
        </w:rPr>
        <w:t xml:space="preserve"> a) Với tình huống trên, cô Lan nên đầu tư như thế nào để hiệu quả nhất? b) Nếu so sánh giữa việc gửi tiết kiệm và đầu tư, cô Lan nên chọn hình thức nào?</w:t>
      </w:r>
    </w:p>
    <w:p>
      <w:pPr>
        <w:spacing w:before="0" w:after="60" w:line="264" w:lineRule="auto"/>
        <w:jc w:val="both"/>
      </w:pPr>
      <w:r>
        <w:rPr>
          <w:rFonts w:ascii="Times New Roman" w:hAnsi="Times New Roman" w:eastAsia="Times New Roman" w:cs="Times New Roman"/>
          <w:b/>
          <w:sz w:val="24"/>
        </w:rPr>
        <w:t>Em có biết? (SGK tr.94).</w:t>
      </w:r>
      <w:r>
        <w:rPr>
          <w:rFonts w:ascii="Times New Roman" w:hAnsi="Times New Roman" w:eastAsia="Times New Roman" w:cs="Times New Roman"/>
          <w:sz w:val="24"/>
        </w:rPr>
        <w:t xml:space="preserve"> </w:t>
      </w:r>
      <w:r>
        <w:rPr>
          <w:rFonts w:ascii="Times New Roman" w:hAnsi="Times New Roman" w:eastAsia="Times New Roman" w:cs="Times New Roman"/>
          <w:i/>
          <w:sz w:val="24"/>
        </w:rPr>
        <w:t>Tiết kiệm và đầu tư là nền tảng cho các hoạt động về tài chính. Về cơ bản, có thể hiểu tiết kiệm là việc lưu giữ giá trị, biến sức mua hiện tại thành sức mua trong tương lai; còn đầu tư là nhằm gia tăng giá trị. Đầu tư liên quan đến việc đưa tài chính vào các khoản đầu tư, chẳng hạn như cổ phiếu, với hi vọng tài chính sẽ tăng lên.</w:t>
      </w:r>
    </w:p>
    <w:p>
      <w:pPr>
        <w:spacing w:before="0" w:after="60" w:line="264" w:lineRule="auto"/>
        <w:jc w:val="both"/>
      </w:pPr>
      <w:r>
        <w:rPr>
          <w:rFonts w:ascii="Times New Roman" w:hAnsi="Times New Roman" w:eastAsia="Times New Roman" w:cs="Times New Roman"/>
          <w:b/>
          <w:sz w:val="24"/>
        </w:rPr>
        <w:t>Vận dụng 1 (SGK tr.94).</w:t>
      </w:r>
      <w:r>
        <w:rPr>
          <w:rFonts w:ascii="Times New Roman" w:hAnsi="Times New Roman" w:eastAsia="Times New Roman" w:cs="Times New Roman"/>
          <w:sz w:val="24"/>
        </w:rPr>
        <w:t xml:space="preserve"> Anh Tiến có 898 200 000 đồng dự định đầu tư. Anh Tiến mong muốn sau 2 năm sẽ nhận được số tiền (cả gốc lẫn lãi) là 1 tỉ đồng. Ngày 9-12-2020, anh Tiến quyết định đầu tư mua cổ phiếu của công ty B. Giá mỗi cổ phiếu là 24 950 đồng. Biểu đồ chứng khoán của công ty B được cho trong Hình T.2. Dựa vào biểu đồ trên, hãy tính số tiền mà anh Tiến thu được khi bán cổ phiếu của công ty B tại các thời điểm sau: a) 15-3-2021; b) 15-4-2021; c) 18-5-2021.</w:t>
      </w:r>
    </w:p>
    <w:p>
      <w:pPr>
        <w:spacing w:before="40" w:after="80" w:line="264" w:lineRule="auto"/>
        <w:jc w:val="center"/>
      </w:pPr>
      <w:r>
        <w:drawing>
          <wp:inline xmlns:a="http://schemas.openxmlformats.org/drawingml/2006/main" xmlns:pic="http://schemas.openxmlformats.org/drawingml/2006/picture">
            <wp:extent cx="3600000" cy="1691334"/>
            <wp:docPr id="4" name="Picture 4"/>
            <wp:cNvGraphicFramePr>
              <a:graphicFrameLocks noChangeAspect="1"/>
            </wp:cNvGraphicFramePr>
            <a:graphic>
              <a:graphicData uri="http://schemas.openxmlformats.org/drawingml/2006/picture">
                <pic:pic>
                  <pic:nvPicPr>
                    <pic:cNvPr id="0" name="t2.png"/>
                    <pic:cNvPicPr/>
                  </pic:nvPicPr>
                  <pic:blipFill>
                    <a:blip r:embed="rId14"/>
                    <a:stretch>
                      <a:fillRect/>
                    </a:stretch>
                  </pic:blipFill>
                  <pic:spPr>
                    <a:xfrm>
                      <a:off x="0" y="0"/>
                      <a:ext cx="3600000" cy="169133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27-7-2020: </w:t>
      </w:r>
      <m:oMath>
        <m:r>
          <m:t>5</m:t>
        </m:r>
        <m:r>
          <m:rPr>
            <m:sty m:val="p"/>
          </m:rPr>
          <m:t> </m:t>
        </m:r>
        <m:r>
          <m:t>000·86</m:t>
        </m:r>
        <m:r>
          <m:rPr>
            <m:sty m:val="p"/>
          </m:rPr>
          <m:t> </m:t>
        </m:r>
        <m:r>
          <m:t>000=430</m:t>
        </m:r>
        <m:r>
          <m:rPr>
            <m:sty m:val="p"/>
          </m:rPr>
          <m:t> </m:t>
        </m:r>
        <m:r>
          <m:t>000</m:t>
        </m:r>
        <m:r>
          <m:rPr>
            <m:sty m:val="p"/>
          </m:rPr>
          <m:t> </m:t>
        </m:r>
        <m:r>
          <m:t>000</m:t>
        </m:r>
      </m:oMath>
      <w:r>
        <w:rPr>
          <w:rFonts w:ascii="Times New Roman" w:hAnsi="Times New Roman" w:eastAsia="Times New Roman" w:cs="Times New Roman"/>
          <w:sz w:val="24"/>
        </w:rPr>
        <w:t xml:space="preserve"> đồng (lỗ 81 triệu); 30-12-2020: </w:t>
      </w:r>
      <m:oMath>
        <m:r>
          <m:t>544</m:t>
        </m:r>
        <m:r>
          <m:rPr>
            <m:sty m:val="p"/>
          </m:rPr>
          <m:t> </m:t>
        </m:r>
        <m:r>
          <m:t>000</m:t>
        </m:r>
        <m:r>
          <m:rPr>
            <m:sty m:val="p"/>
          </m:rPr>
          <m:t> </m:t>
        </m:r>
        <m:r>
          <m:t>000</m:t>
        </m:r>
      </m:oMath>
      <w:r>
        <w:rPr>
          <w:rFonts w:ascii="Times New Roman" w:hAnsi="Times New Roman" w:eastAsia="Times New Roman" w:cs="Times New Roman"/>
          <w:sz w:val="24"/>
        </w:rPr>
        <w:t xml:space="preserve"> đồng (lãi 33 triệu); 10-5-2021: </w:t>
      </w:r>
      <m:oMath>
        <m:r>
          <m:t>455</m:t>
        </m:r>
        <m:r>
          <m:rPr>
            <m:sty m:val="p"/>
          </m:rPr>
          <m:t> </m:t>
        </m:r>
        <m:r>
          <m:t>000</m:t>
        </m:r>
        <m:r>
          <m:rPr>
            <m:sty m:val="p"/>
          </m:rPr>
          <m:t> </m:t>
        </m:r>
        <m:r>
          <m:t>000</m:t>
        </m:r>
      </m:oMath>
      <w:r>
        <w:rPr>
          <w:rFonts w:ascii="Times New Roman" w:hAnsi="Times New Roman" w:eastAsia="Times New Roman" w:cs="Times New Roman"/>
          <w:sz w:val="24"/>
        </w:rPr>
        <w:t xml:space="preserve"> đồng (lỗ 56 triệu). b) Kì hạn 1 tháng, lãi </w:t>
      </w:r>
      <m:oMath>
        <m:r>
          <m:t>0</m:t>
        </m:r>
        <m:r>
          <m:t>,</m:t>
        </m:r>
        <m:r>
          <m:t>5%</m:t>
        </m:r>
      </m:oMath>
      <w:r>
        <w:rPr>
          <w:rFonts w:ascii="Times New Roman" w:hAnsi="Times New Roman" w:eastAsia="Times New Roman" w:cs="Times New Roman"/>
          <w:sz w:val="24"/>
        </w:rPr>
        <w:t xml:space="preserve">/tháng, 11 tháng: </w:t>
      </w:r>
      <m:oMath>
        <m:r>
          <m:t>511</m:t>
        </m:r>
        <m:r>
          <m:rPr>
            <m:sty m:val="p"/>
          </m:rPr>
          <m:t> </m:t>
        </m:r>
        <m:r>
          <m:t>000</m:t>
        </m:r>
        <m:r>
          <m:rPr>
            <m:sty m:val="p"/>
          </m:rPr>
          <m:t> </m:t>
        </m:r>
        <m:r>
          <m:t>000·1</m:t>
        </m:r>
        <m:r>
          <m:t>,</m:t>
        </m:r>
        <m:sSup>
          <m:e>
            <m:r>
              <m:t>005</m:t>
            </m:r>
          </m:e>
          <m:sup>
            <m:r>
              <m:t>11</m:t>
            </m:r>
          </m:sup>
        </m:sSup>
        <m:r>
          <m:t>≈539</m:t>
        </m:r>
        <m:r>
          <m:rPr>
            <m:sty m:val="p"/>
          </m:rPr>
          <m:t> </m:t>
        </m:r>
        <m:r>
          <m:t>818</m:t>
        </m:r>
        <m:r>
          <m:rPr>
            <m:sty m:val="p"/>
          </m:rPr>
          <m:t> </m:t>
        </m:r>
        <m:r>
          <m:t>000</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sz w:val="24"/>
        </w:rPr>
        <w:t>Trao đổi: a) bán vào thời điểm giá cao (khoảng cuối tháng 12-2020); b) nếu không theo dõi được thị trường thì gửi tiết kiệm an toàn hơn; đầu tư có thể lãi cao nhưng có rủi ro.</w:t>
      </w:r>
    </w:p>
    <w:p>
      <w:pPr>
        <w:spacing w:before="0" w:after="60" w:line="264" w:lineRule="auto"/>
        <w:jc w:val="both"/>
      </w:pPr>
      <w:r>
        <w:rPr>
          <w:rFonts w:ascii="Times New Roman" w:hAnsi="Times New Roman" w:eastAsia="Times New Roman" w:cs="Times New Roman"/>
          <w:sz w:val="24"/>
        </w:rPr>
        <w:t xml:space="preserve">Vận dụng 1: số cổ phiếu </w:t>
      </w:r>
      <m:oMath>
        <m:f>
          <m:fPr>
            <m:type m:val="bar"/>
          </m:fPr>
          <m:num>
            <m:r>
              <m:t>898</m:t>
            </m:r>
            <m:r>
              <m:rPr>
                <m:sty m:val="p"/>
              </m:rPr>
              <m:t> </m:t>
            </m:r>
            <m:r>
              <m:t>200</m:t>
            </m:r>
            <m:r>
              <m:rPr>
                <m:sty m:val="p"/>
              </m:rPr>
              <m:t> </m:t>
            </m:r>
            <m:r>
              <m:t>000</m:t>
            </m:r>
          </m:num>
          <m:den>
            <m:r>
              <m:t>24</m:t>
            </m:r>
            <m:r>
              <m:rPr>
                <m:sty m:val="p"/>
              </m:rPr>
              <m:t> </m:t>
            </m:r>
            <m:r>
              <m:t>950</m:t>
            </m:r>
          </m:den>
        </m:f>
        <m:r>
          <m:t>=36</m:t>
        </m:r>
        <m:r>
          <m:rPr>
            <m:sty m:val="p"/>
          </m:rPr>
          <m:t> </m:t>
        </m:r>
        <m:r>
          <m:t>000</m:t>
        </m:r>
      </m:oMath>
      <w:r>
        <w:rPr>
          <w:rFonts w:ascii="Times New Roman" w:hAnsi="Times New Roman" w:eastAsia="Times New Roman" w:cs="Times New Roman"/>
          <w:sz w:val="24"/>
        </w:rPr>
        <w:t xml:space="preserve">. Số tiền thu được </w:t>
      </w:r>
      <m:oMath>
        <m:r>
          <m:t>=36</m:t>
        </m:r>
        <m:r>
          <m:rPr>
            <m:sty m:val="p"/>
          </m:rPr>
          <m:t> </m:t>
        </m:r>
        <m:r>
          <m:t>000×</m:t>
        </m:r>
      </m:oMath>
      <w:r>
        <w:rPr>
          <w:rFonts w:ascii="Times New Roman" w:hAnsi="Times New Roman" w:eastAsia="Times New Roman" w:cs="Times New Roman"/>
          <w:sz w:val="24"/>
        </w:rPr>
        <w:t xml:space="preserve"> giá đọc trên biểu đồ tại mỗi thời điểm; ví dụ 18-5-2021 giá </w:t>
      </w:r>
      <m:oMath>
        <m:r>
          <m:t>36</m:t>
        </m:r>
        <m:r>
          <m:rPr>
            <m:sty m:val="p"/>
          </m:rPr>
          <m:t> </m:t>
        </m:r>
        <m:r>
          <m:t>550</m:t>
        </m:r>
      </m:oMath>
      <w:r>
        <w:rPr>
          <w:rFonts w:ascii="Times New Roman" w:hAnsi="Times New Roman" w:eastAsia="Times New Roman" w:cs="Times New Roman"/>
          <w:sz w:val="24"/>
        </w:rPr>
        <w:t xml:space="preserve"> đồng: </w:t>
      </w:r>
      <m:oMath>
        <m:r>
          <m:t>36</m:t>
        </m:r>
        <m:r>
          <m:rPr>
            <m:sty m:val="p"/>
          </m:rPr>
          <m:t> </m:t>
        </m:r>
        <m:r>
          <m:t>000·36</m:t>
        </m:r>
        <m:r>
          <m:rPr>
            <m:sty m:val="p"/>
          </m:rPr>
          <m:t> </m:t>
        </m:r>
        <m:r>
          <m:t>550=1</m:t>
        </m:r>
        <m:r>
          <m:rPr>
            <m:sty m:val="p"/>
          </m:rPr>
          <m:t> </m:t>
        </m:r>
        <m:r>
          <m:t>315</m:t>
        </m:r>
        <m:r>
          <m:rPr>
            <m:sty m:val="p"/>
          </m:rPr>
          <m:t> </m:t>
        </m:r>
        <m:r>
          <m:t>800</m:t>
        </m:r>
        <m:r>
          <m:rPr>
            <m:sty m:val="p"/>
          </m:rPr>
          <m:t> </m:t>
        </m:r>
        <m:r>
          <m:t>000</m:t>
        </m:r>
      </m:oMath>
      <w:r>
        <w:rPr>
          <w:rFonts w:ascii="Times New Roman" w:hAnsi="Times New Roman" w:eastAsia="Times New Roman" w:cs="Times New Roman"/>
          <w:sz w:val="24"/>
        </w:rPr>
        <w:t xml:space="preserve"> đồng (vượt mục tiêu 1 tỉ đồng). (Giá ngày 15-3 và 15-4-2021 HS đọc gần đúng trên Hình T.2, khoảng </w:t>
      </w:r>
      <m:oMath>
        <m:r>
          <m:t>33</m:t>
        </m:r>
        <m:r>
          <m:rPr>
            <m:sty m:val="p"/>
          </m:rPr>
          <m:t> </m:t>
        </m:r>
        <m:r>
          <m:t>000</m:t>
        </m:r>
      </m:oMath>
      <w:r>
        <w:rPr>
          <w:rFonts w:ascii="Times New Roman" w:hAnsi="Times New Roman" w:eastAsia="Times New Roman" w:cs="Times New Roman"/>
          <w:sz w:val="24"/>
        </w:rPr>
        <w:t xml:space="preserve"> – </w:t>
      </w:r>
      <m:oMath>
        <m:r>
          <m:t>34</m:t>
        </m:r>
        <m:r>
          <m:rPr>
            <m:sty m:val="p"/>
          </m:rPr>
          <m:t> </m:t>
        </m:r>
        <m:r>
          <m:t>000</m:t>
        </m:r>
      </m:oMath>
      <w:r>
        <w:rPr>
          <w:rFonts w:ascii="Times New Roman" w:hAnsi="Times New Roman" w:eastAsia="Times New Roman" w:cs="Times New Roman"/>
          <w:sz w:val="24"/>
        </w:rPr>
        <w:t xml:space="preserve"> đồng; GV chấp nhận sai số đọc biểu đồ.)</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biểu đồ Hình T.1, T.2 phóng to; nhóm 4 HS hoàn thành bảng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giá trên biểu đồ, tính tiền; tính lãi kép theo tháng bằng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trình bày, tranh luận phần Trao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đầu tư gắn với rủi ro; cần kiến thức và thông tin tin cậy; không đầu tư theo tin đồn trên mạng.</w:t>
      </w:r>
    </w:p>
    <w:p>
      <w:pPr>
        <w:keepNext/>
        <w:spacing w:before="120" w:after="60" w:line="264" w:lineRule="auto"/>
        <w:jc w:val="center"/>
      </w:pPr>
      <w:r>
        <w:rPr>
          <w:rFonts w:ascii="Times New Roman" w:hAnsi="Times New Roman" w:eastAsia="Times New Roman" w:cs="Times New Roman"/>
          <w:b/>
          <w:sz w:val="24"/>
        </w:rPr>
        <w:t>TIẾT 2 (T52)</w:t>
      </w:r>
    </w:p>
    <w:p>
      <w:pPr>
        <w:keepNext/>
        <w:spacing w:before="80" w:after="60" w:line="264" w:lineRule="auto"/>
        <w:jc w:val="left"/>
      </w:pPr>
      <w:r>
        <w:rPr>
          <w:rFonts w:ascii="Times New Roman" w:hAnsi="Times New Roman" w:eastAsia="Times New Roman" w:cs="Times New Roman"/>
          <w:b/>
          <w:sz w:val="24"/>
        </w:rPr>
        <w:t>2.3. Thuế thu nhập cá nhân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hàm thuế bậc nhất trên từng khoảng; tính thuế cho tình huống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tr.95).</w:t>
      </w:r>
      <w:r>
        <w:rPr>
          <w:rFonts w:ascii="Times New Roman" w:hAnsi="Times New Roman" w:eastAsia="Times New Roman" w:cs="Times New Roman"/>
          <w:sz w:val="24"/>
        </w:rPr>
        <w:t xml:space="preserve"> Thuế suất biểu luỹ tiến từng phần được phân loại chi tiết trong bảng sau:</w:t>
      </w:r>
    </w:p>
    <w:p>
      <w:pPr>
        <w:spacing w:before="40" w:after="80" w:line="264" w:lineRule="auto"/>
        <w:jc w:val="center"/>
      </w:pPr>
      <w:r>
        <w:drawing>
          <wp:inline xmlns:a="http://schemas.openxmlformats.org/drawingml/2006/main" xmlns:pic="http://schemas.openxmlformats.org/drawingml/2006/picture">
            <wp:extent cx="2520000" cy="1865074"/>
            <wp:docPr id="5" name="Picture 5"/>
            <wp:cNvGraphicFramePr>
              <a:graphicFrameLocks noChangeAspect="1"/>
            </wp:cNvGraphicFramePr>
            <a:graphic>
              <a:graphicData uri="http://schemas.openxmlformats.org/drawingml/2006/picture">
                <pic:pic>
                  <pic:nvPicPr>
                    <pic:cNvPr id="0" name="bang_thue.png"/>
                    <pic:cNvPicPr/>
                  </pic:nvPicPr>
                  <pic:blipFill>
                    <a:blip r:embed="rId15"/>
                    <a:stretch>
                      <a:fillRect/>
                    </a:stretch>
                  </pic:blipFill>
                  <pic:spPr>
                    <a:xfrm>
                      <a:off x="0" y="0"/>
                      <a:ext cx="2520000" cy="186507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Thuế thu nhập cá nhân là khoản tiền (thuế) mà người có thu nhập phải trích nộp một phần vào ngân sách nhà nước sau khi đã tính các khoản được giảm trừ. Các khoản giảm trừ thông thường bao gồm: giảm trừ bản thân; giảm trừ người phụ thuộc. Thuế suất thuế thu nhập cá nhân là tỉ lệ phần trăm dùng để tính số thuế phải nộp căn cứ vào phần thu nhập tính thuế của mỗi người.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Thu nhập tính thuế = Thu nhập chịu thuế – Các khoản giảm trừ.</w:t>
            </w:r>
          </w:p>
          <w:p>
            <w:pPr>
              <w:spacing w:before="0" w:after="20" w:line="264" w:lineRule="auto"/>
              <w:jc w:val="left"/>
            </w:pPr>
            <w:r>
              <w:rPr>
                <w:rFonts w:ascii="Times New Roman" w:hAnsi="Times New Roman" w:eastAsia="Times New Roman" w:cs="Times New Roman"/>
                <w:sz w:val="24"/>
              </w:rPr>
              <w:t>Thuế thu nhập cá nhân = Thu nhập tính thuế × Thuế suất (tính theo từng bậc).</w:t>
            </w:r>
          </w:p>
        </w:tc>
      </w:tr>
    </w:tbl>
    <w:p>
      <w:pPr>
        <w:spacing w:before="0" w:after="60" w:line="264" w:lineRule="auto"/>
        <w:jc w:val="both"/>
      </w:pPr>
      <w:r>
        <w:rPr>
          <w:rFonts w:ascii="Times New Roman" w:hAnsi="Times New Roman" w:eastAsia="Times New Roman" w:cs="Times New Roman"/>
          <w:sz w:val="24"/>
        </w:rPr>
        <w:t>a) Hãy lập công thức hàm số bậc nhất mô tả sự phụ thuộc của thuế thu nhập cá nhân vào phần thu nhập tính thuế/tháng với mức thu nhập tính thuế/tháng không quá 5 triệu đồng và vẽ đồ thị hàm số này. b) Hãy lập công thức hàm số bậc nhất mô tả sự phụ thuộc của thuế thu nhập cá nhân vào phần thu nhập tính thuế/tháng với mức thu nhập tính thuế/tháng trên 5 triệu đồng và không quá 10 triệu đồng. Vẽ đồ thị hàm số này. c) Anh Nam làm việc ở một ngân hàng với mức thu nhập chịu thuế đều đặn là 28 triệu đồng/tháng và có một người phụ thuộc (một con nhỏ dưới 18 tuổi). Hãy giúp anh Nam tính số thuế thu nhập cá nhân mà anh phải nộp trong một năm, biết rằng các khoản giảm trừ được tính bao gồm giảm trừ bản thân cho anh Nam (11 triệu đồng/tháng) và giảm trừ người phụ thuộc (4,4 triệu đồng/tháng cho mỗi người phụ thuộc).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gọi </w:t>
      </w:r>
      <m:oMath>
        <m:r>
          <m:t>x</m:t>
        </m:r>
      </m:oMath>
      <w:r>
        <w:rPr>
          <w:rFonts w:ascii="Times New Roman" w:hAnsi="Times New Roman" w:eastAsia="Times New Roman" w:cs="Times New Roman"/>
          <w:sz w:val="24"/>
        </w:rPr>
        <w:t xml:space="preserve"> (triệu đồng) là thu nhập tính thuế/tháng, </w:t>
      </w:r>
      <m:oMath>
        <m:r>
          <m:t>T</m:t>
        </m:r>
      </m:oMath>
      <w:r>
        <w:rPr>
          <w:rFonts w:ascii="Times New Roman" w:hAnsi="Times New Roman" w:eastAsia="Times New Roman" w:cs="Times New Roman"/>
          <w:sz w:val="24"/>
        </w:rPr>
        <w:t xml:space="preserve"> là thuế. a) </w:t>
      </w:r>
      <m:oMath>
        <m:r>
          <m:t>T=0</m:t>
        </m:r>
        <m:r>
          <m:t>,</m:t>
        </m:r>
        <m:r>
          <m:t>05x</m:t>
        </m:r>
      </m:oMath>
      <w:r>
        <w:rPr>
          <w:rFonts w:ascii="Times New Roman" w:hAnsi="Times New Roman" w:eastAsia="Times New Roman" w:cs="Times New Roman"/>
          <w:sz w:val="24"/>
        </w:rPr>
        <w:t xml:space="preserve"> với </w:t>
      </w:r>
      <m:oMath>
        <m:r>
          <m:t>0≤x≤5</m:t>
        </m:r>
      </m:oMath>
      <w:r>
        <w:rPr>
          <w:rFonts w:ascii="Times New Roman" w:hAnsi="Times New Roman" w:eastAsia="Times New Roman" w:cs="Times New Roman"/>
          <w:sz w:val="24"/>
        </w:rPr>
        <w:t xml:space="preserve">. b) </w:t>
      </w:r>
      <m:oMath>
        <m:r>
          <m:t>T=0</m:t>
        </m:r>
        <m:r>
          <m:t>,</m:t>
        </m:r>
        <m:r>
          <m:t>25+0</m:t>
        </m:r>
        <m:r>
          <m:t>,</m:t>
        </m:r>
        <m:r>
          <m:t>1(x−5)=0</m:t>
        </m:r>
        <m:r>
          <m:t>,</m:t>
        </m:r>
        <m:r>
          <m:t>1x−0</m:t>
        </m:r>
        <m:r>
          <m:t>,</m:t>
        </m:r>
        <m:r>
          <m:t>25</m:t>
        </m:r>
      </m:oMath>
      <w:r>
        <w:rPr>
          <w:rFonts w:ascii="Times New Roman" w:hAnsi="Times New Roman" w:eastAsia="Times New Roman" w:cs="Times New Roman"/>
          <w:sz w:val="24"/>
        </w:rPr>
        <w:t xml:space="preserve"> với </w:t>
      </w:r>
      <m:oMath>
        <m:r>
          <m:t>5&lt;x≤10</m:t>
        </m:r>
      </m:oMath>
      <w:r>
        <w:rPr>
          <w:rFonts w:ascii="Times New Roman" w:hAnsi="Times New Roman" w:eastAsia="Times New Roman" w:cs="Times New Roman"/>
          <w:sz w:val="24"/>
        </w:rPr>
        <w:t xml:space="preserve">. c) Thu nhập tính thuế: </w:t>
      </w:r>
      <m:oMath>
        <m:r>
          <m:t>28−11−4</m:t>
        </m:r>
        <m:r>
          <m:t>,</m:t>
        </m:r>
        <m:r>
          <m:t>4=12</m:t>
        </m:r>
        <m:r>
          <m:t>,</m:t>
        </m:r>
        <m:r>
          <m:t>6</m:t>
        </m:r>
      </m:oMath>
      <w:r>
        <w:rPr>
          <w:rFonts w:ascii="Times New Roman" w:hAnsi="Times New Roman" w:eastAsia="Times New Roman" w:cs="Times New Roman"/>
          <w:sz w:val="24"/>
        </w:rPr>
        <w:t xml:space="preserve"> triệu đồng/tháng; thuế mỗi tháng: </w:t>
      </w:r>
      <m:oMath>
        <m:r>
          <m:t>0</m:t>
        </m:r>
        <m:r>
          <m:t>,</m:t>
        </m:r>
        <m:r>
          <m:t>25+0</m:t>
        </m:r>
        <m:r>
          <m:t>,</m:t>
        </m:r>
        <m:r>
          <m:t>5+0</m:t>
        </m:r>
        <m:r>
          <m:t>,</m:t>
        </m:r>
        <m:r>
          <m:t>15·2</m:t>
        </m:r>
        <m:r>
          <m:t>,</m:t>
        </m:r>
        <m:r>
          <m:t>6=1</m:t>
        </m:r>
        <m:r>
          <m:t>,</m:t>
        </m:r>
        <m:r>
          <m:t>14</m:t>
        </m:r>
      </m:oMath>
      <w:r>
        <w:rPr>
          <w:rFonts w:ascii="Times New Roman" w:hAnsi="Times New Roman" w:eastAsia="Times New Roman" w:cs="Times New Roman"/>
          <w:sz w:val="24"/>
        </w:rPr>
        <w:t xml:space="preserve"> triệu đồng; cả năm: </w:t>
      </w:r>
      <m:oMath>
        <m:r>
          <m:t>12·1</m:t>
        </m:r>
        <m:r>
          <m:t>,</m:t>
        </m:r>
        <m:r>
          <m:t>14=13</m:t>
        </m:r>
        <m:r>
          <m:t>,</m:t>
        </m:r>
        <m:r>
          <m:t>68</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giải thích các khái niệm; nhóm 4 HS làm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công thức, vẽ đồ thị trên giấy kẻ ô; tính thuế của anh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GV đối chiếu bằng bảng tính (hàm IF).</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tính luỹ tiến "từng phần": mỗi phần thu nhập chịu thuế suất của bậc chứa nó; giáo dục ý thức nộp thuế.</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Biểu đồ giá cổ phiếu phóng to, đánh dấu màu các thời điểm; công thức lãi kép, khái niệm thuế viết bảng, gạch chân; phiếu giải mẫu từng bước. · KT máu: Tính bằng máy tính cầm tay tại bàn; phiếu công thức tại bàn; nghỉ ngắn, uống nước giữa Tiết 2.</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công thức thuế đầy đủ;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2 (SGK tr.95).</w:t>
      </w:r>
      <w:r>
        <w:rPr>
          <w:rFonts w:ascii="Times New Roman" w:hAnsi="Times New Roman" w:eastAsia="Times New Roman" w:cs="Times New Roman"/>
          <w:sz w:val="24"/>
        </w:rPr>
        <w:t xml:space="preserve"> Hãy sử dụng bảng thuế suất biểu luỹ tiến từng phần được cho trong HĐ3 để xây dựng công thức tính thuế thu nhập cá nhân theo từng trường hợp (căn cứ vào phần thu nhập tính thuế).</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2: </w:t>
      </w:r>
      <m:oMath>
        <m:r>
          <m:t>T=0</m:t>
        </m:r>
        <m:r>
          <m:t>,</m:t>
        </m:r>
        <m:r>
          <m:t>05x</m:t>
        </m:r>
      </m:oMath>
      <w:r>
        <w:rPr>
          <w:rFonts w:ascii="Times New Roman" w:hAnsi="Times New Roman" w:eastAsia="Times New Roman" w:cs="Times New Roman"/>
          <w:sz w:val="24"/>
        </w:rPr>
        <w:t xml:space="preserve"> (</w:t>
      </w:r>
      <m:oMath>
        <m:r>
          <m:t>0≤x≤5</m:t>
        </m:r>
      </m:oMath>
      <w:r>
        <w:rPr>
          <w:rFonts w:ascii="Times New Roman" w:hAnsi="Times New Roman" w:eastAsia="Times New Roman" w:cs="Times New Roman"/>
          <w:sz w:val="24"/>
        </w:rPr>
        <w:t xml:space="preserve">); </w:t>
      </w:r>
      <m:oMath>
        <m:r>
          <m:t>T=0</m:t>
        </m:r>
        <m:r>
          <m:t>,</m:t>
        </m:r>
        <m:r>
          <m:t>1x−0</m:t>
        </m:r>
        <m:r>
          <m:t>,</m:t>
        </m:r>
        <m:r>
          <m:t>25</m:t>
        </m:r>
      </m:oMath>
      <w:r>
        <w:rPr>
          <w:rFonts w:ascii="Times New Roman" w:hAnsi="Times New Roman" w:eastAsia="Times New Roman" w:cs="Times New Roman"/>
          <w:sz w:val="24"/>
        </w:rPr>
        <w:t xml:space="preserve"> (</w:t>
      </w:r>
      <m:oMath>
        <m:r>
          <m:t>5&lt;x≤10</m:t>
        </m:r>
      </m:oMath>
      <w:r>
        <w:rPr>
          <w:rFonts w:ascii="Times New Roman" w:hAnsi="Times New Roman" w:eastAsia="Times New Roman" w:cs="Times New Roman"/>
          <w:sz w:val="24"/>
        </w:rPr>
        <w:t xml:space="preserve">); </w:t>
      </w:r>
      <m:oMath>
        <m:r>
          <m:t>T=0</m:t>
        </m:r>
        <m:r>
          <m:t>,</m:t>
        </m:r>
        <m:r>
          <m:t>15x−0</m:t>
        </m:r>
        <m:r>
          <m:t>,</m:t>
        </m:r>
        <m:r>
          <m:t>75</m:t>
        </m:r>
      </m:oMath>
      <w:r>
        <w:rPr>
          <w:rFonts w:ascii="Times New Roman" w:hAnsi="Times New Roman" w:eastAsia="Times New Roman" w:cs="Times New Roman"/>
          <w:sz w:val="24"/>
        </w:rPr>
        <w:t xml:space="preserve"> (</w:t>
      </w:r>
      <m:oMath>
        <m:r>
          <m:t>10&lt;x≤18</m:t>
        </m:r>
      </m:oMath>
      <w:r>
        <w:rPr>
          <w:rFonts w:ascii="Times New Roman" w:hAnsi="Times New Roman" w:eastAsia="Times New Roman" w:cs="Times New Roman"/>
          <w:sz w:val="24"/>
        </w:rPr>
        <w:t xml:space="preserve">); </w:t>
      </w:r>
      <m:oMath>
        <m:r>
          <m:t>T=0</m:t>
        </m:r>
        <m:r>
          <m:t>,</m:t>
        </m:r>
        <m:r>
          <m:t>2x−1</m:t>
        </m:r>
        <m:r>
          <m:t>,</m:t>
        </m:r>
        <m:r>
          <m:t>65</m:t>
        </m:r>
      </m:oMath>
      <w:r>
        <w:rPr>
          <w:rFonts w:ascii="Times New Roman" w:hAnsi="Times New Roman" w:eastAsia="Times New Roman" w:cs="Times New Roman"/>
          <w:sz w:val="24"/>
        </w:rPr>
        <w:t xml:space="preserve"> (</w:t>
      </w:r>
      <m:oMath>
        <m:r>
          <m:t>18&lt;x≤32</m:t>
        </m:r>
      </m:oMath>
      <w:r>
        <w:rPr>
          <w:rFonts w:ascii="Times New Roman" w:hAnsi="Times New Roman" w:eastAsia="Times New Roman" w:cs="Times New Roman"/>
          <w:sz w:val="24"/>
        </w:rPr>
        <w:t xml:space="preserve">); </w:t>
      </w:r>
      <m:oMath>
        <m:r>
          <m:t>T=0</m:t>
        </m:r>
        <m:r>
          <m:t>,</m:t>
        </m:r>
        <m:r>
          <m:t>25x−3</m:t>
        </m:r>
        <m:r>
          <m:t>,</m:t>
        </m:r>
        <m:r>
          <m:t>25</m:t>
        </m:r>
      </m:oMath>
      <w:r>
        <w:rPr>
          <w:rFonts w:ascii="Times New Roman" w:hAnsi="Times New Roman" w:eastAsia="Times New Roman" w:cs="Times New Roman"/>
          <w:sz w:val="24"/>
        </w:rPr>
        <w:t xml:space="preserve"> (</w:t>
      </w:r>
      <m:oMath>
        <m:r>
          <m:t>32&lt;x≤52</m:t>
        </m:r>
      </m:oMath>
      <w:r>
        <w:rPr>
          <w:rFonts w:ascii="Times New Roman" w:hAnsi="Times New Roman" w:eastAsia="Times New Roman" w:cs="Times New Roman"/>
          <w:sz w:val="24"/>
        </w:rPr>
        <w:t xml:space="preserve">); </w:t>
      </w:r>
      <m:oMath>
        <m:r>
          <m:t>T=0</m:t>
        </m:r>
        <m:r>
          <m:t>,</m:t>
        </m:r>
        <m:r>
          <m:t>3x−5</m:t>
        </m:r>
        <m:r>
          <m:t>,</m:t>
        </m:r>
        <m:r>
          <m:t>85</m:t>
        </m:r>
      </m:oMath>
      <w:r>
        <w:rPr>
          <w:rFonts w:ascii="Times New Roman" w:hAnsi="Times New Roman" w:eastAsia="Times New Roman" w:cs="Times New Roman"/>
          <w:sz w:val="24"/>
        </w:rPr>
        <w:t xml:space="preserve"> (</w:t>
      </w:r>
      <m:oMath>
        <m:r>
          <m:t>52&lt;x≤80</m:t>
        </m:r>
      </m:oMath>
      <w:r>
        <w:rPr>
          <w:rFonts w:ascii="Times New Roman" w:hAnsi="Times New Roman" w:eastAsia="Times New Roman" w:cs="Times New Roman"/>
          <w:sz w:val="24"/>
        </w:rPr>
        <w:t xml:space="preserve">); </w:t>
      </w:r>
      <m:oMath>
        <m:r>
          <m:t>T=0</m:t>
        </m:r>
        <m:r>
          <m:t>,</m:t>
        </m:r>
        <m:r>
          <m:t>35x−9</m:t>
        </m:r>
        <m:r>
          <m:t>,</m:t>
        </m:r>
        <m:r>
          <m:t>85</m:t>
        </m:r>
      </m:oMath>
      <w:r>
        <w:rPr>
          <w:rFonts w:ascii="Times New Roman" w:hAnsi="Times New Roman" w:eastAsia="Times New Roman" w:cs="Times New Roman"/>
          <w:sz w:val="24"/>
        </w:rPr>
        <w:t xml:space="preserve"> (</w:t>
      </w:r>
      <m:oMath>
        <m:r>
          <m:t>x&gt;80</m:t>
        </m:r>
      </m:oMath>
      <w:r>
        <w:rPr>
          <w:rFonts w:ascii="Times New Roman" w:hAnsi="Times New Roman" w:eastAsia="Times New Roman" w:cs="Times New Roman"/>
          <w:sz w:val="24"/>
        </w:rPr>
        <w:t>). Đồ thị là đường gấp khúc liền nét (hình dưới).</w:t>
      </w:r>
    </w:p>
    <w:p>
      <w:pPr>
        <w:spacing w:before="40" w:after="80" w:line="264" w:lineRule="auto"/>
        <w:jc w:val="center"/>
      </w:pPr>
      <w:r>
        <w:drawing>
          <wp:inline xmlns:a="http://schemas.openxmlformats.org/drawingml/2006/main" xmlns:pic="http://schemas.openxmlformats.org/drawingml/2006/picture">
            <wp:extent cx="3240000" cy="2082857"/>
            <wp:docPr id="6" name="Picture 6"/>
            <wp:cNvGraphicFramePr>
              <a:graphicFrameLocks noChangeAspect="1"/>
            </wp:cNvGraphicFramePr>
            <a:graphic>
              <a:graphicData uri="http://schemas.openxmlformats.org/drawingml/2006/picture">
                <pic:pic>
                  <pic:nvPicPr>
                    <pic:cNvPr id="0" name="do_thi_thue.png"/>
                    <pic:cNvPicPr/>
                  </pic:nvPicPr>
                  <pic:blipFill>
                    <a:blip r:embed="rId16"/>
                    <a:stretch>
                      <a:fillRect/>
                    </a:stretch>
                  </pic:blipFill>
                  <pic:spPr>
                    <a:xfrm>
                      <a:off x="0" y="0"/>
                      <a:ext cx="3240000" cy="2082857"/>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Phiếu số 2: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lập công thức cho 2 bậc;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hệ số tự do ở mỗi bậc bằng cách cộng dồn thuế các bậc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ghép công thức thành bảng chung;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thuế là hàm bậc nhất trên từng khoảng, liên tục tại các mốc.</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Điền cột công thức trong Phiếu số 1 theo mẫu bậc 1, 2; lời giải AI in chữ to, gạch chân bước sai. · KT máu: Làm thư kí nhóm, tính hệ số các bậc bằng máy tính.</w:t>
      </w:r>
    </w:p>
    <w:p>
      <w:pPr>
        <w:keepNext/>
        <w:spacing w:before="80" w:after="60" w:line="264" w:lineRule="auto"/>
        <w:jc w:val="left"/>
      </w:pPr>
      <w:r>
        <w:rPr>
          <w:rFonts w:ascii="Times New Roman" w:hAnsi="Times New Roman" w:eastAsia="Times New Roman" w:cs="Times New Roman"/>
          <w:b/>
          <w:sz w:val="24"/>
        </w:rPr>
        <w:t>4. Hoạt động 4: Vận dụng – Kế hoạch tài chính gia đình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kế infographic quản lí tài chính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Giả sử gia đình bán cà phê được 200 triệu đồng. Tìm hiểu lãi suất tiết kiệm thực tế của một ngân hàng ở Vĩnh Thạnh (ghi nguồn, ngày tra cứu); tính số tiền nhận được sau 1, 2, 3 năm (kì hạn 12 tháng và kì hạn 1 tháng) bằng bảng tính; nêu ưu, nhược điểm của gửi tiết kiệm và đầu tư; thiết kế infographic (giấy A0 hoặc Canva) "Quản lí tiền bán nông sản thông minh". Nộp lên Padlet kèm Nhật ký sử dụng AI (nếu có dùng).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Sản phẩm: bảng tính lãi kép (ví dụ lãi suất 6%/năm: sau 2 năm </w:t>
      </w:r>
      <m:oMath>
        <m:r>
          <m:t>200·1</m:t>
        </m:r>
        <m:r>
          <m:t>,</m:t>
        </m:r>
        <m:sSup>
          <m:e>
            <m:r>
              <m:t>06</m:t>
            </m:r>
          </m:e>
          <m:sup>
            <m:r>
              <m:t>2</m:t>
            </m:r>
          </m:sup>
        </m:sSup>
        <m:r>
          <m:t>=224</m:t>
        </m:r>
        <m:r>
          <m:t>,</m:t>
        </m:r>
        <m:r>
          <m:t>72</m:t>
        </m:r>
      </m:oMath>
      <w:r>
        <w:rPr>
          <w:rFonts w:ascii="Times New Roman" w:hAnsi="Times New Roman" w:eastAsia="Times New Roman" w:cs="Times New Roman"/>
          <w:sz w:val="24"/>
        </w:rPr>
        <w:t xml:space="preserve"> triệu đồng) và infographic có nguồn số liệu.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tiêu chí infographic.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Trưng bày sản phẩm, bình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Miễn thuyết trình bằng lời; phụ trách thiết kế, vẽ infographic A0; đánh giá qua sản phẩm vẽ, bảng biểu, bài viết thu hoạch. · KT máu: Phụ trách lập bảng tính lãi kép tại nhà; thuyết trình ngắn tại chỗ.</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TaiChinh_Toan10.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HĐTN. TÌM HIỂU MỘT SỐ KIẾN THỨC VỀ TÀI CHÍNH</w:t>
            </w:r>
          </w:p>
          <w:p>
            <w:pPr>
              <w:spacing w:before="0" w:after="40" w:line="264" w:lineRule="auto"/>
              <w:jc w:val="left"/>
            </w:pPr>
            <w:r>
              <w:rPr>
                <w:rFonts w:ascii="Times New Roman" w:hAnsi="Times New Roman" w:eastAsia="Times New Roman" w:cs="Times New Roman"/>
                <w:sz w:val="24"/>
              </w:rPr>
              <w:t>Đường link: https://trangtu66.github.io/Taode_thi_online/cc_taichinh_t10.html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Gửi </w:t>
      </w:r>
      <m:oMath>
        <m:r>
          <m:t>A</m:t>
        </m:r>
      </m:oMath>
      <w:r>
        <w:rPr>
          <w:rFonts w:ascii="Times New Roman" w:hAnsi="Times New Roman" w:eastAsia="Times New Roman" w:cs="Times New Roman"/>
          <w:sz w:val="24"/>
        </w:rPr>
        <w:t xml:space="preserve"> đồng vào ngân hàng với lãi suất kép </w:t>
      </w:r>
      <m:oMath>
        <m:r>
          <m:t>r%</m:t>
        </m:r>
      </m:oMath>
      <w:r>
        <w:rPr>
          <w:rFonts w:ascii="Times New Roman" w:hAnsi="Times New Roman" w:eastAsia="Times New Roman" w:cs="Times New Roman"/>
          <w:sz w:val="24"/>
        </w:rPr>
        <w:t xml:space="preserve">/năm, sau </w:t>
      </w:r>
      <m:oMath>
        <m:r>
          <m:t>n</m:t>
        </m:r>
      </m:oMath>
      <w:r>
        <w:rPr>
          <w:rFonts w:ascii="Times New Roman" w:hAnsi="Times New Roman" w:eastAsia="Times New Roman" w:cs="Times New Roman"/>
          <w:sz w:val="24"/>
        </w:rPr>
        <w:t xml:space="preserve"> năm số tiền nhận được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T=A·n·r%</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T=A(1+n·r%)</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T=A(1+r%</m:t>
              </m:r>
              <m:sSup>
                <m:e>
                  <m:r>
                    <m:t>)</m:t>
                  </m:r>
                </m:e>
                <m:sup>
                  <m:r>
                    <m:t>n</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T=A+r</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Theo biểu thuế luỹ tiến từng phần, phần thu nhập tính thuế/tháng đến </w:t>
      </w:r>
      <m:oMath>
        <m:r>
          <m:t>5</m:t>
        </m:r>
      </m:oMath>
      <w:r>
        <w:rPr>
          <w:rFonts w:ascii="Times New Roman" w:hAnsi="Times New Roman" w:eastAsia="Times New Roman" w:cs="Times New Roman"/>
          <w:sz w:val="24"/>
        </w:rPr>
        <w:t xml:space="preserve"> triệu đồng chịu thuế suất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20%</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với lãi suất kép </w:t>
      </w:r>
      <m:oMath>
        <m:r>
          <m:t>6%</m:t>
        </m:r>
      </m:oMath>
      <w:r>
        <w:rPr>
          <w:rFonts w:ascii="Times New Roman" w:hAnsi="Times New Roman" w:eastAsia="Times New Roman" w:cs="Times New Roman"/>
          <w:sz w:val="24"/>
        </w:rPr>
        <w:t xml:space="preserve">/năm. Sau </w:t>
      </w:r>
      <m:oMath>
        <m:r>
          <m:t>2</m:t>
        </m:r>
      </m:oMath>
      <w:r>
        <w:rPr>
          <w:rFonts w:ascii="Times New Roman" w:hAnsi="Times New Roman" w:eastAsia="Times New Roman" w:cs="Times New Roman"/>
          <w:sz w:val="24"/>
        </w:rPr>
        <w:t xml:space="preserve"> năm, số tiền nhận được (cả gốc lẫn lãi)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124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112</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106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112</m:t>
              </m:r>
              <m:r>
                <m:t>,</m:t>
              </m:r>
              <m:r>
                <m:t>36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Một người mua </w:t>
      </w:r>
      <m:oMath>
        <m:r>
          <m:t>5</m:t>
        </m:r>
        <m:r>
          <m:rPr>
            <m:sty m:val="p"/>
          </m:rPr>
          <m:t> </m:t>
        </m:r>
        <m:r>
          <m:t>000</m:t>
        </m:r>
      </m:oMath>
      <w:r>
        <w:rPr>
          <w:rFonts w:ascii="Times New Roman" w:hAnsi="Times New Roman" w:eastAsia="Times New Roman" w:cs="Times New Roman"/>
          <w:sz w:val="24"/>
        </w:rPr>
        <w:t xml:space="preserve"> cổ phiếu giá </w:t>
      </w:r>
      <m:oMath>
        <m:r>
          <m:t>102</m:t>
        </m:r>
        <m:r>
          <m:rPr>
            <m:sty m:val="p"/>
          </m:rPr>
          <m:t> </m:t>
        </m:r>
        <m:r>
          <m:t>200</m:t>
        </m:r>
      </m:oMath>
      <w:r>
        <w:rPr>
          <w:rFonts w:ascii="Times New Roman" w:hAnsi="Times New Roman" w:eastAsia="Times New Roman" w:cs="Times New Roman"/>
          <w:sz w:val="24"/>
        </w:rPr>
        <w:t xml:space="preserve"> đồng/cổ phiếu và bán khi giá còn </w:t>
      </w:r>
      <m:oMath>
        <m:r>
          <m:t>86</m:t>
        </m:r>
        <m:r>
          <m:rPr>
            <m:sty m:val="p"/>
          </m:rPr>
          <m:t> </m:t>
        </m:r>
        <m:r>
          <m:t>000</m:t>
        </m:r>
      </m:oMath>
      <w:r>
        <w:rPr>
          <w:rFonts w:ascii="Times New Roman" w:hAnsi="Times New Roman" w:eastAsia="Times New Roman" w:cs="Times New Roman"/>
          <w:sz w:val="24"/>
        </w:rPr>
        <w:t xml:space="preserve"> đồng/cổ phiếu. Người đó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lỗ </w:t>
            </w:r>
            <m:oMath>
              <m:r>
                <m:t>81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lãi </w:t>
            </w:r>
            <m:oMath>
              <m:r>
                <m:t>81</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lỗ </w:t>
            </w:r>
            <m:oMath>
              <m:r>
                <m:t>16</m:t>
              </m:r>
              <m:r>
                <m:t>,</m:t>
              </m:r>
              <m:r>
                <m:t>2</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hoà vốn</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Thu nhập tính thuế của một người là </w:t>
      </w:r>
      <m:oMath>
        <m:r>
          <m:t>8</m:t>
        </m:r>
      </m:oMath>
      <w:r>
        <w:rPr>
          <w:rFonts w:ascii="Times New Roman" w:hAnsi="Times New Roman" w:eastAsia="Times New Roman" w:cs="Times New Roman"/>
          <w:sz w:val="24"/>
        </w:rPr>
        <w:t xml:space="preserve"> triệu đồng/tháng. Thuế thu nhập cá nhân phải nộp mỗi tháng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3</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55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Thu nhập chịu thuế </w:t>
      </w:r>
      <m:oMath>
        <m:r>
          <m:t>28</m:t>
        </m:r>
      </m:oMath>
      <w:r>
        <w:rPr>
          <w:rFonts w:ascii="Times New Roman" w:hAnsi="Times New Roman" w:eastAsia="Times New Roman" w:cs="Times New Roman"/>
          <w:sz w:val="24"/>
        </w:rPr>
        <w:t xml:space="preserve"> triệu đồng/tháng, giảm trừ bản thân </w:t>
      </w:r>
      <m:oMath>
        <m:r>
          <m:t>11</m:t>
        </m:r>
      </m:oMath>
      <w:r>
        <w:rPr>
          <w:rFonts w:ascii="Times New Roman" w:hAnsi="Times New Roman" w:eastAsia="Times New Roman" w:cs="Times New Roman"/>
          <w:sz w:val="24"/>
        </w:rPr>
        <w:t xml:space="preserve"> triệu đồng, có </w:t>
      </w:r>
      <m:oMath>
        <m:r>
          <m:t>1</m:t>
        </m:r>
      </m:oMath>
      <w:r>
        <w:rPr>
          <w:rFonts w:ascii="Times New Roman" w:hAnsi="Times New Roman" w:eastAsia="Times New Roman" w:cs="Times New Roman"/>
          <w:sz w:val="24"/>
        </w:rPr>
        <w:t xml:space="preserve"> người phụ thuộc (giảm trừ </w:t>
      </w:r>
      <m:oMath>
        <m:r>
          <m:t>4</m:t>
        </m:r>
        <m:r>
          <m:t>,</m:t>
        </m:r>
        <m:r>
          <m:t>4</m:t>
        </m:r>
      </m:oMath>
      <w:r>
        <w:rPr>
          <w:rFonts w:ascii="Times New Roman" w:hAnsi="Times New Roman" w:eastAsia="Times New Roman" w:cs="Times New Roman"/>
          <w:sz w:val="24"/>
        </w:rPr>
        <w:t xml:space="preserve"> triệu đồng). Thuế phải nộp mỗi tháng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r>
                <m:t>,</m:t>
              </m:r>
              <m:r>
                <m:t>14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t>,</m:t>
              </m:r>
              <m:r>
                <m:t>89</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r>
                <m:t>,</m:t>
              </m:r>
              <m:r>
                <m:t>36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26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Gia đình bạn Hoa ở Vĩnh Thạnh bán cà phê được </w:t>
      </w:r>
      <m:oMath>
        <m:r>
          <m:t>200</m:t>
        </m:r>
      </m:oMath>
      <w:r>
        <w:rPr>
          <w:rFonts w:ascii="Times New Roman" w:hAnsi="Times New Roman" w:eastAsia="Times New Roman" w:cs="Times New Roman"/>
          <w:sz w:val="24"/>
        </w:rPr>
        <w:t xml:space="preserve"> triệu đồng, dự định gửi tiết kiệm </w:t>
      </w:r>
      <m:oMath>
        <m:r>
          <m:t>2</m:t>
        </m:r>
      </m:oMath>
      <w:r>
        <w:rPr>
          <w:rFonts w:ascii="Times New Roman" w:hAnsi="Times New Roman" w:eastAsia="Times New Roman" w:cs="Times New Roman"/>
          <w:sz w:val="24"/>
        </w:rPr>
        <w:t xml:space="preserve"> năm với lãi suất kép </w:t>
      </w:r>
      <m:oMath>
        <m:r>
          <m:t>6%</m:t>
        </m:r>
      </m:oMath>
      <w:r>
        <w:rPr>
          <w:rFonts w:ascii="Times New Roman" w:hAnsi="Times New Roman" w:eastAsia="Times New Roman" w:cs="Times New Roman"/>
          <w:sz w:val="24"/>
        </w:rPr>
        <w:t>/năm (kì hạn 1 năm). Xét tính đúng, sai:</w:t>
      </w:r>
    </w:p>
    <w:p>
      <w:pPr>
        <w:spacing w:before="0" w:after="60" w:line="264" w:lineRule="auto"/>
        <w:ind w:left="340"/>
        <w:jc w:val="both"/>
      </w:pPr>
      <w:r>
        <w:rPr>
          <w:rFonts w:ascii="Times New Roman" w:hAnsi="Times New Roman" w:eastAsia="Times New Roman" w:cs="Times New Roman"/>
          <w:sz w:val="24"/>
        </w:rPr>
        <w:t xml:space="preserve">a) Sau </w:t>
      </w:r>
      <m:oMath>
        <m:r>
          <m:t>1</m:t>
        </m:r>
      </m:oMath>
      <w:r>
        <w:rPr>
          <w:rFonts w:ascii="Times New Roman" w:hAnsi="Times New Roman" w:eastAsia="Times New Roman" w:cs="Times New Roman"/>
          <w:sz w:val="24"/>
        </w:rPr>
        <w:t xml:space="preserve"> năm, số tiền gia đình nhận được là </w:t>
      </w:r>
      <m:oMath>
        <m:r>
          <m:t>212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Sau </w:t>
      </w:r>
      <m:oMath>
        <m:r>
          <m:t>2</m:t>
        </m:r>
      </m:oMath>
      <w:r>
        <w:rPr>
          <w:rFonts w:ascii="Times New Roman" w:hAnsi="Times New Roman" w:eastAsia="Times New Roman" w:cs="Times New Roman"/>
          <w:sz w:val="24"/>
        </w:rPr>
        <w:t xml:space="preserve"> năm, số tiền gia đình nhận được là </w:t>
      </w:r>
      <m:oMath>
        <m:r>
          <m:t>224</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Tiền lãi sau </w:t>
      </w:r>
      <m:oMath>
        <m:r>
          <m:t>2</m:t>
        </m:r>
      </m:oMath>
      <w:r>
        <w:rPr>
          <w:rFonts w:ascii="Times New Roman" w:hAnsi="Times New Roman" w:eastAsia="Times New Roman" w:cs="Times New Roman"/>
          <w:sz w:val="24"/>
        </w:rPr>
        <w:t xml:space="preserve"> năm là </w:t>
      </w:r>
      <m:oMath>
        <m:r>
          <m:t>24</m:t>
        </m:r>
        <m:r>
          <m:t>,</m:t>
        </m:r>
        <m:r>
          <m:t>72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d) Đầu tư cổ phiếu luôn mang lại số tiền lớn hơn gửi tiết kiệm.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Công thức lãi kép.</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Bậc 1: đến 5 triệu đồng – thuế suất </w:t>
      </w:r>
      <m:oMath>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100·1</m:t>
        </m:r>
        <m:r>
          <m:t>,</m:t>
        </m:r>
        <m:sSup>
          <m:e>
            <m:r>
              <m:t>06</m:t>
            </m:r>
          </m:e>
          <m:sup>
            <m:r>
              <m:t>2</m:t>
            </m:r>
          </m:sup>
        </m:sSup>
        <m:r>
          <m:t>=112</m:t>
        </m:r>
        <m:r>
          <m:t>,</m:t>
        </m:r>
        <m:r>
          <m:t>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5</m:t>
        </m:r>
        <m:r>
          <m:rPr>
            <m:sty m:val="p"/>
          </m:rPr>
          <m:t> </m:t>
        </m:r>
        <m:r>
          <m:t>000·(102</m:t>
        </m:r>
        <m:r>
          <m:rPr>
            <m:sty m:val="p"/>
          </m:rPr>
          <m:t> </m:t>
        </m:r>
        <m:r>
          <m:t>200−86</m:t>
        </m:r>
        <m:r>
          <m:rPr>
            <m:sty m:val="p"/>
          </m:rPr>
          <m:t> </m:t>
        </m:r>
        <m:r>
          <m:t>000)=81</m:t>
        </m:r>
        <m:r>
          <m:rPr>
            <m:sty m:val="p"/>
          </m:rPr>
          <m:t> </m:t>
        </m:r>
        <m:r>
          <m:t>000</m:t>
        </m:r>
        <m:r>
          <m:rPr>
            <m:sty m:val="p"/>
          </m:rPr>
          <m:t> </m:t>
        </m:r>
        <m:r>
          <m:t>000</m:t>
        </m:r>
      </m:oMath>
      <w:r>
        <w:rPr>
          <w:rFonts w:ascii="Times New Roman" w:hAnsi="Times New Roman" w:eastAsia="Times New Roman" w:cs="Times New Roman"/>
          <w:sz w:val="24"/>
        </w:rPr>
        <w:t xml:space="preserve"> đồng – lỗ.</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5·5%+3·10%=0</m:t>
        </m:r>
        <m:r>
          <m:t>,</m:t>
        </m:r>
        <m:r>
          <m:t>25+0</m:t>
        </m:r>
        <m:r>
          <m:t>,</m:t>
        </m:r>
        <m:r>
          <m:t>3=0</m:t>
        </m:r>
        <m:r>
          <m:t>,</m:t>
        </m:r>
        <m:r>
          <m:t>55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Thu nhập tính thuế </w:t>
      </w:r>
      <m:oMath>
        <m:r>
          <m:t>28−11−4</m:t>
        </m:r>
        <m:r>
          <m:t>,</m:t>
        </m:r>
        <m:r>
          <m:t>4=12</m:t>
        </m:r>
        <m:r>
          <m:t>,</m:t>
        </m:r>
        <m:r>
          <m:t>6</m:t>
        </m:r>
      </m:oMath>
      <w:r>
        <w:rPr>
          <w:rFonts w:ascii="Times New Roman" w:hAnsi="Times New Roman" w:eastAsia="Times New Roman" w:cs="Times New Roman"/>
          <w:sz w:val="24"/>
        </w:rPr>
        <w:t xml:space="preserve">; thuế </w:t>
      </w:r>
      <m:oMath>
        <m:r>
          <m:t>0</m:t>
        </m:r>
        <m:r>
          <m:t>,</m:t>
        </m:r>
        <m:r>
          <m:t>25+0</m:t>
        </m:r>
        <m:r>
          <m:t>,</m:t>
        </m:r>
        <m:r>
          <m:t>5+2</m:t>
        </m:r>
        <m:r>
          <m:t>,</m:t>
        </m:r>
        <m:r>
          <m:t>6·15%=1</m:t>
        </m:r>
        <m:r>
          <m:t>,</m:t>
        </m:r>
        <m:r>
          <m:t>14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200·1</m:t>
        </m:r>
        <m:r>
          <m:t>,</m:t>
        </m:r>
        <m:r>
          <m:t>06=212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Lãi kép: </w:t>
      </w:r>
      <m:oMath>
        <m:r>
          <m:t>200·1</m:t>
        </m:r>
        <m:r>
          <m:t>,</m:t>
        </m:r>
        <m:sSup>
          <m:e>
            <m:r>
              <m:t>06</m:t>
            </m:r>
          </m:e>
          <m:sup>
            <m:r>
              <m:t>2</m:t>
            </m:r>
          </m:sup>
        </m:sSup>
        <m:r>
          <m:t>=224</m:t>
        </m:r>
        <m:r>
          <m:t>,</m:t>
        </m:r>
        <m:r>
          <m:t>72</m:t>
        </m:r>
      </m:oMath>
      <w:r>
        <w:rPr>
          <w:rFonts w:ascii="Times New Roman" w:hAnsi="Times New Roman" w:eastAsia="Times New Roman" w:cs="Times New Roman"/>
          <w:sz w:val="24"/>
        </w:rPr>
        <w:t xml:space="preserve"> triệu đồng (không phải lãi đơn).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224</m:t>
        </m:r>
        <m:r>
          <m:t>,</m:t>
        </m:r>
        <m:r>
          <m:t>72−200=24</m:t>
        </m:r>
        <m:r>
          <m:t>,</m:t>
        </m:r>
        <m:r>
          <m:t>72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Giá cổ phiếu có thể giảm (HĐ2: bán ngày 27-7-2020 bị lỗ); đầu tư có rủi ro.</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HĐTN: Mạng xã hội – lợi và hại</w:t>
      </w:r>
      <w:r>
        <w:rPr>
          <w:rFonts w:ascii="Times New Roman" w:hAnsi="Times New Roman" w:eastAsia="Times New Roman" w:cs="Times New Roman"/>
          <w:sz w:val="24"/>
        </w:rPr>
        <w:t xml:space="preserve"> (PPCT: T53, T54). HS đọc trước SGK tr.96 – 99; chuẩn bị phiếu khảo sát sử dụng mạng xã hội.</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Tình huống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ý kiến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HĐ3, Vận dụng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lãi kép, tiền cổ phiếu, thuế</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Vận dụng 2; Phiếu số 2</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công thức các bậc;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Infographic,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thực tế</w:t>
            </w:r>
          </w:p>
        </w:tc>
        <w:tc>
          <w:tcPr>
            <w:tcW w:type="dxa" w:w="2608"/>
            <w:vAlign w:val="center"/>
          </w:tcPr>
          <w:p>
            <w:pPr>
              <w:spacing w:before="0" w:after="20" w:line="264" w:lineRule="auto"/>
              <w:jc w:val="left"/>
            </w:pPr>
            <w:r>
              <w:rPr>
                <w:rFonts w:ascii="Times New Roman" w:hAnsi="Times New Roman" w:eastAsia="Times New Roman" w:cs="Times New Roman"/>
                <w:sz w:val="24"/>
              </w:rPr>
              <w:t>Có nguồn, ngày tra cứu</w:t>
            </w:r>
          </w:p>
        </w:tc>
        <w:tc>
          <w:tcPr>
            <w:tcW w:type="dxa" w:w="2154"/>
            <w:vAlign w:val="center"/>
          </w:tcPr>
          <w:p>
            <w:pPr>
              <w:spacing w:before="0" w:after="20" w:line="264" w:lineRule="auto"/>
              <w:jc w:val="left"/>
            </w:pPr>
            <w:r>
              <w:rPr>
                <w:rFonts w:ascii="Times New Roman" w:hAnsi="Times New Roman" w:eastAsia="Times New Roman" w:cs="Times New Roman"/>
                <w:sz w:val="24"/>
              </w:rPr>
              <w:t>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lãi kép các kì hạn</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Infographic</w:t>
            </w:r>
          </w:p>
        </w:tc>
        <w:tc>
          <w:tcPr>
            <w:tcW w:type="dxa" w:w="2608"/>
            <w:vAlign w:val="center"/>
          </w:tcPr>
          <w:p>
            <w:pPr>
              <w:spacing w:before="0" w:after="20" w:line="264" w:lineRule="auto"/>
              <w:jc w:val="left"/>
            </w:pPr>
            <w:r>
              <w:rPr>
                <w:rFonts w:ascii="Times New Roman" w:hAnsi="Times New Roman" w:eastAsia="Times New Roman" w:cs="Times New Roman"/>
                <w:sz w:val="24"/>
              </w:rPr>
              <w:t>Rõ ràng, sáng tạo, có so sánh tiết kiệm – đầu tư</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thuyết trình bằng lời; đánh giá qua sản phẩm infographic, bảng tính, bài viết thu hoạch (theo kế hoạch HSKT tiết 51 – 54).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qua phần xử lí số liệu tại bàn và trình bày ngắn tại chỗ; không yêu cầu di chuyển, vận động.</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Bảng tính thuế (HĐ3)</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850"/>
            <w:shd w:val="clear" w:color="auto" w:fill="DCE6F2"/>
            <w:vAlign w:val="center"/>
          </w:tcPr>
          <w:p>
            <w:pPr>
              <w:spacing w:before="0" w:after="20" w:line="264" w:lineRule="auto"/>
              <w:jc w:val="center"/>
            </w:pPr>
            <w:r>
              <w:rPr>
                <w:rFonts w:ascii="Times New Roman" w:hAnsi="Times New Roman" w:eastAsia="Times New Roman" w:cs="Times New Roman"/>
                <w:b/>
                <w:sz w:val="24"/>
              </w:rPr>
              <w:t>Bậc</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Thu nhập tính thuế/tháng (triệu đồng)</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Thuế suất</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Công thức </w:t>
            </w:r>
            <m:oMath>
              <m:r>
                <m:t>T(x)</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1</w:t>
            </w:r>
          </w:p>
        </w:tc>
        <w:tc>
          <w:tcPr>
            <w:tcW w:type="dxa" w:w="3402"/>
            <w:vAlign w:val="center"/>
          </w:tcPr>
          <w:p>
            <w:pPr>
              <w:spacing w:before="0" w:after="20" w:line="264" w:lineRule="auto"/>
              <w:jc w:val="center"/>
            </w:pPr>
            <w:r>
              <w:rPr>
                <w:rFonts w:ascii="Times New Roman" w:hAnsi="Times New Roman" w:eastAsia="Times New Roman" w:cs="Times New Roman"/>
                <w:sz w:val="24"/>
              </w:rPr>
              <w:t>Đến 5</w:t>
            </w:r>
          </w:p>
        </w:tc>
        <w:tc>
          <w:tcPr>
            <w:tcW w:type="dxa" w:w="1417"/>
            <w:vAlign w:val="center"/>
          </w:tcPr>
          <w:p>
            <w:pPr>
              <w:spacing w:before="0" w:after="20" w:line="264" w:lineRule="auto"/>
              <w:jc w:val="center"/>
            </w:pPr>
            <w:r>
              <w:rPr>
                <w:rFonts w:ascii="Times New Roman" w:hAnsi="Times New Roman" w:eastAsia="Times New Roman" w:cs="Times New Roman"/>
                <w:sz w:val="24"/>
              </w:rPr>
              <w:t>5%</w:t>
            </w:r>
          </w:p>
        </w:tc>
        <w:tc>
          <w:tcPr>
            <w:tcW w:type="dxa" w:w="2551"/>
            <w:vAlign w:val="center"/>
          </w:tcPr>
          <w:p>
            <w:pPr>
              <w:spacing w:before="0" w:after="20" w:line="264" w:lineRule="auto"/>
              <w:jc w:val="center"/>
            </w:pPr>
            <m:oMath>
              <m:r>
                <m:t>0</m:t>
              </m:r>
              <m:r>
                <m:t>,</m:t>
              </m:r>
              <m:r>
                <m:t>05x</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2</w:t>
            </w:r>
          </w:p>
        </w:tc>
        <w:tc>
          <w:tcPr>
            <w:tcW w:type="dxa" w:w="3402"/>
            <w:vAlign w:val="center"/>
          </w:tcPr>
          <w:p>
            <w:pPr>
              <w:spacing w:before="0" w:after="20" w:line="264" w:lineRule="auto"/>
              <w:jc w:val="center"/>
            </w:pPr>
            <w:r>
              <w:rPr>
                <w:rFonts w:ascii="Times New Roman" w:hAnsi="Times New Roman" w:eastAsia="Times New Roman" w:cs="Times New Roman"/>
                <w:sz w:val="24"/>
              </w:rPr>
              <w:t>Trên 5 đến 10</w:t>
            </w:r>
          </w:p>
        </w:tc>
        <w:tc>
          <w:tcPr>
            <w:tcW w:type="dxa" w:w="1417"/>
            <w:vAlign w:val="center"/>
          </w:tcPr>
          <w:p>
            <w:pPr>
              <w:spacing w:before="0" w:after="20" w:line="264" w:lineRule="auto"/>
              <w:jc w:val="center"/>
            </w:pPr>
            <w:r>
              <w:rPr>
                <w:rFonts w:ascii="Times New Roman" w:hAnsi="Times New Roman" w:eastAsia="Times New Roman" w:cs="Times New Roman"/>
                <w:sz w:val="24"/>
              </w:rPr>
              <w:t>10%</w:t>
            </w:r>
          </w:p>
        </w:tc>
        <w:tc>
          <w:tcPr>
            <w:tcW w:type="dxa" w:w="2551"/>
            <w:vAlign w:val="center"/>
          </w:tcPr>
          <w:p>
            <w:pPr>
              <w:spacing w:before="0" w:after="20" w:line="264" w:lineRule="auto"/>
              <w:jc w:val="center"/>
            </w:pPr>
            <m:oMath>
              <m:r>
                <m:t>0</m:t>
              </m:r>
              <m:r>
                <m:t>,</m:t>
              </m:r>
              <m:r>
                <m:t>1x−0</m:t>
              </m:r>
              <m:r>
                <m:t>,</m:t>
              </m:r>
              <m:r>
                <m:t>25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3</w:t>
            </w:r>
          </w:p>
        </w:tc>
        <w:tc>
          <w:tcPr>
            <w:tcW w:type="dxa" w:w="3402"/>
            <w:vAlign w:val="center"/>
          </w:tcPr>
          <w:p>
            <w:pPr>
              <w:spacing w:before="0" w:after="20" w:line="264" w:lineRule="auto"/>
              <w:jc w:val="center"/>
            </w:pPr>
            <w:r>
              <w:rPr>
                <w:rFonts w:ascii="Times New Roman" w:hAnsi="Times New Roman" w:eastAsia="Times New Roman" w:cs="Times New Roman"/>
                <w:sz w:val="24"/>
              </w:rPr>
              <w:t>Trên 10 đến 18</w:t>
            </w:r>
          </w:p>
        </w:tc>
        <w:tc>
          <w:tcPr>
            <w:tcW w:type="dxa" w:w="1417"/>
            <w:vAlign w:val="center"/>
          </w:tcPr>
          <w:p>
            <w:pPr>
              <w:spacing w:before="0" w:after="20" w:line="264" w:lineRule="auto"/>
              <w:jc w:val="center"/>
            </w:pPr>
            <w:r>
              <w:rPr>
                <w:rFonts w:ascii="Times New Roman" w:hAnsi="Times New Roman" w:eastAsia="Times New Roman" w:cs="Times New Roman"/>
                <w:sz w:val="24"/>
              </w:rPr>
              <w:t>15%</w:t>
            </w:r>
          </w:p>
        </w:tc>
        <w:tc>
          <w:tcPr>
            <w:tcW w:type="dxa" w:w="2551"/>
            <w:vAlign w:val="center"/>
          </w:tcPr>
          <w:p>
            <w:pPr>
              <w:spacing w:before="0" w:after="20" w:line="264" w:lineRule="auto"/>
              <w:jc w:val="center"/>
            </w:pPr>
            <m:oMath>
              <m:r>
                <m:t>0</m:t>
              </m:r>
              <m:r>
                <m:t>,</m:t>
              </m:r>
              <m:r>
                <m:t>15x−0</m:t>
              </m:r>
              <m:r>
                <m:t>,</m:t>
              </m:r>
              <m:r>
                <m:t>75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4</w:t>
            </w:r>
          </w:p>
        </w:tc>
        <w:tc>
          <w:tcPr>
            <w:tcW w:type="dxa" w:w="3402"/>
            <w:vAlign w:val="center"/>
          </w:tcPr>
          <w:p>
            <w:pPr>
              <w:spacing w:before="0" w:after="20" w:line="264" w:lineRule="auto"/>
              <w:jc w:val="center"/>
            </w:pPr>
            <w:r>
              <w:rPr>
                <w:rFonts w:ascii="Times New Roman" w:hAnsi="Times New Roman" w:eastAsia="Times New Roman" w:cs="Times New Roman"/>
                <w:sz w:val="24"/>
              </w:rPr>
              <w:t>Trên 18 đến 32</w:t>
            </w:r>
          </w:p>
        </w:tc>
        <w:tc>
          <w:tcPr>
            <w:tcW w:type="dxa" w:w="1417"/>
            <w:vAlign w:val="center"/>
          </w:tcPr>
          <w:p>
            <w:pPr>
              <w:spacing w:before="0" w:after="20" w:line="264" w:lineRule="auto"/>
              <w:jc w:val="center"/>
            </w:pPr>
            <w:r>
              <w:rPr>
                <w:rFonts w:ascii="Times New Roman" w:hAnsi="Times New Roman" w:eastAsia="Times New Roman" w:cs="Times New Roman"/>
                <w:sz w:val="24"/>
              </w:rPr>
              <w:t>20%</w:t>
            </w:r>
          </w:p>
        </w:tc>
        <w:tc>
          <w:tcPr>
            <w:tcW w:type="dxa" w:w="2551"/>
            <w:vAlign w:val="center"/>
          </w:tcPr>
          <w:p>
            <w:pPr>
              <w:spacing w:before="0" w:after="20" w:line="264" w:lineRule="auto"/>
              <w:jc w:val="center"/>
            </w:pPr>
            <m:oMath>
              <m:r>
                <m:t>0</m:t>
              </m:r>
              <m:r>
                <m:t>,</m:t>
              </m:r>
              <m:r>
                <m:t>2x−1</m:t>
              </m:r>
              <m:r>
                <m:t>,</m:t>
              </m:r>
              <m:r>
                <m:t>65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5</w:t>
            </w:r>
          </w:p>
        </w:tc>
        <w:tc>
          <w:tcPr>
            <w:tcW w:type="dxa" w:w="3402"/>
            <w:vAlign w:val="center"/>
          </w:tcPr>
          <w:p>
            <w:pPr>
              <w:spacing w:before="0" w:after="20" w:line="264" w:lineRule="auto"/>
              <w:jc w:val="center"/>
            </w:pPr>
            <w:r>
              <w:rPr>
                <w:rFonts w:ascii="Times New Roman" w:hAnsi="Times New Roman" w:eastAsia="Times New Roman" w:cs="Times New Roman"/>
                <w:sz w:val="24"/>
              </w:rPr>
              <w:t>Trên 32 đến 52</w:t>
            </w:r>
          </w:p>
        </w:tc>
        <w:tc>
          <w:tcPr>
            <w:tcW w:type="dxa" w:w="1417"/>
            <w:vAlign w:val="center"/>
          </w:tcPr>
          <w:p>
            <w:pPr>
              <w:spacing w:before="0" w:after="20" w:line="264" w:lineRule="auto"/>
              <w:jc w:val="center"/>
            </w:pPr>
            <w:r>
              <w:rPr>
                <w:rFonts w:ascii="Times New Roman" w:hAnsi="Times New Roman" w:eastAsia="Times New Roman" w:cs="Times New Roman"/>
                <w:sz w:val="24"/>
              </w:rPr>
              <w:t>25%</w:t>
            </w:r>
          </w:p>
        </w:tc>
        <w:tc>
          <w:tcPr>
            <w:tcW w:type="dxa" w:w="2551"/>
            <w:vAlign w:val="center"/>
          </w:tcPr>
          <w:p>
            <w:pPr>
              <w:spacing w:before="0" w:after="20" w:line="264" w:lineRule="auto"/>
              <w:jc w:val="center"/>
            </w:pPr>
            <m:oMath>
              <m:r>
                <m:t>0</m:t>
              </m:r>
              <m:r>
                <m:t>,</m:t>
              </m:r>
              <m:r>
                <m:t>25x−3</m:t>
              </m:r>
              <m:r>
                <m:t>,</m:t>
              </m:r>
              <m:r>
                <m:t>25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6</w:t>
            </w:r>
          </w:p>
        </w:tc>
        <w:tc>
          <w:tcPr>
            <w:tcW w:type="dxa" w:w="3402"/>
            <w:vAlign w:val="center"/>
          </w:tcPr>
          <w:p>
            <w:pPr>
              <w:spacing w:before="0" w:after="20" w:line="264" w:lineRule="auto"/>
              <w:jc w:val="center"/>
            </w:pPr>
            <w:r>
              <w:rPr>
                <w:rFonts w:ascii="Times New Roman" w:hAnsi="Times New Roman" w:eastAsia="Times New Roman" w:cs="Times New Roman"/>
                <w:sz w:val="24"/>
              </w:rPr>
              <w:t>Trên 52 đến 80</w:t>
            </w:r>
          </w:p>
        </w:tc>
        <w:tc>
          <w:tcPr>
            <w:tcW w:type="dxa" w:w="1417"/>
            <w:vAlign w:val="center"/>
          </w:tcPr>
          <w:p>
            <w:pPr>
              <w:spacing w:before="0" w:after="20" w:line="264" w:lineRule="auto"/>
              <w:jc w:val="center"/>
            </w:pPr>
            <w:r>
              <w:rPr>
                <w:rFonts w:ascii="Times New Roman" w:hAnsi="Times New Roman" w:eastAsia="Times New Roman" w:cs="Times New Roman"/>
                <w:sz w:val="24"/>
              </w:rPr>
              <w:t>30%</w:t>
            </w:r>
          </w:p>
        </w:tc>
        <w:tc>
          <w:tcPr>
            <w:tcW w:type="dxa" w:w="2551"/>
            <w:vAlign w:val="center"/>
          </w:tcPr>
          <w:p>
            <w:pPr>
              <w:spacing w:before="0" w:after="20" w:line="264" w:lineRule="auto"/>
              <w:jc w:val="center"/>
            </w:pPr>
            <m:oMath>
              <m:r>
                <m:t>0</m:t>
              </m:r>
              <m:r>
                <m:t>,</m:t>
              </m:r>
              <m:r>
                <m:t>3x−5</m:t>
              </m:r>
              <m:r>
                <m:t>,</m:t>
              </m:r>
              <m:r>
                <m:t>85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7</w:t>
            </w:r>
          </w:p>
        </w:tc>
        <w:tc>
          <w:tcPr>
            <w:tcW w:type="dxa" w:w="3402"/>
            <w:vAlign w:val="center"/>
          </w:tcPr>
          <w:p>
            <w:pPr>
              <w:spacing w:before="0" w:after="20" w:line="264" w:lineRule="auto"/>
              <w:jc w:val="center"/>
            </w:pPr>
            <w:r>
              <w:rPr>
                <w:rFonts w:ascii="Times New Roman" w:hAnsi="Times New Roman" w:eastAsia="Times New Roman" w:cs="Times New Roman"/>
                <w:sz w:val="24"/>
              </w:rPr>
              <w:t>Trên 80</w:t>
            </w:r>
          </w:p>
        </w:tc>
        <w:tc>
          <w:tcPr>
            <w:tcW w:type="dxa" w:w="1417"/>
            <w:vAlign w:val="center"/>
          </w:tcPr>
          <w:p>
            <w:pPr>
              <w:spacing w:before="0" w:after="20" w:line="264" w:lineRule="auto"/>
              <w:jc w:val="center"/>
            </w:pPr>
            <w:r>
              <w:rPr>
                <w:rFonts w:ascii="Times New Roman" w:hAnsi="Times New Roman" w:eastAsia="Times New Roman" w:cs="Times New Roman"/>
                <w:sz w:val="24"/>
              </w:rPr>
              <w:t>35%</w:t>
            </w:r>
          </w:p>
        </w:tc>
        <w:tc>
          <w:tcPr>
            <w:tcW w:type="dxa" w:w="2551"/>
            <w:vAlign w:val="center"/>
          </w:tcPr>
          <w:p>
            <w:pPr>
              <w:spacing w:before="0" w:after="20" w:line="264" w:lineRule="auto"/>
              <w:jc w:val="center"/>
            </w:pPr>
            <m:oMath>
              <m:r>
                <m:t>0</m:t>
              </m:r>
              <m:r>
                <m:t>,</m:t>
              </m:r>
              <m:r>
                <m:t>35x−9</m:t>
              </m:r>
              <m:r>
                <m:t>,</m:t>
              </m:r>
              <m:r>
                <m:t>85</m:t>
              </m:r>
            </m:oMath>
          </w:p>
        </w:tc>
      </w:tr>
    </w:tbl>
    <w:p>
      <w:pPr>
        <w:spacing w:before="0" w:after="60" w:line="264" w:lineRule="auto"/>
        <w:jc w:val="both"/>
      </w:pPr>
      <w:r>
        <w:rPr>
          <w:rFonts w:ascii="Times New Roman" w:hAnsi="Times New Roman" w:eastAsia="Times New Roman" w:cs="Times New Roman"/>
          <w:i/>
          <w:sz w:val="24"/>
        </w:rPr>
        <w:t>(Bản phát cho HS để trống cột "Công thức"; bảng trên là đáp án dành cho GV.)</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HĐ3c – thuế của anh Nam.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"Thu nhập tính thuế 12,6 triệu đồng thuộc bậc 3 (thuế suất 15%) nên thuế mỗi tháng là </w:t>
            </w:r>
            <m:oMath>
              <m:r>
                <m:t>12</m:t>
              </m:r>
              <m:r>
                <m:t>,</m:t>
              </m:r>
              <m:r>
                <m:t>6·15%=1</m:t>
              </m:r>
              <m:r>
                <m:t>,</m:t>
              </m:r>
              <m:r>
                <m:t>89</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gửi 200 triệu đồng, lãi suất 6%/năm, sau 3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"Mỗi năm lãi </w:t>
            </w:r>
            <m:oMath>
              <m:r>
                <m:t>200·6%=12</m:t>
              </m:r>
            </m:oMath>
            <w:r>
              <w:rPr>
                <w:rFonts w:ascii="Times New Roman" w:hAnsi="Times New Roman" w:eastAsia="Times New Roman" w:cs="Times New Roman"/>
                <w:sz w:val="24"/>
              </w:rPr>
              <w:t xml:space="preserve"> triệu đồng, sau 3 năm được </w:t>
            </w:r>
            <m:oMath>
              <m:r>
                <m:t>200+3·12=236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biểu thuế luỹ tiến </w:t>
      </w:r>
      <w:r>
        <w:rPr>
          <w:rFonts w:ascii="Times New Roman" w:hAnsi="Times New Roman" w:eastAsia="Times New Roman" w:cs="Times New Roman"/>
          <w:b/>
          <w:sz w:val="24"/>
        </w:rPr>
        <w:t>từng phần</w:t>
      </w:r>
      <w:r>
        <w:rPr>
          <w:rFonts w:ascii="Times New Roman" w:hAnsi="Times New Roman" w:eastAsia="Times New Roman" w:cs="Times New Roman"/>
          <w:sz w:val="24"/>
        </w:rPr>
        <w:t xml:space="preserve">: 5 triệu đầu chịu 5%, 5 triệu tiếp chịu 10%, 2,6 triệu còn lại chịu 15% – thuế đúng là 1,14 triệu đồng/tháng. - Số 2: AI tính lãi đơn; với lãi kép (lãi nhập gốc) số tiền là </w:t>
      </w:r>
      <m:oMath>
        <m:r>
          <m:t>200·1</m:t>
        </m:r>
        <m:r>
          <m:t>,</m:t>
        </m:r>
        <m:sSup>
          <m:e>
            <m:r>
              <m:t>06</m:t>
            </m:r>
          </m:e>
          <m:sup>
            <m:r>
              <m:t>3</m:t>
            </m:r>
          </m:sup>
        </m:sSup>
        <m:r>
          <m:t>≈238</m:t>
        </m:r>
        <m:r>
          <m:t>,</m:t>
        </m:r>
        <m:r>
          <m:t>2</m:t>
        </m:r>
      </m:oMath>
      <w:r>
        <w:rPr>
          <w:rFonts w:ascii="Times New Roman" w:hAnsi="Times New Roman" w:eastAsia="Times New Roman" w:cs="Times New Roman"/>
          <w:sz w:val="24"/>
        </w:rPr>
        <w:t xml:space="preserve"> triệu đồng.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Tình huống viết trên slide; HS ghi ý kiến lên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Biểu đồ giá cổ phiếu phóng to, đánh dấu màu các thời điểm; công thức lãi kép, khái niệm thuế viết bảng, gạch chân; phiếu giải mẫu từng bước.</w:t>
            </w:r>
          </w:p>
        </w:tc>
        <w:tc>
          <w:tcPr>
            <w:tcW w:type="dxa" w:w="4139"/>
            <w:vAlign w:val="center"/>
          </w:tcPr>
          <w:p>
            <w:pPr>
              <w:spacing w:before="0" w:after="20" w:line="264" w:lineRule="auto"/>
              <w:jc w:val="left"/>
            </w:pPr>
            <w:r>
              <w:rPr>
                <w:rFonts w:ascii="Times New Roman" w:hAnsi="Times New Roman" w:eastAsia="Times New Roman" w:cs="Times New Roman"/>
                <w:sz w:val="24"/>
              </w:rPr>
              <w:t>Tính bằng máy tính cầm tay tại bàn; phiếu công thức tại bàn; nghỉ ngắn, uống nước giữa Tiết 2.</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Điền cột công thức trong Phiếu số 1 theo mẫu bậc 1, 2; lời giải AI in chữ to, gạch chân bước sai.</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tính hệ số các bậc bằng máy tính.</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Miễn thuyết trình bằng lời; phụ trách thiết kế, vẽ infographic A0; đánh giá qua sản phẩm vẽ, bảng biểu, bài viết thu hoạch.</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lập bảng tính lãi kép tại nhà; thuyết trình ngắn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thuyết trình bằng lời; đánh giá qua sản phẩm infographic, bảng tính, bài viết thu hoạch (theo kế hoạch HSKT tiết 51 – 54).</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phần xử lí số liệu tại bàn và trình bày ngắn tại chỗ; không yêu cầu di chuyển, vận động.</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