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A22843">
      <w:pPr>
        <w:spacing w:before="60" w:after="60" w:line="276" w:lineRule="auto"/>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ĐỀ CƯƠNG CHI TIẾT</w:t>
      </w:r>
    </w:p>
    <w:p w14:paraId="1CEF5BB2">
      <w:pPr>
        <w:spacing w:before="60" w:after="60" w:line="276" w:lineRule="auto"/>
        <w:jc w:val="center"/>
        <w:rPr>
          <w:rFonts w:ascii="Times New Roman" w:hAnsi="Times New Roman" w:eastAsia="Times New Roman" w:cs="Times New Roman"/>
          <w:b/>
          <w:sz w:val="26"/>
          <w:szCs w:val="26"/>
          <w:lang w:val="en-US"/>
        </w:rPr>
      </w:pPr>
      <w:r>
        <w:rPr>
          <w:rFonts w:ascii="Times New Roman" w:hAnsi="Times New Roman" w:eastAsia="Times New Roman" w:cs="Times New Roman"/>
          <w:b/>
          <w:sz w:val="26"/>
          <w:szCs w:val="26"/>
          <w:lang w:val="en-US"/>
        </w:rPr>
        <w:t>KHÓA LUẬN CỬ NHÂN NGÀNH</w:t>
      </w:r>
      <w:r>
        <w:rPr>
          <w:rFonts w:ascii="Times New Roman" w:hAnsi="Times New Roman" w:eastAsia="Times New Roman" w:cs="Times New Roman"/>
          <w:b/>
          <w:sz w:val="26"/>
          <w:szCs w:val="26"/>
        </w:rPr>
        <w:t xml:space="preserve"> </w:t>
      </w:r>
      <w:r>
        <w:rPr>
          <w:rFonts w:ascii="Times New Roman" w:hAnsi="Times New Roman" w:eastAsia="Times New Roman" w:cs="Times New Roman"/>
          <w:b/>
          <w:sz w:val="26"/>
          <w:szCs w:val="26"/>
          <w:lang w:val="en-US"/>
        </w:rPr>
        <w:t>CNTT</w:t>
      </w:r>
      <w:r>
        <w:rPr>
          <w:rFonts w:ascii="Times New Roman" w:hAnsi="Times New Roman" w:eastAsia="Times New Roman" w:cs="Times New Roman"/>
          <w:b/>
          <w:sz w:val="26"/>
          <w:szCs w:val="26"/>
        </w:rPr>
        <w:t xml:space="preserve"> NĂM HỌC 202</w:t>
      </w:r>
      <w:r>
        <w:rPr>
          <w:rFonts w:ascii="Times New Roman" w:hAnsi="Times New Roman" w:eastAsia="Times New Roman" w:cs="Times New Roman"/>
          <w:b/>
          <w:sz w:val="26"/>
          <w:szCs w:val="26"/>
          <w:lang w:val="en-US"/>
        </w:rPr>
        <w:t xml:space="preserve">6 </w:t>
      </w:r>
      <w:r>
        <w:rPr>
          <w:rFonts w:ascii="Times New Roman" w:hAnsi="Times New Roman" w:eastAsia="Times New Roman" w:cs="Times New Roman"/>
          <w:b/>
          <w:sz w:val="26"/>
          <w:szCs w:val="26"/>
        </w:rPr>
        <w:t>–</w:t>
      </w:r>
      <w:r>
        <w:rPr>
          <w:rFonts w:ascii="Times New Roman" w:hAnsi="Times New Roman" w:eastAsia="Times New Roman" w:cs="Times New Roman"/>
          <w:b/>
          <w:sz w:val="26"/>
          <w:szCs w:val="26"/>
          <w:lang w:val="en-US"/>
        </w:rPr>
        <w:t xml:space="preserve"> </w:t>
      </w:r>
      <w:r>
        <w:rPr>
          <w:rFonts w:ascii="Times New Roman" w:hAnsi="Times New Roman" w:eastAsia="Times New Roman" w:cs="Times New Roman"/>
          <w:b/>
          <w:sz w:val="26"/>
          <w:szCs w:val="26"/>
        </w:rPr>
        <w:t>202</w:t>
      </w:r>
      <w:r>
        <w:rPr>
          <w:rFonts w:ascii="Times New Roman" w:hAnsi="Times New Roman" w:eastAsia="Times New Roman" w:cs="Times New Roman"/>
          <w:b/>
          <w:sz w:val="26"/>
          <w:szCs w:val="26"/>
          <w:lang w:val="en-US"/>
        </w:rPr>
        <w:t>7</w:t>
      </w:r>
    </w:p>
    <w:p w14:paraId="49B7B912">
      <w:pPr>
        <w:spacing w:before="60" w:after="60" w:line="276" w:lineRule="auto"/>
        <w:jc w:val="center"/>
        <w:rPr>
          <w:rFonts w:ascii="Times New Roman" w:hAnsi="Times New Roman" w:eastAsia="Times New Roman" w:cs="Times New Roman"/>
          <w:b/>
          <w:sz w:val="26"/>
          <w:szCs w:val="26"/>
          <w:lang w:val="en-US"/>
        </w:rPr>
      </w:pPr>
      <w:r>
        <w:rPr>
          <w:rFonts w:ascii="Times New Roman" w:hAnsi="Times New Roman" w:eastAsia="Times New Roman" w:cs="Times New Roman"/>
          <w:b/>
          <w:sz w:val="26"/>
          <w:szCs w:val="26"/>
          <w:lang w:val="en-US"/>
        </w:rPr>
        <w:t>ĐỊNH HƯỚNG ỨNG DỤNG</w:t>
      </w:r>
    </w:p>
    <w:p w14:paraId="259D8ED6">
      <w:pPr>
        <w:spacing w:before="60" w:after="60" w:line="276" w:lineRule="auto"/>
        <w:rPr>
          <w:rFonts w:ascii="Times New Roman" w:hAnsi="Times New Roman" w:eastAsia="Times New Roman" w:cs="Times New Roman"/>
          <w:b/>
          <w:sz w:val="26"/>
          <w:szCs w:val="26"/>
          <w:u w:val="single"/>
        </w:rPr>
      </w:pPr>
    </w:p>
    <w:p w14:paraId="6F0F7C4B">
      <w:pPr>
        <w:numPr>
          <w:ilvl w:val="0"/>
          <w:numId w:val="2"/>
        </w:numPr>
        <w:pBdr>
          <w:top w:val="none" w:color="auto" w:sz="0" w:space="0"/>
          <w:left w:val="none" w:color="auto" w:sz="0" w:space="0"/>
          <w:bottom w:val="none" w:color="auto" w:sz="0" w:space="0"/>
          <w:right w:val="none" w:color="auto" w:sz="0" w:space="0"/>
          <w:between w:val="none" w:color="auto" w:sz="0" w:space="0"/>
        </w:pBdr>
        <w:tabs>
          <w:tab w:val="right" w:leader="dot" w:pos="2835"/>
        </w:tabs>
        <w:spacing w:before="60" w:after="60" w:line="276" w:lineRule="auto"/>
        <w:jc w:val="both"/>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lang w:val="en-US"/>
        </w:rPr>
        <w:t>Mã đề tài:</w:t>
      </w:r>
      <w:r>
        <w:rPr>
          <w:rFonts w:ascii="Times New Roman" w:hAnsi="Times New Roman" w:eastAsia="Times New Roman" w:cs="Times New Roman"/>
          <w:b/>
          <w:bCs/>
          <w:color w:val="000000"/>
          <w:sz w:val="26"/>
          <w:szCs w:val="26"/>
        </w:rPr>
        <w:t xml:space="preserve"> KLCN238</w:t>
      </w:r>
    </w:p>
    <w:p w14:paraId="55C54BE7">
      <w:pPr>
        <w:numPr>
          <w:ilvl w:val="0"/>
          <w:numId w:val="2"/>
        </w:numPr>
        <w:pBdr>
          <w:top w:val="none" w:color="auto" w:sz="0" w:space="0"/>
          <w:left w:val="none" w:color="auto" w:sz="0" w:space="0"/>
          <w:bottom w:val="none" w:color="auto" w:sz="0" w:space="0"/>
          <w:right w:val="none" w:color="auto" w:sz="0" w:space="0"/>
          <w:between w:val="none" w:color="auto" w:sz="0" w:space="0"/>
        </w:pBdr>
        <w:spacing w:before="60" w:after="60" w:line="276" w:lineRule="auto"/>
        <w:jc w:val="both"/>
        <w:rPr>
          <w:rFonts w:ascii="Times New Roman" w:hAnsi="Times New Roman" w:eastAsia="Times New Roman" w:cs="Times New Roman"/>
          <w:color w:val="000000"/>
          <w:sz w:val="26"/>
          <w:szCs w:val="26"/>
        </w:rPr>
      </w:pPr>
      <w:r>
        <w:rPr>
          <w:rFonts w:ascii="Times New Roman" w:hAnsi="Times New Roman" w:eastAsia="Times New Roman" w:cs="Times New Roman"/>
          <w:b/>
          <w:color w:val="000000"/>
          <w:sz w:val="26"/>
          <w:szCs w:val="26"/>
        </w:rPr>
        <w:t xml:space="preserve">Tên đề tài: </w:t>
      </w:r>
      <w:r>
        <w:rPr>
          <w:rFonts w:hint="default" w:ascii="Times New Roman" w:hAnsi="Times New Roman" w:cs="Times New Roman"/>
          <w:sz w:val="26"/>
          <w:szCs w:val="26"/>
        </w:rPr>
        <w:t>Xây dựng ứng dụng quản lý và đặt thuê máy ảnh trực tuyến</w:t>
      </w:r>
      <w:r>
        <w:rPr>
          <w:rFonts w:hint="default" w:ascii="Times New Roman" w:hAnsi="Times New Roman" w:cs="Times New Roman"/>
          <w:sz w:val="26"/>
          <w:szCs w:val="26"/>
          <w:lang w:val="en-US"/>
        </w:rPr>
        <w:t>.</w:t>
      </w:r>
    </w:p>
    <w:p w14:paraId="27B32F8C">
      <w:pPr>
        <w:numPr>
          <w:ilvl w:val="0"/>
          <w:numId w:val="2"/>
        </w:numPr>
        <w:pBdr>
          <w:top w:val="none" w:color="auto" w:sz="0" w:space="0"/>
          <w:left w:val="none" w:color="auto" w:sz="0" w:space="0"/>
          <w:bottom w:val="none" w:color="auto" w:sz="0" w:space="0"/>
          <w:right w:val="none" w:color="auto" w:sz="0" w:space="0"/>
          <w:between w:val="none" w:color="auto" w:sz="0" w:space="0"/>
        </w:pBdr>
        <w:spacing w:before="60" w:after="60" w:line="276" w:lineRule="auto"/>
        <w:jc w:val="both"/>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lang w:val="en-US"/>
        </w:rPr>
        <w:t>Định hướng đề tài</w:t>
      </w:r>
    </w:p>
    <w:tbl>
      <w:tblPr>
        <w:tblStyle w:val="2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20"/>
        <w:gridCol w:w="3021"/>
        <w:gridCol w:w="3021"/>
      </w:tblGrid>
      <w:tr w14:paraId="149140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20" w:type="dxa"/>
            <w:vAlign w:val="center"/>
          </w:tcPr>
          <w:p w14:paraId="68A602DE">
            <w:pPr>
              <w:spacing w:before="60" w:after="60" w:line="276" w:lineRule="auto"/>
              <w:jc w:val="center"/>
              <w:rPr>
                <w:rFonts w:ascii="Times New Roman" w:hAnsi="Times New Roman" w:eastAsia="Times New Roman" w:cs="Times New Roman"/>
                <w:color w:val="000000"/>
                <w:sz w:val="26"/>
                <w:szCs w:val="26"/>
              </w:rPr>
            </w:pPr>
            <w:r>
              <w:rPr>
                <w:rFonts w:ascii="Segoe UI Symbol" w:hAnsi="Segoe UI Symbol" w:eastAsia="Times New Roman" w:cs="Segoe UI Symbol"/>
                <w:color w:val="000000"/>
                <w:sz w:val="26"/>
                <w:szCs w:val="26"/>
              </w:rPr>
              <w:t>☑</w:t>
            </w:r>
            <w:r>
              <w:rPr>
                <w:rFonts w:eastAsia="Times New Roman" w:cs="Segoe UI Symbol" w:asciiTheme="minorHAnsi" w:hAnsiTheme="minorHAnsi"/>
                <w:color w:val="000000"/>
                <w:sz w:val="26"/>
                <w:szCs w:val="26"/>
              </w:rPr>
              <w:t xml:space="preserve"> </w:t>
            </w:r>
            <w:r>
              <w:rPr>
                <w:rFonts w:ascii="Times New Roman" w:hAnsi="Times New Roman" w:eastAsia="Times New Roman" w:cs="Times New Roman"/>
                <w:color w:val="000000"/>
                <w:sz w:val="26"/>
                <w:szCs w:val="26"/>
              </w:rPr>
              <w:t>Định hướng ứng dụng</w:t>
            </w:r>
          </w:p>
        </w:tc>
        <w:tc>
          <w:tcPr>
            <w:tcW w:w="3021" w:type="dxa"/>
            <w:vAlign w:val="center"/>
          </w:tcPr>
          <w:p w14:paraId="43C8FCFA">
            <w:pPr>
              <w:spacing w:before="60" w:after="60" w:line="276" w:lineRule="auto"/>
              <w:jc w:val="center"/>
              <w:rPr>
                <w:rFonts w:ascii="Times New Roman" w:hAnsi="Times New Roman" w:eastAsia="Times New Roman" w:cs="Times New Roman"/>
                <w:color w:val="000000"/>
                <w:sz w:val="26"/>
                <w:szCs w:val="26"/>
                <w:lang w:val="en-US"/>
              </w:rPr>
            </w:pPr>
            <w:r>
              <w:rPr>
                <w:rFonts w:ascii="Segoe UI Symbol" w:hAnsi="Segoe UI Symbol" w:eastAsia="Times New Roman" w:cs="Segoe UI Symbol"/>
                <w:color w:val="000000"/>
                <w:sz w:val="26"/>
                <w:szCs w:val="26"/>
              </w:rPr>
              <w:t>☐</w:t>
            </w:r>
            <w:r>
              <w:rPr>
                <w:rFonts w:ascii="Times New Roman" w:hAnsi="Times New Roman" w:eastAsia="Times New Roman" w:cs="Times New Roman"/>
                <w:color w:val="000000"/>
                <w:sz w:val="26"/>
                <w:szCs w:val="26"/>
                <w:lang w:val="en-US"/>
              </w:rPr>
              <w:t xml:space="preserve"> </w:t>
            </w:r>
            <w:r>
              <w:rPr>
                <w:rFonts w:ascii="Times New Roman" w:hAnsi="Times New Roman" w:eastAsia="Times New Roman" w:cs="Times New Roman"/>
                <w:color w:val="000000"/>
                <w:sz w:val="26"/>
                <w:szCs w:val="26"/>
              </w:rPr>
              <w:t xml:space="preserve">Định hướng </w:t>
            </w:r>
            <w:r>
              <w:rPr>
                <w:rFonts w:ascii="Times New Roman" w:hAnsi="Times New Roman" w:eastAsia="Times New Roman" w:cs="Times New Roman"/>
                <w:color w:val="000000"/>
                <w:sz w:val="26"/>
                <w:szCs w:val="26"/>
                <w:lang w:val="en-US"/>
              </w:rPr>
              <w:t>nghiên cứu</w:t>
            </w:r>
          </w:p>
        </w:tc>
        <w:tc>
          <w:tcPr>
            <w:tcW w:w="3021" w:type="dxa"/>
            <w:vAlign w:val="center"/>
          </w:tcPr>
          <w:p w14:paraId="109DE61B">
            <w:pPr>
              <w:spacing w:before="60" w:after="60" w:line="276" w:lineRule="auto"/>
              <w:jc w:val="center"/>
              <w:rPr>
                <w:rFonts w:ascii="Times New Roman" w:hAnsi="Times New Roman" w:eastAsia="Times New Roman" w:cs="Times New Roman"/>
                <w:color w:val="000000"/>
                <w:sz w:val="26"/>
                <w:szCs w:val="26"/>
                <w:lang w:val="en-US"/>
              </w:rPr>
            </w:pPr>
            <w:r>
              <w:rPr>
                <w:rFonts w:ascii="Segoe UI Symbol" w:hAnsi="Segoe UI Symbol" w:eastAsia="Times New Roman" w:cs="Segoe UI Symbol"/>
                <w:color w:val="000000"/>
              </w:rPr>
              <w:t>☐</w:t>
            </w:r>
            <w:r>
              <w:rPr>
                <w:rFonts w:eastAsia="Times New Roman" w:cs="Segoe UI Symbol" w:asciiTheme="minorHAnsi" w:hAnsiTheme="minorHAnsi"/>
                <w:color w:val="000000"/>
              </w:rPr>
              <w:t xml:space="preserve"> </w:t>
            </w:r>
            <w:r>
              <w:rPr>
                <w:rFonts w:ascii="Times New Roman" w:hAnsi="Times New Roman" w:eastAsia="Times New Roman" w:cs="Times New Roman"/>
                <w:color w:val="000000"/>
                <w:sz w:val="26"/>
                <w:szCs w:val="26"/>
              </w:rPr>
              <w:t xml:space="preserve">Định hướng </w:t>
            </w:r>
            <w:r>
              <w:rPr>
                <w:rFonts w:ascii="Times New Roman" w:hAnsi="Times New Roman" w:eastAsia="Times New Roman" w:cs="Times New Roman"/>
                <w:color w:val="000000"/>
                <w:sz w:val="26"/>
                <w:szCs w:val="26"/>
                <w:lang w:val="en-US"/>
              </w:rPr>
              <w:t>MMT</w:t>
            </w:r>
          </w:p>
        </w:tc>
      </w:tr>
    </w:tbl>
    <w:p w14:paraId="590892B5">
      <w:pPr>
        <w:pStyle w:val="28"/>
        <w:numPr>
          <w:ilvl w:val="0"/>
          <w:numId w:val="2"/>
        </w:numPr>
        <w:pBdr>
          <w:top w:val="none" w:color="auto" w:sz="0" w:space="0"/>
          <w:left w:val="none" w:color="auto" w:sz="0" w:space="0"/>
          <w:bottom w:val="none" w:color="auto" w:sz="0" w:space="0"/>
          <w:right w:val="none" w:color="auto" w:sz="0" w:space="0"/>
          <w:between w:val="none" w:color="auto" w:sz="0" w:space="0"/>
        </w:pBdr>
        <w:spacing w:before="60" w:after="60" w:line="276" w:lineRule="auto"/>
        <w:jc w:val="both"/>
        <w:rPr>
          <w:rFonts w:ascii="Times New Roman" w:hAnsi="Times New Roman" w:eastAsia="Times New Roman" w:cs="Times New Roman"/>
          <w:color w:val="000000"/>
          <w:sz w:val="26"/>
          <w:szCs w:val="26"/>
        </w:rPr>
      </w:pPr>
      <w:r>
        <w:rPr>
          <w:rFonts w:ascii="Times New Roman" w:hAnsi="Times New Roman" w:eastAsia="Times New Roman" w:cs="Times New Roman"/>
          <w:b/>
          <w:color w:val="000000"/>
          <w:sz w:val="26"/>
          <w:szCs w:val="26"/>
        </w:rPr>
        <w:t>Thông tin GVHD</w:t>
      </w:r>
    </w:p>
    <w:p w14:paraId="38F11594">
      <w:pPr>
        <w:numPr>
          <w:ilvl w:val="0"/>
          <w:numId w:val="3"/>
        </w:numPr>
        <w:pBdr>
          <w:top w:val="none" w:color="auto" w:sz="0" w:space="0"/>
          <w:left w:val="none" w:color="auto" w:sz="0" w:space="0"/>
          <w:bottom w:val="none" w:color="auto" w:sz="0" w:space="0"/>
          <w:right w:val="none" w:color="auto" w:sz="0" w:space="0"/>
          <w:between w:val="none" w:color="auto" w:sz="0" w:space="0"/>
        </w:pBdr>
        <w:tabs>
          <w:tab w:val="right" w:leader="dot" w:pos="8931"/>
        </w:tabs>
        <w:spacing w:before="60" w:after="60" w:line="276" w:lineRule="auto"/>
        <w:jc w:val="both"/>
        <w:rPr>
          <w:color w:val="000000"/>
          <w:sz w:val="26"/>
          <w:szCs w:val="26"/>
        </w:rPr>
      </w:pPr>
      <w:r>
        <w:rPr>
          <w:rFonts w:ascii="Times New Roman" w:hAnsi="Times New Roman" w:eastAsia="Times New Roman" w:cs="Times New Roman"/>
          <w:color w:val="000000"/>
          <w:sz w:val="26"/>
          <w:szCs w:val="26"/>
        </w:rPr>
        <w:t xml:space="preserve">Họ tên giảng viên: </w:t>
      </w:r>
      <w:r>
        <w:rPr>
          <w:rFonts w:ascii="Times New Roman" w:hAnsi="Times New Roman" w:eastAsia="Times New Roman" w:cs="Times New Roman"/>
          <w:color w:val="000000"/>
          <w:sz w:val="26"/>
          <w:szCs w:val="26"/>
          <w:lang w:val="en-US"/>
        </w:rPr>
        <w:t>Đ</w:t>
      </w:r>
      <w:r>
        <w:rPr>
          <w:rFonts w:hint="default" w:ascii="Times New Roman" w:hAnsi="Times New Roman" w:eastAsia="Times New Roman" w:cs="Times New Roman"/>
          <w:color w:val="000000"/>
          <w:sz w:val="26"/>
          <w:szCs w:val="26"/>
          <w:lang w:val="en-US"/>
        </w:rPr>
        <w:t>inh Thị Tâm</w:t>
      </w:r>
    </w:p>
    <w:p w14:paraId="13D590DB">
      <w:pPr>
        <w:numPr>
          <w:ilvl w:val="0"/>
          <w:numId w:val="3"/>
        </w:numPr>
        <w:pBdr>
          <w:top w:val="none" w:color="auto" w:sz="0" w:space="0"/>
          <w:left w:val="none" w:color="auto" w:sz="0" w:space="0"/>
          <w:bottom w:val="none" w:color="auto" w:sz="0" w:space="0"/>
          <w:right w:val="none" w:color="auto" w:sz="0" w:space="0"/>
          <w:between w:val="none" w:color="auto" w:sz="0" w:space="0"/>
        </w:pBdr>
        <w:tabs>
          <w:tab w:val="right" w:leader="dot" w:pos="8931"/>
        </w:tabs>
        <w:spacing w:before="60" w:after="60" w:line="276" w:lineRule="auto"/>
        <w:jc w:val="both"/>
        <w:rPr>
          <w:color w:val="000000"/>
          <w:sz w:val="26"/>
          <w:szCs w:val="26"/>
        </w:rPr>
      </w:pPr>
      <w:r>
        <w:rPr>
          <w:rFonts w:ascii="Times New Roman" w:hAnsi="Times New Roman" w:eastAsia="Times New Roman" w:cs="Times New Roman"/>
          <w:color w:val="000000"/>
          <w:sz w:val="26"/>
          <w:szCs w:val="26"/>
        </w:rPr>
        <w:t>Điện thoại: 0909 188 906</w:t>
      </w:r>
    </w:p>
    <w:p w14:paraId="0322DCFB">
      <w:pPr>
        <w:numPr>
          <w:ilvl w:val="0"/>
          <w:numId w:val="3"/>
        </w:numPr>
        <w:pBdr>
          <w:top w:val="none" w:color="auto" w:sz="0" w:space="0"/>
          <w:left w:val="none" w:color="auto" w:sz="0" w:space="0"/>
          <w:bottom w:val="none" w:color="auto" w:sz="0" w:space="0"/>
          <w:right w:val="none" w:color="auto" w:sz="0" w:space="0"/>
          <w:between w:val="none" w:color="auto" w:sz="0" w:space="0"/>
        </w:pBdr>
        <w:tabs>
          <w:tab w:val="right" w:leader="dot" w:pos="8931"/>
        </w:tabs>
        <w:spacing w:before="60" w:after="60" w:line="276" w:lineRule="auto"/>
        <w:jc w:val="both"/>
        <w:rPr>
          <w:color w:val="000000"/>
          <w:sz w:val="26"/>
          <w:szCs w:val="26"/>
        </w:rPr>
      </w:pPr>
      <w:r>
        <w:rPr>
          <w:rFonts w:ascii="Times New Roman" w:hAnsi="Times New Roman" w:eastAsia="Times New Roman" w:cs="Times New Roman"/>
          <w:color w:val="000000"/>
          <w:sz w:val="26"/>
          <w:szCs w:val="26"/>
        </w:rPr>
        <w:t xml:space="preserve">Email: </w:t>
      </w:r>
      <w:r>
        <w:fldChar w:fldCharType="begin"/>
      </w:r>
      <w:r>
        <w:instrText xml:space="preserve"> HYPERLINK "mailto:tranthivananh26012013@gmail.com" \t "_blank" </w:instrText>
      </w:r>
      <w:r>
        <w:fldChar w:fldCharType="separate"/>
      </w:r>
      <w:r>
        <w:rPr>
          <w:rStyle w:val="16"/>
          <w:rFonts w:ascii="Times New Roman" w:hAnsi="Times New Roman" w:eastAsia="Times New Roman" w:cs="Times New Roman"/>
          <w:sz w:val="26"/>
          <w:szCs w:val="26"/>
        </w:rPr>
        <w:t>tranthivananh26012013@gmail.com</w:t>
      </w:r>
      <w:r>
        <w:rPr>
          <w:rStyle w:val="16"/>
          <w:rFonts w:ascii="Times New Roman" w:hAnsi="Times New Roman" w:eastAsia="Times New Roman" w:cs="Times New Roman"/>
          <w:sz w:val="26"/>
          <w:szCs w:val="26"/>
        </w:rPr>
        <w:fldChar w:fldCharType="end"/>
      </w:r>
    </w:p>
    <w:p w14:paraId="6B843E3B">
      <w:pPr>
        <w:numPr>
          <w:ilvl w:val="0"/>
          <w:numId w:val="2"/>
        </w:numPr>
        <w:pBdr>
          <w:top w:val="none" w:color="auto" w:sz="0" w:space="0"/>
          <w:left w:val="none" w:color="auto" w:sz="0" w:space="0"/>
          <w:bottom w:val="none" w:color="auto" w:sz="0" w:space="0"/>
          <w:right w:val="none" w:color="auto" w:sz="0" w:space="0"/>
          <w:between w:val="none" w:color="auto" w:sz="0" w:space="0"/>
        </w:pBdr>
        <w:spacing w:before="60" w:after="60" w:line="276" w:lineRule="auto"/>
        <w:jc w:val="both"/>
        <w:rPr>
          <w:rFonts w:ascii="Times New Roman" w:hAnsi="Times New Roman" w:eastAsia="Times New Roman" w:cs="Times New Roman"/>
          <w:b/>
          <w:color w:val="000000"/>
          <w:sz w:val="26"/>
          <w:szCs w:val="26"/>
        </w:rPr>
      </w:pPr>
      <w:r>
        <w:rPr>
          <w:rFonts w:ascii="Times New Roman" w:hAnsi="Times New Roman" w:eastAsia="Times New Roman" w:cs="Times New Roman"/>
          <w:b/>
          <w:color w:val="000000"/>
          <w:sz w:val="26"/>
          <w:szCs w:val="26"/>
        </w:rPr>
        <w:t>Nhóm sinh viên thực hiện đề tài</w:t>
      </w:r>
    </w:p>
    <w:p w14:paraId="33401FA3">
      <w:pPr>
        <w:pStyle w:val="28"/>
        <w:numPr>
          <w:ilvl w:val="1"/>
          <w:numId w:val="4"/>
        </w:numPr>
        <w:pBdr>
          <w:top w:val="none" w:color="auto" w:sz="0" w:space="0"/>
          <w:left w:val="none" w:color="auto" w:sz="0" w:space="0"/>
          <w:bottom w:val="none" w:color="auto" w:sz="0" w:space="0"/>
          <w:right w:val="none" w:color="auto" w:sz="0" w:space="0"/>
          <w:between w:val="none" w:color="auto" w:sz="0" w:space="0"/>
        </w:pBdr>
        <w:spacing w:before="60" w:after="60" w:line="276" w:lineRule="auto"/>
        <w:jc w:val="both"/>
        <w:rPr>
          <w:rFonts w:ascii="Times New Roman" w:hAnsi="Times New Roman" w:eastAsia="Times New Roman" w:cs="Times New Roman"/>
          <w:bCs/>
          <w:color w:val="000000"/>
          <w:sz w:val="26"/>
          <w:szCs w:val="26"/>
        </w:rPr>
      </w:pPr>
      <w:r>
        <w:rPr>
          <w:rFonts w:hint="default" w:ascii="Times New Roman" w:hAnsi="Times New Roman" w:eastAsia="Times New Roman" w:cs="Times New Roman"/>
          <w:bCs/>
          <w:color w:val="000000"/>
          <w:sz w:val="26"/>
          <w:szCs w:val="26"/>
          <w:lang w:val="en-US"/>
        </w:rPr>
        <w:t>Trần Thị Kim Ngân</w:t>
      </w:r>
      <w:r>
        <w:rPr>
          <w:rFonts w:ascii="Times New Roman" w:hAnsi="Times New Roman" w:eastAsia="Times New Roman" w:cs="Times New Roman"/>
          <w:bCs/>
          <w:color w:val="000000"/>
          <w:sz w:val="26"/>
          <w:szCs w:val="26"/>
        </w:rPr>
        <w:t xml:space="preserve"> —  MSSV: 2001230787  —   Lớp: 14DHTH01</w:t>
      </w:r>
    </w:p>
    <w:p w14:paraId="6C15BDD3">
      <w:pPr>
        <w:pStyle w:val="28"/>
        <w:numPr>
          <w:ilvl w:val="1"/>
          <w:numId w:val="4"/>
        </w:numPr>
        <w:pBdr>
          <w:top w:val="none" w:color="auto" w:sz="0" w:space="0"/>
          <w:left w:val="none" w:color="auto" w:sz="0" w:space="0"/>
          <w:bottom w:val="none" w:color="auto" w:sz="0" w:space="0"/>
          <w:right w:val="none" w:color="auto" w:sz="0" w:space="0"/>
          <w:between w:val="none" w:color="auto" w:sz="0" w:space="0"/>
        </w:pBdr>
        <w:spacing w:before="60" w:after="60" w:line="276" w:lineRule="auto"/>
        <w:jc w:val="both"/>
        <w:rPr>
          <w:rFonts w:ascii="Times New Roman" w:hAnsi="Times New Roman" w:eastAsia="Times New Roman" w:cs="Times New Roman"/>
          <w:bCs/>
          <w:color w:val="000000"/>
          <w:sz w:val="26"/>
          <w:szCs w:val="26"/>
        </w:rPr>
      </w:pPr>
      <w:r>
        <w:rPr>
          <w:rFonts w:ascii="Times New Roman" w:hAnsi="Times New Roman" w:eastAsia="Times New Roman" w:cs="Times New Roman"/>
          <w:bCs/>
          <w:color w:val="000000"/>
          <w:sz w:val="26"/>
          <w:szCs w:val="26"/>
        </w:rPr>
        <w:t>Ph</w:t>
      </w:r>
      <w:r>
        <w:rPr>
          <w:rFonts w:ascii="Times New Roman" w:hAnsi="Times New Roman" w:eastAsia="Times New Roman" w:cs="Times New Roman"/>
          <w:bCs/>
          <w:color w:val="000000"/>
          <w:sz w:val="26"/>
          <w:szCs w:val="26"/>
          <w:lang w:val="en-US"/>
        </w:rPr>
        <w:t>ạ</w:t>
      </w:r>
      <w:r>
        <w:rPr>
          <w:rFonts w:hint="default" w:ascii="Times New Roman" w:hAnsi="Times New Roman" w:eastAsia="Times New Roman" w:cs="Times New Roman"/>
          <w:bCs/>
          <w:color w:val="000000"/>
          <w:sz w:val="26"/>
          <w:szCs w:val="26"/>
          <w:lang w:val="en-US"/>
        </w:rPr>
        <w:t>m Nguyễn Hồng Ngọc</w:t>
      </w:r>
      <w:r>
        <w:rPr>
          <w:rFonts w:ascii="Times New Roman" w:hAnsi="Times New Roman" w:eastAsia="Times New Roman" w:cs="Times New Roman"/>
          <w:bCs/>
          <w:color w:val="000000"/>
          <w:sz w:val="26"/>
          <w:szCs w:val="26"/>
        </w:rPr>
        <w:t xml:space="preserve">    —  MSSV: 2001230</w:t>
      </w:r>
      <w:r>
        <w:rPr>
          <w:rFonts w:hint="default" w:ascii="Times New Roman" w:hAnsi="Times New Roman" w:eastAsia="Times New Roman" w:cs="Times New Roman"/>
          <w:bCs/>
          <w:color w:val="000000"/>
          <w:sz w:val="26"/>
          <w:szCs w:val="26"/>
          <w:lang w:val="en-US"/>
        </w:rPr>
        <w:t>568</w:t>
      </w:r>
      <w:r>
        <w:rPr>
          <w:rFonts w:ascii="Times New Roman" w:hAnsi="Times New Roman" w:eastAsia="Times New Roman" w:cs="Times New Roman"/>
          <w:bCs/>
          <w:color w:val="000000"/>
          <w:sz w:val="26"/>
          <w:szCs w:val="26"/>
        </w:rPr>
        <w:t xml:space="preserve">  —   Lớp: 14DHTH01</w:t>
      </w:r>
    </w:p>
    <w:p w14:paraId="6B32500D">
      <w:pPr>
        <w:pStyle w:val="28"/>
        <w:numPr>
          <w:ilvl w:val="1"/>
          <w:numId w:val="4"/>
        </w:numPr>
        <w:pBdr>
          <w:top w:val="none" w:color="auto" w:sz="0" w:space="0"/>
          <w:left w:val="none" w:color="auto" w:sz="0" w:space="0"/>
          <w:bottom w:val="none" w:color="auto" w:sz="0" w:space="0"/>
          <w:right w:val="none" w:color="auto" w:sz="0" w:space="0"/>
          <w:between w:val="none" w:color="auto" w:sz="0" w:space="0"/>
        </w:pBdr>
        <w:spacing w:before="60" w:after="60" w:line="276" w:lineRule="auto"/>
        <w:jc w:val="both"/>
        <w:rPr>
          <w:rFonts w:ascii="Times New Roman" w:hAnsi="Times New Roman" w:eastAsia="Times New Roman" w:cs="Times New Roman"/>
          <w:bCs/>
          <w:color w:val="000000"/>
          <w:sz w:val="26"/>
          <w:szCs w:val="26"/>
        </w:rPr>
      </w:pPr>
      <w:r>
        <w:rPr>
          <w:rFonts w:hint="default" w:ascii="Times New Roman" w:hAnsi="Times New Roman" w:eastAsia="Times New Roman" w:cs="Times New Roman"/>
          <w:bCs/>
          <w:color w:val="000000"/>
          <w:sz w:val="26"/>
          <w:szCs w:val="26"/>
          <w:lang w:val="en-US"/>
        </w:rPr>
        <w:t>Nguyễn Quốc An</w:t>
      </w:r>
      <w:r>
        <w:rPr>
          <w:rFonts w:ascii="Times New Roman" w:hAnsi="Times New Roman" w:eastAsia="Times New Roman" w:cs="Times New Roman"/>
          <w:bCs/>
          <w:color w:val="000000"/>
          <w:sz w:val="26"/>
          <w:szCs w:val="26"/>
        </w:rPr>
        <w:t xml:space="preserve">   —  MSSV: 2001230097  —   Lớp: 14DHTH01</w:t>
      </w:r>
    </w:p>
    <w:p w14:paraId="5130176C">
      <w:pPr>
        <w:numPr>
          <w:ilvl w:val="0"/>
          <w:numId w:val="2"/>
        </w:numPr>
        <w:pBdr>
          <w:top w:val="none" w:color="auto" w:sz="0" w:space="0"/>
          <w:left w:val="none" w:color="auto" w:sz="0" w:space="0"/>
          <w:bottom w:val="none" w:color="auto" w:sz="0" w:space="0"/>
          <w:right w:val="none" w:color="auto" w:sz="0" w:space="0"/>
          <w:between w:val="none" w:color="auto" w:sz="0" w:space="0"/>
        </w:pBdr>
        <w:spacing w:line="276" w:lineRule="auto"/>
        <w:jc w:val="both"/>
        <w:rPr>
          <w:rFonts w:ascii="Times New Roman" w:hAnsi="Times New Roman" w:eastAsia="Times New Roman" w:cs="Times New Roman"/>
          <w:sz w:val="26"/>
          <w:szCs w:val="26"/>
          <w:lang w:val="en-US"/>
        </w:rPr>
      </w:pPr>
      <w:r>
        <w:rPr>
          <w:rFonts w:ascii="Times New Roman" w:hAnsi="Times New Roman" w:eastAsia="Times New Roman" w:cs="Times New Roman"/>
          <w:b/>
          <w:color w:val="000000"/>
          <w:sz w:val="26"/>
          <w:szCs w:val="26"/>
        </w:rPr>
        <w:t>Mục tiêu</w:t>
      </w:r>
    </w:p>
    <w:p w14:paraId="79DDAEE3">
      <w:pPr>
        <w:pBdr>
          <w:top w:val="none" w:color="auto" w:sz="0" w:space="0"/>
          <w:left w:val="none" w:color="auto" w:sz="0" w:space="0"/>
          <w:bottom w:val="none" w:color="auto" w:sz="0" w:space="0"/>
          <w:right w:val="none" w:color="auto" w:sz="0" w:space="0"/>
          <w:between w:val="none" w:color="auto" w:sz="0" w:space="0"/>
        </w:pBdr>
        <w:spacing w:line="276" w:lineRule="auto"/>
        <w:jc w:val="both"/>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Khảo sát, phân tích, thiết kế hệ thống quản lý và đặt thuê máy ảnh trực tuyến.</w:t>
      </w:r>
    </w:p>
    <w:p w14:paraId="488B2A2F">
      <w:pPr>
        <w:pStyle w:val="28"/>
        <w:numPr>
          <w:ilvl w:val="0"/>
          <w:numId w:val="5"/>
        </w:numPr>
        <w:pBdr>
          <w:top w:val="none" w:color="auto" w:sz="0" w:space="0"/>
          <w:left w:val="none" w:color="auto" w:sz="0" w:space="0"/>
          <w:bottom w:val="none" w:color="auto" w:sz="0" w:space="0"/>
          <w:right w:val="none" w:color="auto" w:sz="0" w:space="0"/>
          <w:between w:val="none" w:color="auto" w:sz="0" w:space="0"/>
        </w:pBdr>
        <w:spacing w:line="276" w:lineRule="auto"/>
        <w:jc w:val="both"/>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Nghiên cứu quy trình quản lý thiết bị, khách hàng, đơn thuê, hợp đồng. Các chức năng trên nền tảng web:</w:t>
      </w:r>
    </w:p>
    <w:p w14:paraId="1DDE2052">
      <w:pPr>
        <w:pStyle w:val="28"/>
        <w:numPr>
          <w:ilvl w:val="0"/>
          <w:numId w:val="5"/>
        </w:numPr>
        <w:pBdr>
          <w:top w:val="none" w:color="auto" w:sz="0" w:space="0"/>
          <w:left w:val="none" w:color="auto" w:sz="0" w:space="0"/>
          <w:bottom w:val="none" w:color="auto" w:sz="0" w:space="0"/>
          <w:right w:val="none" w:color="auto" w:sz="0" w:space="0"/>
          <w:between w:val="none" w:color="auto" w:sz="0" w:space="0"/>
        </w:pBdr>
        <w:spacing w:line="276" w:lineRule="auto"/>
        <w:jc w:val="both"/>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Quản trị người dùng</w:t>
      </w:r>
    </w:p>
    <w:p w14:paraId="6D8ABC0F">
      <w:pPr>
        <w:pStyle w:val="28"/>
        <w:numPr>
          <w:ilvl w:val="0"/>
          <w:numId w:val="5"/>
        </w:numPr>
        <w:pBdr>
          <w:top w:val="none" w:color="auto" w:sz="0" w:space="0"/>
          <w:left w:val="none" w:color="auto" w:sz="0" w:space="0"/>
          <w:bottom w:val="none" w:color="auto" w:sz="0" w:space="0"/>
          <w:right w:val="none" w:color="auto" w:sz="0" w:space="0"/>
          <w:between w:val="none" w:color="auto" w:sz="0" w:space="0"/>
        </w:pBdr>
        <w:spacing w:line="276" w:lineRule="auto"/>
        <w:jc w:val="both"/>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Quản lý danh sách người dùng, thiết bị, đơn thuê, cửa hàng/bộ phận quản lý</w:t>
      </w:r>
    </w:p>
    <w:p w14:paraId="7E5D7638">
      <w:pPr>
        <w:pStyle w:val="28"/>
        <w:numPr>
          <w:ilvl w:val="0"/>
          <w:numId w:val="5"/>
        </w:numPr>
        <w:pBdr>
          <w:top w:val="none" w:color="auto" w:sz="0" w:space="0"/>
          <w:left w:val="none" w:color="auto" w:sz="0" w:space="0"/>
          <w:bottom w:val="none" w:color="auto" w:sz="0" w:space="0"/>
          <w:right w:val="none" w:color="auto" w:sz="0" w:space="0"/>
          <w:between w:val="none" w:color="auto" w:sz="0" w:space="0"/>
        </w:pBdr>
        <w:spacing w:line="276" w:lineRule="auto"/>
        <w:jc w:val="both"/>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Quản lý thiết bị (import danh sách máy ảnh, ống kính, phụ kiện từ file excel khi nhập kho)</w:t>
      </w:r>
    </w:p>
    <w:p w14:paraId="628D3C66">
      <w:pPr>
        <w:pStyle w:val="28"/>
        <w:numPr>
          <w:ilvl w:val="0"/>
          <w:numId w:val="5"/>
        </w:numPr>
        <w:pBdr>
          <w:top w:val="none" w:color="auto" w:sz="0" w:space="0"/>
          <w:left w:val="none" w:color="auto" w:sz="0" w:space="0"/>
          <w:bottom w:val="none" w:color="auto" w:sz="0" w:space="0"/>
          <w:right w:val="none" w:color="auto" w:sz="0" w:space="0"/>
          <w:between w:val="none" w:color="auto" w:sz="0" w:space="0"/>
        </w:pBdr>
        <w:spacing w:line="276" w:lineRule="auto"/>
        <w:jc w:val="both"/>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Quản lý đơn thuê (tạo, xác nhận đơn, quản lý hợp đồng và tiền cọc)</w:t>
      </w:r>
    </w:p>
    <w:p w14:paraId="5F531136">
      <w:pPr>
        <w:pStyle w:val="28"/>
        <w:numPr>
          <w:ilvl w:val="0"/>
          <w:numId w:val="5"/>
        </w:numPr>
        <w:pBdr>
          <w:top w:val="none" w:color="auto" w:sz="0" w:space="0"/>
          <w:left w:val="none" w:color="auto" w:sz="0" w:space="0"/>
          <w:bottom w:val="none" w:color="auto" w:sz="0" w:space="0"/>
          <w:right w:val="none" w:color="auto" w:sz="0" w:space="0"/>
          <w:between w:val="none" w:color="auto" w:sz="0" w:space="0"/>
        </w:pBdr>
        <w:spacing w:line="276" w:lineRule="auto"/>
        <w:jc w:val="both"/>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Khách hàng đặt thuê thiết bị qua ứng dụng, nhận mã xác nhận đơn thuê</w:t>
      </w:r>
    </w:p>
    <w:p w14:paraId="10C81DA3">
      <w:pPr>
        <w:pStyle w:val="28"/>
        <w:numPr>
          <w:ilvl w:val="0"/>
          <w:numId w:val="5"/>
        </w:numPr>
        <w:pBdr>
          <w:top w:val="none" w:color="auto" w:sz="0" w:space="0"/>
          <w:left w:val="none" w:color="auto" w:sz="0" w:space="0"/>
          <w:bottom w:val="none" w:color="auto" w:sz="0" w:space="0"/>
          <w:right w:val="none" w:color="auto" w:sz="0" w:space="0"/>
          <w:between w:val="none" w:color="auto" w:sz="0" w:space="0"/>
        </w:pBdr>
        <w:spacing w:line="276" w:lineRule="auto"/>
        <w:jc w:val="both"/>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Xác nhận bàn giao và hoàn trả thiết bị bằng QR-code</w:t>
      </w:r>
    </w:p>
    <w:p w14:paraId="6825A199">
      <w:pPr>
        <w:pStyle w:val="28"/>
        <w:numPr>
          <w:ilvl w:val="0"/>
          <w:numId w:val="5"/>
        </w:numPr>
        <w:pBdr>
          <w:top w:val="none" w:color="auto" w:sz="0" w:space="0"/>
          <w:left w:val="none" w:color="auto" w:sz="0" w:space="0"/>
          <w:bottom w:val="none" w:color="auto" w:sz="0" w:space="0"/>
          <w:right w:val="none" w:color="auto" w:sz="0" w:space="0"/>
          <w:between w:val="none" w:color="auto" w:sz="0" w:space="0"/>
        </w:pBdr>
        <w:spacing w:line="276" w:lineRule="auto"/>
        <w:jc w:val="both"/>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Theo dõi tiến độ các đơn thuê đang diễn ra</w:t>
      </w:r>
    </w:p>
    <w:p w14:paraId="06B54AF2">
      <w:pPr>
        <w:pStyle w:val="28"/>
        <w:numPr>
          <w:ilvl w:val="0"/>
          <w:numId w:val="5"/>
        </w:numPr>
        <w:pBdr>
          <w:top w:val="none" w:color="auto" w:sz="0" w:space="0"/>
          <w:left w:val="none" w:color="auto" w:sz="0" w:space="0"/>
          <w:bottom w:val="none" w:color="auto" w:sz="0" w:space="0"/>
          <w:right w:val="none" w:color="auto" w:sz="0" w:space="0"/>
          <w:between w:val="none" w:color="auto" w:sz="0" w:space="0"/>
        </w:pBdr>
        <w:spacing w:line="276" w:lineRule="auto"/>
        <w:jc w:val="both"/>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Hiển thị trạng thái đơn thuê theo thời gian thực (realtime)</w:t>
      </w:r>
    </w:p>
    <w:p w14:paraId="7408C9A7">
      <w:pPr>
        <w:pStyle w:val="28"/>
        <w:numPr>
          <w:ilvl w:val="0"/>
          <w:numId w:val="5"/>
        </w:numPr>
        <w:pBdr>
          <w:top w:val="none" w:color="auto" w:sz="0" w:space="0"/>
          <w:left w:val="none" w:color="auto" w:sz="0" w:space="0"/>
          <w:bottom w:val="none" w:color="auto" w:sz="0" w:space="0"/>
          <w:right w:val="none" w:color="auto" w:sz="0" w:space="0"/>
          <w:between w:val="none" w:color="auto" w:sz="0" w:space="0"/>
        </w:pBdr>
        <w:spacing w:line="276" w:lineRule="auto"/>
        <w:jc w:val="both"/>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Tổng hợp kết quả kinh doanh (doanh thu, tần suất thuê) sau khi kết thúc kỳ thuê</w:t>
      </w:r>
    </w:p>
    <w:p w14:paraId="102CFE29">
      <w:pPr>
        <w:pStyle w:val="28"/>
        <w:numPr>
          <w:ilvl w:val="0"/>
          <w:numId w:val="5"/>
        </w:numPr>
        <w:pBdr>
          <w:top w:val="none" w:color="auto" w:sz="0" w:space="0"/>
          <w:left w:val="none" w:color="auto" w:sz="0" w:space="0"/>
          <w:bottom w:val="none" w:color="auto" w:sz="0" w:space="0"/>
          <w:right w:val="none" w:color="auto" w:sz="0" w:space="0"/>
          <w:between w:val="none" w:color="auto" w:sz="0" w:space="0"/>
        </w:pBdr>
        <w:spacing w:line="276" w:lineRule="auto"/>
        <w:jc w:val="both"/>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Gửi hóa đơn, biên nhận thuê qua mail khi hoàn tất đơn thuê</w:t>
      </w:r>
    </w:p>
    <w:p w14:paraId="291F335A">
      <w:pPr>
        <w:pStyle w:val="28"/>
        <w:numPr>
          <w:ilvl w:val="0"/>
          <w:numId w:val="5"/>
        </w:numPr>
        <w:pBdr>
          <w:top w:val="none" w:color="auto" w:sz="0" w:space="0"/>
          <w:left w:val="none" w:color="auto" w:sz="0" w:space="0"/>
          <w:bottom w:val="none" w:color="auto" w:sz="0" w:space="0"/>
          <w:right w:val="none" w:color="auto" w:sz="0" w:space="0"/>
          <w:between w:val="none" w:color="auto" w:sz="0" w:space="0"/>
        </w:pBdr>
        <w:spacing w:line="276" w:lineRule="auto"/>
        <w:jc w:val="both"/>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Tìm kiếm: thiết bị, đơn thuê bằng tên, mã, tìm kiếm theo ngày thuê/ngày trả</w:t>
      </w:r>
    </w:p>
    <w:p w14:paraId="5E8ECC3F">
      <w:pPr>
        <w:pStyle w:val="28"/>
        <w:numPr>
          <w:ilvl w:val="0"/>
          <w:numId w:val="5"/>
        </w:numPr>
        <w:pBdr>
          <w:top w:val="none" w:color="auto" w:sz="0" w:space="0"/>
          <w:left w:val="none" w:color="auto" w:sz="0" w:space="0"/>
          <w:bottom w:val="none" w:color="auto" w:sz="0" w:space="0"/>
          <w:right w:val="none" w:color="auto" w:sz="0" w:space="0"/>
          <w:between w:val="none" w:color="auto" w:sz="0" w:space="0"/>
        </w:pBdr>
        <w:spacing w:line="276" w:lineRule="auto"/>
        <w:jc w:val="both"/>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Quản lý đánh giá phản hồi của khách hàng (sau khi thuê)</w:t>
      </w:r>
    </w:p>
    <w:p w14:paraId="7EFCA4B4">
      <w:pPr>
        <w:numPr>
          <w:ilvl w:val="0"/>
          <w:numId w:val="2"/>
        </w:numPr>
        <w:pBdr>
          <w:top w:val="none" w:color="auto" w:sz="0" w:space="0"/>
          <w:left w:val="none" w:color="auto" w:sz="0" w:space="0"/>
          <w:bottom w:val="none" w:color="auto" w:sz="0" w:space="0"/>
          <w:right w:val="none" w:color="auto" w:sz="0" w:space="0"/>
          <w:between w:val="none" w:color="auto" w:sz="0" w:space="0"/>
        </w:pBdr>
        <w:spacing w:line="276" w:lineRule="auto"/>
        <w:jc w:val="both"/>
        <w:rPr>
          <w:rFonts w:ascii="Times New Roman" w:hAnsi="Times New Roman" w:eastAsia="Times New Roman" w:cs="Times New Roman"/>
          <w:color w:val="000000"/>
          <w:sz w:val="26"/>
          <w:szCs w:val="26"/>
        </w:rPr>
      </w:pPr>
      <w:r>
        <w:rPr>
          <w:rFonts w:ascii="Times New Roman" w:hAnsi="Times New Roman" w:eastAsia="Times New Roman" w:cs="Times New Roman"/>
          <w:b/>
          <w:color w:val="000000"/>
          <w:sz w:val="26"/>
          <w:szCs w:val="26"/>
        </w:rPr>
        <w:t>Yêu cầu</w:t>
      </w:r>
    </w:p>
    <w:p w14:paraId="3D47929D">
      <w:pPr>
        <w:pBdr>
          <w:top w:val="none" w:color="auto" w:sz="0" w:space="0"/>
          <w:left w:val="none" w:color="auto" w:sz="0" w:space="0"/>
          <w:bottom w:val="none" w:color="auto" w:sz="0" w:space="0"/>
          <w:right w:val="none" w:color="auto" w:sz="0" w:space="0"/>
          <w:between w:val="none" w:color="auto" w:sz="0" w:space="0"/>
        </w:pBdr>
        <w:spacing w:before="60" w:line="276" w:lineRule="auto"/>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Các nội dung cụ thể cần thực hiện:</w:t>
      </w:r>
    </w:p>
    <w:p w14:paraId="04E0992F">
      <w:pPr>
        <w:pStyle w:val="38"/>
        <w:numPr>
          <w:ilvl w:val="0"/>
          <w:numId w:val="6"/>
        </w:numPr>
        <w:rPr>
          <w:sz w:val="26"/>
          <w:szCs w:val="26"/>
          <w:lang w:val="vi-VN"/>
        </w:rPr>
      </w:pPr>
      <w:r>
        <w:rPr>
          <w:sz w:val="26"/>
          <w:szCs w:val="26"/>
          <w:lang w:val="vi-VN"/>
        </w:rPr>
        <w:t>Tìm hiểu hiện trạng quản lý thiết bị và quy trình cho thuê máy ảnh tại các cửa hàng, cơ sở cho thuê thiết bị; đồng thời khảo sát các quy trình liên quan đến quản lý người dùng, khách hàng, danh mục thiết bị, đơn thuê và kết quả kinh doanh.</w:t>
      </w:r>
    </w:p>
    <w:p w14:paraId="37615D71">
      <w:pPr>
        <w:pStyle w:val="17"/>
        <w:numPr>
          <w:ilvl w:val="0"/>
          <w:numId w:val="6"/>
        </w:numPr>
        <w:rPr>
          <w:sz w:val="26"/>
          <w:szCs w:val="26"/>
          <w:lang w:val="vi-VN"/>
        </w:rPr>
      </w:pPr>
      <w:r>
        <w:rPr>
          <w:sz w:val="26"/>
          <w:szCs w:val="26"/>
          <w:lang w:val="vi-VN"/>
        </w:rPr>
        <w:t>Phân tích, thiết kế và xây dựng hệ thống quản lý và đặt thuê máy ảnh trên hai nền tảng Web và Mobile, đáp ứng các nghiệp vụ quản lý người dùng, thiết bị, đơn thuê và cửa hàng; hỗ trợ import danh sách thiết bị từ file Excel.</w:t>
      </w:r>
    </w:p>
    <w:p w14:paraId="2D4A88D3">
      <w:pPr>
        <w:pStyle w:val="17"/>
        <w:numPr>
          <w:ilvl w:val="0"/>
          <w:numId w:val="6"/>
        </w:numPr>
        <w:rPr>
          <w:sz w:val="26"/>
          <w:szCs w:val="26"/>
          <w:lang w:val="vi-VN"/>
        </w:rPr>
      </w:pPr>
      <w:r>
        <w:rPr>
          <w:sz w:val="26"/>
          <w:szCs w:val="26"/>
          <w:lang w:val="vi-VN"/>
        </w:rPr>
        <w:t>Xây dựng các chức năng đặt thuê, xác nhận bàn giao/hoàn trả thiết bị bằng QR Code, hỗ trợ theo dõi trạng thái đơn thuê theo thời gian thực; cho phép tìm kiếm thiết bị, đơn thuê theo tên, mã và thời gian thuê.</w:t>
      </w:r>
    </w:p>
    <w:p w14:paraId="1F6FD927">
      <w:pPr>
        <w:pStyle w:val="17"/>
        <w:numPr>
          <w:ilvl w:val="0"/>
          <w:numId w:val="6"/>
        </w:numPr>
        <w:rPr>
          <w:sz w:val="26"/>
          <w:szCs w:val="26"/>
          <w:lang w:val="vi-VN"/>
        </w:rPr>
      </w:pPr>
      <w:r>
        <w:rPr>
          <w:sz w:val="26"/>
          <w:szCs w:val="26"/>
          <w:lang w:val="vi-VN"/>
        </w:rPr>
        <w:t>Xây dựng chức năng tổng hợp, báo cáo và thống kê kết quả kinh doanh sau khi kết thúc kỳ thuê; hỗ trợ quản lý hợp đồng điện tử, gửi hóa đơn qua email và thu thập đánh giá, phản hồi của khách hàng.</w:t>
      </w:r>
    </w:p>
    <w:p w14:paraId="5AC14BF9">
      <w:pPr>
        <w:pStyle w:val="17"/>
        <w:numPr>
          <w:ilvl w:val="0"/>
          <w:numId w:val="6"/>
        </w:numPr>
        <w:rPr>
          <w:sz w:val="26"/>
          <w:szCs w:val="26"/>
          <w:lang w:val="vi-VN"/>
        </w:rPr>
      </w:pPr>
      <w:r>
        <w:rPr>
          <w:sz w:val="26"/>
          <w:szCs w:val="26"/>
          <w:lang w:val="vi-VN"/>
        </w:rPr>
        <w:t>Thực hiện kiểm thử, triển khai và hoàn thiện hệ thống theo các yêu cầu nghiệp vụ đã phân tích; hoàn chỉnh báo cáo theo biểu mẫu quy định và trình bày đồ án trước giảng viên hướng dẫn.</w:t>
      </w:r>
    </w:p>
    <w:p w14:paraId="20E85D0F">
      <w:pPr>
        <w:numPr>
          <w:ilvl w:val="0"/>
          <w:numId w:val="2"/>
        </w:numPr>
        <w:pBdr>
          <w:top w:val="none" w:color="auto" w:sz="0" w:space="0"/>
          <w:left w:val="none" w:color="auto" w:sz="0" w:space="0"/>
          <w:bottom w:val="none" w:color="auto" w:sz="0" w:space="0"/>
          <w:right w:val="none" w:color="auto" w:sz="0" w:space="0"/>
          <w:between w:val="none" w:color="auto" w:sz="0" w:space="0"/>
        </w:pBdr>
        <w:spacing w:before="60" w:after="60" w:line="276" w:lineRule="auto"/>
        <w:jc w:val="both"/>
        <w:rPr>
          <w:rFonts w:ascii="Times New Roman" w:hAnsi="Times New Roman" w:eastAsia="Times New Roman" w:cs="Times New Roman"/>
          <w:color w:val="000000"/>
          <w:sz w:val="26"/>
          <w:szCs w:val="26"/>
        </w:rPr>
      </w:pPr>
      <w:r>
        <w:rPr>
          <w:rFonts w:ascii="Times New Roman" w:hAnsi="Times New Roman" w:eastAsia="Times New Roman" w:cs="Times New Roman"/>
          <w:b/>
          <w:color w:val="000000"/>
          <w:sz w:val="26"/>
          <w:szCs w:val="26"/>
        </w:rPr>
        <w:t>Môi trường thực hiện</w:t>
      </w:r>
    </w:p>
    <w:p w14:paraId="131230A5">
      <w:pPr>
        <w:pStyle w:val="28"/>
        <w:numPr>
          <w:ilvl w:val="1"/>
          <w:numId w:val="7"/>
        </w:numPr>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lang w:val="en-US"/>
        </w:rPr>
        <w:t>Hệ quản trị CSDL: MySQL</w:t>
      </w:r>
    </w:p>
    <w:p w14:paraId="0912FBB0">
      <w:pPr>
        <w:pStyle w:val="28"/>
        <w:numPr>
          <w:ilvl w:val="1"/>
          <w:numId w:val="7"/>
        </w:numPr>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Ngôn ngữ lập trình: ReactJS, NodeJS, Flutter.</w:t>
      </w:r>
    </w:p>
    <w:p w14:paraId="2B9A763D">
      <w:pPr>
        <w:pStyle w:val="28"/>
        <w:numPr>
          <w:ilvl w:val="1"/>
          <w:numId w:val="7"/>
        </w:numPr>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lang w:val="en-US"/>
        </w:rPr>
        <w:t>Môi trường: Visual Studio 2022, Visual Studio Code, Android Studio.</w:t>
      </w:r>
    </w:p>
    <w:p w14:paraId="44BA1993">
      <w:pPr>
        <w:pStyle w:val="28"/>
        <w:numPr>
          <w:ilvl w:val="1"/>
          <w:numId w:val="7"/>
        </w:numPr>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lang w:val="en-US"/>
        </w:rPr>
        <w:t>Microsoft Office: Word, Power Point</w:t>
      </w:r>
    </w:p>
    <w:p w14:paraId="216EA2CF">
      <w:pPr>
        <w:numPr>
          <w:ilvl w:val="0"/>
          <w:numId w:val="2"/>
        </w:numPr>
        <w:pBdr>
          <w:top w:val="none" w:color="auto" w:sz="0" w:space="0"/>
          <w:left w:val="none" w:color="auto" w:sz="0" w:space="0"/>
          <w:bottom w:val="none" w:color="auto" w:sz="0" w:space="0"/>
          <w:right w:val="none" w:color="auto" w:sz="0" w:space="0"/>
          <w:between w:val="none" w:color="auto" w:sz="0" w:space="0"/>
        </w:pBdr>
        <w:spacing w:before="60" w:after="40" w:line="276" w:lineRule="auto"/>
        <w:ind w:left="357" w:hanging="357"/>
        <w:jc w:val="both"/>
        <w:rPr>
          <w:rFonts w:ascii="Times New Roman" w:hAnsi="Times New Roman" w:eastAsia="Times New Roman" w:cs="Times New Roman"/>
          <w:color w:val="000000"/>
          <w:sz w:val="26"/>
          <w:szCs w:val="26"/>
        </w:rPr>
      </w:pPr>
      <w:r>
        <w:rPr>
          <w:rFonts w:ascii="Times New Roman" w:hAnsi="Times New Roman" w:eastAsia="Times New Roman" w:cs="Times New Roman"/>
          <w:b/>
          <w:color w:val="000000"/>
          <w:sz w:val="26"/>
          <w:szCs w:val="26"/>
        </w:rPr>
        <w:t xml:space="preserve">Thời gian thực hiện: </w:t>
      </w:r>
      <w:r>
        <w:rPr>
          <w:rFonts w:ascii="Times New Roman" w:hAnsi="Times New Roman" w:eastAsia="Times New Roman" w:cs="Times New Roman"/>
          <w:color w:val="000000"/>
          <w:sz w:val="26"/>
          <w:szCs w:val="26"/>
        </w:rPr>
        <w:t>12 tuần (từ ngày 17/08/2026 tới ngày 08/11/2026)</w:t>
      </w:r>
    </w:p>
    <w:p w14:paraId="3242FB55">
      <w:pPr>
        <w:pStyle w:val="28"/>
        <w:numPr>
          <w:ilvl w:val="0"/>
          <w:numId w:val="2"/>
        </w:numPr>
        <w:shd w:val="clear" w:color="auto" w:fill="FFFFFF"/>
        <w:spacing w:after="40"/>
        <w:ind w:left="357" w:hanging="357"/>
        <w:jc w:val="both"/>
        <w:rPr>
          <w:rFonts w:ascii="Segoe UI" w:hAnsi="Segoe UI" w:eastAsia="Times New Roman" w:cs="Segoe UI"/>
          <w:color w:val="000000"/>
          <w:sz w:val="27"/>
          <w:szCs w:val="27"/>
          <w:lang w:val="en-US"/>
        </w:rPr>
      </w:pPr>
      <w:r>
        <w:rPr>
          <w:rFonts w:ascii="Times New Roman" w:hAnsi="Times New Roman" w:eastAsia="Times New Roman" w:cs="Times New Roman"/>
          <w:b/>
          <w:bCs/>
          <w:color w:val="000000"/>
          <w:sz w:val="26"/>
          <w:szCs w:val="26"/>
          <w:lang w:val="en-US"/>
        </w:rPr>
        <w:t>Thang điểm</w:t>
      </w:r>
    </w:p>
    <w:tbl>
      <w:tblPr>
        <w:tblStyle w:val="9"/>
        <w:tblW w:w="9641" w:type="dxa"/>
        <w:jc w:val="center"/>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108" w:type="dxa"/>
          <w:bottom w:w="0" w:type="dxa"/>
          <w:right w:w="108" w:type="dxa"/>
        </w:tblCellMar>
      </w:tblPr>
      <w:tblGrid>
        <w:gridCol w:w="751"/>
        <w:gridCol w:w="6891"/>
        <w:gridCol w:w="1127"/>
        <w:gridCol w:w="872"/>
      </w:tblGrid>
      <w:tr w14:paraId="4C02603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rHeight w:val="401" w:hRule="atLeast"/>
          <w:jc w:val="center"/>
        </w:trPr>
        <w:tc>
          <w:tcPr>
            <w:tcW w:w="75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6E4C22E">
            <w:pPr>
              <w:shd w:val="clear" w:color="auto" w:fill="FFFFFF"/>
              <w:jc w:val="center"/>
              <w:rPr>
                <w:rFonts w:ascii="Times New Roman" w:hAnsi="Times New Roman" w:eastAsia="Times New Roman" w:cs="Times New Roman"/>
                <w:color w:val="000000"/>
                <w:sz w:val="26"/>
                <w:szCs w:val="26"/>
                <w:lang w:val="en-US"/>
              </w:rPr>
            </w:pPr>
            <w:r>
              <w:rPr>
                <w:rFonts w:ascii="Times New Roman" w:hAnsi="Times New Roman" w:eastAsia="Times New Roman" w:cs="Times New Roman"/>
                <w:b/>
                <w:bCs/>
                <w:color w:val="000000"/>
                <w:sz w:val="26"/>
                <w:szCs w:val="26"/>
                <w:lang w:val="en-US"/>
              </w:rPr>
              <w:t>STT</w:t>
            </w:r>
          </w:p>
        </w:tc>
        <w:tc>
          <w:tcPr>
            <w:tcW w:w="689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0FA4D3B">
            <w:pPr>
              <w:shd w:val="clear" w:color="auto" w:fill="FFFFFF"/>
              <w:jc w:val="center"/>
              <w:rPr>
                <w:rFonts w:ascii="Times New Roman" w:hAnsi="Times New Roman" w:eastAsia="Times New Roman" w:cs="Times New Roman"/>
                <w:color w:val="000000"/>
                <w:sz w:val="26"/>
                <w:szCs w:val="26"/>
                <w:lang w:val="en-US"/>
              </w:rPr>
            </w:pPr>
            <w:r>
              <w:rPr>
                <w:rFonts w:ascii="Times New Roman" w:hAnsi="Times New Roman" w:eastAsia="Times New Roman" w:cs="Times New Roman"/>
                <w:b/>
                <w:bCs/>
                <w:color w:val="000000"/>
                <w:sz w:val="26"/>
                <w:szCs w:val="26"/>
                <w:lang w:val="en-US"/>
              </w:rPr>
              <w:t>Nội dung</w:t>
            </w:r>
          </w:p>
        </w:tc>
        <w:tc>
          <w:tcPr>
            <w:tcW w:w="112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D71A746">
            <w:pPr>
              <w:shd w:val="clear" w:color="auto" w:fill="FFFFFF"/>
              <w:jc w:val="center"/>
              <w:rPr>
                <w:rFonts w:ascii="Times New Roman" w:hAnsi="Times New Roman" w:eastAsia="Times New Roman" w:cs="Times New Roman"/>
                <w:color w:val="000000"/>
                <w:sz w:val="26"/>
                <w:szCs w:val="26"/>
                <w:lang w:val="en-US"/>
              </w:rPr>
            </w:pPr>
            <w:r>
              <w:rPr>
                <w:rFonts w:ascii="Times New Roman" w:hAnsi="Times New Roman" w:eastAsia="Times New Roman" w:cs="Times New Roman"/>
                <w:b/>
                <w:bCs/>
                <w:color w:val="000000"/>
                <w:sz w:val="26"/>
                <w:szCs w:val="26"/>
                <w:lang w:val="en-US"/>
              </w:rPr>
              <w:t>CLO</w:t>
            </w:r>
          </w:p>
        </w:tc>
        <w:tc>
          <w:tcPr>
            <w:tcW w:w="87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C2B1646">
            <w:pPr>
              <w:shd w:val="clear" w:color="auto" w:fill="FFFFFF"/>
              <w:jc w:val="center"/>
              <w:rPr>
                <w:rFonts w:ascii="Times New Roman" w:hAnsi="Times New Roman" w:eastAsia="Times New Roman" w:cs="Times New Roman"/>
                <w:color w:val="000000"/>
                <w:sz w:val="26"/>
                <w:szCs w:val="26"/>
                <w:lang w:val="en-US"/>
              </w:rPr>
            </w:pPr>
            <w:r>
              <w:rPr>
                <w:rFonts w:ascii="Times New Roman" w:hAnsi="Times New Roman" w:eastAsia="Times New Roman" w:cs="Times New Roman"/>
                <w:b/>
                <w:bCs/>
                <w:color w:val="000000"/>
                <w:sz w:val="26"/>
                <w:szCs w:val="26"/>
                <w:lang w:val="en-US"/>
              </w:rPr>
              <w:t>Điểm</w:t>
            </w:r>
          </w:p>
        </w:tc>
      </w:tr>
      <w:tr w14:paraId="6A14F8A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rHeight w:val="1412" w:hRule="atLeast"/>
          <w:jc w:val="center"/>
        </w:trPr>
        <w:tc>
          <w:tcPr>
            <w:tcW w:w="751" w:type="dxa"/>
            <w:tcBorders>
              <w:top w:val="single" w:color="000000" w:sz="4" w:space="0"/>
              <w:left w:val="single" w:color="000000" w:sz="4" w:space="0"/>
              <w:bottom w:val="single" w:color="000000" w:sz="4" w:space="0"/>
              <w:right w:val="single" w:color="000000" w:sz="4" w:space="0"/>
            </w:tcBorders>
            <w:shd w:val="clear" w:color="auto" w:fill="FFFFFF"/>
            <w:tcMar>
              <w:top w:w="50" w:type="dxa"/>
              <w:left w:w="108" w:type="dxa"/>
              <w:bottom w:w="50" w:type="dxa"/>
              <w:right w:w="108" w:type="dxa"/>
            </w:tcMar>
            <w:vAlign w:val="center"/>
          </w:tcPr>
          <w:p w14:paraId="1231B6EF">
            <w:pPr>
              <w:shd w:val="clear" w:color="auto" w:fill="FFFFFF"/>
              <w:jc w:val="center"/>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sz w:val="26"/>
                <w:szCs w:val="26"/>
                <w:lang w:val="en-US"/>
              </w:rPr>
              <w:t>1</w:t>
            </w:r>
          </w:p>
        </w:tc>
        <w:tc>
          <w:tcPr>
            <w:tcW w:w="6890" w:type="dxa"/>
            <w:tcBorders>
              <w:top w:val="single" w:color="000000" w:sz="4" w:space="0"/>
              <w:left w:val="single" w:color="000000" w:sz="4" w:space="0"/>
              <w:bottom w:val="single" w:color="000000" w:sz="4" w:space="0"/>
              <w:right w:val="single" w:color="000000" w:sz="4" w:space="0"/>
            </w:tcBorders>
            <w:shd w:val="clear" w:color="auto" w:fill="FFFFFF"/>
            <w:tcMar>
              <w:top w:w="50" w:type="dxa"/>
              <w:left w:w="108" w:type="dxa"/>
              <w:bottom w:w="50" w:type="dxa"/>
              <w:right w:w="108" w:type="dxa"/>
            </w:tcMar>
            <w:vAlign w:val="center"/>
          </w:tcPr>
          <w:p w14:paraId="1843B4F6">
            <w:pPr>
              <w:shd w:val="clear" w:color="auto" w:fill="FFFFFF"/>
              <w:spacing w:before="40" w:after="40"/>
              <w:jc w:val="both"/>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sz w:val="26"/>
                <w:szCs w:val="26"/>
                <w:lang w:val="en-US"/>
              </w:rPr>
              <w:t>Khảo sát nghiệp vụ, mô hình hóa nghiệp vụ</w:t>
            </w:r>
          </w:p>
          <w:p w14:paraId="7881F570">
            <w:pPr>
              <w:shd w:val="clear" w:color="auto" w:fill="FFFFFF"/>
              <w:spacing w:before="40" w:after="40"/>
              <w:jc w:val="both"/>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sz w:val="26"/>
                <w:szCs w:val="26"/>
                <w:lang w:val="en-US"/>
              </w:rPr>
              <w:t>- Xác định lý do, mục tiêu đề tài</w:t>
            </w:r>
          </w:p>
          <w:p w14:paraId="2CB1D31C">
            <w:pPr>
              <w:shd w:val="clear" w:color="auto" w:fill="FFFFFF"/>
              <w:spacing w:before="40" w:after="40"/>
              <w:jc w:val="both"/>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sz w:val="26"/>
                <w:szCs w:val="26"/>
                <w:lang w:val="en-US"/>
              </w:rPr>
              <w:t>- Khảo sát hiện trạng quản lý và cho thuê máy ảnh tại các cửa hàng/cơ sở cho thuê thiết bị: mô hình kinh doanh, quy trình, biểu mẫu</w:t>
            </w:r>
          </w:p>
        </w:tc>
        <w:tc>
          <w:tcPr>
            <w:tcW w:w="1127" w:type="dxa"/>
            <w:tcBorders>
              <w:top w:val="single" w:color="000000" w:sz="4" w:space="0"/>
              <w:left w:val="single" w:color="000000" w:sz="4" w:space="0"/>
              <w:bottom w:val="single" w:color="000000" w:sz="4" w:space="0"/>
              <w:right w:val="single" w:color="000000" w:sz="4" w:space="0"/>
            </w:tcBorders>
            <w:shd w:val="clear" w:color="auto" w:fill="FFFFFF"/>
            <w:tcMar>
              <w:top w:w="50" w:type="dxa"/>
              <w:left w:w="108" w:type="dxa"/>
              <w:bottom w:w="50" w:type="dxa"/>
              <w:right w:w="108" w:type="dxa"/>
            </w:tcMar>
            <w:vAlign w:val="center"/>
          </w:tcPr>
          <w:p w14:paraId="3CFC91BE">
            <w:pPr>
              <w:shd w:val="clear" w:color="auto" w:fill="FFFFFF"/>
              <w:jc w:val="both"/>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sz w:val="26"/>
                <w:szCs w:val="26"/>
                <w:lang w:val="en-US"/>
              </w:rPr>
              <w:t>CLO1.1</w:t>
            </w:r>
          </w:p>
        </w:tc>
        <w:tc>
          <w:tcPr>
            <w:tcW w:w="872" w:type="dxa"/>
            <w:tcBorders>
              <w:top w:val="single" w:color="000000" w:sz="4" w:space="0"/>
              <w:left w:val="single" w:color="000000" w:sz="4" w:space="0"/>
              <w:bottom w:val="single" w:color="000000" w:sz="4" w:space="0"/>
              <w:right w:val="single" w:color="000000" w:sz="4" w:space="0"/>
            </w:tcBorders>
            <w:shd w:val="clear" w:color="auto" w:fill="FFFFFF"/>
            <w:tcMar>
              <w:top w:w="50" w:type="dxa"/>
              <w:left w:w="108" w:type="dxa"/>
              <w:bottom w:w="50" w:type="dxa"/>
              <w:right w:w="108" w:type="dxa"/>
            </w:tcMar>
            <w:vAlign w:val="center"/>
          </w:tcPr>
          <w:p w14:paraId="4070052F">
            <w:pPr>
              <w:shd w:val="clear" w:color="auto" w:fill="FFFFFF"/>
              <w:jc w:val="center"/>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sz w:val="26"/>
                <w:szCs w:val="26"/>
                <w:lang w:val="en-US"/>
              </w:rPr>
              <w:t>0.25</w:t>
            </w:r>
          </w:p>
          <w:p w14:paraId="2483A9C7">
            <w:pPr>
              <w:shd w:val="clear" w:color="auto" w:fill="FFFFFF"/>
              <w:jc w:val="center"/>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sz w:val="26"/>
                <w:szCs w:val="26"/>
                <w:lang w:val="en-US"/>
              </w:rPr>
              <w:t>0.5</w:t>
            </w:r>
          </w:p>
        </w:tc>
      </w:tr>
      <w:tr w14:paraId="57EE531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rHeight w:val="270" w:hRule="atLeast"/>
          <w:jc w:val="center"/>
        </w:trPr>
        <w:tc>
          <w:tcPr>
            <w:tcW w:w="751" w:type="dxa"/>
            <w:tcBorders>
              <w:top w:val="single" w:color="000000" w:sz="4" w:space="0"/>
              <w:left w:val="single" w:color="000000" w:sz="4" w:space="0"/>
              <w:bottom w:val="single" w:color="000000" w:sz="4" w:space="0"/>
              <w:right w:val="single" w:color="000000" w:sz="4" w:space="0"/>
            </w:tcBorders>
            <w:shd w:val="clear" w:color="auto" w:fill="FFFFFF"/>
            <w:tcMar>
              <w:top w:w="50" w:type="dxa"/>
              <w:left w:w="108" w:type="dxa"/>
              <w:bottom w:w="50" w:type="dxa"/>
              <w:right w:w="108" w:type="dxa"/>
            </w:tcMar>
            <w:vAlign w:val="center"/>
          </w:tcPr>
          <w:p w14:paraId="41932150">
            <w:pPr>
              <w:shd w:val="clear" w:color="auto" w:fill="FFFFFF"/>
              <w:jc w:val="center"/>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sz w:val="26"/>
                <w:szCs w:val="26"/>
                <w:lang w:val="en-US"/>
              </w:rPr>
              <w:t>2</w:t>
            </w:r>
          </w:p>
        </w:tc>
        <w:tc>
          <w:tcPr>
            <w:tcW w:w="6890" w:type="dxa"/>
            <w:tcBorders>
              <w:top w:val="single" w:color="000000" w:sz="4" w:space="0"/>
              <w:left w:val="single" w:color="000000" w:sz="4" w:space="0"/>
              <w:bottom w:val="single" w:color="000000" w:sz="4" w:space="0"/>
              <w:right w:val="single" w:color="000000" w:sz="4" w:space="0"/>
            </w:tcBorders>
            <w:shd w:val="clear" w:color="auto" w:fill="FFFFFF"/>
            <w:tcMar>
              <w:top w:w="50" w:type="dxa"/>
              <w:left w:w="108" w:type="dxa"/>
              <w:bottom w:w="50" w:type="dxa"/>
              <w:right w:w="108" w:type="dxa"/>
            </w:tcMar>
            <w:vAlign w:val="center"/>
          </w:tcPr>
          <w:p w14:paraId="4471D853">
            <w:pPr>
              <w:shd w:val="clear" w:color="auto" w:fill="FFFFFF"/>
              <w:spacing w:before="40" w:after="40"/>
              <w:jc w:val="both"/>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sz w:val="26"/>
                <w:szCs w:val="26"/>
                <w:lang w:val="en-US"/>
              </w:rPr>
              <w:t>Lập kế hoạch và phân công thực hiện công việc</w:t>
            </w:r>
          </w:p>
        </w:tc>
        <w:tc>
          <w:tcPr>
            <w:tcW w:w="1127" w:type="dxa"/>
            <w:tcBorders>
              <w:top w:val="single" w:color="000000" w:sz="4" w:space="0"/>
              <w:left w:val="single" w:color="000000" w:sz="4" w:space="0"/>
              <w:bottom w:val="single" w:color="000000" w:sz="4" w:space="0"/>
              <w:right w:val="single" w:color="000000" w:sz="4" w:space="0"/>
            </w:tcBorders>
            <w:shd w:val="clear" w:color="auto" w:fill="FFFFFF"/>
            <w:tcMar>
              <w:top w:w="50" w:type="dxa"/>
              <w:left w:w="108" w:type="dxa"/>
              <w:bottom w:w="50" w:type="dxa"/>
              <w:right w:w="108" w:type="dxa"/>
            </w:tcMar>
            <w:vAlign w:val="center"/>
          </w:tcPr>
          <w:p w14:paraId="5E84AEF5">
            <w:pPr>
              <w:shd w:val="clear" w:color="auto" w:fill="FFFFFF"/>
              <w:jc w:val="both"/>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sz w:val="26"/>
                <w:szCs w:val="26"/>
                <w:lang w:val="en-US"/>
              </w:rPr>
              <w:t>CLO6</w:t>
            </w:r>
          </w:p>
        </w:tc>
        <w:tc>
          <w:tcPr>
            <w:tcW w:w="872" w:type="dxa"/>
            <w:tcBorders>
              <w:top w:val="single" w:color="000000" w:sz="4" w:space="0"/>
              <w:left w:val="single" w:color="000000" w:sz="4" w:space="0"/>
              <w:bottom w:val="single" w:color="000000" w:sz="4" w:space="0"/>
              <w:right w:val="single" w:color="000000" w:sz="4" w:space="0"/>
            </w:tcBorders>
            <w:shd w:val="clear" w:color="auto" w:fill="FFFFFF"/>
            <w:tcMar>
              <w:top w:w="50" w:type="dxa"/>
              <w:left w:w="108" w:type="dxa"/>
              <w:bottom w:w="50" w:type="dxa"/>
              <w:right w:w="108" w:type="dxa"/>
            </w:tcMar>
            <w:vAlign w:val="center"/>
          </w:tcPr>
          <w:p w14:paraId="2338DFCC">
            <w:pPr>
              <w:shd w:val="clear" w:color="auto" w:fill="FFFFFF"/>
              <w:jc w:val="center"/>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sz w:val="26"/>
                <w:szCs w:val="26"/>
                <w:lang w:val="en-US"/>
              </w:rPr>
              <w:t>0.25</w:t>
            </w:r>
          </w:p>
        </w:tc>
      </w:tr>
      <w:tr w14:paraId="18C315E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rHeight w:val="1131" w:hRule="atLeast"/>
          <w:jc w:val="center"/>
        </w:trPr>
        <w:tc>
          <w:tcPr>
            <w:tcW w:w="751" w:type="dxa"/>
            <w:tcBorders>
              <w:top w:val="single" w:color="000000" w:sz="4" w:space="0"/>
              <w:left w:val="single" w:color="000000" w:sz="4" w:space="0"/>
              <w:bottom w:val="single" w:color="000000" w:sz="4" w:space="0"/>
              <w:right w:val="single" w:color="000000" w:sz="4" w:space="0"/>
            </w:tcBorders>
            <w:shd w:val="clear" w:color="auto" w:fill="FFFFFF"/>
            <w:tcMar>
              <w:top w:w="50" w:type="dxa"/>
              <w:left w:w="108" w:type="dxa"/>
              <w:bottom w:w="50" w:type="dxa"/>
              <w:right w:w="108" w:type="dxa"/>
            </w:tcMar>
            <w:vAlign w:val="center"/>
          </w:tcPr>
          <w:p w14:paraId="6CF5E20E">
            <w:pPr>
              <w:shd w:val="clear" w:color="auto" w:fill="FFFFFF"/>
              <w:jc w:val="center"/>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sz w:val="26"/>
                <w:szCs w:val="26"/>
                <w:lang w:val="en-US"/>
              </w:rPr>
              <w:t>3</w:t>
            </w:r>
          </w:p>
        </w:tc>
        <w:tc>
          <w:tcPr>
            <w:tcW w:w="6890" w:type="dxa"/>
            <w:tcBorders>
              <w:top w:val="single" w:color="000000" w:sz="4" w:space="0"/>
              <w:left w:val="single" w:color="000000" w:sz="4" w:space="0"/>
              <w:bottom w:val="single" w:color="000000" w:sz="4" w:space="0"/>
              <w:right w:val="single" w:color="000000" w:sz="4" w:space="0"/>
            </w:tcBorders>
            <w:shd w:val="clear" w:color="auto" w:fill="FFFFFF"/>
            <w:tcMar>
              <w:top w:w="50" w:type="dxa"/>
              <w:left w:w="108" w:type="dxa"/>
              <w:bottom w:w="50" w:type="dxa"/>
              <w:right w:w="108" w:type="dxa"/>
            </w:tcMar>
            <w:vAlign w:val="center"/>
          </w:tcPr>
          <w:p w14:paraId="2FEE3157">
            <w:pPr>
              <w:shd w:val="clear" w:color="auto" w:fill="FFFFFF"/>
              <w:spacing w:before="40" w:after="40"/>
              <w:jc w:val="both"/>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sz w:val="26"/>
                <w:szCs w:val="26"/>
                <w:lang w:val="en-US"/>
              </w:rPr>
              <w:t>Phân tích hệ thống</w:t>
            </w:r>
          </w:p>
          <w:p w14:paraId="5FE7B2FE">
            <w:pPr>
              <w:shd w:val="clear" w:color="auto" w:fill="FFFFFF"/>
              <w:spacing w:before="40" w:after="40"/>
              <w:jc w:val="both"/>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sz w:val="26"/>
                <w:szCs w:val="26"/>
                <w:lang w:val="en-US"/>
              </w:rPr>
              <w:t>- Lập sơ đồ Use-Case nghiệp vụ và đặc tả</w:t>
            </w:r>
          </w:p>
          <w:p w14:paraId="56CA92B0">
            <w:pPr>
              <w:shd w:val="clear" w:color="auto" w:fill="FFFFFF"/>
              <w:spacing w:before="40" w:after="40"/>
              <w:jc w:val="both"/>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sz w:val="26"/>
                <w:szCs w:val="26"/>
                <w:lang w:val="en-US"/>
              </w:rPr>
              <w:t>- Lập sơ đồ Use-Case hệ thống và đặc tả</w:t>
            </w:r>
          </w:p>
          <w:p w14:paraId="346A50AA">
            <w:pPr>
              <w:shd w:val="clear" w:color="auto" w:fill="FFFFFF"/>
              <w:spacing w:before="40" w:after="40"/>
              <w:jc w:val="both"/>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sz w:val="26"/>
                <w:szCs w:val="26"/>
                <w:lang w:val="en-US"/>
              </w:rPr>
              <w:t>- Sơ đồ lớp phân tích</w:t>
            </w:r>
          </w:p>
        </w:tc>
        <w:tc>
          <w:tcPr>
            <w:tcW w:w="1127" w:type="dxa"/>
            <w:tcBorders>
              <w:top w:val="single" w:color="000000" w:sz="4" w:space="0"/>
              <w:left w:val="single" w:color="000000" w:sz="4" w:space="0"/>
              <w:bottom w:val="single" w:color="000000" w:sz="4" w:space="0"/>
              <w:right w:val="single" w:color="000000" w:sz="4" w:space="0"/>
            </w:tcBorders>
            <w:shd w:val="clear" w:color="auto" w:fill="FFFFFF"/>
            <w:tcMar>
              <w:top w:w="50" w:type="dxa"/>
              <w:left w:w="108" w:type="dxa"/>
              <w:bottom w:w="50" w:type="dxa"/>
              <w:right w:w="108" w:type="dxa"/>
            </w:tcMar>
            <w:vAlign w:val="center"/>
          </w:tcPr>
          <w:p w14:paraId="6DA564B8">
            <w:pPr>
              <w:shd w:val="clear" w:color="auto" w:fill="FFFFFF"/>
              <w:jc w:val="both"/>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sz w:val="26"/>
                <w:szCs w:val="26"/>
                <w:lang w:val="en-US"/>
              </w:rPr>
              <w:t>CLO1.2</w:t>
            </w:r>
          </w:p>
        </w:tc>
        <w:tc>
          <w:tcPr>
            <w:tcW w:w="872" w:type="dxa"/>
            <w:tcBorders>
              <w:top w:val="single" w:color="000000" w:sz="4" w:space="0"/>
              <w:left w:val="single" w:color="000000" w:sz="4" w:space="0"/>
              <w:bottom w:val="single" w:color="000000" w:sz="4" w:space="0"/>
              <w:right w:val="single" w:color="000000" w:sz="4" w:space="0"/>
            </w:tcBorders>
            <w:shd w:val="clear" w:color="auto" w:fill="FFFFFF"/>
            <w:tcMar>
              <w:top w:w="50" w:type="dxa"/>
              <w:left w:w="108" w:type="dxa"/>
              <w:bottom w:w="50" w:type="dxa"/>
              <w:right w:w="108" w:type="dxa"/>
            </w:tcMar>
            <w:vAlign w:val="center"/>
          </w:tcPr>
          <w:p w14:paraId="7D15D450">
            <w:pPr>
              <w:shd w:val="clear" w:color="auto" w:fill="FFFFFF"/>
              <w:jc w:val="center"/>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sz w:val="26"/>
                <w:szCs w:val="26"/>
                <w:lang w:val="en-US"/>
              </w:rPr>
              <w:t>0.25</w:t>
            </w:r>
          </w:p>
          <w:p w14:paraId="497EE970">
            <w:pPr>
              <w:shd w:val="clear" w:color="auto" w:fill="FFFFFF"/>
              <w:jc w:val="center"/>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sz w:val="26"/>
                <w:szCs w:val="26"/>
                <w:lang w:val="en-US"/>
              </w:rPr>
              <w:t>0.25</w:t>
            </w:r>
          </w:p>
          <w:p w14:paraId="24CE4894">
            <w:pPr>
              <w:shd w:val="clear" w:color="auto" w:fill="FFFFFF"/>
              <w:jc w:val="center"/>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sz w:val="26"/>
                <w:szCs w:val="26"/>
                <w:lang w:val="en-US"/>
              </w:rPr>
              <w:t>0.25</w:t>
            </w:r>
          </w:p>
        </w:tc>
      </w:tr>
      <w:tr w14:paraId="5E61983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rHeight w:val="840" w:hRule="atLeast"/>
          <w:jc w:val="center"/>
        </w:trPr>
        <w:tc>
          <w:tcPr>
            <w:tcW w:w="751" w:type="dxa"/>
            <w:tcBorders>
              <w:top w:val="single" w:color="000000" w:sz="4" w:space="0"/>
              <w:left w:val="single" w:color="000000" w:sz="4" w:space="0"/>
              <w:bottom w:val="single" w:color="000000" w:sz="4" w:space="0"/>
              <w:right w:val="single" w:color="000000" w:sz="4" w:space="0"/>
            </w:tcBorders>
            <w:shd w:val="clear" w:color="auto" w:fill="FFFFFF"/>
            <w:tcMar>
              <w:top w:w="50" w:type="dxa"/>
              <w:left w:w="108" w:type="dxa"/>
              <w:bottom w:w="50" w:type="dxa"/>
              <w:right w:w="108" w:type="dxa"/>
            </w:tcMar>
            <w:vAlign w:val="center"/>
          </w:tcPr>
          <w:p w14:paraId="0F2C2B58">
            <w:pPr>
              <w:shd w:val="clear" w:color="auto" w:fill="FFFFFF"/>
              <w:jc w:val="center"/>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sz w:val="26"/>
                <w:szCs w:val="26"/>
                <w:lang w:val="en-US"/>
              </w:rPr>
              <w:t>4</w:t>
            </w:r>
          </w:p>
        </w:tc>
        <w:tc>
          <w:tcPr>
            <w:tcW w:w="6890" w:type="dxa"/>
            <w:tcBorders>
              <w:top w:val="single" w:color="000000" w:sz="4" w:space="0"/>
              <w:left w:val="single" w:color="000000" w:sz="4" w:space="0"/>
              <w:bottom w:val="single" w:color="000000" w:sz="4" w:space="0"/>
              <w:right w:val="single" w:color="000000" w:sz="4" w:space="0"/>
            </w:tcBorders>
            <w:shd w:val="clear" w:color="auto" w:fill="FFFFFF"/>
            <w:tcMar>
              <w:top w:w="50" w:type="dxa"/>
              <w:left w:w="108" w:type="dxa"/>
              <w:bottom w:w="50" w:type="dxa"/>
              <w:right w:w="108" w:type="dxa"/>
            </w:tcMar>
            <w:vAlign w:val="center"/>
          </w:tcPr>
          <w:p w14:paraId="2C877C14">
            <w:pPr>
              <w:shd w:val="clear" w:color="auto" w:fill="FFFFFF"/>
              <w:spacing w:before="40" w:after="40"/>
              <w:jc w:val="both"/>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sz w:val="26"/>
                <w:szCs w:val="26"/>
                <w:lang w:val="en-US"/>
              </w:rPr>
              <w:t>Thiết kế hệ thống</w:t>
            </w:r>
          </w:p>
          <w:p w14:paraId="64AFCC14">
            <w:pPr>
              <w:shd w:val="clear" w:color="auto" w:fill="FFFFFF"/>
              <w:spacing w:before="40" w:after="40"/>
              <w:jc w:val="both"/>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sz w:val="26"/>
                <w:szCs w:val="26"/>
                <w:lang w:val="en-US"/>
              </w:rPr>
              <w:t>- Sơ đồ lớp thiết kế</w:t>
            </w:r>
          </w:p>
          <w:p w14:paraId="4734F9AD">
            <w:pPr>
              <w:shd w:val="clear" w:color="auto" w:fill="FFFFFF"/>
              <w:spacing w:before="40" w:after="40"/>
              <w:jc w:val="both"/>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sz w:val="26"/>
                <w:szCs w:val="26"/>
                <w:lang w:val="en-US"/>
              </w:rPr>
              <w:t>- Mô hình dữ liệu</w:t>
            </w:r>
          </w:p>
        </w:tc>
        <w:tc>
          <w:tcPr>
            <w:tcW w:w="1127" w:type="dxa"/>
            <w:tcBorders>
              <w:top w:val="single" w:color="000000" w:sz="4" w:space="0"/>
              <w:left w:val="single" w:color="000000" w:sz="4" w:space="0"/>
              <w:bottom w:val="single" w:color="000000" w:sz="4" w:space="0"/>
              <w:right w:val="single" w:color="000000" w:sz="4" w:space="0"/>
            </w:tcBorders>
            <w:shd w:val="clear" w:color="auto" w:fill="FFFFFF"/>
            <w:tcMar>
              <w:top w:w="50" w:type="dxa"/>
              <w:left w:w="108" w:type="dxa"/>
              <w:bottom w:w="50" w:type="dxa"/>
              <w:right w:w="108" w:type="dxa"/>
            </w:tcMar>
            <w:vAlign w:val="center"/>
          </w:tcPr>
          <w:p w14:paraId="565B3697">
            <w:pPr>
              <w:shd w:val="clear" w:color="auto" w:fill="FFFFFF"/>
              <w:jc w:val="both"/>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sz w:val="26"/>
                <w:szCs w:val="26"/>
                <w:lang w:val="en-US"/>
              </w:rPr>
              <w:t>CLO2.1</w:t>
            </w:r>
          </w:p>
        </w:tc>
        <w:tc>
          <w:tcPr>
            <w:tcW w:w="872" w:type="dxa"/>
            <w:tcBorders>
              <w:top w:val="single" w:color="000000" w:sz="4" w:space="0"/>
              <w:left w:val="single" w:color="000000" w:sz="4" w:space="0"/>
              <w:bottom w:val="single" w:color="000000" w:sz="4" w:space="0"/>
              <w:right w:val="single" w:color="000000" w:sz="4" w:space="0"/>
            </w:tcBorders>
            <w:shd w:val="clear" w:color="auto" w:fill="FFFFFF"/>
            <w:tcMar>
              <w:top w:w="50" w:type="dxa"/>
              <w:left w:w="108" w:type="dxa"/>
              <w:bottom w:w="50" w:type="dxa"/>
              <w:right w:w="108" w:type="dxa"/>
            </w:tcMar>
            <w:vAlign w:val="center"/>
          </w:tcPr>
          <w:p w14:paraId="044A2968">
            <w:pPr>
              <w:shd w:val="clear" w:color="auto" w:fill="FFFFFF"/>
              <w:jc w:val="center"/>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sz w:val="26"/>
                <w:szCs w:val="26"/>
                <w:lang w:val="en-US"/>
              </w:rPr>
              <w:t>0.25</w:t>
            </w:r>
          </w:p>
          <w:p w14:paraId="2C23397F">
            <w:pPr>
              <w:shd w:val="clear" w:color="auto" w:fill="FFFFFF"/>
              <w:jc w:val="center"/>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sz w:val="26"/>
                <w:szCs w:val="26"/>
                <w:lang w:val="en-US"/>
              </w:rPr>
              <w:t>0.25</w:t>
            </w:r>
          </w:p>
        </w:tc>
      </w:tr>
      <w:tr w14:paraId="4F4AC3D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rHeight w:val="270" w:hRule="atLeast"/>
          <w:jc w:val="center"/>
        </w:trPr>
        <w:tc>
          <w:tcPr>
            <w:tcW w:w="751" w:type="dxa"/>
            <w:tcBorders>
              <w:top w:val="single" w:color="000000" w:sz="4" w:space="0"/>
              <w:left w:val="single" w:color="000000" w:sz="4" w:space="0"/>
              <w:bottom w:val="single" w:color="000000" w:sz="4" w:space="0"/>
              <w:right w:val="single" w:color="000000" w:sz="4" w:space="0"/>
            </w:tcBorders>
            <w:shd w:val="clear" w:color="auto" w:fill="FFFFFF"/>
            <w:tcMar>
              <w:top w:w="50" w:type="dxa"/>
              <w:left w:w="108" w:type="dxa"/>
              <w:bottom w:w="50" w:type="dxa"/>
              <w:right w:w="108" w:type="dxa"/>
            </w:tcMar>
            <w:vAlign w:val="center"/>
          </w:tcPr>
          <w:p w14:paraId="611AA44B">
            <w:pPr>
              <w:shd w:val="clear" w:color="auto" w:fill="FFFFFF"/>
              <w:jc w:val="center"/>
              <w:rPr>
                <w:rFonts w:ascii="Times New Roman" w:hAnsi="Times New Roman" w:eastAsia="Times New Roman" w:cs="Times New Roman"/>
                <w:color w:val="000000"/>
                <w:sz w:val="26"/>
                <w:szCs w:val="26"/>
                <w:lang w:val="en-US"/>
              </w:rPr>
            </w:pPr>
          </w:p>
        </w:tc>
        <w:tc>
          <w:tcPr>
            <w:tcW w:w="6890" w:type="dxa"/>
            <w:tcBorders>
              <w:top w:val="single" w:color="000000" w:sz="4" w:space="0"/>
              <w:left w:val="single" w:color="000000" w:sz="4" w:space="0"/>
              <w:bottom w:val="single" w:color="000000" w:sz="4" w:space="0"/>
              <w:right w:val="single" w:color="000000" w:sz="4" w:space="0"/>
            </w:tcBorders>
            <w:shd w:val="clear" w:color="auto" w:fill="FFFFFF"/>
            <w:tcMar>
              <w:top w:w="50" w:type="dxa"/>
              <w:left w:w="108" w:type="dxa"/>
              <w:bottom w:w="50" w:type="dxa"/>
              <w:right w:w="108" w:type="dxa"/>
            </w:tcMar>
            <w:vAlign w:val="center"/>
          </w:tcPr>
          <w:p w14:paraId="561DB14E">
            <w:pPr>
              <w:shd w:val="clear" w:color="auto" w:fill="FFFFFF"/>
              <w:spacing w:before="40" w:after="40"/>
              <w:jc w:val="both"/>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sz w:val="26"/>
                <w:szCs w:val="26"/>
                <w:lang w:val="en-US"/>
              </w:rPr>
              <w:t>Thiết kế giao diện cho 02 nền tảng Web và Mobile</w:t>
            </w:r>
          </w:p>
        </w:tc>
        <w:tc>
          <w:tcPr>
            <w:tcW w:w="1127" w:type="dxa"/>
            <w:tcBorders>
              <w:top w:val="single" w:color="000000" w:sz="4" w:space="0"/>
              <w:left w:val="single" w:color="000000" w:sz="4" w:space="0"/>
              <w:bottom w:val="single" w:color="000000" w:sz="4" w:space="0"/>
              <w:right w:val="single" w:color="000000" w:sz="4" w:space="0"/>
            </w:tcBorders>
            <w:shd w:val="clear" w:color="auto" w:fill="FFFFFF"/>
            <w:tcMar>
              <w:top w:w="50" w:type="dxa"/>
              <w:left w:w="108" w:type="dxa"/>
              <w:bottom w:w="50" w:type="dxa"/>
              <w:right w:w="108" w:type="dxa"/>
            </w:tcMar>
            <w:vAlign w:val="center"/>
          </w:tcPr>
          <w:p w14:paraId="4C27D1EE">
            <w:pPr>
              <w:shd w:val="clear" w:color="auto" w:fill="FFFFFF"/>
              <w:jc w:val="both"/>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sz w:val="26"/>
                <w:szCs w:val="26"/>
                <w:lang w:val="en-US"/>
              </w:rPr>
              <w:t>CLO2.2</w:t>
            </w:r>
          </w:p>
        </w:tc>
        <w:tc>
          <w:tcPr>
            <w:tcW w:w="872" w:type="dxa"/>
            <w:tcBorders>
              <w:top w:val="single" w:color="000000" w:sz="4" w:space="0"/>
              <w:left w:val="single" w:color="000000" w:sz="4" w:space="0"/>
              <w:bottom w:val="single" w:color="000000" w:sz="4" w:space="0"/>
              <w:right w:val="single" w:color="000000" w:sz="4" w:space="0"/>
            </w:tcBorders>
            <w:shd w:val="clear" w:color="auto" w:fill="FFFFFF"/>
            <w:tcMar>
              <w:top w:w="50" w:type="dxa"/>
              <w:left w:w="108" w:type="dxa"/>
              <w:bottom w:w="50" w:type="dxa"/>
              <w:right w:w="108" w:type="dxa"/>
            </w:tcMar>
            <w:vAlign w:val="center"/>
          </w:tcPr>
          <w:p w14:paraId="2EAD7413">
            <w:pPr>
              <w:shd w:val="clear" w:color="auto" w:fill="FFFFFF"/>
              <w:jc w:val="center"/>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sz w:val="26"/>
                <w:szCs w:val="26"/>
                <w:lang w:val="en-US"/>
              </w:rPr>
              <w:t>0.5</w:t>
            </w:r>
          </w:p>
        </w:tc>
      </w:tr>
      <w:tr w14:paraId="54E0DAE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rHeight w:val="559" w:hRule="atLeast"/>
          <w:jc w:val="center"/>
        </w:trPr>
        <w:tc>
          <w:tcPr>
            <w:tcW w:w="751" w:type="dxa"/>
            <w:tcBorders>
              <w:top w:val="single" w:color="000000" w:sz="4" w:space="0"/>
              <w:left w:val="single" w:color="000000" w:sz="4" w:space="0"/>
              <w:bottom w:val="single" w:color="000000" w:sz="4" w:space="0"/>
              <w:right w:val="single" w:color="000000" w:sz="4" w:space="0"/>
            </w:tcBorders>
            <w:shd w:val="clear" w:color="auto" w:fill="FFFFFF"/>
            <w:tcMar>
              <w:top w:w="50" w:type="dxa"/>
              <w:left w:w="108" w:type="dxa"/>
              <w:bottom w:w="50" w:type="dxa"/>
              <w:right w:w="108" w:type="dxa"/>
            </w:tcMar>
            <w:vAlign w:val="center"/>
          </w:tcPr>
          <w:p w14:paraId="0248A94A">
            <w:pPr>
              <w:shd w:val="clear" w:color="auto" w:fill="FFFFFF"/>
              <w:jc w:val="center"/>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sz w:val="26"/>
                <w:szCs w:val="26"/>
                <w:lang w:val="en-US"/>
              </w:rPr>
              <w:t>5</w:t>
            </w:r>
          </w:p>
        </w:tc>
        <w:tc>
          <w:tcPr>
            <w:tcW w:w="6890" w:type="dxa"/>
            <w:tcBorders>
              <w:top w:val="single" w:color="000000" w:sz="4" w:space="0"/>
              <w:left w:val="single" w:color="000000" w:sz="4" w:space="0"/>
              <w:bottom w:val="single" w:color="000000" w:sz="4" w:space="0"/>
              <w:right w:val="single" w:color="000000" w:sz="4" w:space="0"/>
            </w:tcBorders>
            <w:shd w:val="clear" w:color="auto" w:fill="FFFFFF"/>
            <w:tcMar>
              <w:top w:w="50" w:type="dxa"/>
              <w:left w:w="108" w:type="dxa"/>
              <w:bottom w:w="50" w:type="dxa"/>
              <w:right w:w="108" w:type="dxa"/>
            </w:tcMar>
            <w:vAlign w:val="center"/>
          </w:tcPr>
          <w:p w14:paraId="3893319B">
            <w:pPr>
              <w:shd w:val="clear" w:color="auto" w:fill="FFFFFF"/>
              <w:spacing w:before="40" w:after="40"/>
              <w:jc w:val="both"/>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sz w:val="26"/>
                <w:szCs w:val="26"/>
                <w:lang w:val="en-US"/>
              </w:rPr>
              <w:t>Xây dựng API hệ thống</w:t>
            </w:r>
          </w:p>
          <w:p w14:paraId="01E2EA38">
            <w:pPr>
              <w:shd w:val="clear" w:color="auto" w:fill="FFFFFF"/>
              <w:spacing w:before="40" w:after="40"/>
              <w:jc w:val="both"/>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sz w:val="26"/>
                <w:szCs w:val="26"/>
                <w:lang w:val="en-US"/>
              </w:rPr>
              <w:t>Phân tích các chức năng trên 02 nền tảng Web và Mobile</w:t>
            </w:r>
          </w:p>
        </w:tc>
        <w:tc>
          <w:tcPr>
            <w:tcW w:w="1127" w:type="dxa"/>
            <w:tcBorders>
              <w:top w:val="single" w:color="000000" w:sz="4" w:space="0"/>
              <w:left w:val="single" w:color="000000" w:sz="4" w:space="0"/>
              <w:bottom w:val="single" w:color="000000" w:sz="4" w:space="0"/>
              <w:right w:val="single" w:color="000000" w:sz="4" w:space="0"/>
            </w:tcBorders>
            <w:shd w:val="clear" w:color="auto" w:fill="FFFFFF"/>
            <w:tcMar>
              <w:top w:w="50" w:type="dxa"/>
              <w:left w:w="108" w:type="dxa"/>
              <w:bottom w:w="50" w:type="dxa"/>
              <w:right w:w="108" w:type="dxa"/>
            </w:tcMar>
            <w:vAlign w:val="center"/>
          </w:tcPr>
          <w:p w14:paraId="794027D4">
            <w:pPr>
              <w:shd w:val="clear" w:color="auto" w:fill="FFFFFF"/>
              <w:jc w:val="both"/>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sz w:val="26"/>
                <w:szCs w:val="26"/>
                <w:lang w:val="en-US"/>
              </w:rPr>
              <w:t>CLO1.1</w:t>
            </w:r>
          </w:p>
        </w:tc>
        <w:tc>
          <w:tcPr>
            <w:tcW w:w="872" w:type="dxa"/>
            <w:tcBorders>
              <w:top w:val="single" w:color="000000" w:sz="4" w:space="0"/>
              <w:left w:val="single" w:color="000000" w:sz="4" w:space="0"/>
              <w:bottom w:val="single" w:color="000000" w:sz="4" w:space="0"/>
              <w:right w:val="single" w:color="000000" w:sz="4" w:space="0"/>
            </w:tcBorders>
            <w:shd w:val="clear" w:color="auto" w:fill="FFFFFF"/>
            <w:tcMar>
              <w:top w:w="50" w:type="dxa"/>
              <w:left w:w="108" w:type="dxa"/>
              <w:bottom w:w="50" w:type="dxa"/>
              <w:right w:w="108" w:type="dxa"/>
            </w:tcMar>
            <w:vAlign w:val="center"/>
          </w:tcPr>
          <w:p w14:paraId="2D44E6C8">
            <w:pPr>
              <w:shd w:val="clear" w:color="auto" w:fill="FFFFFF"/>
              <w:jc w:val="center"/>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sz w:val="26"/>
                <w:szCs w:val="26"/>
                <w:lang w:val="en-US"/>
              </w:rPr>
              <w:t>0.25</w:t>
            </w:r>
          </w:p>
          <w:p w14:paraId="47564D50">
            <w:pPr>
              <w:shd w:val="clear" w:color="auto" w:fill="FFFFFF"/>
              <w:jc w:val="center"/>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sz w:val="26"/>
                <w:szCs w:val="26"/>
                <w:lang w:val="en-US"/>
              </w:rPr>
              <w:t>0.25</w:t>
            </w:r>
          </w:p>
        </w:tc>
      </w:tr>
      <w:tr w14:paraId="519CED1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rHeight w:val="6550" w:hRule="atLeast"/>
          <w:jc w:val="center"/>
        </w:trPr>
        <w:tc>
          <w:tcPr>
            <w:tcW w:w="751" w:type="dxa"/>
            <w:tcBorders>
              <w:top w:val="single" w:color="000000" w:sz="4" w:space="0"/>
              <w:left w:val="single" w:color="000000" w:sz="4" w:space="0"/>
              <w:bottom w:val="single" w:color="000000" w:sz="4" w:space="0"/>
              <w:right w:val="single" w:color="000000" w:sz="4" w:space="0"/>
            </w:tcBorders>
            <w:shd w:val="clear" w:color="auto" w:fill="FFFFFF"/>
            <w:tcMar>
              <w:top w:w="50" w:type="dxa"/>
              <w:left w:w="108" w:type="dxa"/>
              <w:bottom w:w="50" w:type="dxa"/>
              <w:right w:w="108" w:type="dxa"/>
            </w:tcMar>
            <w:vAlign w:val="center"/>
          </w:tcPr>
          <w:p w14:paraId="513B2F94">
            <w:pPr>
              <w:shd w:val="clear" w:color="auto" w:fill="FFFFFF"/>
              <w:jc w:val="center"/>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sz w:val="26"/>
                <w:szCs w:val="26"/>
                <w:lang w:val="en-US"/>
              </w:rPr>
              <w:t>6</w:t>
            </w:r>
          </w:p>
        </w:tc>
        <w:tc>
          <w:tcPr>
            <w:tcW w:w="6890" w:type="dxa"/>
            <w:tcBorders>
              <w:top w:val="single" w:color="000000" w:sz="4" w:space="0"/>
              <w:left w:val="single" w:color="000000" w:sz="4" w:space="0"/>
              <w:bottom w:val="single" w:color="000000" w:sz="4" w:space="0"/>
              <w:right w:val="single" w:color="000000" w:sz="4" w:space="0"/>
            </w:tcBorders>
            <w:shd w:val="clear" w:color="auto" w:fill="FFFFFF"/>
            <w:tcMar>
              <w:top w:w="50" w:type="dxa"/>
              <w:left w:w="108" w:type="dxa"/>
              <w:bottom w:w="50" w:type="dxa"/>
              <w:right w:w="108" w:type="dxa"/>
            </w:tcMar>
            <w:vAlign w:val="center"/>
          </w:tcPr>
          <w:p w14:paraId="669D222C">
            <w:pPr>
              <w:shd w:val="clear" w:color="auto" w:fill="FFFFFF"/>
              <w:spacing w:before="40" w:after="40"/>
              <w:jc w:val="both"/>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sz w:val="26"/>
                <w:szCs w:val="26"/>
                <w:lang w:val="en-US"/>
              </w:rPr>
              <w:t>Xây dựng các chức năng cơ bản của ứng dụng: đăng nhập, đăng xuất, đổi/cấp lại mật khẩu, phân quyền người dùng.</w:t>
            </w:r>
          </w:p>
          <w:p w14:paraId="3534D0EB">
            <w:pPr>
              <w:shd w:val="clear" w:color="auto" w:fill="FFFFFF"/>
              <w:spacing w:before="40" w:after="40"/>
              <w:jc w:val="both"/>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sz w:val="26"/>
                <w:szCs w:val="26"/>
                <w:lang w:val="en-US"/>
              </w:rPr>
              <w:t>Cài đặt chức năng theo yêu cầu của bài toán</w:t>
            </w:r>
          </w:p>
          <w:p w14:paraId="463FA688">
            <w:pPr>
              <w:shd w:val="clear" w:color="auto" w:fill="FFFFFF"/>
              <w:spacing w:before="40" w:after="40"/>
              <w:jc w:val="both"/>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sz w:val="26"/>
                <w:szCs w:val="26"/>
                <w:lang w:val="en-US"/>
              </w:rPr>
              <w:t>Trên nền tảng Web:</w:t>
            </w:r>
          </w:p>
          <w:p w14:paraId="12E47D1C">
            <w:pPr>
              <w:shd w:val="clear" w:color="auto" w:fill="FFFFFF"/>
              <w:spacing w:before="40" w:after="40"/>
              <w:jc w:val="both"/>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sz w:val="26"/>
                <w:szCs w:val="26"/>
                <w:lang w:val="en-US"/>
              </w:rPr>
              <w:t>- Quản lý danh mục người dùng, khách hàng và cửa hàng/bộ phận quản lý (0.25 điểm)</w:t>
            </w:r>
          </w:p>
          <w:p w14:paraId="62A05C82">
            <w:pPr>
              <w:shd w:val="clear" w:color="auto" w:fill="FFFFFF"/>
              <w:spacing w:before="40" w:after="40"/>
              <w:jc w:val="both"/>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sz w:val="26"/>
                <w:szCs w:val="26"/>
                <w:lang w:val="en-US"/>
              </w:rPr>
              <w:t>- Quản lý thiết bị: tạo/cập nhật thiết bị, import danh sách thiết bị từ Excel, quản lý giá thuê (0.5 điểm)</w:t>
            </w:r>
          </w:p>
          <w:p w14:paraId="3D09D00D">
            <w:pPr>
              <w:shd w:val="clear" w:color="auto" w:fill="FFFFFF"/>
              <w:spacing w:before="40" w:after="40"/>
              <w:jc w:val="both"/>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sz w:val="26"/>
                <w:szCs w:val="26"/>
                <w:lang w:val="en-US"/>
              </w:rPr>
              <w:t>- Quản lý đơn thuê: tạo/cập nhật đơn thuê, quản lý hợp đồng và tiền cọc (0.5 điểm)</w:t>
            </w:r>
          </w:p>
          <w:p w14:paraId="3C7F60FC">
            <w:pPr>
              <w:shd w:val="clear" w:color="auto" w:fill="FFFFFF"/>
              <w:spacing w:before="40" w:after="40"/>
              <w:jc w:val="both"/>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sz w:val="26"/>
                <w:szCs w:val="26"/>
                <w:lang w:val="en-US"/>
              </w:rPr>
              <w:t>- Quản lý bàn giao/hoàn trả: tạo mã QR xác nhận, theo dõi trạng thái đơn thuê realtime (0.5 điểm)</w:t>
            </w:r>
          </w:p>
          <w:p w14:paraId="7DB86A5A">
            <w:pPr>
              <w:shd w:val="clear" w:color="auto" w:fill="FFFFFF"/>
              <w:spacing w:before="40" w:after="40"/>
              <w:jc w:val="both"/>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sz w:val="26"/>
                <w:szCs w:val="26"/>
                <w:lang w:val="en-US"/>
              </w:rPr>
              <w:t>- Tìm kiếm, tổng hợp và báo cáo/thống kê kết quả kinh doanh theo thiết bị, khách hàng, thời gian (0.25 điểm)</w:t>
            </w:r>
          </w:p>
          <w:p w14:paraId="26D4F17D">
            <w:pPr>
              <w:shd w:val="clear" w:color="auto" w:fill="FFFFFF"/>
              <w:spacing w:before="40" w:after="40"/>
              <w:jc w:val="both"/>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sz w:val="26"/>
                <w:szCs w:val="26"/>
                <w:lang w:val="en-US"/>
              </w:rPr>
              <w:t>- Quản lý hợp đồng điện tử, gửi hóa đơn qua email; quản lý đánh giá/phản hồi (0.25 điểm)</w:t>
            </w:r>
          </w:p>
          <w:p w14:paraId="52410660">
            <w:pPr>
              <w:shd w:val="clear" w:color="auto" w:fill="FFFFFF"/>
              <w:spacing w:before="40" w:after="40"/>
              <w:jc w:val="both"/>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sz w:val="26"/>
                <w:szCs w:val="26"/>
                <w:lang w:val="en-US"/>
              </w:rPr>
              <w:t>Trên nền tảng Mobile:</w:t>
            </w:r>
          </w:p>
          <w:p w14:paraId="239E7308">
            <w:pPr>
              <w:shd w:val="clear" w:color="auto" w:fill="FFFFFF"/>
              <w:spacing w:before="40" w:after="40"/>
              <w:jc w:val="both"/>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sz w:val="26"/>
                <w:szCs w:val="26"/>
                <w:lang w:val="en-US"/>
              </w:rPr>
              <w:t>- Hiển thị danh sách, chi tiết thiết bị; kiểm tra lịch khả dụng và tìm kiếm thông tin (0.25 điểm)</w:t>
            </w:r>
          </w:p>
          <w:p w14:paraId="10AFD1CD">
            <w:pPr>
              <w:shd w:val="clear" w:color="auto" w:fill="FFFFFF"/>
              <w:spacing w:before="40" w:after="40"/>
              <w:jc w:val="both"/>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sz w:val="26"/>
                <w:szCs w:val="26"/>
                <w:lang w:val="en-US"/>
              </w:rPr>
              <w:t>- Đặt thuê thiết bị và xác nhận bàn giao/hoàn trả bằng QR Code (0.25 điểm)</w:t>
            </w:r>
          </w:p>
          <w:p w14:paraId="44105B6C">
            <w:pPr>
              <w:shd w:val="clear" w:color="auto" w:fill="FFFFFF"/>
              <w:spacing w:before="40" w:after="40"/>
              <w:jc w:val="both"/>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sz w:val="26"/>
                <w:szCs w:val="26"/>
                <w:lang w:val="en-US"/>
              </w:rPr>
              <w:t>- Thanh toán tiền cọc/tiền thuê trực tuyến (0.5 điểm)</w:t>
            </w:r>
          </w:p>
          <w:p w14:paraId="42900FAE">
            <w:pPr>
              <w:shd w:val="clear" w:color="auto" w:fill="FFFFFF"/>
              <w:spacing w:before="40" w:after="40"/>
              <w:jc w:val="both"/>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sz w:val="26"/>
                <w:szCs w:val="26"/>
                <w:lang w:val="en-US"/>
              </w:rPr>
              <w:t>- Xem lịch sử/trạng thái đơn thuê, gia hạn thuê và gửi đánh giá/phản hồi (0.25 điểm)</w:t>
            </w:r>
          </w:p>
        </w:tc>
        <w:tc>
          <w:tcPr>
            <w:tcW w:w="1127" w:type="dxa"/>
            <w:tcBorders>
              <w:top w:val="single" w:color="000000" w:sz="4" w:space="0"/>
              <w:left w:val="single" w:color="000000" w:sz="4" w:space="0"/>
              <w:bottom w:val="single" w:color="000000" w:sz="4" w:space="0"/>
              <w:right w:val="single" w:color="000000" w:sz="4" w:space="0"/>
            </w:tcBorders>
            <w:shd w:val="clear" w:color="auto" w:fill="FFFFFF"/>
            <w:tcMar>
              <w:top w:w="50" w:type="dxa"/>
              <w:left w:w="108" w:type="dxa"/>
              <w:bottom w:w="50" w:type="dxa"/>
              <w:right w:w="108" w:type="dxa"/>
            </w:tcMar>
            <w:vAlign w:val="center"/>
          </w:tcPr>
          <w:p w14:paraId="2BB6710F">
            <w:pPr>
              <w:shd w:val="clear" w:color="auto" w:fill="FFFFFF"/>
              <w:jc w:val="both"/>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sz w:val="26"/>
                <w:szCs w:val="26"/>
                <w:lang w:val="en-US"/>
              </w:rPr>
              <w:t>CLO3</w:t>
            </w:r>
          </w:p>
        </w:tc>
        <w:tc>
          <w:tcPr>
            <w:tcW w:w="872" w:type="dxa"/>
            <w:tcBorders>
              <w:top w:val="single" w:color="000000" w:sz="4" w:space="0"/>
              <w:left w:val="single" w:color="000000" w:sz="4" w:space="0"/>
              <w:bottom w:val="single" w:color="000000" w:sz="4" w:space="0"/>
              <w:right w:val="single" w:color="000000" w:sz="4" w:space="0"/>
            </w:tcBorders>
            <w:shd w:val="clear" w:color="auto" w:fill="FFFFFF"/>
            <w:tcMar>
              <w:top w:w="50" w:type="dxa"/>
              <w:left w:w="108" w:type="dxa"/>
              <w:bottom w:w="50" w:type="dxa"/>
              <w:right w:w="108" w:type="dxa"/>
            </w:tcMar>
            <w:vAlign w:val="center"/>
          </w:tcPr>
          <w:p w14:paraId="111C270A">
            <w:pPr>
              <w:shd w:val="clear" w:color="auto" w:fill="FFFFFF"/>
              <w:jc w:val="center"/>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sz w:val="26"/>
                <w:szCs w:val="26"/>
                <w:lang w:val="en-US"/>
              </w:rPr>
              <w:t>0.5</w:t>
            </w:r>
          </w:p>
          <w:p w14:paraId="00127544">
            <w:pPr>
              <w:shd w:val="clear" w:color="auto" w:fill="FFFFFF"/>
              <w:jc w:val="center"/>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sz w:val="26"/>
                <w:szCs w:val="26"/>
                <w:lang w:val="en-US"/>
              </w:rPr>
              <w:t>3.5</w:t>
            </w:r>
          </w:p>
          <w:p w14:paraId="5F2961E1">
            <w:pPr>
              <w:shd w:val="clear" w:color="auto" w:fill="FFFFFF"/>
              <w:jc w:val="center"/>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sz w:val="26"/>
                <w:szCs w:val="26"/>
                <w:lang w:val="en-US"/>
              </w:rPr>
              <w:t>(chia nhỏ thang điểm, mỗi nội dung tối đa 0.5 điểm)</w:t>
            </w:r>
          </w:p>
        </w:tc>
      </w:tr>
      <w:tr w14:paraId="60C1601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rHeight w:val="270" w:hRule="atLeast"/>
          <w:jc w:val="center"/>
        </w:trPr>
        <w:tc>
          <w:tcPr>
            <w:tcW w:w="751" w:type="dxa"/>
            <w:tcBorders>
              <w:top w:val="single" w:color="000000" w:sz="4" w:space="0"/>
              <w:left w:val="single" w:color="000000" w:sz="4" w:space="0"/>
              <w:bottom w:val="single" w:color="000000" w:sz="4" w:space="0"/>
              <w:right w:val="single" w:color="000000" w:sz="4" w:space="0"/>
            </w:tcBorders>
            <w:shd w:val="clear" w:color="auto" w:fill="FFFFFF"/>
            <w:tcMar>
              <w:top w:w="50" w:type="dxa"/>
              <w:left w:w="108" w:type="dxa"/>
              <w:bottom w:w="50" w:type="dxa"/>
              <w:right w:w="108" w:type="dxa"/>
            </w:tcMar>
            <w:vAlign w:val="center"/>
          </w:tcPr>
          <w:p w14:paraId="0C3FCE71">
            <w:pPr>
              <w:shd w:val="clear" w:color="auto" w:fill="FFFFFF"/>
              <w:jc w:val="both"/>
              <w:rPr>
                <w:rFonts w:ascii="Times New Roman" w:hAnsi="Times New Roman" w:eastAsia="Times New Roman" w:cs="Times New Roman"/>
                <w:color w:val="000000"/>
                <w:sz w:val="26"/>
                <w:szCs w:val="26"/>
                <w:lang w:val="en-US"/>
              </w:rPr>
            </w:pPr>
          </w:p>
        </w:tc>
        <w:tc>
          <w:tcPr>
            <w:tcW w:w="6890" w:type="dxa"/>
            <w:tcBorders>
              <w:top w:val="single" w:color="000000" w:sz="4" w:space="0"/>
              <w:left w:val="single" w:color="000000" w:sz="4" w:space="0"/>
              <w:bottom w:val="single" w:color="000000" w:sz="4" w:space="0"/>
              <w:right w:val="single" w:color="000000" w:sz="4" w:space="0"/>
            </w:tcBorders>
            <w:shd w:val="clear" w:color="auto" w:fill="FFFFFF"/>
            <w:tcMar>
              <w:top w:w="50" w:type="dxa"/>
              <w:left w:w="108" w:type="dxa"/>
              <w:bottom w:w="50" w:type="dxa"/>
              <w:right w:w="108" w:type="dxa"/>
            </w:tcMar>
            <w:vAlign w:val="center"/>
          </w:tcPr>
          <w:p w14:paraId="06DF850B">
            <w:pPr>
              <w:shd w:val="clear" w:color="auto" w:fill="FFFFFF"/>
              <w:spacing w:before="40" w:after="40"/>
              <w:jc w:val="both"/>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sz w:val="26"/>
                <w:szCs w:val="26"/>
                <w:lang w:val="en-US"/>
              </w:rPr>
              <w:t>Kiểm thử và triển khai hệ thống</w:t>
            </w:r>
          </w:p>
        </w:tc>
        <w:tc>
          <w:tcPr>
            <w:tcW w:w="1127" w:type="dxa"/>
            <w:tcBorders>
              <w:top w:val="single" w:color="000000" w:sz="4" w:space="0"/>
              <w:left w:val="single" w:color="000000" w:sz="4" w:space="0"/>
              <w:bottom w:val="single" w:color="000000" w:sz="4" w:space="0"/>
              <w:right w:val="single" w:color="000000" w:sz="4" w:space="0"/>
            </w:tcBorders>
            <w:shd w:val="clear" w:color="auto" w:fill="FFFFFF"/>
            <w:tcMar>
              <w:top w:w="50" w:type="dxa"/>
              <w:left w:w="108" w:type="dxa"/>
              <w:bottom w:w="50" w:type="dxa"/>
              <w:right w:w="108" w:type="dxa"/>
            </w:tcMar>
            <w:vAlign w:val="center"/>
          </w:tcPr>
          <w:p w14:paraId="47FFAF1E">
            <w:pPr>
              <w:shd w:val="clear" w:color="auto" w:fill="FFFFFF"/>
              <w:jc w:val="center"/>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sz w:val="26"/>
                <w:szCs w:val="26"/>
                <w:lang w:val="en-US"/>
              </w:rPr>
              <w:t>CLO4</w:t>
            </w:r>
          </w:p>
        </w:tc>
        <w:tc>
          <w:tcPr>
            <w:tcW w:w="872" w:type="dxa"/>
            <w:tcBorders>
              <w:top w:val="single" w:color="000000" w:sz="4" w:space="0"/>
              <w:left w:val="single" w:color="000000" w:sz="4" w:space="0"/>
              <w:bottom w:val="single" w:color="000000" w:sz="4" w:space="0"/>
              <w:right w:val="single" w:color="000000" w:sz="4" w:space="0"/>
            </w:tcBorders>
            <w:shd w:val="clear" w:color="auto" w:fill="FFFFFF"/>
            <w:tcMar>
              <w:top w:w="50" w:type="dxa"/>
              <w:left w:w="108" w:type="dxa"/>
              <w:bottom w:w="50" w:type="dxa"/>
              <w:right w:w="108" w:type="dxa"/>
            </w:tcMar>
            <w:vAlign w:val="center"/>
          </w:tcPr>
          <w:p w14:paraId="36EDED9D">
            <w:pPr>
              <w:shd w:val="clear" w:color="auto" w:fill="FFFFFF"/>
              <w:jc w:val="center"/>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sz w:val="26"/>
                <w:szCs w:val="26"/>
                <w:lang w:val="en-US"/>
              </w:rPr>
              <w:t>0.75</w:t>
            </w:r>
          </w:p>
        </w:tc>
      </w:tr>
      <w:tr w14:paraId="6116CB7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rHeight w:val="279" w:hRule="atLeast"/>
          <w:jc w:val="center"/>
        </w:trPr>
        <w:tc>
          <w:tcPr>
            <w:tcW w:w="751" w:type="dxa"/>
            <w:tcBorders>
              <w:top w:val="single" w:color="000000" w:sz="4" w:space="0"/>
              <w:left w:val="single" w:color="000000" w:sz="4" w:space="0"/>
              <w:bottom w:val="single" w:color="000000" w:sz="4" w:space="0"/>
              <w:right w:val="single" w:color="000000" w:sz="4" w:space="0"/>
            </w:tcBorders>
            <w:shd w:val="clear" w:color="auto" w:fill="FFFFFF"/>
            <w:tcMar>
              <w:top w:w="50" w:type="dxa"/>
              <w:left w:w="108" w:type="dxa"/>
              <w:bottom w:w="50" w:type="dxa"/>
              <w:right w:w="108" w:type="dxa"/>
            </w:tcMar>
            <w:vAlign w:val="center"/>
          </w:tcPr>
          <w:p w14:paraId="75908488">
            <w:pPr>
              <w:shd w:val="clear" w:color="auto" w:fill="FFFFFF"/>
              <w:jc w:val="center"/>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sz w:val="26"/>
                <w:szCs w:val="26"/>
                <w:lang w:val="en-US"/>
              </w:rPr>
              <w:t>7</w:t>
            </w:r>
          </w:p>
        </w:tc>
        <w:tc>
          <w:tcPr>
            <w:tcW w:w="6890" w:type="dxa"/>
            <w:tcBorders>
              <w:top w:val="single" w:color="000000" w:sz="4" w:space="0"/>
              <w:left w:val="single" w:color="000000" w:sz="4" w:space="0"/>
              <w:bottom w:val="single" w:color="000000" w:sz="4" w:space="0"/>
              <w:right w:val="single" w:color="000000" w:sz="4" w:space="0"/>
            </w:tcBorders>
            <w:shd w:val="clear" w:color="auto" w:fill="FFFFFF"/>
            <w:tcMar>
              <w:top w:w="50" w:type="dxa"/>
              <w:left w:w="108" w:type="dxa"/>
              <w:bottom w:w="50" w:type="dxa"/>
              <w:right w:w="108" w:type="dxa"/>
            </w:tcMar>
            <w:vAlign w:val="center"/>
          </w:tcPr>
          <w:p w14:paraId="4439535C">
            <w:pPr>
              <w:shd w:val="clear" w:color="auto" w:fill="FFFFFF"/>
              <w:spacing w:before="40" w:after="40"/>
              <w:jc w:val="both"/>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sz w:val="26"/>
                <w:szCs w:val="26"/>
                <w:lang w:val="en-US"/>
              </w:rPr>
              <w:t>Nội dung kiến thức trình bày trong quyển báo cáo</w:t>
            </w:r>
          </w:p>
        </w:tc>
        <w:tc>
          <w:tcPr>
            <w:tcW w:w="1127" w:type="dxa"/>
            <w:tcBorders>
              <w:top w:val="single" w:color="000000" w:sz="4" w:space="0"/>
              <w:left w:val="single" w:color="000000" w:sz="4" w:space="0"/>
              <w:bottom w:val="single" w:color="000000" w:sz="4" w:space="0"/>
              <w:right w:val="single" w:color="000000" w:sz="4" w:space="0"/>
            </w:tcBorders>
            <w:shd w:val="clear" w:color="auto" w:fill="FFFFFF"/>
            <w:tcMar>
              <w:top w:w="50" w:type="dxa"/>
              <w:left w:w="108" w:type="dxa"/>
              <w:bottom w:w="50" w:type="dxa"/>
              <w:right w:w="108" w:type="dxa"/>
            </w:tcMar>
            <w:vAlign w:val="center"/>
          </w:tcPr>
          <w:p w14:paraId="663FD74C">
            <w:pPr>
              <w:shd w:val="clear" w:color="auto" w:fill="FFFFFF"/>
              <w:jc w:val="center"/>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sz w:val="26"/>
                <w:szCs w:val="26"/>
                <w:lang w:val="en-US"/>
              </w:rPr>
              <w:t>CLO5.1</w:t>
            </w:r>
          </w:p>
        </w:tc>
        <w:tc>
          <w:tcPr>
            <w:tcW w:w="872" w:type="dxa"/>
            <w:tcBorders>
              <w:top w:val="single" w:color="000000" w:sz="4" w:space="0"/>
              <w:left w:val="single" w:color="000000" w:sz="4" w:space="0"/>
              <w:bottom w:val="single" w:color="000000" w:sz="4" w:space="0"/>
              <w:right w:val="single" w:color="000000" w:sz="4" w:space="0"/>
            </w:tcBorders>
            <w:shd w:val="clear" w:color="auto" w:fill="FFFFFF"/>
            <w:tcMar>
              <w:top w:w="50" w:type="dxa"/>
              <w:left w:w="108" w:type="dxa"/>
              <w:bottom w:w="50" w:type="dxa"/>
              <w:right w:w="108" w:type="dxa"/>
            </w:tcMar>
            <w:vAlign w:val="center"/>
          </w:tcPr>
          <w:p w14:paraId="3A336782">
            <w:pPr>
              <w:shd w:val="clear" w:color="auto" w:fill="FFFFFF"/>
              <w:jc w:val="center"/>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sz w:val="26"/>
                <w:szCs w:val="26"/>
                <w:lang w:val="en-US"/>
              </w:rPr>
              <w:t>0.5</w:t>
            </w:r>
          </w:p>
        </w:tc>
      </w:tr>
      <w:tr w14:paraId="4DBDFA8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rHeight w:val="270" w:hRule="atLeast"/>
          <w:jc w:val="center"/>
        </w:trPr>
        <w:tc>
          <w:tcPr>
            <w:tcW w:w="751" w:type="dxa"/>
            <w:tcBorders>
              <w:top w:val="single" w:color="000000" w:sz="4" w:space="0"/>
              <w:left w:val="single" w:color="000000" w:sz="4" w:space="0"/>
              <w:bottom w:val="single" w:color="000000" w:sz="4" w:space="0"/>
              <w:right w:val="single" w:color="000000" w:sz="4" w:space="0"/>
            </w:tcBorders>
            <w:shd w:val="clear" w:color="auto" w:fill="FFFFFF"/>
            <w:tcMar>
              <w:top w:w="50" w:type="dxa"/>
              <w:left w:w="108" w:type="dxa"/>
              <w:bottom w:w="50" w:type="dxa"/>
              <w:right w:w="108" w:type="dxa"/>
            </w:tcMar>
            <w:vAlign w:val="center"/>
          </w:tcPr>
          <w:p w14:paraId="42880A31">
            <w:pPr>
              <w:shd w:val="clear" w:color="auto" w:fill="FFFFFF"/>
              <w:jc w:val="center"/>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sz w:val="26"/>
                <w:szCs w:val="26"/>
                <w:lang w:val="en-US"/>
              </w:rPr>
              <w:t>8</w:t>
            </w:r>
          </w:p>
        </w:tc>
        <w:tc>
          <w:tcPr>
            <w:tcW w:w="6890" w:type="dxa"/>
            <w:tcBorders>
              <w:top w:val="single" w:color="000000" w:sz="4" w:space="0"/>
              <w:left w:val="single" w:color="000000" w:sz="4" w:space="0"/>
              <w:bottom w:val="single" w:color="000000" w:sz="4" w:space="0"/>
              <w:right w:val="single" w:color="000000" w:sz="4" w:space="0"/>
            </w:tcBorders>
            <w:shd w:val="clear" w:color="auto" w:fill="FFFFFF"/>
            <w:tcMar>
              <w:top w:w="50" w:type="dxa"/>
              <w:left w:w="108" w:type="dxa"/>
              <w:bottom w:w="50" w:type="dxa"/>
              <w:right w:w="108" w:type="dxa"/>
            </w:tcMar>
            <w:vAlign w:val="center"/>
          </w:tcPr>
          <w:p w14:paraId="77FBC699">
            <w:pPr>
              <w:shd w:val="clear" w:color="auto" w:fill="FFFFFF"/>
              <w:spacing w:before="40" w:after="40"/>
              <w:jc w:val="both"/>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sz w:val="26"/>
                <w:szCs w:val="26"/>
                <w:lang w:val="en-US"/>
              </w:rPr>
              <w:t>Hình thức, định dạng quyển báo cáo</w:t>
            </w:r>
          </w:p>
        </w:tc>
        <w:tc>
          <w:tcPr>
            <w:tcW w:w="1127" w:type="dxa"/>
            <w:tcBorders>
              <w:top w:val="single" w:color="000000" w:sz="4" w:space="0"/>
              <w:left w:val="single" w:color="000000" w:sz="4" w:space="0"/>
              <w:bottom w:val="single" w:color="000000" w:sz="4" w:space="0"/>
              <w:right w:val="single" w:color="000000" w:sz="4" w:space="0"/>
            </w:tcBorders>
            <w:shd w:val="clear" w:color="auto" w:fill="FFFFFF"/>
            <w:tcMar>
              <w:top w:w="50" w:type="dxa"/>
              <w:left w:w="108" w:type="dxa"/>
              <w:bottom w:w="50" w:type="dxa"/>
              <w:right w:w="108" w:type="dxa"/>
            </w:tcMar>
            <w:vAlign w:val="center"/>
          </w:tcPr>
          <w:p w14:paraId="10FEE2C2">
            <w:pPr>
              <w:shd w:val="clear" w:color="auto" w:fill="FFFFFF"/>
              <w:jc w:val="center"/>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sz w:val="26"/>
                <w:szCs w:val="26"/>
                <w:lang w:val="en-US"/>
              </w:rPr>
              <w:t>CLO5.1</w:t>
            </w:r>
          </w:p>
        </w:tc>
        <w:tc>
          <w:tcPr>
            <w:tcW w:w="872" w:type="dxa"/>
            <w:tcBorders>
              <w:top w:val="single" w:color="000000" w:sz="4" w:space="0"/>
              <w:left w:val="single" w:color="000000" w:sz="4" w:space="0"/>
              <w:bottom w:val="single" w:color="000000" w:sz="4" w:space="0"/>
              <w:right w:val="single" w:color="000000" w:sz="4" w:space="0"/>
            </w:tcBorders>
            <w:shd w:val="clear" w:color="auto" w:fill="FFFFFF"/>
            <w:tcMar>
              <w:top w:w="50" w:type="dxa"/>
              <w:left w:w="108" w:type="dxa"/>
              <w:bottom w:w="50" w:type="dxa"/>
              <w:right w:w="108" w:type="dxa"/>
            </w:tcMar>
            <w:vAlign w:val="center"/>
          </w:tcPr>
          <w:p w14:paraId="1D4DD3AB">
            <w:pPr>
              <w:shd w:val="clear" w:color="auto" w:fill="FFFFFF"/>
              <w:jc w:val="center"/>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sz w:val="26"/>
                <w:szCs w:val="26"/>
                <w:lang w:val="en-US"/>
              </w:rPr>
              <w:t>0.5</w:t>
            </w:r>
          </w:p>
        </w:tc>
      </w:tr>
      <w:tr w14:paraId="3EDD0DE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rHeight w:val="279" w:hRule="atLeast"/>
          <w:jc w:val="center"/>
        </w:trPr>
        <w:tc>
          <w:tcPr>
            <w:tcW w:w="751" w:type="dxa"/>
            <w:tcBorders>
              <w:top w:val="single" w:color="000000" w:sz="4" w:space="0"/>
              <w:left w:val="single" w:color="000000" w:sz="4" w:space="0"/>
              <w:bottom w:val="single" w:color="000000" w:sz="4" w:space="0"/>
              <w:right w:val="single" w:color="000000" w:sz="4" w:space="0"/>
            </w:tcBorders>
            <w:shd w:val="clear" w:color="auto" w:fill="FFFFFF"/>
            <w:tcMar>
              <w:top w:w="50" w:type="dxa"/>
              <w:left w:w="108" w:type="dxa"/>
              <w:bottom w:w="50" w:type="dxa"/>
              <w:right w:w="108" w:type="dxa"/>
            </w:tcMar>
            <w:vAlign w:val="center"/>
          </w:tcPr>
          <w:p w14:paraId="0C40B163">
            <w:pPr>
              <w:shd w:val="clear" w:color="auto" w:fill="FFFFFF"/>
              <w:jc w:val="center"/>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sz w:val="26"/>
                <w:szCs w:val="26"/>
                <w:lang w:val="en-US"/>
              </w:rPr>
              <w:t>9</w:t>
            </w:r>
          </w:p>
        </w:tc>
        <w:tc>
          <w:tcPr>
            <w:tcW w:w="6890" w:type="dxa"/>
            <w:tcBorders>
              <w:top w:val="single" w:color="000000" w:sz="4" w:space="0"/>
              <w:left w:val="single" w:color="000000" w:sz="4" w:space="0"/>
              <w:bottom w:val="single" w:color="000000" w:sz="4" w:space="0"/>
              <w:right w:val="single" w:color="000000" w:sz="4" w:space="0"/>
            </w:tcBorders>
            <w:shd w:val="clear" w:color="auto" w:fill="FFFFFF"/>
            <w:tcMar>
              <w:top w:w="50" w:type="dxa"/>
              <w:left w:w="108" w:type="dxa"/>
              <w:bottom w:w="50" w:type="dxa"/>
              <w:right w:w="108" w:type="dxa"/>
            </w:tcMar>
            <w:vAlign w:val="center"/>
          </w:tcPr>
          <w:p w14:paraId="28E1DA1D">
            <w:pPr>
              <w:shd w:val="clear" w:color="auto" w:fill="FFFFFF"/>
              <w:spacing w:before="40" w:after="40"/>
              <w:jc w:val="both"/>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sz w:val="26"/>
                <w:szCs w:val="26"/>
                <w:lang w:val="en-US"/>
              </w:rPr>
              <w:t>Thái độ, tác phong làm việc</w:t>
            </w:r>
          </w:p>
        </w:tc>
        <w:tc>
          <w:tcPr>
            <w:tcW w:w="1127" w:type="dxa"/>
            <w:tcBorders>
              <w:top w:val="single" w:color="000000" w:sz="4" w:space="0"/>
              <w:left w:val="single" w:color="000000" w:sz="4" w:space="0"/>
              <w:bottom w:val="single" w:color="000000" w:sz="4" w:space="0"/>
              <w:right w:val="single" w:color="000000" w:sz="4" w:space="0"/>
            </w:tcBorders>
            <w:shd w:val="clear" w:color="auto" w:fill="FFFFFF"/>
            <w:tcMar>
              <w:top w:w="50" w:type="dxa"/>
              <w:left w:w="108" w:type="dxa"/>
              <w:bottom w:w="50" w:type="dxa"/>
              <w:right w:w="108" w:type="dxa"/>
            </w:tcMar>
            <w:vAlign w:val="center"/>
          </w:tcPr>
          <w:p w14:paraId="7B795862">
            <w:pPr>
              <w:shd w:val="clear" w:color="auto" w:fill="FFFFFF"/>
              <w:jc w:val="center"/>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sz w:val="26"/>
                <w:szCs w:val="26"/>
                <w:lang w:val="en-US"/>
              </w:rPr>
              <w:t>CLO6</w:t>
            </w:r>
          </w:p>
        </w:tc>
        <w:tc>
          <w:tcPr>
            <w:tcW w:w="872" w:type="dxa"/>
            <w:tcBorders>
              <w:top w:val="single" w:color="000000" w:sz="4" w:space="0"/>
              <w:left w:val="single" w:color="000000" w:sz="4" w:space="0"/>
              <w:bottom w:val="single" w:color="000000" w:sz="4" w:space="0"/>
              <w:right w:val="single" w:color="000000" w:sz="4" w:space="0"/>
            </w:tcBorders>
            <w:shd w:val="clear" w:color="auto" w:fill="FFFFFF"/>
            <w:tcMar>
              <w:top w:w="50" w:type="dxa"/>
              <w:left w:w="108" w:type="dxa"/>
              <w:bottom w:w="50" w:type="dxa"/>
              <w:right w:w="108" w:type="dxa"/>
            </w:tcMar>
            <w:vAlign w:val="center"/>
          </w:tcPr>
          <w:p w14:paraId="79409D3C">
            <w:pPr>
              <w:shd w:val="clear" w:color="auto" w:fill="FFFFFF"/>
              <w:jc w:val="center"/>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sz w:val="26"/>
                <w:szCs w:val="26"/>
                <w:lang w:val="en-US"/>
              </w:rPr>
              <w:t>0.5</w:t>
            </w:r>
          </w:p>
        </w:tc>
      </w:tr>
      <w:tr w14:paraId="2E8052C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rHeight w:val="270" w:hRule="atLeast"/>
          <w:jc w:val="center"/>
        </w:trPr>
        <w:tc>
          <w:tcPr>
            <w:tcW w:w="751" w:type="dxa"/>
            <w:tcBorders>
              <w:top w:val="single" w:color="000000" w:sz="4" w:space="0"/>
              <w:left w:val="single" w:color="000000" w:sz="4" w:space="0"/>
              <w:bottom w:val="single" w:color="000000" w:sz="4" w:space="0"/>
              <w:right w:val="single" w:color="000000" w:sz="4" w:space="0"/>
            </w:tcBorders>
            <w:shd w:val="clear" w:color="auto" w:fill="FFFFFF"/>
            <w:tcMar>
              <w:top w:w="50" w:type="dxa"/>
              <w:left w:w="108" w:type="dxa"/>
              <w:bottom w:w="50" w:type="dxa"/>
              <w:right w:w="108" w:type="dxa"/>
            </w:tcMar>
            <w:vAlign w:val="center"/>
          </w:tcPr>
          <w:p w14:paraId="416AD0D9">
            <w:pPr>
              <w:shd w:val="clear" w:color="auto" w:fill="FFFFFF"/>
              <w:jc w:val="center"/>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sz w:val="26"/>
                <w:szCs w:val="26"/>
                <w:lang w:val="en-US"/>
              </w:rPr>
              <w:t>10</w:t>
            </w:r>
          </w:p>
        </w:tc>
        <w:tc>
          <w:tcPr>
            <w:tcW w:w="6890" w:type="dxa"/>
            <w:tcBorders>
              <w:top w:val="single" w:color="000000" w:sz="4" w:space="0"/>
              <w:left w:val="single" w:color="000000" w:sz="4" w:space="0"/>
              <w:bottom w:val="single" w:color="000000" w:sz="4" w:space="0"/>
              <w:right w:val="single" w:color="000000" w:sz="4" w:space="0"/>
            </w:tcBorders>
            <w:shd w:val="clear" w:color="auto" w:fill="FFFFFF"/>
            <w:tcMar>
              <w:top w:w="50" w:type="dxa"/>
              <w:left w:w="108" w:type="dxa"/>
              <w:bottom w:w="50" w:type="dxa"/>
              <w:right w:w="108" w:type="dxa"/>
            </w:tcMar>
            <w:vAlign w:val="center"/>
          </w:tcPr>
          <w:p w14:paraId="39DAF9B0">
            <w:pPr>
              <w:shd w:val="clear" w:color="auto" w:fill="FFFFFF"/>
              <w:spacing w:before="40" w:after="40"/>
              <w:jc w:val="both"/>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sz w:val="26"/>
                <w:szCs w:val="26"/>
                <w:lang w:val="en-US"/>
              </w:rPr>
              <w:t>Phong cách báo cáo, Slide.</w:t>
            </w:r>
          </w:p>
        </w:tc>
        <w:tc>
          <w:tcPr>
            <w:tcW w:w="1127" w:type="dxa"/>
            <w:tcBorders>
              <w:top w:val="single" w:color="000000" w:sz="4" w:space="0"/>
              <w:left w:val="single" w:color="000000" w:sz="4" w:space="0"/>
              <w:bottom w:val="single" w:color="000000" w:sz="4" w:space="0"/>
              <w:right w:val="single" w:color="000000" w:sz="4" w:space="0"/>
            </w:tcBorders>
            <w:shd w:val="clear" w:color="auto" w:fill="FFFFFF"/>
            <w:tcMar>
              <w:top w:w="50" w:type="dxa"/>
              <w:left w:w="108" w:type="dxa"/>
              <w:bottom w:w="50" w:type="dxa"/>
              <w:right w:w="108" w:type="dxa"/>
            </w:tcMar>
            <w:vAlign w:val="center"/>
          </w:tcPr>
          <w:p w14:paraId="20A99B26">
            <w:pPr>
              <w:shd w:val="clear" w:color="auto" w:fill="FFFFFF"/>
              <w:jc w:val="center"/>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sz w:val="26"/>
                <w:szCs w:val="26"/>
                <w:lang w:val="en-US"/>
              </w:rPr>
              <w:t>CLO5.2</w:t>
            </w:r>
          </w:p>
        </w:tc>
        <w:tc>
          <w:tcPr>
            <w:tcW w:w="872" w:type="dxa"/>
            <w:tcBorders>
              <w:top w:val="single" w:color="000000" w:sz="4" w:space="0"/>
              <w:left w:val="single" w:color="000000" w:sz="4" w:space="0"/>
              <w:bottom w:val="single" w:color="000000" w:sz="4" w:space="0"/>
              <w:right w:val="single" w:color="000000" w:sz="4" w:space="0"/>
            </w:tcBorders>
            <w:shd w:val="clear" w:color="auto" w:fill="FFFFFF"/>
            <w:tcMar>
              <w:top w:w="50" w:type="dxa"/>
              <w:left w:w="108" w:type="dxa"/>
              <w:bottom w:w="50" w:type="dxa"/>
              <w:right w:w="108" w:type="dxa"/>
            </w:tcMar>
            <w:vAlign w:val="center"/>
          </w:tcPr>
          <w:p w14:paraId="25B1BBDA">
            <w:pPr>
              <w:shd w:val="clear" w:color="auto" w:fill="FFFFFF"/>
              <w:jc w:val="center"/>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sz w:val="26"/>
                <w:szCs w:val="26"/>
                <w:lang w:val="en-US"/>
              </w:rPr>
              <w:t>0.5</w:t>
            </w:r>
          </w:p>
        </w:tc>
      </w:tr>
      <w:tr w14:paraId="0149895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rHeight w:val="1985" w:hRule="atLeast"/>
          <w:jc w:val="center"/>
        </w:trPr>
        <w:tc>
          <w:tcPr>
            <w:tcW w:w="751" w:type="dxa"/>
            <w:tcBorders>
              <w:top w:val="single" w:color="000000" w:sz="4" w:space="0"/>
              <w:left w:val="single" w:color="000000" w:sz="4" w:space="0"/>
              <w:bottom w:val="single" w:color="000000" w:sz="4" w:space="0"/>
              <w:right w:val="single" w:color="000000" w:sz="4" w:space="0"/>
            </w:tcBorders>
            <w:shd w:val="clear" w:color="auto" w:fill="FFFFFF"/>
            <w:tcMar>
              <w:top w:w="50" w:type="dxa"/>
              <w:left w:w="108" w:type="dxa"/>
              <w:bottom w:w="50" w:type="dxa"/>
              <w:right w:w="108" w:type="dxa"/>
            </w:tcMar>
            <w:vAlign w:val="center"/>
          </w:tcPr>
          <w:p w14:paraId="0BF4085E">
            <w:pPr>
              <w:shd w:val="clear" w:color="auto" w:fill="FFFFFF"/>
              <w:jc w:val="center"/>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sz w:val="26"/>
                <w:szCs w:val="26"/>
                <w:lang w:val="en-US"/>
              </w:rPr>
              <w:t>11</w:t>
            </w:r>
          </w:p>
        </w:tc>
        <w:tc>
          <w:tcPr>
            <w:tcW w:w="6890" w:type="dxa"/>
            <w:tcBorders>
              <w:top w:val="single" w:color="000000" w:sz="4" w:space="0"/>
              <w:left w:val="single" w:color="000000" w:sz="4" w:space="0"/>
              <w:bottom w:val="single" w:color="000000" w:sz="4" w:space="0"/>
              <w:right w:val="single" w:color="000000" w:sz="4" w:space="0"/>
            </w:tcBorders>
            <w:shd w:val="clear" w:color="auto" w:fill="FFFFFF"/>
            <w:tcMar>
              <w:top w:w="50" w:type="dxa"/>
              <w:left w:w="108" w:type="dxa"/>
              <w:bottom w:w="50" w:type="dxa"/>
              <w:right w:w="108" w:type="dxa"/>
            </w:tcMar>
            <w:vAlign w:val="center"/>
          </w:tcPr>
          <w:p w14:paraId="2BF1A57D">
            <w:pPr>
              <w:shd w:val="clear" w:color="auto" w:fill="FFFFFF"/>
              <w:spacing w:before="40" w:after="40"/>
              <w:jc w:val="both"/>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sz w:val="26"/>
                <w:szCs w:val="26"/>
                <w:lang w:val="en-US"/>
              </w:rPr>
              <w:t>Cộng điểm khuyến khích cho nhóm sinh viên tham gia thực hiện NCKH liên quan nội dung đề tài (tổng điểm chung không vượt quá 10 điểm)</w:t>
            </w:r>
          </w:p>
          <w:p w14:paraId="70666DBF">
            <w:pPr>
              <w:shd w:val="clear" w:color="auto" w:fill="FFFFFF"/>
              <w:spacing w:before="40" w:after="40"/>
              <w:jc w:val="both"/>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sz w:val="26"/>
                <w:szCs w:val="26"/>
                <w:lang w:val="en-US"/>
              </w:rPr>
              <w:t>- Thi SV NCKH đạt giải cấp Khoa hoặc có bài báo đăng hội thảo cấp Khoa.</w:t>
            </w:r>
          </w:p>
          <w:p w14:paraId="248D2137">
            <w:pPr>
              <w:shd w:val="clear" w:color="auto" w:fill="FFFFFF"/>
              <w:spacing w:before="40" w:after="40"/>
              <w:jc w:val="both"/>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sz w:val="26"/>
                <w:szCs w:val="26"/>
                <w:lang w:val="en-US"/>
              </w:rPr>
              <w:t>- Thi SV NCKH đạt giải cấp Trường hoặc có bài báo đăng tạp chí khoa học cấp Trường trở lên</w:t>
            </w:r>
          </w:p>
        </w:tc>
        <w:tc>
          <w:tcPr>
            <w:tcW w:w="1127" w:type="dxa"/>
            <w:tcBorders>
              <w:top w:val="single" w:color="000000" w:sz="4" w:space="0"/>
              <w:left w:val="single" w:color="000000" w:sz="4" w:space="0"/>
              <w:bottom w:val="single" w:color="000000" w:sz="4" w:space="0"/>
              <w:right w:val="single" w:color="000000" w:sz="4" w:space="0"/>
            </w:tcBorders>
            <w:shd w:val="clear" w:color="auto" w:fill="FFFFFF"/>
            <w:tcMar>
              <w:top w:w="50" w:type="dxa"/>
              <w:left w:w="108" w:type="dxa"/>
              <w:bottom w:w="50" w:type="dxa"/>
              <w:right w:w="108" w:type="dxa"/>
            </w:tcMar>
            <w:vAlign w:val="center"/>
          </w:tcPr>
          <w:p w14:paraId="553FF2F3">
            <w:pPr>
              <w:shd w:val="clear" w:color="auto" w:fill="FFFFFF"/>
              <w:jc w:val="center"/>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sz w:val="26"/>
                <w:szCs w:val="26"/>
                <w:lang w:val="en-US"/>
              </w:rPr>
              <w:t>CLO3</w:t>
            </w:r>
          </w:p>
        </w:tc>
        <w:tc>
          <w:tcPr>
            <w:tcW w:w="872" w:type="dxa"/>
            <w:tcBorders>
              <w:top w:val="single" w:color="000000" w:sz="4" w:space="0"/>
              <w:left w:val="single" w:color="000000" w:sz="4" w:space="0"/>
              <w:bottom w:val="single" w:color="000000" w:sz="4" w:space="0"/>
              <w:right w:val="single" w:color="000000" w:sz="4" w:space="0"/>
            </w:tcBorders>
            <w:shd w:val="clear" w:color="auto" w:fill="FFFFFF"/>
            <w:tcMar>
              <w:top w:w="50" w:type="dxa"/>
              <w:left w:w="108" w:type="dxa"/>
              <w:bottom w:w="50" w:type="dxa"/>
              <w:right w:w="108" w:type="dxa"/>
            </w:tcMar>
            <w:vAlign w:val="center"/>
          </w:tcPr>
          <w:p w14:paraId="1158486B">
            <w:pPr>
              <w:shd w:val="clear" w:color="auto" w:fill="FFFFFF"/>
              <w:jc w:val="center"/>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sz w:val="26"/>
                <w:szCs w:val="26"/>
                <w:lang w:val="en-US"/>
              </w:rPr>
              <w:t>1.0</w:t>
            </w:r>
          </w:p>
          <w:p w14:paraId="02DEF92E">
            <w:pPr>
              <w:shd w:val="clear" w:color="auto" w:fill="FFFFFF"/>
              <w:jc w:val="center"/>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sz w:val="26"/>
                <w:szCs w:val="26"/>
                <w:lang w:val="en-US"/>
              </w:rPr>
              <w:t>0.5</w:t>
            </w:r>
          </w:p>
          <w:p w14:paraId="3F0A180D">
            <w:pPr>
              <w:shd w:val="clear" w:color="auto" w:fill="FFFFFF"/>
              <w:jc w:val="center"/>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sz w:val="26"/>
                <w:szCs w:val="26"/>
                <w:lang w:val="en-US"/>
              </w:rPr>
              <w:t>1.0</w:t>
            </w:r>
          </w:p>
        </w:tc>
      </w:tr>
      <w:tr w14:paraId="3A242A4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rHeight w:val="348" w:hRule="atLeast"/>
          <w:jc w:val="center"/>
        </w:trPr>
        <w:tc>
          <w:tcPr>
            <w:tcW w:w="7642" w:type="dxa"/>
            <w:gridSpan w:val="2"/>
            <w:tcBorders>
              <w:top w:val="single" w:color="000000" w:sz="4" w:space="0"/>
              <w:left w:val="single" w:color="000000" w:sz="4" w:space="0"/>
              <w:bottom w:val="single" w:color="000000" w:sz="4" w:space="0"/>
              <w:right w:val="single" w:color="000000" w:sz="4" w:space="0"/>
            </w:tcBorders>
            <w:shd w:val="clear" w:color="auto" w:fill="FFFFFF"/>
            <w:tcMar>
              <w:top w:w="50" w:type="dxa"/>
              <w:left w:w="108" w:type="dxa"/>
              <w:bottom w:w="50" w:type="dxa"/>
              <w:right w:w="108" w:type="dxa"/>
            </w:tcMar>
            <w:vAlign w:val="center"/>
          </w:tcPr>
          <w:p w14:paraId="7D2768B5">
            <w:pPr>
              <w:shd w:val="clear" w:color="auto" w:fill="FFFFFF"/>
              <w:jc w:val="center"/>
              <w:rPr>
                <w:rFonts w:ascii="Times New Roman" w:hAnsi="Times New Roman" w:eastAsia="Times New Roman" w:cs="Times New Roman"/>
                <w:color w:val="000000"/>
                <w:sz w:val="26"/>
                <w:szCs w:val="26"/>
                <w:lang w:val="en-US"/>
              </w:rPr>
            </w:pPr>
            <w:r>
              <w:rPr>
                <w:rFonts w:ascii="Times New Roman" w:hAnsi="Times New Roman" w:eastAsia="Times New Roman" w:cs="Times New Roman"/>
                <w:b/>
                <w:bCs/>
                <w:color w:val="000000"/>
                <w:sz w:val="26"/>
                <w:szCs w:val="26"/>
                <w:lang w:val="en-US"/>
              </w:rPr>
              <w:t>Tổng cộng</w:t>
            </w:r>
          </w:p>
        </w:tc>
        <w:tc>
          <w:tcPr>
            <w:tcW w:w="0" w:type="auto"/>
            <w:shd w:val="clear" w:color="auto" w:fill="FFFFFF"/>
            <w:tcMar>
              <w:top w:w="0" w:type="dxa"/>
              <w:left w:w="0" w:type="dxa"/>
              <w:bottom w:w="0" w:type="dxa"/>
              <w:right w:w="0" w:type="dxa"/>
            </w:tcMar>
            <w:vAlign w:val="center"/>
          </w:tcPr>
          <w:p w14:paraId="6BE8E33C">
            <w:pPr>
              <w:shd w:val="clear" w:color="auto" w:fill="FFFFFF"/>
              <w:jc w:val="both"/>
              <w:rPr>
                <w:rFonts w:ascii="Times New Roman" w:hAnsi="Times New Roman" w:eastAsia="Times New Roman" w:cs="Times New Roman"/>
                <w:color w:val="000000"/>
                <w:sz w:val="26"/>
                <w:szCs w:val="26"/>
                <w:lang w:val="en-US"/>
              </w:rPr>
            </w:pPr>
          </w:p>
        </w:tc>
        <w:tc>
          <w:tcPr>
            <w:tcW w:w="0" w:type="auto"/>
            <w:shd w:val="clear" w:color="auto" w:fill="FFFFFF"/>
            <w:tcMar>
              <w:top w:w="0" w:type="dxa"/>
              <w:left w:w="0" w:type="dxa"/>
              <w:bottom w:w="0" w:type="dxa"/>
              <w:right w:w="0" w:type="dxa"/>
            </w:tcMar>
            <w:vAlign w:val="center"/>
          </w:tcPr>
          <w:p w14:paraId="6062675C">
            <w:pPr>
              <w:shd w:val="clear" w:color="auto" w:fill="FFFFFF"/>
              <w:jc w:val="both"/>
              <w:rPr>
                <w:rFonts w:ascii="Times New Roman" w:hAnsi="Times New Roman" w:eastAsia="Times New Roman" w:cs="Times New Roman"/>
                <w:color w:val="000000"/>
                <w:sz w:val="26"/>
                <w:szCs w:val="26"/>
                <w:lang w:val="en-US"/>
              </w:rPr>
            </w:pPr>
          </w:p>
        </w:tc>
      </w:tr>
    </w:tbl>
    <w:p w14:paraId="3987DDED">
      <w:pPr>
        <w:shd w:val="clear" w:color="auto" w:fill="FFFFFF"/>
        <w:jc w:val="both"/>
        <w:rPr>
          <w:rFonts w:ascii="Segoe UI" w:hAnsi="Segoe UI" w:eastAsia="Times New Roman" w:cs="Segoe UI"/>
          <w:color w:val="000000"/>
          <w:sz w:val="27"/>
          <w:szCs w:val="27"/>
        </w:rPr>
      </w:pPr>
    </w:p>
    <w:p w14:paraId="29DE7BCF">
      <w:pPr>
        <w:widowControl w:val="0"/>
        <w:numPr>
          <w:ilvl w:val="0"/>
          <w:numId w:val="2"/>
        </w:numPr>
        <w:pBdr>
          <w:top w:val="none" w:color="auto" w:sz="0" w:space="0"/>
          <w:left w:val="none" w:color="auto" w:sz="0" w:space="0"/>
          <w:bottom w:val="none" w:color="auto" w:sz="0" w:space="0"/>
          <w:right w:val="none" w:color="auto" w:sz="0" w:space="0"/>
          <w:between w:val="none" w:color="auto" w:sz="0" w:space="0"/>
        </w:pBdr>
        <w:spacing w:before="120" w:after="120" w:line="276" w:lineRule="auto"/>
        <w:ind w:left="357" w:hanging="357"/>
        <w:jc w:val="both"/>
        <w:rPr>
          <w:rFonts w:ascii="Times New Roman" w:hAnsi="Times New Roman" w:eastAsia="Times New Roman" w:cs="Times New Roman"/>
          <w:color w:val="000000"/>
          <w:sz w:val="26"/>
          <w:szCs w:val="26"/>
        </w:rPr>
      </w:pPr>
      <w:r>
        <w:rPr>
          <w:rFonts w:ascii="Times New Roman" w:hAnsi="Times New Roman" w:eastAsia="Times New Roman" w:cs="Times New Roman"/>
          <w:b/>
          <w:color w:val="000000"/>
          <w:sz w:val="26"/>
          <w:szCs w:val="26"/>
        </w:rPr>
        <w:t xml:space="preserve"> Thời gian và các công việc trong tuần</w:t>
      </w:r>
    </w:p>
    <w:tbl>
      <w:tblPr>
        <w:tblStyle w:val="9"/>
        <w:tblW w:w="9731" w:type="dxa"/>
        <w:tblInd w:w="-292"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108" w:type="dxa"/>
          <w:bottom w:w="0" w:type="dxa"/>
          <w:right w:w="108" w:type="dxa"/>
        </w:tblCellMar>
      </w:tblPr>
      <w:tblGrid>
        <w:gridCol w:w="851"/>
        <w:gridCol w:w="8880"/>
      </w:tblGrid>
      <w:tr w14:paraId="13CD6397">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rHeight w:val="583" w:hRule="atLeast"/>
        </w:trPr>
        <w:tc>
          <w:tcPr>
            <w:tcW w:w="851" w:type="dxa"/>
            <w:tcBorders>
              <w:top w:val="single" w:color="000000" w:sz="6" w:space="0"/>
              <w:left w:val="single" w:color="000000" w:sz="6" w:space="0"/>
              <w:bottom w:val="single" w:color="000000" w:sz="6" w:space="0"/>
              <w:right w:val="single" w:color="000000" w:sz="6" w:space="0"/>
            </w:tcBorders>
            <w:shd w:val="clear" w:color="auto" w:fill="FFFFFF"/>
            <w:tcMar>
              <w:top w:w="60" w:type="dxa"/>
              <w:left w:w="80" w:type="dxa"/>
              <w:bottom w:w="60" w:type="dxa"/>
              <w:right w:w="80" w:type="dxa"/>
            </w:tcMar>
            <w:vAlign w:val="center"/>
          </w:tcPr>
          <w:p w14:paraId="5C96BA42">
            <w:pPr>
              <w:keepNext/>
              <w:pBdr>
                <w:top w:val="none" w:color="auto" w:sz="0" w:space="0"/>
                <w:left w:val="none" w:color="auto" w:sz="0" w:space="0"/>
                <w:bottom w:val="none" w:color="auto" w:sz="0" w:space="0"/>
                <w:right w:val="none" w:color="auto" w:sz="0" w:space="0"/>
                <w:between w:val="none" w:color="auto" w:sz="0" w:space="0"/>
              </w:pBdr>
              <w:spacing w:before="120" w:after="120" w:line="276" w:lineRule="auto"/>
              <w:jc w:val="center"/>
              <w:rPr>
                <w:rFonts w:ascii="Times New Roman" w:hAnsi="Times New Roman" w:eastAsia="Times New Roman" w:cs="Times New Roman"/>
                <w:color w:val="000000"/>
                <w:sz w:val="26"/>
                <w:szCs w:val="26"/>
                <w:lang w:val="en-US"/>
              </w:rPr>
            </w:pPr>
            <w:r>
              <w:rPr>
                <w:rFonts w:ascii="Times New Roman" w:hAnsi="Times New Roman" w:eastAsia="Times New Roman" w:cs="Times New Roman"/>
                <w:b/>
                <w:bCs/>
                <w:color w:val="000000"/>
                <w:sz w:val="26"/>
                <w:szCs w:val="26"/>
                <w:lang w:val="en-US"/>
              </w:rPr>
              <w:t>Tuần</w:t>
            </w:r>
          </w:p>
        </w:tc>
        <w:tc>
          <w:tcPr>
            <w:tcW w:w="8880" w:type="dxa"/>
            <w:tcBorders>
              <w:top w:val="single" w:color="000000" w:sz="6" w:space="0"/>
              <w:left w:val="single" w:color="000000" w:sz="6" w:space="0"/>
              <w:bottom w:val="single" w:color="000000" w:sz="6" w:space="0"/>
              <w:right w:val="single" w:color="000000" w:sz="6" w:space="0"/>
            </w:tcBorders>
            <w:shd w:val="clear" w:color="auto" w:fill="FFFFFF"/>
            <w:tcMar>
              <w:top w:w="60" w:type="dxa"/>
              <w:left w:w="80" w:type="dxa"/>
              <w:bottom w:w="60" w:type="dxa"/>
              <w:right w:w="80" w:type="dxa"/>
            </w:tcMar>
            <w:vAlign w:val="center"/>
          </w:tcPr>
          <w:p w14:paraId="1D745AD5">
            <w:pPr>
              <w:keepNext/>
              <w:pBdr>
                <w:top w:val="none" w:color="auto" w:sz="0" w:space="0"/>
                <w:left w:val="none" w:color="auto" w:sz="0" w:space="0"/>
                <w:bottom w:val="none" w:color="auto" w:sz="0" w:space="0"/>
                <w:right w:val="none" w:color="auto" w:sz="0" w:space="0"/>
                <w:between w:val="none" w:color="auto" w:sz="0" w:space="0"/>
              </w:pBdr>
              <w:spacing w:before="120" w:after="120" w:line="276" w:lineRule="auto"/>
              <w:jc w:val="center"/>
              <w:rPr>
                <w:rFonts w:ascii="Times New Roman" w:hAnsi="Times New Roman" w:eastAsia="Times New Roman" w:cs="Times New Roman"/>
                <w:color w:val="000000"/>
                <w:sz w:val="26"/>
                <w:szCs w:val="26"/>
                <w:lang w:val="en-US"/>
              </w:rPr>
            </w:pPr>
            <w:r>
              <w:rPr>
                <w:rFonts w:ascii="Times New Roman" w:hAnsi="Times New Roman" w:eastAsia="Times New Roman" w:cs="Times New Roman"/>
                <w:b/>
                <w:bCs/>
                <w:color w:val="000000"/>
                <w:sz w:val="26"/>
                <w:szCs w:val="26"/>
                <w:lang w:val="en-US"/>
              </w:rPr>
              <w:t>Nội dung công việc</w:t>
            </w:r>
          </w:p>
        </w:tc>
      </w:tr>
      <w:tr w14:paraId="249C844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rHeight w:val="2297" w:hRule="atLeast"/>
        </w:trPr>
        <w:tc>
          <w:tcPr>
            <w:tcW w:w="851" w:type="dxa"/>
            <w:tcBorders>
              <w:top w:val="single" w:color="000000" w:sz="6" w:space="0"/>
              <w:left w:val="single" w:color="000000" w:sz="6" w:space="0"/>
              <w:bottom w:val="single" w:color="000000" w:sz="6" w:space="0"/>
              <w:right w:val="single" w:color="000000" w:sz="6" w:space="0"/>
            </w:tcBorders>
            <w:shd w:val="clear" w:color="auto" w:fill="FFFFFF"/>
            <w:tcMar>
              <w:top w:w="60" w:type="dxa"/>
              <w:left w:w="80" w:type="dxa"/>
              <w:bottom w:w="60" w:type="dxa"/>
              <w:right w:w="80" w:type="dxa"/>
            </w:tcMar>
            <w:vAlign w:val="center"/>
          </w:tcPr>
          <w:p w14:paraId="497252E6">
            <w:pPr>
              <w:keepNext/>
              <w:pBdr>
                <w:top w:val="none" w:color="auto" w:sz="0" w:space="0"/>
                <w:left w:val="none" w:color="auto" w:sz="0" w:space="0"/>
                <w:bottom w:val="none" w:color="auto" w:sz="0" w:space="0"/>
                <w:right w:val="none" w:color="auto" w:sz="0" w:space="0"/>
                <w:between w:val="none" w:color="auto" w:sz="0" w:space="0"/>
              </w:pBdr>
              <w:spacing w:before="120" w:after="120" w:line="276" w:lineRule="auto"/>
              <w:jc w:val="center"/>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sz w:val="26"/>
                <w:szCs w:val="26"/>
                <w:lang w:val="en-US"/>
              </w:rPr>
              <w:t>1</w:t>
            </w:r>
          </w:p>
        </w:tc>
        <w:tc>
          <w:tcPr>
            <w:tcW w:w="8880" w:type="dxa"/>
            <w:tcBorders>
              <w:top w:val="single" w:color="000000" w:sz="6" w:space="0"/>
              <w:left w:val="single" w:color="000000" w:sz="6" w:space="0"/>
              <w:bottom w:val="single" w:color="000000" w:sz="6" w:space="0"/>
              <w:right w:val="single" w:color="000000" w:sz="6" w:space="0"/>
            </w:tcBorders>
            <w:shd w:val="clear" w:color="auto" w:fill="FFFFFF"/>
            <w:tcMar>
              <w:top w:w="60" w:type="dxa"/>
              <w:left w:w="80" w:type="dxa"/>
              <w:bottom w:w="60" w:type="dxa"/>
              <w:right w:w="80" w:type="dxa"/>
            </w:tcMar>
            <w:vAlign w:val="center"/>
          </w:tcPr>
          <w:p w14:paraId="41E3207D">
            <w:pPr>
              <w:keepNext/>
              <w:pBdr>
                <w:top w:val="none" w:color="auto" w:sz="0" w:space="0"/>
                <w:left w:val="none" w:color="auto" w:sz="0" w:space="0"/>
                <w:bottom w:val="none" w:color="auto" w:sz="0" w:space="0"/>
                <w:right w:val="none" w:color="auto" w:sz="0" w:space="0"/>
                <w:between w:val="none" w:color="auto" w:sz="0" w:space="0"/>
              </w:pBdr>
              <w:spacing w:before="120" w:after="120" w:line="276" w:lineRule="auto"/>
              <w:jc w:val="both"/>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sz w:val="26"/>
                <w:szCs w:val="26"/>
                <w:lang w:val="en-US"/>
              </w:rPr>
              <w:t>– Khảo sát hiện trạng quản lý và cho thuê máy ảnh tại các cửa hàng, cơ sở cho thuê thiết bị.</w:t>
            </w:r>
          </w:p>
          <w:p w14:paraId="41623A92">
            <w:pPr>
              <w:keepNext/>
              <w:pBdr>
                <w:top w:val="none" w:color="auto" w:sz="0" w:space="0"/>
                <w:left w:val="none" w:color="auto" w:sz="0" w:space="0"/>
                <w:bottom w:val="none" w:color="auto" w:sz="0" w:space="0"/>
                <w:right w:val="none" w:color="auto" w:sz="0" w:space="0"/>
                <w:between w:val="none" w:color="auto" w:sz="0" w:space="0"/>
              </w:pBdr>
              <w:spacing w:before="120" w:after="120" w:line="276" w:lineRule="auto"/>
              <w:jc w:val="both"/>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sz w:val="26"/>
                <w:szCs w:val="26"/>
                <w:lang w:val="en-US"/>
              </w:rPr>
              <w:t>– Xác định lý do, mục tiêu, yêu cầu và phạm vi của đề tài.</w:t>
            </w:r>
          </w:p>
          <w:p w14:paraId="706DC0BD">
            <w:pPr>
              <w:keepNext/>
              <w:pBdr>
                <w:top w:val="none" w:color="auto" w:sz="0" w:space="0"/>
                <w:left w:val="none" w:color="auto" w:sz="0" w:space="0"/>
                <w:bottom w:val="none" w:color="auto" w:sz="0" w:space="0"/>
                <w:right w:val="none" w:color="auto" w:sz="0" w:space="0"/>
                <w:between w:val="none" w:color="auto" w:sz="0" w:space="0"/>
              </w:pBdr>
              <w:spacing w:before="120" w:after="120" w:line="276" w:lineRule="auto"/>
              <w:jc w:val="both"/>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sz w:val="26"/>
                <w:szCs w:val="26"/>
                <w:lang w:val="en-US"/>
              </w:rPr>
              <w:t>– Lập kế hoạch thực hiện và Product Backlog cho các nhóm chức năng chính.</w:t>
            </w:r>
          </w:p>
          <w:p w14:paraId="3D87FA5D">
            <w:pPr>
              <w:keepNext/>
              <w:pBdr>
                <w:top w:val="none" w:color="auto" w:sz="0" w:space="0"/>
                <w:left w:val="none" w:color="auto" w:sz="0" w:space="0"/>
                <w:bottom w:val="none" w:color="auto" w:sz="0" w:space="0"/>
                <w:right w:val="none" w:color="auto" w:sz="0" w:space="0"/>
                <w:between w:val="none" w:color="auto" w:sz="0" w:space="0"/>
              </w:pBdr>
              <w:spacing w:before="120" w:after="120" w:line="276" w:lineRule="auto"/>
              <w:jc w:val="both"/>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sz w:val="26"/>
                <w:szCs w:val="26"/>
                <w:lang w:val="en-US"/>
              </w:rPr>
              <w:t>– GVHD hoặc nhóm trưởng phân chia công việc cụ thể cho từng thành viên.</w:t>
            </w:r>
          </w:p>
        </w:tc>
      </w:tr>
      <w:tr w14:paraId="56660AAE">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rHeight w:val="2309" w:hRule="atLeast"/>
        </w:trPr>
        <w:tc>
          <w:tcPr>
            <w:tcW w:w="851" w:type="dxa"/>
            <w:tcBorders>
              <w:top w:val="single" w:color="000000" w:sz="6" w:space="0"/>
              <w:left w:val="single" w:color="000000" w:sz="6" w:space="0"/>
              <w:bottom w:val="single" w:color="000000" w:sz="6" w:space="0"/>
              <w:right w:val="single" w:color="000000" w:sz="6" w:space="0"/>
            </w:tcBorders>
            <w:shd w:val="clear" w:color="auto" w:fill="FFFFFF"/>
            <w:tcMar>
              <w:top w:w="60" w:type="dxa"/>
              <w:left w:w="80" w:type="dxa"/>
              <w:bottom w:w="60" w:type="dxa"/>
              <w:right w:w="80" w:type="dxa"/>
            </w:tcMar>
            <w:vAlign w:val="center"/>
          </w:tcPr>
          <w:p w14:paraId="238A4326">
            <w:pPr>
              <w:keepNext/>
              <w:pBdr>
                <w:top w:val="none" w:color="auto" w:sz="0" w:space="0"/>
                <w:left w:val="none" w:color="auto" w:sz="0" w:space="0"/>
                <w:bottom w:val="none" w:color="auto" w:sz="0" w:space="0"/>
                <w:right w:val="none" w:color="auto" w:sz="0" w:space="0"/>
                <w:between w:val="none" w:color="auto" w:sz="0" w:space="0"/>
              </w:pBdr>
              <w:spacing w:before="120" w:after="120" w:line="276" w:lineRule="auto"/>
              <w:jc w:val="center"/>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sz w:val="26"/>
                <w:szCs w:val="26"/>
                <w:lang w:val="en-US"/>
              </w:rPr>
              <w:t>2</w:t>
            </w:r>
          </w:p>
        </w:tc>
        <w:tc>
          <w:tcPr>
            <w:tcW w:w="8880" w:type="dxa"/>
            <w:tcBorders>
              <w:top w:val="single" w:color="000000" w:sz="6" w:space="0"/>
              <w:left w:val="single" w:color="000000" w:sz="6" w:space="0"/>
              <w:bottom w:val="single" w:color="000000" w:sz="6" w:space="0"/>
              <w:right w:val="single" w:color="000000" w:sz="6" w:space="0"/>
            </w:tcBorders>
            <w:shd w:val="clear" w:color="auto" w:fill="FFFFFF"/>
            <w:tcMar>
              <w:top w:w="60" w:type="dxa"/>
              <w:left w:w="80" w:type="dxa"/>
              <w:bottom w:w="60" w:type="dxa"/>
              <w:right w:w="80" w:type="dxa"/>
            </w:tcMar>
            <w:vAlign w:val="center"/>
          </w:tcPr>
          <w:p w14:paraId="0A3ECF9E">
            <w:pPr>
              <w:keepNext/>
              <w:pBdr>
                <w:top w:val="none" w:color="auto" w:sz="0" w:space="0"/>
                <w:left w:val="none" w:color="auto" w:sz="0" w:space="0"/>
                <w:bottom w:val="none" w:color="auto" w:sz="0" w:space="0"/>
                <w:right w:val="none" w:color="auto" w:sz="0" w:space="0"/>
                <w:between w:val="none" w:color="auto" w:sz="0" w:space="0"/>
              </w:pBdr>
              <w:spacing w:before="120" w:after="120" w:line="276" w:lineRule="auto"/>
              <w:jc w:val="both"/>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sz w:val="26"/>
                <w:szCs w:val="26"/>
                <w:lang w:val="en-US"/>
              </w:rPr>
              <w:t>– Khảo sát quy trình quản lý thiết bị, khách hàng, đơn thuê và hợp đồng.</w:t>
            </w:r>
          </w:p>
          <w:p w14:paraId="26AF8677">
            <w:pPr>
              <w:keepNext/>
              <w:pBdr>
                <w:top w:val="none" w:color="auto" w:sz="0" w:space="0"/>
                <w:left w:val="none" w:color="auto" w:sz="0" w:space="0"/>
                <w:bottom w:val="none" w:color="auto" w:sz="0" w:space="0"/>
                <w:right w:val="none" w:color="auto" w:sz="0" w:space="0"/>
                <w:between w:val="none" w:color="auto" w:sz="0" w:space="0"/>
              </w:pBdr>
              <w:spacing w:before="120" w:after="120" w:line="276" w:lineRule="auto"/>
              <w:jc w:val="both"/>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sz w:val="26"/>
                <w:szCs w:val="26"/>
                <w:lang w:val="en-US"/>
              </w:rPr>
              <w:t>– Thu thập các biểu mẫu, dữ liệu liên quan đến danh mục thiết bị, giá thuê và hợp đồng thuê.</w:t>
            </w:r>
          </w:p>
          <w:p w14:paraId="36C64132">
            <w:pPr>
              <w:keepNext/>
              <w:pBdr>
                <w:top w:val="none" w:color="auto" w:sz="0" w:space="0"/>
                <w:left w:val="none" w:color="auto" w:sz="0" w:space="0"/>
                <w:bottom w:val="none" w:color="auto" w:sz="0" w:space="0"/>
                <w:right w:val="none" w:color="auto" w:sz="0" w:space="0"/>
                <w:between w:val="none" w:color="auto" w:sz="0" w:space="0"/>
              </w:pBdr>
              <w:spacing w:before="120" w:after="120" w:line="276" w:lineRule="auto"/>
              <w:jc w:val="both"/>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sz w:val="26"/>
                <w:szCs w:val="26"/>
                <w:lang w:val="en-US"/>
              </w:rPr>
              <w:t>– Phân tích Use-Case nghiệp vụ và xây dựng sơ đồ hoạt động (Activity Diagram).</w:t>
            </w:r>
          </w:p>
          <w:p w14:paraId="6EBFFD51">
            <w:pPr>
              <w:keepNext/>
              <w:pBdr>
                <w:top w:val="none" w:color="auto" w:sz="0" w:space="0"/>
                <w:left w:val="none" w:color="auto" w:sz="0" w:space="0"/>
                <w:bottom w:val="none" w:color="auto" w:sz="0" w:space="0"/>
                <w:right w:val="none" w:color="auto" w:sz="0" w:space="0"/>
                <w:between w:val="none" w:color="auto" w:sz="0" w:space="0"/>
              </w:pBdr>
              <w:spacing w:before="120" w:after="120" w:line="276" w:lineRule="auto"/>
              <w:jc w:val="both"/>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sz w:val="26"/>
                <w:szCs w:val="26"/>
                <w:lang w:val="en-US"/>
              </w:rPr>
              <w:t>– Báo cáo tiến độ hàng tuần.</w:t>
            </w:r>
          </w:p>
        </w:tc>
      </w:tr>
      <w:tr w14:paraId="29FCD2D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rHeight w:val="1964" w:hRule="atLeast"/>
        </w:trPr>
        <w:tc>
          <w:tcPr>
            <w:tcW w:w="851" w:type="dxa"/>
            <w:tcBorders>
              <w:top w:val="single" w:color="000000" w:sz="6" w:space="0"/>
              <w:left w:val="single" w:color="000000" w:sz="6" w:space="0"/>
              <w:bottom w:val="single" w:color="000000" w:sz="6" w:space="0"/>
              <w:right w:val="single" w:color="000000" w:sz="6" w:space="0"/>
            </w:tcBorders>
            <w:shd w:val="clear" w:color="auto" w:fill="FFFFFF"/>
            <w:tcMar>
              <w:top w:w="60" w:type="dxa"/>
              <w:left w:w="80" w:type="dxa"/>
              <w:bottom w:w="60" w:type="dxa"/>
              <w:right w:w="80" w:type="dxa"/>
            </w:tcMar>
            <w:vAlign w:val="center"/>
          </w:tcPr>
          <w:p w14:paraId="23B49199">
            <w:pPr>
              <w:keepNext/>
              <w:pBdr>
                <w:top w:val="none" w:color="auto" w:sz="0" w:space="0"/>
                <w:left w:val="none" w:color="auto" w:sz="0" w:space="0"/>
                <w:bottom w:val="none" w:color="auto" w:sz="0" w:space="0"/>
                <w:right w:val="none" w:color="auto" w:sz="0" w:space="0"/>
                <w:between w:val="none" w:color="auto" w:sz="0" w:space="0"/>
              </w:pBdr>
              <w:spacing w:before="120" w:after="120" w:line="276" w:lineRule="auto"/>
              <w:jc w:val="center"/>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sz w:val="26"/>
                <w:szCs w:val="26"/>
                <w:lang w:val="en-US"/>
              </w:rPr>
              <w:t>3</w:t>
            </w:r>
          </w:p>
        </w:tc>
        <w:tc>
          <w:tcPr>
            <w:tcW w:w="8880" w:type="dxa"/>
            <w:tcBorders>
              <w:top w:val="single" w:color="000000" w:sz="6" w:space="0"/>
              <w:left w:val="single" w:color="000000" w:sz="6" w:space="0"/>
              <w:bottom w:val="single" w:color="000000" w:sz="6" w:space="0"/>
              <w:right w:val="single" w:color="000000" w:sz="6" w:space="0"/>
            </w:tcBorders>
            <w:shd w:val="clear" w:color="auto" w:fill="FFFFFF"/>
            <w:tcMar>
              <w:top w:w="60" w:type="dxa"/>
              <w:left w:w="80" w:type="dxa"/>
              <w:bottom w:w="60" w:type="dxa"/>
              <w:right w:w="80" w:type="dxa"/>
            </w:tcMar>
            <w:vAlign w:val="center"/>
          </w:tcPr>
          <w:p w14:paraId="614272FF">
            <w:pPr>
              <w:keepNext/>
              <w:pBdr>
                <w:top w:val="none" w:color="auto" w:sz="0" w:space="0"/>
                <w:left w:val="none" w:color="auto" w:sz="0" w:space="0"/>
                <w:bottom w:val="none" w:color="auto" w:sz="0" w:space="0"/>
                <w:right w:val="none" w:color="auto" w:sz="0" w:space="0"/>
                <w:between w:val="none" w:color="auto" w:sz="0" w:space="0"/>
              </w:pBdr>
              <w:spacing w:before="120" w:after="120" w:line="276" w:lineRule="auto"/>
              <w:jc w:val="both"/>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sz w:val="26"/>
                <w:szCs w:val="26"/>
                <w:lang w:val="en-US"/>
              </w:rPr>
              <w:t>– Lập sơ đồ Use-Case hệ thống và đặc tả các Use-Case chính.</w:t>
            </w:r>
          </w:p>
          <w:p w14:paraId="4D42875D">
            <w:pPr>
              <w:keepNext/>
              <w:pBdr>
                <w:top w:val="none" w:color="auto" w:sz="0" w:space="0"/>
                <w:left w:val="none" w:color="auto" w:sz="0" w:space="0"/>
                <w:bottom w:val="none" w:color="auto" w:sz="0" w:space="0"/>
                <w:right w:val="none" w:color="auto" w:sz="0" w:space="0"/>
                <w:between w:val="none" w:color="auto" w:sz="0" w:space="0"/>
              </w:pBdr>
              <w:spacing w:before="120" w:after="120" w:line="276" w:lineRule="auto"/>
              <w:jc w:val="both"/>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sz w:val="26"/>
                <w:szCs w:val="26"/>
                <w:lang w:val="en-US"/>
              </w:rPr>
              <w:t>– Xây dựng sơ đồ lớp mức phân tích, sơ đồ lớp thiết kế và ERD.</w:t>
            </w:r>
          </w:p>
          <w:p w14:paraId="0C4FD5C0">
            <w:pPr>
              <w:keepNext/>
              <w:pBdr>
                <w:top w:val="none" w:color="auto" w:sz="0" w:space="0"/>
                <w:left w:val="none" w:color="auto" w:sz="0" w:space="0"/>
                <w:bottom w:val="none" w:color="auto" w:sz="0" w:space="0"/>
                <w:right w:val="none" w:color="auto" w:sz="0" w:space="0"/>
                <w:between w:val="none" w:color="auto" w:sz="0" w:space="0"/>
              </w:pBdr>
              <w:spacing w:before="120" w:after="120" w:line="276" w:lineRule="auto"/>
              <w:jc w:val="both"/>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sz w:val="26"/>
                <w:szCs w:val="26"/>
                <w:lang w:val="en-US"/>
              </w:rPr>
              <w:t>– Thiết kế cơ sở dữ liệu cho người dùng, thiết bị, đơn thuê và hợp đồng.</w:t>
            </w:r>
          </w:p>
          <w:p w14:paraId="6DC7EDDB">
            <w:pPr>
              <w:keepNext/>
              <w:pBdr>
                <w:top w:val="none" w:color="auto" w:sz="0" w:space="0"/>
                <w:left w:val="none" w:color="auto" w:sz="0" w:space="0"/>
                <w:bottom w:val="none" w:color="auto" w:sz="0" w:space="0"/>
                <w:right w:val="none" w:color="auto" w:sz="0" w:space="0"/>
                <w:between w:val="none" w:color="auto" w:sz="0" w:space="0"/>
              </w:pBdr>
              <w:spacing w:before="120" w:after="120" w:line="276" w:lineRule="auto"/>
              <w:jc w:val="both"/>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sz w:val="26"/>
                <w:szCs w:val="26"/>
                <w:lang w:val="en-US"/>
              </w:rPr>
              <w:t>– Báo cáo tiến độ hàng tuần.</w:t>
            </w:r>
          </w:p>
        </w:tc>
      </w:tr>
      <w:tr w14:paraId="40B7F40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rHeight w:val="1964" w:hRule="atLeast"/>
        </w:trPr>
        <w:tc>
          <w:tcPr>
            <w:tcW w:w="851" w:type="dxa"/>
            <w:tcBorders>
              <w:top w:val="single" w:color="000000" w:sz="6" w:space="0"/>
              <w:left w:val="single" w:color="000000" w:sz="6" w:space="0"/>
              <w:bottom w:val="single" w:color="000000" w:sz="6" w:space="0"/>
              <w:right w:val="single" w:color="000000" w:sz="6" w:space="0"/>
            </w:tcBorders>
            <w:shd w:val="clear" w:color="auto" w:fill="FFFFFF"/>
            <w:tcMar>
              <w:top w:w="60" w:type="dxa"/>
              <w:left w:w="80" w:type="dxa"/>
              <w:bottom w:w="60" w:type="dxa"/>
              <w:right w:w="80" w:type="dxa"/>
            </w:tcMar>
            <w:vAlign w:val="center"/>
          </w:tcPr>
          <w:p w14:paraId="633215C4">
            <w:pPr>
              <w:keepNext/>
              <w:pBdr>
                <w:top w:val="none" w:color="auto" w:sz="0" w:space="0"/>
                <w:left w:val="none" w:color="auto" w:sz="0" w:space="0"/>
                <w:bottom w:val="none" w:color="auto" w:sz="0" w:space="0"/>
                <w:right w:val="none" w:color="auto" w:sz="0" w:space="0"/>
                <w:between w:val="none" w:color="auto" w:sz="0" w:space="0"/>
              </w:pBdr>
              <w:spacing w:before="120" w:after="120" w:line="276" w:lineRule="auto"/>
              <w:jc w:val="center"/>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sz w:val="26"/>
                <w:szCs w:val="26"/>
                <w:lang w:val="en-US"/>
              </w:rPr>
              <w:t>4</w:t>
            </w:r>
          </w:p>
        </w:tc>
        <w:tc>
          <w:tcPr>
            <w:tcW w:w="8880" w:type="dxa"/>
            <w:tcBorders>
              <w:top w:val="single" w:color="000000" w:sz="6" w:space="0"/>
              <w:left w:val="single" w:color="000000" w:sz="6" w:space="0"/>
              <w:bottom w:val="single" w:color="000000" w:sz="6" w:space="0"/>
              <w:right w:val="single" w:color="000000" w:sz="6" w:space="0"/>
            </w:tcBorders>
            <w:shd w:val="clear" w:color="auto" w:fill="FFFFFF"/>
            <w:tcMar>
              <w:top w:w="60" w:type="dxa"/>
              <w:left w:w="80" w:type="dxa"/>
              <w:bottom w:w="60" w:type="dxa"/>
              <w:right w:w="80" w:type="dxa"/>
            </w:tcMar>
            <w:vAlign w:val="center"/>
          </w:tcPr>
          <w:p w14:paraId="1379E3DC">
            <w:pPr>
              <w:keepNext/>
              <w:pBdr>
                <w:top w:val="none" w:color="auto" w:sz="0" w:space="0"/>
                <w:left w:val="none" w:color="auto" w:sz="0" w:space="0"/>
                <w:bottom w:val="none" w:color="auto" w:sz="0" w:space="0"/>
                <w:right w:val="none" w:color="auto" w:sz="0" w:space="0"/>
                <w:between w:val="none" w:color="auto" w:sz="0" w:space="0"/>
              </w:pBdr>
              <w:spacing w:before="120" w:after="120" w:line="276" w:lineRule="auto"/>
              <w:jc w:val="both"/>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sz w:val="26"/>
                <w:szCs w:val="26"/>
                <w:lang w:val="en-US"/>
              </w:rPr>
              <w:t>– Thiết kế Mockup/Prototype UI/UX cho Web và Mobile (Figma).</w:t>
            </w:r>
          </w:p>
          <w:p w14:paraId="462738BA">
            <w:pPr>
              <w:keepNext/>
              <w:pBdr>
                <w:top w:val="none" w:color="auto" w:sz="0" w:space="0"/>
                <w:left w:val="none" w:color="auto" w:sz="0" w:space="0"/>
                <w:bottom w:val="none" w:color="auto" w:sz="0" w:space="0"/>
                <w:right w:val="none" w:color="auto" w:sz="0" w:space="0"/>
                <w:between w:val="none" w:color="auto" w:sz="0" w:space="0"/>
              </w:pBdr>
              <w:spacing w:before="120" w:after="120" w:line="276" w:lineRule="auto"/>
              <w:jc w:val="both"/>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sz w:val="26"/>
                <w:szCs w:val="26"/>
                <w:lang w:val="en-US"/>
              </w:rPr>
              <w:t>– Thiết kế giao diện quản trị, thiết bị, đơn thuê, hợp đồng và thống kê.</w:t>
            </w:r>
          </w:p>
          <w:p w14:paraId="69B80E2F">
            <w:pPr>
              <w:keepNext/>
              <w:pBdr>
                <w:top w:val="none" w:color="auto" w:sz="0" w:space="0"/>
                <w:left w:val="none" w:color="auto" w:sz="0" w:space="0"/>
                <w:bottom w:val="none" w:color="auto" w:sz="0" w:space="0"/>
                <w:right w:val="none" w:color="auto" w:sz="0" w:space="0"/>
                <w:between w:val="none" w:color="auto" w:sz="0" w:space="0"/>
              </w:pBdr>
              <w:spacing w:before="120" w:after="120" w:line="276" w:lineRule="auto"/>
              <w:jc w:val="both"/>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sz w:val="26"/>
                <w:szCs w:val="26"/>
                <w:lang w:val="en-US"/>
              </w:rPr>
              <w:t>– Thống nhất kiến trúc hệ thống, chuẩn API và cấu trúc các module.</w:t>
            </w:r>
          </w:p>
          <w:p w14:paraId="55052060">
            <w:pPr>
              <w:keepNext/>
              <w:pBdr>
                <w:top w:val="none" w:color="auto" w:sz="0" w:space="0"/>
                <w:left w:val="none" w:color="auto" w:sz="0" w:space="0"/>
                <w:bottom w:val="none" w:color="auto" w:sz="0" w:space="0"/>
                <w:right w:val="none" w:color="auto" w:sz="0" w:space="0"/>
                <w:between w:val="none" w:color="auto" w:sz="0" w:space="0"/>
              </w:pBdr>
              <w:spacing w:before="120" w:after="120" w:line="276" w:lineRule="auto"/>
              <w:jc w:val="both"/>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sz w:val="26"/>
                <w:szCs w:val="26"/>
                <w:lang w:val="en-US"/>
              </w:rPr>
              <w:t>– Báo cáo tiến độ hàng tuần.</w:t>
            </w:r>
          </w:p>
        </w:tc>
      </w:tr>
      <w:tr w14:paraId="6664B627">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rHeight w:val="1964" w:hRule="atLeast"/>
        </w:trPr>
        <w:tc>
          <w:tcPr>
            <w:tcW w:w="851" w:type="dxa"/>
            <w:tcBorders>
              <w:top w:val="single" w:color="000000" w:sz="6" w:space="0"/>
              <w:left w:val="single" w:color="000000" w:sz="6" w:space="0"/>
              <w:bottom w:val="single" w:color="000000" w:sz="6" w:space="0"/>
              <w:right w:val="single" w:color="000000" w:sz="6" w:space="0"/>
            </w:tcBorders>
            <w:shd w:val="clear" w:color="auto" w:fill="FFFFFF"/>
            <w:tcMar>
              <w:top w:w="60" w:type="dxa"/>
              <w:left w:w="80" w:type="dxa"/>
              <w:bottom w:w="60" w:type="dxa"/>
              <w:right w:w="80" w:type="dxa"/>
            </w:tcMar>
            <w:vAlign w:val="center"/>
          </w:tcPr>
          <w:p w14:paraId="6C1921EE">
            <w:pPr>
              <w:keepNext/>
              <w:pBdr>
                <w:top w:val="none" w:color="auto" w:sz="0" w:space="0"/>
                <w:left w:val="none" w:color="auto" w:sz="0" w:space="0"/>
                <w:bottom w:val="none" w:color="auto" w:sz="0" w:space="0"/>
                <w:right w:val="none" w:color="auto" w:sz="0" w:space="0"/>
                <w:between w:val="none" w:color="auto" w:sz="0" w:space="0"/>
              </w:pBdr>
              <w:spacing w:before="120" w:after="120" w:line="276" w:lineRule="auto"/>
              <w:jc w:val="center"/>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sz w:val="26"/>
                <w:szCs w:val="26"/>
                <w:lang w:val="en-US"/>
              </w:rPr>
              <w:t>5</w:t>
            </w:r>
          </w:p>
        </w:tc>
        <w:tc>
          <w:tcPr>
            <w:tcW w:w="8880" w:type="dxa"/>
            <w:tcBorders>
              <w:top w:val="single" w:color="000000" w:sz="6" w:space="0"/>
              <w:left w:val="single" w:color="000000" w:sz="6" w:space="0"/>
              <w:bottom w:val="single" w:color="000000" w:sz="6" w:space="0"/>
              <w:right w:val="single" w:color="000000" w:sz="6" w:space="0"/>
            </w:tcBorders>
            <w:shd w:val="clear" w:color="auto" w:fill="FFFFFF"/>
            <w:tcMar>
              <w:top w:w="60" w:type="dxa"/>
              <w:left w:w="80" w:type="dxa"/>
              <w:bottom w:w="60" w:type="dxa"/>
              <w:right w:w="80" w:type="dxa"/>
            </w:tcMar>
            <w:vAlign w:val="center"/>
          </w:tcPr>
          <w:p w14:paraId="1B37978E">
            <w:pPr>
              <w:keepNext/>
              <w:pBdr>
                <w:top w:val="none" w:color="auto" w:sz="0" w:space="0"/>
                <w:left w:val="none" w:color="auto" w:sz="0" w:space="0"/>
                <w:bottom w:val="none" w:color="auto" w:sz="0" w:space="0"/>
                <w:right w:val="none" w:color="auto" w:sz="0" w:space="0"/>
                <w:between w:val="none" w:color="auto" w:sz="0" w:space="0"/>
              </w:pBdr>
              <w:spacing w:before="120" w:after="120" w:line="276" w:lineRule="auto"/>
              <w:jc w:val="both"/>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sz w:val="26"/>
                <w:szCs w:val="26"/>
                <w:lang w:val="en-US"/>
              </w:rPr>
              <w:t>– Khởi tạo project Web, Mobile, Backend và cơ sở dữ liệu.</w:t>
            </w:r>
          </w:p>
          <w:p w14:paraId="3EBDF23C">
            <w:pPr>
              <w:keepNext/>
              <w:pBdr>
                <w:top w:val="none" w:color="auto" w:sz="0" w:space="0"/>
                <w:left w:val="none" w:color="auto" w:sz="0" w:space="0"/>
                <w:bottom w:val="none" w:color="auto" w:sz="0" w:space="0"/>
                <w:right w:val="none" w:color="auto" w:sz="0" w:space="0"/>
                <w:between w:val="none" w:color="auto" w:sz="0" w:space="0"/>
              </w:pBdr>
              <w:spacing w:before="120" w:after="120" w:line="276" w:lineRule="auto"/>
              <w:jc w:val="both"/>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sz w:val="26"/>
                <w:szCs w:val="26"/>
                <w:lang w:val="en-US"/>
              </w:rPr>
              <w:t>– Xây dựng API đăng nhập, đăng xuất, đổi/cấp lại mật khẩu và phân quyền người dùng.</w:t>
            </w:r>
          </w:p>
          <w:p w14:paraId="1802C4DC">
            <w:pPr>
              <w:keepNext/>
              <w:pBdr>
                <w:top w:val="none" w:color="auto" w:sz="0" w:space="0"/>
                <w:left w:val="none" w:color="auto" w:sz="0" w:space="0"/>
                <w:bottom w:val="none" w:color="auto" w:sz="0" w:space="0"/>
                <w:right w:val="none" w:color="auto" w:sz="0" w:space="0"/>
                <w:between w:val="none" w:color="auto" w:sz="0" w:space="0"/>
              </w:pBdr>
              <w:spacing w:before="120" w:after="120" w:line="276" w:lineRule="auto"/>
              <w:jc w:val="both"/>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sz w:val="26"/>
                <w:szCs w:val="26"/>
                <w:lang w:val="en-US"/>
              </w:rPr>
              <w:t>– Tích hợp chức năng xác thực trên Web và Mobile.</w:t>
            </w:r>
          </w:p>
          <w:p w14:paraId="3D46F653">
            <w:pPr>
              <w:keepNext/>
              <w:pBdr>
                <w:top w:val="none" w:color="auto" w:sz="0" w:space="0"/>
                <w:left w:val="none" w:color="auto" w:sz="0" w:space="0"/>
                <w:bottom w:val="none" w:color="auto" w:sz="0" w:space="0"/>
                <w:right w:val="none" w:color="auto" w:sz="0" w:space="0"/>
                <w:between w:val="none" w:color="auto" w:sz="0" w:space="0"/>
              </w:pBdr>
              <w:spacing w:before="120" w:after="120" w:line="276" w:lineRule="auto"/>
              <w:jc w:val="both"/>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sz w:val="26"/>
                <w:szCs w:val="26"/>
                <w:lang w:val="en-US"/>
              </w:rPr>
              <w:t>– Báo cáo tiến độ hàng tuần.</w:t>
            </w:r>
          </w:p>
        </w:tc>
      </w:tr>
      <w:tr w14:paraId="016DAD5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rHeight w:val="1964" w:hRule="atLeast"/>
        </w:trPr>
        <w:tc>
          <w:tcPr>
            <w:tcW w:w="851" w:type="dxa"/>
            <w:tcBorders>
              <w:top w:val="single" w:color="000000" w:sz="6" w:space="0"/>
              <w:left w:val="single" w:color="000000" w:sz="6" w:space="0"/>
              <w:bottom w:val="single" w:color="000000" w:sz="6" w:space="0"/>
              <w:right w:val="single" w:color="000000" w:sz="6" w:space="0"/>
            </w:tcBorders>
            <w:shd w:val="clear" w:color="auto" w:fill="FFFFFF"/>
            <w:tcMar>
              <w:top w:w="60" w:type="dxa"/>
              <w:left w:w="80" w:type="dxa"/>
              <w:bottom w:w="60" w:type="dxa"/>
              <w:right w:w="80" w:type="dxa"/>
            </w:tcMar>
            <w:vAlign w:val="center"/>
          </w:tcPr>
          <w:p w14:paraId="40ACD481">
            <w:pPr>
              <w:keepNext/>
              <w:pBdr>
                <w:top w:val="none" w:color="auto" w:sz="0" w:space="0"/>
                <w:left w:val="none" w:color="auto" w:sz="0" w:space="0"/>
                <w:bottom w:val="none" w:color="auto" w:sz="0" w:space="0"/>
                <w:right w:val="none" w:color="auto" w:sz="0" w:space="0"/>
                <w:between w:val="none" w:color="auto" w:sz="0" w:space="0"/>
              </w:pBdr>
              <w:spacing w:before="120" w:after="120" w:line="276" w:lineRule="auto"/>
              <w:jc w:val="center"/>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sz w:val="26"/>
                <w:szCs w:val="26"/>
                <w:lang w:val="en-US"/>
              </w:rPr>
              <w:t>6</w:t>
            </w:r>
          </w:p>
        </w:tc>
        <w:tc>
          <w:tcPr>
            <w:tcW w:w="8880" w:type="dxa"/>
            <w:tcBorders>
              <w:top w:val="single" w:color="000000" w:sz="6" w:space="0"/>
              <w:left w:val="single" w:color="000000" w:sz="6" w:space="0"/>
              <w:bottom w:val="single" w:color="000000" w:sz="6" w:space="0"/>
              <w:right w:val="single" w:color="000000" w:sz="6" w:space="0"/>
            </w:tcBorders>
            <w:shd w:val="clear" w:color="auto" w:fill="FFFFFF"/>
            <w:tcMar>
              <w:top w:w="60" w:type="dxa"/>
              <w:left w:w="80" w:type="dxa"/>
              <w:bottom w:w="60" w:type="dxa"/>
              <w:right w:w="80" w:type="dxa"/>
            </w:tcMar>
            <w:vAlign w:val="center"/>
          </w:tcPr>
          <w:p w14:paraId="416126A4">
            <w:pPr>
              <w:keepNext/>
              <w:pBdr>
                <w:top w:val="none" w:color="auto" w:sz="0" w:space="0"/>
                <w:left w:val="none" w:color="auto" w:sz="0" w:space="0"/>
                <w:bottom w:val="none" w:color="auto" w:sz="0" w:space="0"/>
                <w:right w:val="none" w:color="auto" w:sz="0" w:space="0"/>
                <w:between w:val="none" w:color="auto" w:sz="0" w:space="0"/>
              </w:pBdr>
              <w:spacing w:before="120" w:after="120" w:line="276" w:lineRule="auto"/>
              <w:jc w:val="both"/>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sz w:val="26"/>
                <w:szCs w:val="26"/>
                <w:lang w:val="en-US"/>
              </w:rPr>
              <w:t>– Xây dựng API và giao diện quản lý người dùng, khách hàng và cửa hàng/bộ phận quản lý.</w:t>
            </w:r>
          </w:p>
          <w:p w14:paraId="471429E2">
            <w:pPr>
              <w:keepNext/>
              <w:pBdr>
                <w:top w:val="none" w:color="auto" w:sz="0" w:space="0"/>
                <w:left w:val="none" w:color="auto" w:sz="0" w:space="0"/>
                <w:bottom w:val="none" w:color="auto" w:sz="0" w:space="0"/>
                <w:right w:val="none" w:color="auto" w:sz="0" w:space="0"/>
                <w:between w:val="none" w:color="auto" w:sz="0" w:space="0"/>
              </w:pBdr>
              <w:spacing w:before="120" w:after="120" w:line="276" w:lineRule="auto"/>
              <w:jc w:val="both"/>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sz w:val="26"/>
                <w:szCs w:val="26"/>
                <w:lang w:val="en-US"/>
              </w:rPr>
              <w:t>– Xây dựng chức năng quản lý thiết bị (máy ảnh, ống kính, phụ kiện) và giá thuê.</w:t>
            </w:r>
          </w:p>
          <w:p w14:paraId="6B97A7CE">
            <w:pPr>
              <w:keepNext/>
              <w:pBdr>
                <w:top w:val="none" w:color="auto" w:sz="0" w:space="0"/>
                <w:left w:val="none" w:color="auto" w:sz="0" w:space="0"/>
                <w:bottom w:val="none" w:color="auto" w:sz="0" w:space="0"/>
                <w:right w:val="none" w:color="auto" w:sz="0" w:space="0"/>
                <w:between w:val="none" w:color="auto" w:sz="0" w:space="0"/>
              </w:pBdr>
              <w:spacing w:before="120" w:after="120" w:line="276" w:lineRule="auto"/>
              <w:jc w:val="both"/>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sz w:val="26"/>
                <w:szCs w:val="26"/>
                <w:lang w:val="en-US"/>
              </w:rPr>
              <w:t>– Tích hợp import danh sách thiết bị từ file Excel khi nhập kho.</w:t>
            </w:r>
          </w:p>
          <w:p w14:paraId="340D6879">
            <w:pPr>
              <w:keepNext/>
              <w:pBdr>
                <w:top w:val="none" w:color="auto" w:sz="0" w:space="0"/>
                <w:left w:val="none" w:color="auto" w:sz="0" w:space="0"/>
                <w:bottom w:val="none" w:color="auto" w:sz="0" w:space="0"/>
                <w:right w:val="none" w:color="auto" w:sz="0" w:space="0"/>
                <w:between w:val="none" w:color="auto" w:sz="0" w:space="0"/>
              </w:pBdr>
              <w:spacing w:before="120" w:after="120" w:line="276" w:lineRule="auto"/>
              <w:jc w:val="both"/>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sz w:val="26"/>
                <w:szCs w:val="26"/>
                <w:lang w:val="en-US"/>
              </w:rPr>
              <w:t>– Báo cáo tiến độ hàng tuần.</w:t>
            </w:r>
          </w:p>
        </w:tc>
      </w:tr>
      <w:tr w14:paraId="03E7A7D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rHeight w:val="1964" w:hRule="atLeast"/>
        </w:trPr>
        <w:tc>
          <w:tcPr>
            <w:tcW w:w="851" w:type="dxa"/>
            <w:tcBorders>
              <w:top w:val="single" w:color="000000" w:sz="6" w:space="0"/>
              <w:left w:val="single" w:color="000000" w:sz="6" w:space="0"/>
              <w:bottom w:val="single" w:color="000000" w:sz="6" w:space="0"/>
              <w:right w:val="single" w:color="000000" w:sz="6" w:space="0"/>
            </w:tcBorders>
            <w:shd w:val="clear" w:color="auto" w:fill="FFFFFF"/>
            <w:tcMar>
              <w:top w:w="60" w:type="dxa"/>
              <w:left w:w="80" w:type="dxa"/>
              <w:bottom w:w="60" w:type="dxa"/>
              <w:right w:w="80" w:type="dxa"/>
            </w:tcMar>
            <w:vAlign w:val="center"/>
          </w:tcPr>
          <w:p w14:paraId="679EE194">
            <w:pPr>
              <w:keepNext/>
              <w:pBdr>
                <w:top w:val="none" w:color="auto" w:sz="0" w:space="0"/>
                <w:left w:val="none" w:color="auto" w:sz="0" w:space="0"/>
                <w:bottom w:val="none" w:color="auto" w:sz="0" w:space="0"/>
                <w:right w:val="none" w:color="auto" w:sz="0" w:space="0"/>
                <w:between w:val="none" w:color="auto" w:sz="0" w:space="0"/>
              </w:pBdr>
              <w:spacing w:before="120" w:after="120" w:line="276" w:lineRule="auto"/>
              <w:jc w:val="center"/>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sz w:val="26"/>
                <w:szCs w:val="26"/>
                <w:lang w:val="en-US"/>
              </w:rPr>
              <w:t>7</w:t>
            </w:r>
          </w:p>
        </w:tc>
        <w:tc>
          <w:tcPr>
            <w:tcW w:w="8880" w:type="dxa"/>
            <w:tcBorders>
              <w:top w:val="single" w:color="000000" w:sz="6" w:space="0"/>
              <w:left w:val="single" w:color="000000" w:sz="6" w:space="0"/>
              <w:bottom w:val="single" w:color="000000" w:sz="6" w:space="0"/>
              <w:right w:val="single" w:color="000000" w:sz="6" w:space="0"/>
            </w:tcBorders>
            <w:shd w:val="clear" w:color="auto" w:fill="FFFFFF"/>
            <w:tcMar>
              <w:top w:w="60" w:type="dxa"/>
              <w:left w:w="80" w:type="dxa"/>
              <w:bottom w:w="60" w:type="dxa"/>
              <w:right w:w="80" w:type="dxa"/>
            </w:tcMar>
            <w:vAlign w:val="center"/>
          </w:tcPr>
          <w:p w14:paraId="5540CCD9">
            <w:pPr>
              <w:keepNext/>
              <w:pBdr>
                <w:top w:val="none" w:color="auto" w:sz="0" w:space="0"/>
                <w:left w:val="none" w:color="auto" w:sz="0" w:space="0"/>
                <w:bottom w:val="none" w:color="auto" w:sz="0" w:space="0"/>
                <w:right w:val="none" w:color="auto" w:sz="0" w:space="0"/>
                <w:between w:val="none" w:color="auto" w:sz="0" w:space="0"/>
              </w:pBdr>
              <w:spacing w:before="120" w:after="120" w:line="276" w:lineRule="auto"/>
              <w:jc w:val="both"/>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sz w:val="26"/>
                <w:szCs w:val="26"/>
                <w:lang w:val="en-US"/>
              </w:rPr>
              <w:t>– Xây dựng chức năng quản lý đơn thuê và lịch khả dụng thiết bị.</w:t>
            </w:r>
          </w:p>
          <w:p w14:paraId="31FF7D38">
            <w:pPr>
              <w:keepNext/>
              <w:pBdr>
                <w:top w:val="none" w:color="auto" w:sz="0" w:space="0"/>
                <w:left w:val="none" w:color="auto" w:sz="0" w:space="0"/>
                <w:bottom w:val="none" w:color="auto" w:sz="0" w:space="0"/>
                <w:right w:val="none" w:color="auto" w:sz="0" w:space="0"/>
                <w:between w:val="none" w:color="auto" w:sz="0" w:space="0"/>
              </w:pBdr>
              <w:spacing w:before="120" w:after="120" w:line="276" w:lineRule="auto"/>
              <w:jc w:val="both"/>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sz w:val="26"/>
                <w:szCs w:val="26"/>
                <w:lang w:val="en-US"/>
              </w:rPr>
              <w:t>– Xây dựng chức năng kiểm tra trùng lịch thuê giữa các đơn đặt.</w:t>
            </w:r>
          </w:p>
          <w:p w14:paraId="3173A5C3">
            <w:pPr>
              <w:keepNext/>
              <w:pBdr>
                <w:top w:val="none" w:color="auto" w:sz="0" w:space="0"/>
                <w:left w:val="none" w:color="auto" w:sz="0" w:space="0"/>
                <w:bottom w:val="none" w:color="auto" w:sz="0" w:space="0"/>
                <w:right w:val="none" w:color="auto" w:sz="0" w:space="0"/>
                <w:between w:val="none" w:color="auto" w:sz="0" w:space="0"/>
              </w:pBdr>
              <w:spacing w:before="120" w:after="120" w:line="276" w:lineRule="auto"/>
              <w:jc w:val="both"/>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sz w:val="26"/>
                <w:szCs w:val="26"/>
                <w:lang w:val="en-US"/>
              </w:rPr>
              <w:t>– Xây dựng chức năng đặt thuê và tìm kiếm thiết bị trên Mobile.</w:t>
            </w:r>
          </w:p>
          <w:p w14:paraId="3CAAEA34">
            <w:pPr>
              <w:keepNext/>
              <w:pBdr>
                <w:top w:val="none" w:color="auto" w:sz="0" w:space="0"/>
                <w:left w:val="none" w:color="auto" w:sz="0" w:space="0"/>
                <w:bottom w:val="none" w:color="auto" w:sz="0" w:space="0"/>
                <w:right w:val="none" w:color="auto" w:sz="0" w:space="0"/>
                <w:between w:val="none" w:color="auto" w:sz="0" w:space="0"/>
              </w:pBdr>
              <w:spacing w:before="120" w:after="120" w:line="276" w:lineRule="auto"/>
              <w:jc w:val="both"/>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sz w:val="26"/>
                <w:szCs w:val="26"/>
                <w:lang w:val="en-US"/>
              </w:rPr>
              <w:t>– Báo cáo tiến độ hàng tuần.</w:t>
            </w:r>
          </w:p>
        </w:tc>
      </w:tr>
      <w:tr w14:paraId="0C8EECB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rHeight w:val="1964" w:hRule="atLeast"/>
        </w:trPr>
        <w:tc>
          <w:tcPr>
            <w:tcW w:w="851" w:type="dxa"/>
            <w:tcBorders>
              <w:top w:val="single" w:color="000000" w:sz="6" w:space="0"/>
              <w:left w:val="single" w:color="000000" w:sz="6" w:space="0"/>
              <w:bottom w:val="single" w:color="000000" w:sz="6" w:space="0"/>
              <w:right w:val="single" w:color="000000" w:sz="6" w:space="0"/>
            </w:tcBorders>
            <w:shd w:val="clear" w:color="auto" w:fill="FFFFFF"/>
            <w:tcMar>
              <w:top w:w="60" w:type="dxa"/>
              <w:left w:w="80" w:type="dxa"/>
              <w:bottom w:w="60" w:type="dxa"/>
              <w:right w:w="80" w:type="dxa"/>
            </w:tcMar>
            <w:vAlign w:val="center"/>
          </w:tcPr>
          <w:p w14:paraId="691F43AA">
            <w:pPr>
              <w:keepNext/>
              <w:pBdr>
                <w:top w:val="none" w:color="auto" w:sz="0" w:space="0"/>
                <w:left w:val="none" w:color="auto" w:sz="0" w:space="0"/>
                <w:bottom w:val="none" w:color="auto" w:sz="0" w:space="0"/>
                <w:right w:val="none" w:color="auto" w:sz="0" w:space="0"/>
                <w:between w:val="none" w:color="auto" w:sz="0" w:space="0"/>
              </w:pBdr>
              <w:spacing w:before="120" w:after="120" w:line="276" w:lineRule="auto"/>
              <w:jc w:val="center"/>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sz w:val="26"/>
                <w:szCs w:val="26"/>
                <w:lang w:val="en-US"/>
              </w:rPr>
              <w:t>8</w:t>
            </w:r>
          </w:p>
        </w:tc>
        <w:tc>
          <w:tcPr>
            <w:tcW w:w="8880" w:type="dxa"/>
            <w:tcBorders>
              <w:top w:val="single" w:color="000000" w:sz="6" w:space="0"/>
              <w:left w:val="single" w:color="000000" w:sz="6" w:space="0"/>
              <w:bottom w:val="single" w:color="000000" w:sz="6" w:space="0"/>
              <w:right w:val="single" w:color="000000" w:sz="6" w:space="0"/>
            </w:tcBorders>
            <w:shd w:val="clear" w:color="auto" w:fill="FFFFFF"/>
            <w:tcMar>
              <w:top w:w="60" w:type="dxa"/>
              <w:left w:w="80" w:type="dxa"/>
              <w:bottom w:w="60" w:type="dxa"/>
              <w:right w:w="80" w:type="dxa"/>
            </w:tcMar>
            <w:vAlign w:val="center"/>
          </w:tcPr>
          <w:p w14:paraId="6F73B90E">
            <w:pPr>
              <w:keepNext/>
              <w:pBdr>
                <w:top w:val="none" w:color="auto" w:sz="0" w:space="0"/>
                <w:left w:val="none" w:color="auto" w:sz="0" w:space="0"/>
                <w:bottom w:val="none" w:color="auto" w:sz="0" w:space="0"/>
                <w:right w:val="none" w:color="auto" w:sz="0" w:space="0"/>
                <w:between w:val="none" w:color="auto" w:sz="0" w:space="0"/>
              </w:pBdr>
              <w:spacing w:before="120" w:after="120" w:line="276" w:lineRule="auto"/>
              <w:jc w:val="both"/>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sz w:val="26"/>
                <w:szCs w:val="26"/>
                <w:lang w:val="en-US"/>
              </w:rPr>
              <w:t>– Xây dựng nghiệp vụ tạo hợp đồng thuê và quản lý tiền cọc.</w:t>
            </w:r>
          </w:p>
          <w:p w14:paraId="458F484B">
            <w:pPr>
              <w:keepNext/>
              <w:pBdr>
                <w:top w:val="none" w:color="auto" w:sz="0" w:space="0"/>
                <w:left w:val="none" w:color="auto" w:sz="0" w:space="0"/>
                <w:bottom w:val="none" w:color="auto" w:sz="0" w:space="0"/>
                <w:right w:val="none" w:color="auto" w:sz="0" w:space="0"/>
                <w:between w:val="none" w:color="auto" w:sz="0" w:space="0"/>
              </w:pBdr>
              <w:spacing w:before="120" w:after="120" w:line="276" w:lineRule="auto"/>
              <w:jc w:val="both"/>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sz w:val="26"/>
                <w:szCs w:val="26"/>
                <w:lang w:val="en-US"/>
              </w:rPr>
              <w:t>– Xây dựng chức năng tạo, quét và xác thực QR Code khi bàn giao/hoàn trả thiết bị.</w:t>
            </w:r>
          </w:p>
          <w:p w14:paraId="24D548FA">
            <w:pPr>
              <w:keepNext/>
              <w:pBdr>
                <w:top w:val="none" w:color="auto" w:sz="0" w:space="0"/>
                <w:left w:val="none" w:color="auto" w:sz="0" w:space="0"/>
                <w:bottom w:val="none" w:color="auto" w:sz="0" w:space="0"/>
                <w:right w:val="none" w:color="auto" w:sz="0" w:space="0"/>
                <w:between w:val="none" w:color="auto" w:sz="0" w:space="0"/>
              </w:pBdr>
              <w:spacing w:before="120" w:after="120" w:line="276" w:lineRule="auto"/>
              <w:jc w:val="both"/>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sz w:val="26"/>
                <w:szCs w:val="26"/>
                <w:lang w:val="en-US"/>
              </w:rPr>
              <w:t>– Kiểm tra thời gian thuê, đối tượng hợp lệ và ngăn xung đột lịch thuê.</w:t>
            </w:r>
          </w:p>
          <w:p w14:paraId="255D6F98">
            <w:pPr>
              <w:keepNext/>
              <w:pBdr>
                <w:top w:val="none" w:color="auto" w:sz="0" w:space="0"/>
                <w:left w:val="none" w:color="auto" w:sz="0" w:space="0"/>
                <w:bottom w:val="none" w:color="auto" w:sz="0" w:space="0"/>
                <w:right w:val="none" w:color="auto" w:sz="0" w:space="0"/>
                <w:between w:val="none" w:color="auto" w:sz="0" w:space="0"/>
              </w:pBdr>
              <w:spacing w:before="120" w:after="120" w:line="276" w:lineRule="auto"/>
              <w:jc w:val="both"/>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sz w:val="26"/>
                <w:szCs w:val="26"/>
                <w:lang w:val="en-US"/>
              </w:rPr>
              <w:t>– Báo cáo tiến độ hàng tuần.</w:t>
            </w:r>
          </w:p>
        </w:tc>
      </w:tr>
      <w:tr w14:paraId="2DEE7E9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rHeight w:val="1952" w:hRule="atLeast"/>
        </w:trPr>
        <w:tc>
          <w:tcPr>
            <w:tcW w:w="851" w:type="dxa"/>
            <w:tcBorders>
              <w:top w:val="single" w:color="000000" w:sz="6" w:space="0"/>
              <w:left w:val="single" w:color="000000" w:sz="6" w:space="0"/>
              <w:bottom w:val="single" w:color="000000" w:sz="6" w:space="0"/>
              <w:right w:val="single" w:color="000000" w:sz="6" w:space="0"/>
            </w:tcBorders>
            <w:shd w:val="clear" w:color="auto" w:fill="FFFFFF"/>
            <w:tcMar>
              <w:top w:w="60" w:type="dxa"/>
              <w:left w:w="80" w:type="dxa"/>
              <w:bottom w:w="60" w:type="dxa"/>
              <w:right w:w="80" w:type="dxa"/>
            </w:tcMar>
            <w:vAlign w:val="center"/>
          </w:tcPr>
          <w:p w14:paraId="621C01CB">
            <w:pPr>
              <w:keepNext/>
              <w:pBdr>
                <w:top w:val="none" w:color="auto" w:sz="0" w:space="0"/>
                <w:left w:val="none" w:color="auto" w:sz="0" w:space="0"/>
                <w:bottom w:val="none" w:color="auto" w:sz="0" w:space="0"/>
                <w:right w:val="none" w:color="auto" w:sz="0" w:space="0"/>
                <w:between w:val="none" w:color="auto" w:sz="0" w:space="0"/>
              </w:pBdr>
              <w:spacing w:before="120" w:after="120" w:line="276" w:lineRule="auto"/>
              <w:jc w:val="center"/>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sz w:val="26"/>
                <w:szCs w:val="26"/>
                <w:lang w:val="en-US"/>
              </w:rPr>
              <w:t>9</w:t>
            </w:r>
          </w:p>
        </w:tc>
        <w:tc>
          <w:tcPr>
            <w:tcW w:w="8880" w:type="dxa"/>
            <w:tcBorders>
              <w:top w:val="single" w:color="000000" w:sz="6" w:space="0"/>
              <w:left w:val="single" w:color="000000" w:sz="6" w:space="0"/>
              <w:bottom w:val="single" w:color="000000" w:sz="6" w:space="0"/>
              <w:right w:val="single" w:color="000000" w:sz="6" w:space="0"/>
            </w:tcBorders>
            <w:shd w:val="clear" w:color="auto" w:fill="FFFFFF"/>
            <w:tcMar>
              <w:top w:w="60" w:type="dxa"/>
              <w:left w:w="80" w:type="dxa"/>
              <w:bottom w:w="60" w:type="dxa"/>
              <w:right w:w="80" w:type="dxa"/>
            </w:tcMar>
            <w:vAlign w:val="center"/>
          </w:tcPr>
          <w:p w14:paraId="677DB65D">
            <w:pPr>
              <w:keepNext/>
              <w:pBdr>
                <w:top w:val="none" w:color="auto" w:sz="0" w:space="0"/>
                <w:left w:val="none" w:color="auto" w:sz="0" w:space="0"/>
                <w:bottom w:val="none" w:color="auto" w:sz="0" w:space="0"/>
                <w:right w:val="none" w:color="auto" w:sz="0" w:space="0"/>
                <w:between w:val="none" w:color="auto" w:sz="0" w:space="0"/>
              </w:pBdr>
              <w:spacing w:before="120" w:after="120" w:line="276" w:lineRule="auto"/>
              <w:jc w:val="both"/>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sz w:val="26"/>
                <w:szCs w:val="26"/>
                <w:lang w:val="en-US"/>
              </w:rPr>
              <w:t>– Xây dựng chức năng thanh toán tiền cọc/tiền thuê trực tuyến.</w:t>
            </w:r>
          </w:p>
          <w:p w14:paraId="5CCA0405">
            <w:pPr>
              <w:keepNext/>
              <w:pBdr>
                <w:top w:val="none" w:color="auto" w:sz="0" w:space="0"/>
                <w:left w:val="none" w:color="auto" w:sz="0" w:space="0"/>
                <w:bottom w:val="none" w:color="auto" w:sz="0" w:space="0"/>
                <w:right w:val="none" w:color="auto" w:sz="0" w:space="0"/>
                <w:between w:val="none" w:color="auto" w:sz="0" w:space="0"/>
              </w:pBdr>
              <w:spacing w:before="120" w:after="120" w:line="276" w:lineRule="auto"/>
              <w:jc w:val="both"/>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sz w:val="26"/>
                <w:szCs w:val="26"/>
                <w:lang w:val="en-US"/>
              </w:rPr>
              <w:t>– Tích hợp hiển thị trạng thái đơn thuê theo thời gian thực (realtime).</w:t>
            </w:r>
          </w:p>
          <w:p w14:paraId="4D0925C8">
            <w:pPr>
              <w:keepNext/>
              <w:pBdr>
                <w:top w:val="none" w:color="auto" w:sz="0" w:space="0"/>
                <w:left w:val="none" w:color="auto" w:sz="0" w:space="0"/>
                <w:bottom w:val="none" w:color="auto" w:sz="0" w:space="0"/>
                <w:right w:val="none" w:color="auto" w:sz="0" w:space="0"/>
                <w:between w:val="none" w:color="auto" w:sz="0" w:space="0"/>
              </w:pBdr>
              <w:spacing w:before="120" w:after="120" w:line="276" w:lineRule="auto"/>
              <w:jc w:val="both"/>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sz w:val="26"/>
                <w:szCs w:val="26"/>
                <w:lang w:val="en-US"/>
              </w:rPr>
              <w:t>– Quản lý trạng thái, lịch sử và tổng hợp kết quả thuê.</w:t>
            </w:r>
          </w:p>
          <w:p w14:paraId="72FB4E0F">
            <w:pPr>
              <w:keepNext/>
              <w:pBdr>
                <w:top w:val="none" w:color="auto" w:sz="0" w:space="0"/>
                <w:left w:val="none" w:color="auto" w:sz="0" w:space="0"/>
                <w:bottom w:val="none" w:color="auto" w:sz="0" w:space="0"/>
                <w:right w:val="none" w:color="auto" w:sz="0" w:space="0"/>
                <w:between w:val="none" w:color="auto" w:sz="0" w:space="0"/>
              </w:pBdr>
              <w:spacing w:before="120" w:after="120" w:line="276" w:lineRule="auto"/>
              <w:jc w:val="both"/>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sz w:val="26"/>
                <w:szCs w:val="26"/>
                <w:lang w:val="en-US"/>
              </w:rPr>
              <w:t>– Báo cáo tiến độ hàng tuần.</w:t>
            </w:r>
          </w:p>
        </w:tc>
      </w:tr>
      <w:tr w14:paraId="08E968E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rHeight w:val="1964" w:hRule="atLeast"/>
        </w:trPr>
        <w:tc>
          <w:tcPr>
            <w:tcW w:w="851" w:type="dxa"/>
            <w:tcBorders>
              <w:top w:val="single" w:color="000000" w:sz="6" w:space="0"/>
              <w:left w:val="single" w:color="000000" w:sz="6" w:space="0"/>
              <w:bottom w:val="single" w:color="000000" w:sz="6" w:space="0"/>
              <w:right w:val="single" w:color="000000" w:sz="6" w:space="0"/>
            </w:tcBorders>
            <w:shd w:val="clear" w:color="auto" w:fill="FFFFFF"/>
            <w:tcMar>
              <w:top w:w="60" w:type="dxa"/>
              <w:left w:w="80" w:type="dxa"/>
              <w:bottom w:w="60" w:type="dxa"/>
              <w:right w:w="80" w:type="dxa"/>
            </w:tcMar>
            <w:vAlign w:val="center"/>
          </w:tcPr>
          <w:p w14:paraId="317AA140">
            <w:pPr>
              <w:keepNext/>
              <w:pBdr>
                <w:top w:val="none" w:color="auto" w:sz="0" w:space="0"/>
                <w:left w:val="none" w:color="auto" w:sz="0" w:space="0"/>
                <w:bottom w:val="none" w:color="auto" w:sz="0" w:space="0"/>
                <w:right w:val="none" w:color="auto" w:sz="0" w:space="0"/>
                <w:between w:val="none" w:color="auto" w:sz="0" w:space="0"/>
              </w:pBdr>
              <w:spacing w:before="120" w:after="120" w:line="276" w:lineRule="auto"/>
              <w:jc w:val="center"/>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sz w:val="26"/>
                <w:szCs w:val="26"/>
                <w:lang w:val="en-US"/>
              </w:rPr>
              <w:t>10</w:t>
            </w:r>
          </w:p>
        </w:tc>
        <w:tc>
          <w:tcPr>
            <w:tcW w:w="8880" w:type="dxa"/>
            <w:tcBorders>
              <w:top w:val="single" w:color="000000" w:sz="6" w:space="0"/>
              <w:left w:val="single" w:color="000000" w:sz="6" w:space="0"/>
              <w:bottom w:val="single" w:color="000000" w:sz="6" w:space="0"/>
              <w:right w:val="single" w:color="000000" w:sz="6" w:space="0"/>
            </w:tcBorders>
            <w:shd w:val="clear" w:color="auto" w:fill="FFFFFF"/>
            <w:tcMar>
              <w:top w:w="60" w:type="dxa"/>
              <w:left w:w="80" w:type="dxa"/>
              <w:bottom w:w="60" w:type="dxa"/>
              <w:right w:w="80" w:type="dxa"/>
            </w:tcMar>
            <w:vAlign w:val="center"/>
          </w:tcPr>
          <w:p w14:paraId="4888D18B">
            <w:pPr>
              <w:keepNext/>
              <w:pBdr>
                <w:top w:val="none" w:color="auto" w:sz="0" w:space="0"/>
                <w:left w:val="none" w:color="auto" w:sz="0" w:space="0"/>
                <w:bottom w:val="none" w:color="auto" w:sz="0" w:space="0"/>
                <w:right w:val="none" w:color="auto" w:sz="0" w:space="0"/>
                <w:between w:val="none" w:color="auto" w:sz="0" w:space="0"/>
              </w:pBdr>
              <w:spacing w:before="120" w:after="120" w:line="276" w:lineRule="auto"/>
              <w:jc w:val="both"/>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sz w:val="26"/>
                <w:szCs w:val="26"/>
                <w:lang w:val="en-US"/>
              </w:rPr>
              <w:t>– Xây dựng dashboard, báo cáo và thống kê kết quả kinh doanh (doanh thu, tần suất thuê).</w:t>
            </w:r>
          </w:p>
          <w:p w14:paraId="43DB8B4D">
            <w:pPr>
              <w:keepNext/>
              <w:pBdr>
                <w:top w:val="none" w:color="auto" w:sz="0" w:space="0"/>
                <w:left w:val="none" w:color="auto" w:sz="0" w:space="0"/>
                <w:bottom w:val="none" w:color="auto" w:sz="0" w:space="0"/>
                <w:right w:val="none" w:color="auto" w:sz="0" w:space="0"/>
                <w:between w:val="none" w:color="auto" w:sz="0" w:space="0"/>
              </w:pBdr>
              <w:spacing w:before="120" w:after="120" w:line="276" w:lineRule="auto"/>
              <w:jc w:val="both"/>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sz w:val="26"/>
                <w:szCs w:val="26"/>
                <w:lang w:val="en-US"/>
              </w:rPr>
              <w:t>– Xây dựng chức năng đánh giá, phản hồi sau khi kết thúc thuê.</w:t>
            </w:r>
          </w:p>
          <w:p w14:paraId="587BDF97">
            <w:pPr>
              <w:keepNext/>
              <w:pBdr>
                <w:top w:val="none" w:color="auto" w:sz="0" w:space="0"/>
                <w:left w:val="none" w:color="auto" w:sz="0" w:space="0"/>
                <w:bottom w:val="none" w:color="auto" w:sz="0" w:space="0"/>
                <w:right w:val="none" w:color="auto" w:sz="0" w:space="0"/>
                <w:between w:val="none" w:color="auto" w:sz="0" w:space="0"/>
              </w:pBdr>
              <w:spacing w:before="120" w:after="120" w:line="276" w:lineRule="auto"/>
              <w:jc w:val="both"/>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sz w:val="26"/>
                <w:szCs w:val="26"/>
                <w:lang w:val="en-US"/>
              </w:rPr>
              <w:t>– Tạo hóa đơn thuê và gửi hóa đơn qua email.</w:t>
            </w:r>
          </w:p>
          <w:p w14:paraId="233D7CCC">
            <w:pPr>
              <w:keepNext/>
              <w:pBdr>
                <w:top w:val="none" w:color="auto" w:sz="0" w:space="0"/>
                <w:left w:val="none" w:color="auto" w:sz="0" w:space="0"/>
                <w:bottom w:val="none" w:color="auto" w:sz="0" w:space="0"/>
                <w:right w:val="none" w:color="auto" w:sz="0" w:space="0"/>
                <w:between w:val="none" w:color="auto" w:sz="0" w:space="0"/>
              </w:pBdr>
              <w:spacing w:before="120" w:after="120" w:line="276" w:lineRule="auto"/>
              <w:jc w:val="both"/>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sz w:val="26"/>
                <w:szCs w:val="26"/>
                <w:lang w:val="en-US"/>
              </w:rPr>
              <w:t>– Kiểm thử tích hợp các luồng nghiệp vụ chính và báo cáo tiến độ hàng tuần.</w:t>
            </w:r>
          </w:p>
        </w:tc>
      </w:tr>
      <w:tr w14:paraId="0E094FE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rHeight w:val="1964" w:hRule="atLeast"/>
        </w:trPr>
        <w:tc>
          <w:tcPr>
            <w:tcW w:w="851" w:type="dxa"/>
            <w:tcBorders>
              <w:top w:val="single" w:color="000000" w:sz="6" w:space="0"/>
              <w:left w:val="single" w:color="000000" w:sz="6" w:space="0"/>
              <w:bottom w:val="single" w:color="000000" w:sz="6" w:space="0"/>
              <w:right w:val="single" w:color="000000" w:sz="6" w:space="0"/>
            </w:tcBorders>
            <w:shd w:val="clear" w:color="auto" w:fill="FFFFFF"/>
            <w:tcMar>
              <w:top w:w="60" w:type="dxa"/>
              <w:left w:w="80" w:type="dxa"/>
              <w:bottom w:w="60" w:type="dxa"/>
              <w:right w:w="80" w:type="dxa"/>
            </w:tcMar>
            <w:vAlign w:val="center"/>
          </w:tcPr>
          <w:p w14:paraId="7D69B0F1">
            <w:pPr>
              <w:keepNext/>
              <w:pBdr>
                <w:top w:val="none" w:color="auto" w:sz="0" w:space="0"/>
                <w:left w:val="none" w:color="auto" w:sz="0" w:space="0"/>
                <w:bottom w:val="none" w:color="auto" w:sz="0" w:space="0"/>
                <w:right w:val="none" w:color="auto" w:sz="0" w:space="0"/>
                <w:between w:val="none" w:color="auto" w:sz="0" w:space="0"/>
              </w:pBdr>
              <w:spacing w:before="120" w:after="120" w:line="276" w:lineRule="auto"/>
              <w:jc w:val="center"/>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sz w:val="26"/>
                <w:szCs w:val="26"/>
                <w:lang w:val="en-US"/>
              </w:rPr>
              <w:t>11</w:t>
            </w:r>
          </w:p>
        </w:tc>
        <w:tc>
          <w:tcPr>
            <w:tcW w:w="8880" w:type="dxa"/>
            <w:tcBorders>
              <w:top w:val="single" w:color="000000" w:sz="6" w:space="0"/>
              <w:left w:val="single" w:color="000000" w:sz="6" w:space="0"/>
              <w:bottom w:val="single" w:color="000000" w:sz="6" w:space="0"/>
              <w:right w:val="single" w:color="000000" w:sz="6" w:space="0"/>
            </w:tcBorders>
            <w:shd w:val="clear" w:color="auto" w:fill="FFFFFF"/>
            <w:tcMar>
              <w:top w:w="60" w:type="dxa"/>
              <w:left w:w="80" w:type="dxa"/>
              <w:bottom w:w="60" w:type="dxa"/>
              <w:right w:w="80" w:type="dxa"/>
            </w:tcMar>
            <w:vAlign w:val="center"/>
          </w:tcPr>
          <w:p w14:paraId="5AB5FDA4">
            <w:pPr>
              <w:keepNext/>
              <w:pBdr>
                <w:top w:val="none" w:color="auto" w:sz="0" w:space="0"/>
                <w:left w:val="none" w:color="auto" w:sz="0" w:space="0"/>
                <w:bottom w:val="none" w:color="auto" w:sz="0" w:space="0"/>
                <w:right w:val="none" w:color="auto" w:sz="0" w:space="0"/>
                <w:between w:val="none" w:color="auto" w:sz="0" w:space="0"/>
              </w:pBdr>
              <w:spacing w:before="120" w:after="120" w:line="276" w:lineRule="auto"/>
              <w:jc w:val="both"/>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sz w:val="26"/>
                <w:szCs w:val="26"/>
                <w:lang w:val="en-US"/>
              </w:rPr>
              <w:t>– Kiểm thử tổng thể hệ thống trên Web và Mobile; kiểm tra API, phân quyền và dữ liệu.</w:t>
            </w:r>
          </w:p>
          <w:p w14:paraId="12D07298">
            <w:pPr>
              <w:keepNext/>
              <w:pBdr>
                <w:top w:val="none" w:color="auto" w:sz="0" w:space="0"/>
                <w:left w:val="none" w:color="auto" w:sz="0" w:space="0"/>
                <w:bottom w:val="none" w:color="auto" w:sz="0" w:space="0"/>
                <w:right w:val="none" w:color="auto" w:sz="0" w:space="0"/>
                <w:between w:val="none" w:color="auto" w:sz="0" w:space="0"/>
              </w:pBdr>
              <w:spacing w:before="120" w:after="120" w:line="276" w:lineRule="auto"/>
              <w:jc w:val="both"/>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sz w:val="26"/>
                <w:szCs w:val="26"/>
                <w:lang w:val="en-US"/>
              </w:rPr>
              <w:t>– Kiểm thử các tình huống QR Code, thanh toán, realtime và import Excel.</w:t>
            </w:r>
          </w:p>
          <w:p w14:paraId="61C8E7EA">
            <w:pPr>
              <w:keepNext/>
              <w:pBdr>
                <w:top w:val="none" w:color="auto" w:sz="0" w:space="0"/>
                <w:left w:val="none" w:color="auto" w:sz="0" w:space="0"/>
                <w:bottom w:val="none" w:color="auto" w:sz="0" w:space="0"/>
                <w:right w:val="none" w:color="auto" w:sz="0" w:space="0"/>
                <w:between w:val="none" w:color="auto" w:sz="0" w:space="0"/>
              </w:pBdr>
              <w:spacing w:before="120" w:after="120" w:line="276" w:lineRule="auto"/>
              <w:jc w:val="both"/>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sz w:val="26"/>
                <w:szCs w:val="26"/>
                <w:lang w:val="en-US"/>
              </w:rPr>
              <w:t>– Xử lý lỗi (Fix bugs), tối ưu giao diện, hiệu năng và hoàn chỉnh ứng dụng.</w:t>
            </w:r>
          </w:p>
          <w:p w14:paraId="7375ECC6">
            <w:pPr>
              <w:keepNext/>
              <w:pBdr>
                <w:top w:val="none" w:color="auto" w:sz="0" w:space="0"/>
                <w:left w:val="none" w:color="auto" w:sz="0" w:space="0"/>
                <w:bottom w:val="none" w:color="auto" w:sz="0" w:space="0"/>
                <w:right w:val="none" w:color="auto" w:sz="0" w:space="0"/>
                <w:between w:val="none" w:color="auto" w:sz="0" w:space="0"/>
              </w:pBdr>
              <w:spacing w:before="120" w:after="120" w:line="276" w:lineRule="auto"/>
              <w:jc w:val="both"/>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sz w:val="26"/>
                <w:szCs w:val="26"/>
                <w:lang w:val="en-US"/>
              </w:rPr>
              <w:t>– Triển khai phiên bản hoàn chỉnh của hệ thống.</w:t>
            </w:r>
          </w:p>
        </w:tc>
      </w:tr>
      <w:tr w14:paraId="15D561AE">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rHeight w:val="1243" w:hRule="atLeast"/>
        </w:trPr>
        <w:tc>
          <w:tcPr>
            <w:tcW w:w="851" w:type="dxa"/>
            <w:tcBorders>
              <w:top w:val="single" w:color="000000" w:sz="6" w:space="0"/>
              <w:left w:val="single" w:color="000000" w:sz="6" w:space="0"/>
              <w:bottom w:val="single" w:color="000000" w:sz="6" w:space="0"/>
              <w:right w:val="single" w:color="000000" w:sz="6" w:space="0"/>
            </w:tcBorders>
            <w:shd w:val="clear" w:color="auto" w:fill="FFFFFF"/>
            <w:tcMar>
              <w:top w:w="60" w:type="dxa"/>
              <w:left w:w="80" w:type="dxa"/>
              <w:bottom w:w="60" w:type="dxa"/>
              <w:right w:w="80" w:type="dxa"/>
            </w:tcMar>
            <w:vAlign w:val="center"/>
          </w:tcPr>
          <w:p w14:paraId="164C3BCC">
            <w:pPr>
              <w:keepNext/>
              <w:pBdr>
                <w:top w:val="none" w:color="auto" w:sz="0" w:space="0"/>
                <w:left w:val="none" w:color="auto" w:sz="0" w:space="0"/>
                <w:bottom w:val="none" w:color="auto" w:sz="0" w:space="0"/>
                <w:right w:val="none" w:color="auto" w:sz="0" w:space="0"/>
                <w:between w:val="none" w:color="auto" w:sz="0" w:space="0"/>
              </w:pBdr>
              <w:spacing w:before="120" w:after="120" w:line="276" w:lineRule="auto"/>
              <w:jc w:val="center"/>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sz w:val="26"/>
                <w:szCs w:val="26"/>
                <w:lang w:val="en-US"/>
              </w:rPr>
              <w:t>12</w:t>
            </w:r>
          </w:p>
        </w:tc>
        <w:tc>
          <w:tcPr>
            <w:tcW w:w="8880" w:type="dxa"/>
            <w:tcBorders>
              <w:top w:val="single" w:color="000000" w:sz="6" w:space="0"/>
              <w:left w:val="single" w:color="000000" w:sz="6" w:space="0"/>
              <w:bottom w:val="single" w:color="000000" w:sz="6" w:space="0"/>
              <w:right w:val="single" w:color="000000" w:sz="6" w:space="0"/>
            </w:tcBorders>
            <w:shd w:val="clear" w:color="auto" w:fill="FFFFFF"/>
            <w:tcMar>
              <w:top w:w="60" w:type="dxa"/>
              <w:left w:w="80" w:type="dxa"/>
              <w:bottom w:w="60" w:type="dxa"/>
              <w:right w:w="80" w:type="dxa"/>
            </w:tcMar>
            <w:vAlign w:val="center"/>
          </w:tcPr>
          <w:p w14:paraId="059ECEE4">
            <w:pPr>
              <w:keepNext/>
              <w:pBdr>
                <w:top w:val="none" w:color="auto" w:sz="0" w:space="0"/>
                <w:left w:val="none" w:color="auto" w:sz="0" w:space="0"/>
                <w:bottom w:val="none" w:color="auto" w:sz="0" w:space="0"/>
                <w:right w:val="none" w:color="auto" w:sz="0" w:space="0"/>
                <w:between w:val="none" w:color="auto" w:sz="0" w:space="0"/>
              </w:pBdr>
              <w:spacing w:before="120" w:after="120" w:line="276" w:lineRule="auto"/>
              <w:jc w:val="both"/>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sz w:val="26"/>
                <w:szCs w:val="26"/>
                <w:lang w:val="en-US"/>
              </w:rPr>
              <w:t>– Hoàn chỉnh báo cáo.</w:t>
            </w:r>
          </w:p>
          <w:p w14:paraId="3873A2C5">
            <w:pPr>
              <w:keepNext/>
              <w:pBdr>
                <w:top w:val="none" w:color="auto" w:sz="0" w:space="0"/>
                <w:left w:val="none" w:color="auto" w:sz="0" w:space="0"/>
                <w:bottom w:val="none" w:color="auto" w:sz="0" w:space="0"/>
                <w:right w:val="none" w:color="auto" w:sz="0" w:space="0"/>
                <w:between w:val="none" w:color="auto" w:sz="0" w:space="0"/>
              </w:pBdr>
              <w:spacing w:before="120" w:after="120" w:line="276" w:lineRule="auto"/>
              <w:jc w:val="both"/>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sz w:val="26"/>
                <w:szCs w:val="26"/>
                <w:lang w:val="en-US"/>
              </w:rPr>
              <w:t>– Hoàn thiện hình ảnh, sơ đồ và kết quả kiểm thử trong báo cáo.</w:t>
            </w:r>
          </w:p>
          <w:p w14:paraId="47384445">
            <w:pPr>
              <w:keepNext/>
              <w:pBdr>
                <w:top w:val="none" w:color="auto" w:sz="0" w:space="0"/>
                <w:left w:val="none" w:color="auto" w:sz="0" w:space="0"/>
                <w:bottom w:val="none" w:color="auto" w:sz="0" w:space="0"/>
                <w:right w:val="none" w:color="auto" w:sz="0" w:space="0"/>
                <w:between w:val="none" w:color="auto" w:sz="0" w:space="0"/>
              </w:pBdr>
              <w:spacing w:before="120" w:after="120" w:line="276" w:lineRule="auto"/>
              <w:jc w:val="both"/>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sz w:val="26"/>
                <w:szCs w:val="26"/>
                <w:lang w:val="en-US"/>
              </w:rPr>
              <w:t>– Thiết kế bài báo cáo trên PowerPoint.</w:t>
            </w:r>
          </w:p>
          <w:p w14:paraId="549FE9B3">
            <w:pPr>
              <w:keepNext/>
              <w:pBdr>
                <w:top w:val="none" w:color="auto" w:sz="0" w:space="0"/>
                <w:left w:val="none" w:color="auto" w:sz="0" w:space="0"/>
                <w:bottom w:val="none" w:color="auto" w:sz="0" w:space="0"/>
                <w:right w:val="none" w:color="auto" w:sz="0" w:space="0"/>
                <w:between w:val="none" w:color="auto" w:sz="0" w:space="0"/>
              </w:pBdr>
              <w:spacing w:before="120" w:after="120" w:line="276" w:lineRule="auto"/>
              <w:jc w:val="both"/>
              <w:rPr>
                <w:rFonts w:ascii="Times New Roman" w:hAnsi="Times New Roman" w:eastAsia="Times New Roman" w:cs="Times New Roman"/>
                <w:color w:val="000000"/>
                <w:sz w:val="26"/>
                <w:szCs w:val="26"/>
                <w:lang w:val="en-US"/>
              </w:rPr>
            </w:pPr>
            <w:r>
              <w:rPr>
                <w:rFonts w:ascii="Times New Roman" w:hAnsi="Times New Roman" w:eastAsia="Times New Roman" w:cs="Times New Roman"/>
                <w:color w:val="000000"/>
                <w:sz w:val="26"/>
                <w:szCs w:val="26"/>
                <w:lang w:val="en-US"/>
              </w:rPr>
              <w:t>– Nộp báo cáo.</w:t>
            </w:r>
          </w:p>
        </w:tc>
      </w:tr>
    </w:tbl>
    <w:p w14:paraId="163DBC4B">
      <w:pPr>
        <w:pStyle w:val="28"/>
        <w:pBdr>
          <w:top w:val="none" w:color="auto" w:sz="0" w:space="0"/>
          <w:left w:val="none" w:color="auto" w:sz="0" w:space="0"/>
          <w:bottom w:val="none" w:color="auto" w:sz="0" w:space="0"/>
          <w:right w:val="none" w:color="auto" w:sz="0" w:space="0"/>
          <w:between w:val="none" w:color="auto" w:sz="0" w:space="0"/>
        </w:pBdr>
        <w:spacing w:line="276" w:lineRule="auto"/>
        <w:ind w:left="360"/>
        <w:jc w:val="both"/>
        <w:rPr>
          <w:rFonts w:ascii="Times New Roman" w:hAnsi="Times New Roman" w:eastAsia="Times New Roman" w:cs="Times New Roman"/>
          <w:color w:val="000000"/>
          <w:sz w:val="26"/>
          <w:szCs w:val="26"/>
        </w:rPr>
      </w:pPr>
      <w:bookmarkStart w:id="0" w:name="3znysh7" w:colFirst="0" w:colLast="0"/>
      <w:bookmarkEnd w:id="0"/>
      <w:r>
        <w:rPr>
          <w:rFonts w:ascii="Times New Roman" w:hAnsi="Times New Roman" w:eastAsia="Times New Roman" w:cs="Times New Roman"/>
          <w:b/>
          <w:color w:val="000000"/>
          <w:sz w:val="26"/>
          <w:szCs w:val="26"/>
        </w:rPr>
        <w:t xml:space="preserve"> </w:t>
      </w:r>
    </w:p>
    <w:p w14:paraId="51CD33B4">
      <w:pPr>
        <w:pStyle w:val="28"/>
        <w:numPr>
          <w:ilvl w:val="0"/>
          <w:numId w:val="2"/>
        </w:numPr>
        <w:pBdr>
          <w:top w:val="none" w:color="auto" w:sz="0" w:space="0"/>
          <w:left w:val="none" w:color="auto" w:sz="0" w:space="0"/>
          <w:bottom w:val="none" w:color="auto" w:sz="0" w:space="0"/>
          <w:right w:val="none" w:color="auto" w:sz="0" w:space="0"/>
          <w:between w:val="none" w:color="auto" w:sz="0" w:space="0"/>
        </w:pBdr>
        <w:spacing w:before="40" w:after="40" w:line="276" w:lineRule="auto"/>
        <w:jc w:val="both"/>
        <w:rPr>
          <w:rFonts w:ascii="Times New Roman" w:hAnsi="Times New Roman" w:eastAsia="Times New Roman" w:cs="Times New Roman"/>
          <w:color w:val="000000"/>
          <w:sz w:val="26"/>
          <w:szCs w:val="26"/>
        </w:rPr>
      </w:pPr>
      <w:r>
        <w:rPr>
          <w:rFonts w:ascii="Times New Roman" w:hAnsi="Times New Roman" w:eastAsia="Times New Roman" w:cs="Times New Roman"/>
          <w:b/>
          <w:color w:val="000000"/>
          <w:sz w:val="26"/>
          <w:szCs w:val="26"/>
        </w:rPr>
        <w:t>Tài liệu tham khảo</w:t>
      </w:r>
    </w:p>
    <w:p w14:paraId="61CF6ADB">
      <w:pPr>
        <w:pStyle w:val="17"/>
        <w:spacing w:before="40" w:beforeAutospacing="0" w:after="40" w:afterAutospacing="0"/>
        <w:rPr>
          <w:sz w:val="26"/>
          <w:szCs w:val="26"/>
          <w:lang w:val="vi-VN"/>
        </w:rPr>
      </w:pPr>
      <w:r>
        <w:rPr>
          <w:sz w:val="26"/>
          <w:szCs w:val="26"/>
          <w:lang w:val="vi-VN"/>
        </w:rPr>
        <w:t>[1]. Bài giảng Phân tích hệ thống thông tin, Khoa Công nghệ thông tin, Trường Đại học Công Thương TP.HCM.</w:t>
      </w:r>
    </w:p>
    <w:p w14:paraId="6D434466">
      <w:pPr>
        <w:pStyle w:val="17"/>
        <w:spacing w:before="40" w:beforeAutospacing="0" w:after="40" w:afterAutospacing="0"/>
        <w:rPr>
          <w:sz w:val="26"/>
          <w:szCs w:val="26"/>
          <w:lang w:val="vi-VN"/>
        </w:rPr>
      </w:pPr>
      <w:r>
        <w:rPr>
          <w:sz w:val="26"/>
          <w:szCs w:val="26"/>
          <w:lang w:val="vi-VN"/>
        </w:rPr>
        <w:t>[2]. Bài giảng Công nghệ phần mềm, Khoa Công nghệ thông tin, Trường Đại học Công Thương TP.HCM.</w:t>
      </w:r>
    </w:p>
    <w:p w14:paraId="48A3EC06">
      <w:pPr>
        <w:pStyle w:val="17"/>
        <w:spacing w:before="40" w:beforeAutospacing="0" w:after="40" w:afterAutospacing="0"/>
        <w:rPr>
          <w:sz w:val="26"/>
          <w:szCs w:val="26"/>
          <w:lang w:val="vi-VN"/>
        </w:rPr>
      </w:pPr>
      <w:r>
        <w:rPr>
          <w:sz w:val="26"/>
          <w:szCs w:val="26"/>
          <w:lang w:val="vi-VN"/>
        </w:rPr>
        <w:t xml:space="preserve">[3]. Phạm Hữu Khang, </w:t>
      </w:r>
      <w:r>
        <w:rPr>
          <w:rStyle w:val="13"/>
          <w:sz w:val="26"/>
          <w:szCs w:val="26"/>
          <w:lang w:val="vi-VN"/>
        </w:rPr>
        <w:t>Kỹ thuật lập trình ứng dụng chuyên nghiệp C#</w:t>
      </w:r>
      <w:r>
        <w:rPr>
          <w:sz w:val="26"/>
          <w:szCs w:val="26"/>
          <w:lang w:val="vi-VN"/>
        </w:rPr>
        <w:t>, NXB Lao Động Xã Hội, 2006.</w:t>
      </w:r>
    </w:p>
    <w:p w14:paraId="53A27C78">
      <w:pPr>
        <w:pStyle w:val="17"/>
        <w:spacing w:before="40" w:beforeAutospacing="0" w:after="40" w:afterAutospacing="0"/>
        <w:rPr>
          <w:sz w:val="26"/>
          <w:szCs w:val="26"/>
          <w:lang w:val="vi-VN"/>
        </w:rPr>
      </w:pPr>
      <w:r>
        <w:rPr>
          <w:sz w:val="26"/>
          <w:szCs w:val="26"/>
          <w:lang w:val="vi-VN"/>
        </w:rPr>
        <w:t>[4]. Bài giảng Hệ quản trị cơ sở dữ liệu, Khoa Công nghệ thông tin, Trường Đại học Công Thương TP.HCM, 2024.</w:t>
      </w:r>
    </w:p>
    <w:p w14:paraId="1B8DDCB7">
      <w:pPr>
        <w:pStyle w:val="17"/>
        <w:spacing w:before="40" w:beforeAutospacing="0" w:after="40" w:afterAutospacing="0"/>
        <w:rPr>
          <w:sz w:val="26"/>
          <w:szCs w:val="26"/>
          <w:lang w:val="fr-FR"/>
        </w:rPr>
      </w:pPr>
      <w:r>
        <w:rPr>
          <w:sz w:val="26"/>
          <w:szCs w:val="26"/>
          <w:lang w:val="fr-FR"/>
        </w:rPr>
        <w:t xml:space="preserve">[5]. Oracle Corporation, </w:t>
      </w:r>
      <w:r>
        <w:rPr>
          <w:rStyle w:val="13"/>
          <w:sz w:val="26"/>
          <w:szCs w:val="26"/>
          <w:lang w:val="fr-FR"/>
        </w:rPr>
        <w:t>MySQL Documentation</w:t>
      </w:r>
      <w:r>
        <w:rPr>
          <w:sz w:val="26"/>
          <w:szCs w:val="26"/>
          <w:lang w:val="fr-FR"/>
        </w:rPr>
        <w:t xml:space="preserve">, 2024. [Online]. Available: </w:t>
      </w:r>
      <w:r>
        <w:fldChar w:fldCharType="begin"/>
      </w:r>
      <w:r>
        <w:instrText xml:space="preserve"> HYPERLINK "https://dev.mysql.com/doc/" </w:instrText>
      </w:r>
      <w:r>
        <w:fldChar w:fldCharType="separate"/>
      </w:r>
      <w:r>
        <w:rPr>
          <w:rStyle w:val="16"/>
          <w:sz w:val="26"/>
          <w:szCs w:val="26"/>
          <w:lang w:val="fr-FR"/>
        </w:rPr>
        <w:t>https://dev.mysql.com/doc/</w:t>
      </w:r>
      <w:r>
        <w:rPr>
          <w:rStyle w:val="16"/>
          <w:sz w:val="26"/>
          <w:szCs w:val="26"/>
          <w:lang w:val="fr-FR"/>
        </w:rPr>
        <w:fldChar w:fldCharType="end"/>
      </w:r>
    </w:p>
    <w:p w14:paraId="2C591925">
      <w:pPr>
        <w:pStyle w:val="17"/>
        <w:spacing w:before="40" w:beforeAutospacing="0" w:after="40" w:afterAutospacing="0"/>
        <w:rPr>
          <w:sz w:val="26"/>
          <w:szCs w:val="26"/>
          <w:lang w:val="fr-FR"/>
        </w:rPr>
      </w:pPr>
      <w:r>
        <w:rPr>
          <w:sz w:val="26"/>
          <w:szCs w:val="26"/>
          <w:lang w:val="fr-FR"/>
        </w:rPr>
        <w:t xml:space="preserve">[6]. OpenJS Foundation, </w:t>
      </w:r>
      <w:r>
        <w:rPr>
          <w:rStyle w:val="13"/>
          <w:sz w:val="26"/>
          <w:szCs w:val="26"/>
          <w:lang w:val="fr-FR"/>
        </w:rPr>
        <w:t>Node.js Documentation</w:t>
      </w:r>
      <w:r>
        <w:rPr>
          <w:sz w:val="26"/>
          <w:szCs w:val="26"/>
          <w:lang w:val="fr-FR"/>
        </w:rPr>
        <w:t xml:space="preserve">, 2024. [Online]. Available: </w:t>
      </w:r>
      <w:r>
        <w:fldChar w:fldCharType="begin"/>
      </w:r>
      <w:r>
        <w:instrText xml:space="preserve"> HYPERLINK "https://nodejs.org/en/docs" </w:instrText>
      </w:r>
      <w:r>
        <w:fldChar w:fldCharType="separate"/>
      </w:r>
      <w:r>
        <w:rPr>
          <w:rStyle w:val="16"/>
          <w:sz w:val="26"/>
          <w:szCs w:val="26"/>
          <w:lang w:val="fr-FR"/>
        </w:rPr>
        <w:t>https://nodejs.org/en/docs</w:t>
      </w:r>
      <w:r>
        <w:rPr>
          <w:rStyle w:val="16"/>
          <w:sz w:val="26"/>
          <w:szCs w:val="26"/>
          <w:lang w:val="fr-FR"/>
        </w:rPr>
        <w:fldChar w:fldCharType="end"/>
      </w:r>
    </w:p>
    <w:p w14:paraId="712670E9">
      <w:pPr>
        <w:pStyle w:val="17"/>
        <w:spacing w:before="40" w:beforeAutospacing="0" w:after="40" w:afterAutospacing="0"/>
        <w:rPr>
          <w:sz w:val="26"/>
          <w:szCs w:val="26"/>
          <w:lang w:val="fr-FR"/>
        </w:rPr>
      </w:pPr>
      <w:r>
        <w:rPr>
          <w:sz w:val="26"/>
          <w:szCs w:val="26"/>
          <w:lang w:val="fr-FR"/>
        </w:rPr>
        <w:t xml:space="preserve">[7]. Meta Platforms, Inc., </w:t>
      </w:r>
      <w:r>
        <w:rPr>
          <w:rStyle w:val="13"/>
          <w:sz w:val="26"/>
          <w:szCs w:val="26"/>
          <w:lang w:val="fr-FR"/>
        </w:rPr>
        <w:t>ReactJS Official Documentation</w:t>
      </w:r>
      <w:r>
        <w:rPr>
          <w:sz w:val="26"/>
          <w:szCs w:val="26"/>
          <w:lang w:val="fr-FR"/>
        </w:rPr>
        <w:t xml:space="preserve">, 2024. [Online]. Available: </w:t>
      </w:r>
      <w:r>
        <w:fldChar w:fldCharType="begin"/>
      </w:r>
      <w:r>
        <w:instrText xml:space="preserve"> HYPERLINK "https://react.dev/" </w:instrText>
      </w:r>
      <w:r>
        <w:fldChar w:fldCharType="separate"/>
      </w:r>
      <w:r>
        <w:rPr>
          <w:rStyle w:val="16"/>
          <w:sz w:val="26"/>
          <w:szCs w:val="26"/>
          <w:lang w:val="fr-FR"/>
        </w:rPr>
        <w:t>https://react.dev/</w:t>
      </w:r>
      <w:r>
        <w:rPr>
          <w:rStyle w:val="16"/>
          <w:sz w:val="26"/>
          <w:szCs w:val="26"/>
          <w:lang w:val="fr-FR"/>
        </w:rPr>
        <w:fldChar w:fldCharType="end"/>
      </w:r>
    </w:p>
    <w:p w14:paraId="6AC69DFE">
      <w:pPr>
        <w:pStyle w:val="17"/>
        <w:spacing w:before="40" w:beforeAutospacing="0" w:after="40" w:afterAutospacing="0"/>
        <w:rPr>
          <w:sz w:val="26"/>
          <w:szCs w:val="26"/>
        </w:rPr>
      </w:pPr>
      <w:r>
        <w:rPr>
          <w:sz w:val="26"/>
          <w:szCs w:val="26"/>
        </w:rPr>
        <w:t xml:space="preserve">[8]. Google LLC, </w:t>
      </w:r>
      <w:r>
        <w:rPr>
          <w:rStyle w:val="13"/>
          <w:sz w:val="26"/>
          <w:szCs w:val="26"/>
        </w:rPr>
        <w:t>Flutter Official Documentation</w:t>
      </w:r>
      <w:r>
        <w:rPr>
          <w:sz w:val="26"/>
          <w:szCs w:val="26"/>
        </w:rPr>
        <w:t xml:space="preserve">, 2024. [Online]. Available: </w:t>
      </w:r>
      <w:r>
        <w:fldChar w:fldCharType="begin"/>
      </w:r>
      <w:r>
        <w:instrText xml:space="preserve"> HYPERLINK "https://docs.flutter.dev/" </w:instrText>
      </w:r>
      <w:r>
        <w:fldChar w:fldCharType="separate"/>
      </w:r>
      <w:r>
        <w:rPr>
          <w:rStyle w:val="16"/>
          <w:sz w:val="26"/>
          <w:szCs w:val="26"/>
        </w:rPr>
        <w:t>https://docs.flutter.dev/</w:t>
      </w:r>
      <w:r>
        <w:rPr>
          <w:rStyle w:val="16"/>
          <w:sz w:val="26"/>
          <w:szCs w:val="26"/>
        </w:rPr>
        <w:fldChar w:fldCharType="end"/>
      </w:r>
    </w:p>
    <w:p w14:paraId="60A80325">
      <w:pPr>
        <w:pStyle w:val="17"/>
        <w:spacing w:before="40" w:beforeAutospacing="0" w:after="40" w:afterAutospacing="0"/>
        <w:rPr>
          <w:sz w:val="26"/>
          <w:szCs w:val="26"/>
        </w:rPr>
      </w:pPr>
      <w:r>
        <w:rPr>
          <w:sz w:val="26"/>
          <w:szCs w:val="26"/>
        </w:rPr>
        <w:t xml:space="preserve">[9]. Pusher Ltd., “Pusher Channels Documentation for Real-Time Apps,” </w:t>
      </w:r>
      <w:r>
        <w:rPr>
          <w:rStyle w:val="13"/>
          <w:sz w:val="26"/>
          <w:szCs w:val="26"/>
        </w:rPr>
        <w:t>Pusher Docs</w:t>
      </w:r>
      <w:r>
        <w:rPr>
          <w:sz w:val="26"/>
          <w:szCs w:val="26"/>
        </w:rPr>
        <w:t xml:space="preserve">, 2026. [Online]. Available: </w:t>
      </w:r>
      <w:r>
        <w:fldChar w:fldCharType="begin"/>
      </w:r>
      <w:r>
        <w:instrText xml:space="preserve"> HYPERLINK "https://pusher.com/docs" </w:instrText>
      </w:r>
      <w:r>
        <w:fldChar w:fldCharType="separate"/>
      </w:r>
      <w:r>
        <w:rPr>
          <w:rStyle w:val="16"/>
          <w:sz w:val="26"/>
          <w:szCs w:val="26"/>
        </w:rPr>
        <w:t>https://pusher.com/docs</w:t>
      </w:r>
      <w:r>
        <w:rPr>
          <w:rStyle w:val="16"/>
          <w:sz w:val="26"/>
          <w:szCs w:val="26"/>
        </w:rPr>
        <w:fldChar w:fldCharType="end"/>
      </w:r>
      <w:r>
        <w:rPr>
          <w:sz w:val="26"/>
          <w:szCs w:val="26"/>
        </w:rPr>
        <w:t xml:space="preserve"> [Accessed: Aug. 13, 2026].</w:t>
      </w:r>
    </w:p>
    <w:p w14:paraId="288D959C">
      <w:pPr>
        <w:pStyle w:val="17"/>
        <w:spacing w:before="40" w:beforeAutospacing="0" w:after="40" w:afterAutospacing="0"/>
        <w:rPr>
          <w:sz w:val="26"/>
          <w:szCs w:val="26"/>
        </w:rPr>
      </w:pPr>
      <w:r>
        <w:rPr>
          <w:sz w:val="26"/>
          <w:szCs w:val="26"/>
        </w:rPr>
        <w:t xml:space="preserve">[10]. VNPAY, “VNPAY Payment Gateway - Tài liệu tích hợp API thanh toán,” </w:t>
      </w:r>
      <w:r>
        <w:rPr>
          <w:rStyle w:val="13"/>
          <w:sz w:val="26"/>
          <w:szCs w:val="26"/>
        </w:rPr>
        <w:t>VNPAY Documentation</w:t>
      </w:r>
      <w:r>
        <w:rPr>
          <w:sz w:val="26"/>
          <w:szCs w:val="26"/>
        </w:rPr>
        <w:t xml:space="preserve">, 2026. [Online]. Available: </w:t>
      </w:r>
      <w:r>
        <w:fldChar w:fldCharType="begin"/>
      </w:r>
      <w:r>
        <w:instrText xml:space="preserve"> HYPERLINK "https://sandbox.vnpayment.vn/apis/docs/" </w:instrText>
      </w:r>
      <w:r>
        <w:fldChar w:fldCharType="separate"/>
      </w:r>
      <w:r>
        <w:rPr>
          <w:rStyle w:val="16"/>
          <w:sz w:val="26"/>
          <w:szCs w:val="26"/>
        </w:rPr>
        <w:t>https://sandbox.vnpayment.vn/apis/docs/</w:t>
      </w:r>
      <w:r>
        <w:rPr>
          <w:rStyle w:val="16"/>
          <w:sz w:val="26"/>
          <w:szCs w:val="26"/>
        </w:rPr>
        <w:fldChar w:fldCharType="end"/>
      </w:r>
      <w:r>
        <w:rPr>
          <w:sz w:val="26"/>
          <w:szCs w:val="26"/>
        </w:rPr>
        <w:t xml:space="preserve"> [Accessed: Aug. 13, 2026].</w:t>
      </w:r>
    </w:p>
    <w:p w14:paraId="5AB13C1D">
      <w:pPr>
        <w:pStyle w:val="17"/>
        <w:spacing w:before="40" w:beforeAutospacing="0" w:after="40" w:afterAutospacing="0"/>
        <w:rPr>
          <w:sz w:val="26"/>
          <w:szCs w:val="26"/>
        </w:rPr>
      </w:pPr>
      <w:r>
        <w:rPr>
          <w:sz w:val="26"/>
          <w:szCs w:val="26"/>
        </w:rPr>
        <w:t xml:space="preserve">[11]. D. Crockford, “The Application/json Media Type for JavaScript Object Notation (JSON),” RFC 4627, Jul. 2006. [Online]. Available: </w:t>
      </w:r>
      <w:r>
        <w:fldChar w:fldCharType="begin"/>
      </w:r>
      <w:r>
        <w:instrText xml:space="preserve"> HYPERLINK "https://tools.ietf.org/html/rfc4627" </w:instrText>
      </w:r>
      <w:r>
        <w:fldChar w:fldCharType="separate"/>
      </w:r>
      <w:r>
        <w:rPr>
          <w:rStyle w:val="16"/>
          <w:sz w:val="26"/>
          <w:szCs w:val="26"/>
        </w:rPr>
        <w:t>https://tools.ietf.org/html/rfc4627</w:t>
      </w:r>
      <w:r>
        <w:rPr>
          <w:rStyle w:val="16"/>
          <w:sz w:val="26"/>
          <w:szCs w:val="26"/>
        </w:rPr>
        <w:fldChar w:fldCharType="end"/>
      </w:r>
      <w:r>
        <w:rPr>
          <w:sz w:val="26"/>
          <w:szCs w:val="26"/>
        </w:rPr>
        <w:t xml:space="preserve"> [Accessed: Aug. 13, 2026].</w:t>
      </w:r>
    </w:p>
    <w:p w14:paraId="5C5C1873">
      <w:pPr>
        <w:pStyle w:val="17"/>
        <w:spacing w:before="40" w:beforeAutospacing="0" w:after="40" w:afterAutospacing="0"/>
        <w:rPr>
          <w:sz w:val="26"/>
          <w:szCs w:val="26"/>
          <w:lang w:val="vi-VN"/>
        </w:rPr>
      </w:pPr>
      <w:r>
        <w:rPr>
          <w:sz w:val="26"/>
          <w:szCs w:val="26"/>
        </w:rPr>
        <w:t xml:space="preserve">[12]. S. Tymon, “JSON Web Token Authentication for Laravel APIs,” </w:t>
      </w:r>
      <w:r>
        <w:rPr>
          <w:rStyle w:val="13"/>
          <w:sz w:val="26"/>
          <w:szCs w:val="26"/>
        </w:rPr>
        <w:t>jwt-auth Documentation</w:t>
      </w:r>
      <w:r>
        <w:rPr>
          <w:sz w:val="26"/>
          <w:szCs w:val="26"/>
        </w:rPr>
        <w:t xml:space="preserve">, 2020. [Online]. Available: </w:t>
      </w:r>
      <w:r>
        <w:fldChar w:fldCharType="begin"/>
      </w:r>
      <w:r>
        <w:instrText xml:space="preserve"> HYPERLINK "https://jwt-auth.readthedocs.io/" </w:instrText>
      </w:r>
      <w:r>
        <w:fldChar w:fldCharType="separate"/>
      </w:r>
      <w:r>
        <w:rPr>
          <w:rStyle w:val="16"/>
          <w:sz w:val="26"/>
          <w:szCs w:val="26"/>
        </w:rPr>
        <w:t>https://jwt-auth.readthedocs.io</w:t>
      </w:r>
      <w:r>
        <w:rPr>
          <w:rStyle w:val="16"/>
          <w:sz w:val="26"/>
          <w:szCs w:val="26"/>
        </w:rPr>
        <w:fldChar w:fldCharType="end"/>
      </w:r>
      <w:r>
        <w:rPr>
          <w:sz w:val="26"/>
          <w:szCs w:val="26"/>
        </w:rPr>
        <w:t xml:space="preserve"> [Accessed: Aug. 13, 2026].</w:t>
      </w:r>
    </w:p>
    <w:p w14:paraId="1D76FA65">
      <w:pPr>
        <w:pStyle w:val="17"/>
        <w:spacing w:before="40" w:beforeAutospacing="0" w:after="40" w:afterAutospacing="0"/>
        <w:rPr>
          <w:lang w:val="vi-VN"/>
        </w:rPr>
      </w:pPr>
    </w:p>
    <w:p w14:paraId="48FA60D6">
      <w:pPr>
        <w:pStyle w:val="28"/>
        <w:numPr>
          <w:ilvl w:val="0"/>
          <w:numId w:val="2"/>
        </w:numPr>
        <w:pBdr>
          <w:top w:val="none" w:color="auto" w:sz="0" w:space="0"/>
          <w:left w:val="none" w:color="auto" w:sz="0" w:space="0"/>
          <w:bottom w:val="none" w:color="auto" w:sz="0" w:space="0"/>
          <w:right w:val="none" w:color="auto" w:sz="0" w:space="0"/>
          <w:between w:val="none" w:color="auto" w:sz="0" w:space="0"/>
        </w:pBdr>
        <w:spacing w:before="60" w:after="60" w:line="276" w:lineRule="auto"/>
        <w:jc w:val="both"/>
        <w:rPr>
          <w:rFonts w:ascii="Times New Roman" w:hAnsi="Times New Roman" w:eastAsia="Times New Roman" w:cs="Times New Roman"/>
          <w:color w:val="000000"/>
          <w:sz w:val="26"/>
          <w:szCs w:val="26"/>
        </w:rPr>
      </w:pPr>
      <w:r>
        <w:rPr>
          <w:rFonts w:ascii="Times New Roman" w:hAnsi="Times New Roman" w:eastAsia="Times New Roman" w:cs="Times New Roman"/>
          <w:b/>
          <w:color w:val="000000"/>
          <w:sz w:val="26"/>
          <w:szCs w:val="26"/>
        </w:rPr>
        <w:t>Một số yêu cầu khác</w:t>
      </w:r>
    </w:p>
    <w:p w14:paraId="4861CD9B">
      <w:pPr>
        <w:numPr>
          <w:ilvl w:val="0"/>
          <w:numId w:val="8"/>
        </w:numPr>
        <w:pBdr>
          <w:top w:val="none" w:color="auto" w:sz="0" w:space="0"/>
          <w:left w:val="none" w:color="auto" w:sz="0" w:space="0"/>
          <w:bottom w:val="none" w:color="auto" w:sz="0" w:space="0"/>
          <w:right w:val="none" w:color="auto" w:sz="0" w:space="0"/>
          <w:between w:val="none" w:color="auto" w:sz="0" w:space="0"/>
        </w:pBdr>
        <w:tabs>
          <w:tab w:val="left" w:pos="284"/>
        </w:tabs>
        <w:spacing w:before="60" w:after="60" w:line="276" w:lineRule="auto"/>
        <w:ind w:left="0" w:hanging="3"/>
        <w:jc w:val="both"/>
        <w:rPr>
          <w:sz w:val="26"/>
          <w:szCs w:val="26"/>
        </w:rPr>
      </w:pPr>
      <w:r>
        <w:rPr>
          <w:rFonts w:ascii="Times New Roman" w:hAnsi="Times New Roman" w:eastAsia="Times New Roman" w:cs="Times New Roman"/>
          <w:color w:val="000000"/>
          <w:sz w:val="26"/>
          <w:szCs w:val="26"/>
        </w:rPr>
        <w:t>Số lượng SV tối đa thực hiện đề tài: 3 sinh viên.</w:t>
      </w:r>
    </w:p>
    <w:p w14:paraId="4FF50935">
      <w:pPr>
        <w:numPr>
          <w:ilvl w:val="0"/>
          <w:numId w:val="8"/>
        </w:numPr>
        <w:pBdr>
          <w:top w:val="none" w:color="auto" w:sz="0" w:space="0"/>
          <w:left w:val="none" w:color="auto" w:sz="0" w:space="0"/>
          <w:bottom w:val="none" w:color="auto" w:sz="0" w:space="0"/>
          <w:right w:val="none" w:color="auto" w:sz="0" w:space="0"/>
          <w:between w:val="none" w:color="auto" w:sz="0" w:space="0"/>
        </w:pBdr>
        <w:tabs>
          <w:tab w:val="left" w:pos="284"/>
        </w:tabs>
        <w:spacing w:before="60" w:after="60" w:line="276" w:lineRule="auto"/>
        <w:ind w:left="0" w:hanging="3"/>
        <w:jc w:val="both"/>
        <w:rPr>
          <w:color w:val="000000"/>
          <w:sz w:val="26"/>
          <w:szCs w:val="26"/>
        </w:rPr>
      </w:pPr>
      <w:r>
        <w:rPr>
          <w:rFonts w:ascii="Times New Roman" w:hAnsi="Times New Roman" w:eastAsia="Times New Roman" w:cs="Times New Roman"/>
          <w:color w:val="000000"/>
          <w:sz w:val="26"/>
          <w:szCs w:val="26"/>
        </w:rPr>
        <w:t>Có khả năng và tư duy lập trình, đọc hiểu tiếng Anh,…</w:t>
      </w:r>
    </w:p>
    <w:p w14:paraId="40D22AAB">
      <w:pPr>
        <w:numPr>
          <w:ilvl w:val="0"/>
          <w:numId w:val="8"/>
        </w:numPr>
        <w:pBdr>
          <w:top w:val="none" w:color="auto" w:sz="0" w:space="0"/>
          <w:left w:val="none" w:color="auto" w:sz="0" w:space="0"/>
          <w:bottom w:val="none" w:color="auto" w:sz="0" w:space="0"/>
          <w:right w:val="none" w:color="auto" w:sz="0" w:space="0"/>
          <w:between w:val="none" w:color="auto" w:sz="0" w:space="0"/>
        </w:pBdr>
        <w:tabs>
          <w:tab w:val="left" w:pos="284"/>
        </w:tabs>
        <w:spacing w:before="60" w:after="240" w:line="276" w:lineRule="auto"/>
        <w:ind w:left="284" w:hanging="287"/>
        <w:jc w:val="both"/>
        <w:rPr>
          <w:color w:val="000000"/>
          <w:sz w:val="26"/>
          <w:szCs w:val="26"/>
        </w:rPr>
      </w:pPr>
      <w:r>
        <w:rPr>
          <w:rFonts w:ascii="Times New Roman" w:hAnsi="Times New Roman" w:eastAsia="Times New Roman" w:cs="Times New Roman"/>
          <w:color w:val="000000"/>
          <w:sz w:val="26"/>
          <w:szCs w:val="26"/>
        </w:rPr>
        <w:t>Gặp giảng viên hướng dẫn ít nhất 1 lần/tuần, thực hiện đề tài theo sự phân công của giảng viên hướng dẫn. Trước mỗi buổi báo cáo, sinh viên phải tích hợp những nội dung được phân công vào chung trong một tài liệu/ phần mềm.</w:t>
      </w:r>
    </w:p>
    <w:p w14:paraId="1563CDDE">
      <w:pPr>
        <w:pBdr>
          <w:top w:val="none" w:color="auto" w:sz="0" w:space="0"/>
          <w:left w:val="none" w:color="auto" w:sz="0" w:space="0"/>
          <w:bottom w:val="none" w:color="auto" w:sz="0" w:space="0"/>
          <w:right w:val="none" w:color="auto" w:sz="0" w:space="0"/>
          <w:between w:val="none" w:color="auto" w:sz="0" w:space="0"/>
        </w:pBdr>
        <w:tabs>
          <w:tab w:val="center" w:pos="7655"/>
        </w:tabs>
        <w:spacing w:before="60" w:after="60" w:line="276" w:lineRule="auto"/>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t>Tp.HCM, ngày 14 tháng 08 năm 2026</w:t>
      </w:r>
    </w:p>
    <w:p w14:paraId="7F68DB11">
      <w:pPr>
        <w:pBdr>
          <w:top w:val="none" w:color="auto" w:sz="0" w:space="0"/>
          <w:left w:val="none" w:color="auto" w:sz="0" w:space="0"/>
          <w:bottom w:val="none" w:color="auto" w:sz="0" w:space="0"/>
          <w:right w:val="none" w:color="auto" w:sz="0" w:space="0"/>
          <w:between w:val="none" w:color="auto" w:sz="0" w:space="0"/>
        </w:pBdr>
        <w:tabs>
          <w:tab w:val="center" w:pos="1985"/>
          <w:tab w:val="center" w:pos="7655"/>
        </w:tabs>
        <w:spacing w:before="60" w:after="60" w:line="276" w:lineRule="auto"/>
        <w:jc w:val="both"/>
        <w:rPr>
          <w:rFonts w:ascii="Times New Roman" w:hAnsi="Times New Roman" w:eastAsia="Times New Roman" w:cs="Times New Roman"/>
          <w:i/>
          <w:color w:val="000000"/>
          <w:sz w:val="26"/>
          <w:szCs w:val="26"/>
        </w:rPr>
      </w:pPr>
      <w:r>
        <w:rPr>
          <w:rFonts w:ascii="Times New Roman" w:hAnsi="Times New Roman" w:eastAsia="Times New Roman" w:cs="Times New Roman"/>
          <w:color w:val="000000"/>
          <w:sz w:val="26"/>
          <w:szCs w:val="26"/>
        </w:rPr>
        <w:tab/>
      </w:r>
      <w:r>
        <w:rPr>
          <w:rFonts w:ascii="Times New Roman" w:hAnsi="Times New Roman" w:eastAsia="Times New Roman" w:cs="Times New Roman"/>
          <w:i/>
          <w:color w:val="000000"/>
          <w:sz w:val="26"/>
          <w:szCs w:val="26"/>
        </w:rPr>
        <w:t xml:space="preserve">Trưởng </w:t>
      </w:r>
      <w:r>
        <w:rPr>
          <w:rFonts w:ascii="Times New Roman" w:hAnsi="Times New Roman" w:eastAsia="Times New Roman" w:cs="Times New Roman"/>
          <w:color w:val="000000"/>
          <w:sz w:val="26"/>
          <w:szCs w:val="26"/>
        </w:rPr>
        <w:t>bộ</w:t>
      </w:r>
      <w:r>
        <w:rPr>
          <w:rFonts w:ascii="Times New Roman" w:hAnsi="Times New Roman" w:eastAsia="Times New Roman" w:cs="Times New Roman"/>
          <w:i/>
          <w:color w:val="000000"/>
          <w:sz w:val="26"/>
          <w:szCs w:val="26"/>
        </w:rPr>
        <w:t xml:space="preserve"> môn</w:t>
      </w:r>
      <w:r>
        <w:rPr>
          <w:rFonts w:ascii="Times New Roman" w:hAnsi="Times New Roman" w:eastAsia="Times New Roman" w:cs="Times New Roman"/>
          <w:i/>
          <w:color w:val="000000"/>
          <w:sz w:val="26"/>
          <w:szCs w:val="26"/>
        </w:rPr>
        <w:tab/>
      </w:r>
      <w:r>
        <w:rPr>
          <w:rFonts w:ascii="Times New Roman" w:hAnsi="Times New Roman" w:eastAsia="Times New Roman" w:cs="Times New Roman"/>
          <w:i/>
          <w:color w:val="000000"/>
          <w:sz w:val="26"/>
          <w:szCs w:val="26"/>
        </w:rPr>
        <w:t>Giảng viên hướng dẫn</w:t>
      </w:r>
    </w:p>
    <w:p w14:paraId="3927575C">
      <w:pPr>
        <w:pBdr>
          <w:top w:val="none" w:color="auto" w:sz="0" w:space="0"/>
          <w:left w:val="none" w:color="auto" w:sz="0" w:space="0"/>
          <w:bottom w:val="none" w:color="auto" w:sz="0" w:space="0"/>
          <w:right w:val="none" w:color="auto" w:sz="0" w:space="0"/>
          <w:between w:val="none" w:color="auto" w:sz="0" w:space="0"/>
        </w:pBdr>
        <w:tabs>
          <w:tab w:val="center" w:pos="1985"/>
          <w:tab w:val="center" w:pos="7655"/>
        </w:tabs>
        <w:spacing w:before="60" w:after="60" w:line="276" w:lineRule="auto"/>
        <w:jc w:val="both"/>
        <w:rPr>
          <w:rFonts w:ascii="Times New Roman" w:hAnsi="Times New Roman" w:eastAsia="Times New Roman" w:cs="Times New Roman"/>
          <w:i/>
          <w:color w:val="000000"/>
          <w:sz w:val="26"/>
          <w:szCs w:val="26"/>
        </w:rPr>
      </w:pPr>
      <w:r>
        <w:rPr>
          <w:rFonts w:ascii="Times New Roman" w:hAnsi="Times New Roman" w:eastAsia="Times New Roman" w:cs="Times New Roman"/>
          <w:i/>
          <w:color w:val="000000"/>
          <w:sz w:val="26"/>
          <w:szCs w:val="26"/>
        </w:rPr>
        <w:tab/>
      </w:r>
      <w:r>
        <w:rPr>
          <w:rFonts w:ascii="Times New Roman" w:hAnsi="Times New Roman" w:eastAsia="Times New Roman" w:cs="Times New Roman"/>
          <w:color w:val="000000"/>
          <w:sz w:val="26"/>
          <w:szCs w:val="26"/>
        </w:rPr>
        <w:t>(ký và ghi rõ họ tên)</w:t>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t>(ký và ghi rõ họ tên)</w:t>
      </w:r>
    </w:p>
    <w:p w14:paraId="44D41BCC">
      <w:pPr>
        <w:pBdr>
          <w:top w:val="none" w:color="auto" w:sz="0" w:space="0"/>
          <w:left w:val="none" w:color="auto" w:sz="0" w:space="0"/>
          <w:bottom w:val="none" w:color="auto" w:sz="0" w:space="0"/>
          <w:right w:val="none" w:color="auto" w:sz="0" w:space="0"/>
          <w:between w:val="none" w:color="auto" w:sz="0" w:space="0"/>
        </w:pBdr>
        <w:tabs>
          <w:tab w:val="center" w:pos="1800"/>
          <w:tab w:val="center" w:pos="7230"/>
        </w:tabs>
        <w:spacing w:before="60" w:after="60" w:line="276" w:lineRule="auto"/>
        <w:jc w:val="both"/>
        <w:rPr>
          <w:rFonts w:ascii="Times New Roman" w:hAnsi="Times New Roman" w:eastAsia="Times New Roman" w:cs="Times New Roman"/>
          <w:color w:val="000000"/>
          <w:sz w:val="26"/>
          <w:szCs w:val="26"/>
        </w:rPr>
      </w:pPr>
    </w:p>
    <w:p w14:paraId="15449EC5">
      <w:pPr>
        <w:rPr>
          <w:rFonts w:ascii="Times New Roman" w:hAnsi="Times New Roman" w:eastAsia="Times New Roman" w:cs="Times New Roman"/>
          <w:sz w:val="26"/>
          <w:szCs w:val="26"/>
        </w:rPr>
      </w:pPr>
    </w:p>
    <w:p w14:paraId="7E4C990A">
      <w:pPr>
        <w:rPr>
          <w:rFonts w:ascii="Times New Roman" w:hAnsi="Times New Roman" w:eastAsia="Times New Roman" w:cs="Times New Roman"/>
          <w:sz w:val="26"/>
          <w:szCs w:val="26"/>
        </w:rPr>
      </w:pPr>
    </w:p>
    <w:p w14:paraId="74BA639B">
      <w:pPr>
        <w:rPr>
          <w:rFonts w:ascii="Times New Roman" w:hAnsi="Times New Roman" w:eastAsia="Times New Roman" w:cs="Times New Roman"/>
          <w:sz w:val="26"/>
          <w:szCs w:val="26"/>
        </w:rPr>
      </w:pPr>
    </w:p>
    <w:p w14:paraId="2992E80C">
      <w:pPr>
        <w:tabs>
          <w:tab w:val="left" w:pos="1800"/>
        </w:tabs>
        <w:rPr>
          <w:rFonts w:ascii="Times New Roman" w:hAnsi="Times New Roman" w:eastAsia="Times New Roman" w:cs="Times New Roman"/>
          <w:color w:val="000000"/>
          <w:sz w:val="26"/>
          <w:szCs w:val="26"/>
        </w:rPr>
      </w:pPr>
    </w:p>
    <w:p w14:paraId="5A8515D5">
      <w:pPr>
        <w:tabs>
          <w:tab w:val="left" w:pos="1800"/>
          <w:tab w:val="left" w:pos="7364"/>
        </w:tabs>
        <w:rPr>
          <w:rFonts w:hint="default" w:ascii="Times New Roman" w:hAnsi="Times New Roman" w:eastAsia="Times New Roman" w:cs="Times New Roman"/>
          <w:sz w:val="26"/>
          <w:szCs w:val="26"/>
          <w:lang w:val="en-US"/>
        </w:rPr>
      </w:pPr>
      <w:r>
        <w:rPr>
          <w:rFonts w:ascii="Times New Roman" w:hAnsi="Times New Roman" w:eastAsia="Times New Roman" w:cs="Times New Roman"/>
          <w:sz w:val="26"/>
          <w:szCs w:val="26"/>
        </w:rPr>
        <w:t xml:space="preserve">                Nguyễn Văn Lễ                                                            </w:t>
      </w:r>
      <w:r>
        <w:rPr>
          <w:rFonts w:ascii="Times New Roman" w:hAnsi="Times New Roman" w:eastAsia="Times New Roman" w:cs="Times New Roman"/>
          <w:sz w:val="26"/>
          <w:szCs w:val="26"/>
          <w:lang w:val="en-US"/>
        </w:rPr>
        <w:t>Đ</w:t>
      </w:r>
      <w:r>
        <w:rPr>
          <w:rFonts w:hint="default" w:ascii="Times New Roman" w:hAnsi="Times New Roman" w:eastAsia="Times New Roman" w:cs="Times New Roman"/>
          <w:sz w:val="26"/>
          <w:szCs w:val="26"/>
          <w:lang w:val="en-US"/>
        </w:rPr>
        <w:t>inh Thị Tâm</w:t>
      </w:r>
      <w:bookmarkStart w:id="1" w:name="_GoBack"/>
      <w:bookmarkEnd w:id="1"/>
    </w:p>
    <w:sectPr>
      <w:headerReference r:id="rId3" w:type="default"/>
      <w:footerReference r:id="rId4" w:type="default"/>
      <w:pgSz w:w="11907" w:h="16840"/>
      <w:pgMar w:top="851" w:right="1134" w:bottom="851" w:left="1701" w:header="720" w:footer="386"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35FBCED4-1F0A-4DFF-A929-0176B994B724}"/>
  </w:font>
  <w:font w:name="Arial">
    <w:panose1 w:val="020B0604020202020204"/>
    <w:charset w:val="00"/>
    <w:family w:val="swiss"/>
    <w:pitch w:val="default"/>
    <w:sig w:usb0="E0002EFF" w:usb1="C000785B" w:usb2="00000009" w:usb3="00000000" w:csb0="400001FF" w:csb1="FFFF0000"/>
    <w:embedRegular r:id="rId2" w:fontKey="{57C6683B-B031-426B-97A9-FD089D95907E}"/>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A4429201-58AD-4D0A-81FD-7748B5E30DC4}"/>
  </w:font>
  <w:font w:name="Wingdings">
    <w:panose1 w:val="05000000000000000000"/>
    <w:charset w:val="02"/>
    <w:family w:val="auto"/>
    <w:pitch w:val="default"/>
    <w:sig w:usb0="00000000" w:usb1="00000000" w:usb2="00000000" w:usb3="00000000" w:csb0="80000000" w:csb1="00000000"/>
    <w:embedRegular r:id="rId4" w:fontKey="{24F3194B-C320-4F23-8A96-6141E9D215D4}"/>
  </w:font>
  <w:font w:name="Calibri">
    <w:panose1 w:val="020F0502020204030204"/>
    <w:charset w:val="00"/>
    <w:family w:val="swiss"/>
    <w:pitch w:val="default"/>
    <w:sig w:usb0="E4002EFF" w:usb1="C200247B" w:usb2="00000009" w:usb3="00000000" w:csb0="200001FF" w:csb1="00000000"/>
    <w:embedRegular r:id="rId5" w:fontKey="{15F3F97C-B99D-4EAF-B039-2FDD2028D07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Tahoma">
    <w:panose1 w:val="020B0604030504040204"/>
    <w:charset w:val="86"/>
    <w:family w:val="swiss"/>
    <w:pitch w:val="default"/>
    <w:sig w:usb0="E1002EFF" w:usb1="C000605B" w:usb2="00000029" w:usb3="00000000" w:csb0="200101FF" w:csb1="20280000"/>
    <w:embedRegular r:id="rId6" w:fontKey="{9CCCFB98-B2AC-41DE-A4C6-5A787D716B12}"/>
  </w:font>
  <w:font w:name="Georgia">
    <w:panose1 w:val="02040502050405020303"/>
    <w:charset w:val="00"/>
    <w:family w:val="roman"/>
    <w:pitch w:val="default"/>
    <w:sig w:usb0="00000287" w:usb1="00000000" w:usb2="00000000" w:usb3="00000000" w:csb0="2000009F" w:csb1="00000000"/>
    <w:embedRegular r:id="rId7" w:fontKey="{41F1EB91-82BE-4069-BADF-98928861E8BB}"/>
  </w:font>
  <w:font w:name="Segoe UI Symbol">
    <w:panose1 w:val="020B0502040204020203"/>
    <w:charset w:val="00"/>
    <w:family w:val="swiss"/>
    <w:pitch w:val="default"/>
    <w:sig w:usb0="800001E3" w:usb1="1200FFEF" w:usb2="00040000" w:usb3="04000000" w:csb0="00000001" w:csb1="40000000"/>
    <w:embedRegular r:id="rId8" w:fontKey="{A7FFEF8B-7ABE-4197-B493-4B90E528429D}"/>
  </w:font>
  <w:font w:name="Cambria">
    <w:panose1 w:val="02040503050406030204"/>
    <w:charset w:val="A3"/>
    <w:family w:val="roman"/>
    <w:pitch w:val="default"/>
    <w:sig w:usb0="E00006FF" w:usb1="420024FF" w:usb2="02000000" w:usb3="00000000" w:csb0="2000019F" w:csb1="00000000"/>
    <w:embedRegular r:id="rId9" w:fontKey="{458C7D84-4B33-4182-8045-CEB3F41B73F2}"/>
  </w:font>
  <w:font w:name="Noto Sans Symbols">
    <w:altName w:val="Calibri"/>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embedRegular r:id="rId10" w:fontKey="{0C968DFF-5104-4E19-834B-79110198A008}"/>
  </w:font>
  <w:font w:name="Segoe UI">
    <w:panose1 w:val="020B0502040204020203"/>
    <w:charset w:val="00"/>
    <w:family w:val="swiss"/>
    <w:pitch w:val="default"/>
    <w:sig w:usb0="E4002EFF" w:usb1="C000E47F" w:usb2="00000009" w:usb3="00000000" w:csb0="200001FF" w:csb1="00000000"/>
    <w:embedRegular r:id="rId11" w:fontKey="{ED3F75C4-519C-4122-9FBD-E53242751527}"/>
  </w:font>
  <w:font w:name="Cambria">
    <w:panose1 w:val="02040503050406030204"/>
    <w:charset w:val="00"/>
    <w:family w:val="auto"/>
    <w:pitch w:val="default"/>
    <w:sig w:usb0="E00006FF" w:usb1="420024FF" w:usb2="02000000" w:usb3="00000000" w:csb0="2000019F" w:csb1="00000000"/>
    <w:embedRegular r:id="rId12" w:fontKey="{61A08564-C9E2-46C7-A44A-656FDDC699F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468481237"/>
      <w:docPartObj>
        <w:docPartGallery w:val="autotext"/>
      </w:docPartObj>
    </w:sdtPr>
    <w:sdtContent>
      <w:sdt>
        <w:sdtPr>
          <w:id w:val="1728636285"/>
          <w:docPartObj>
            <w:docPartGallery w:val="autotext"/>
          </w:docPartObj>
        </w:sdtPr>
        <w:sdtContent>
          <w:p w14:paraId="7FDBD090">
            <w:pPr>
              <w:pStyle w:val="14"/>
              <w:jc w:val="right"/>
            </w:pPr>
            <w:r>
              <w:rPr>
                <w:rFonts w:ascii="Times New Roman" w:hAnsi="Times New Roman" w:cs="Times New Roman"/>
                <w:lang w:val="en-US"/>
              </w:rPr>
              <w:t xml:space="preserve">Trang </w:t>
            </w:r>
            <w:r>
              <w:rPr>
                <w:rFonts w:ascii="Times New Roman" w:hAnsi="Times New Roman" w:cs="Times New Roman"/>
                <w:bCs/>
              </w:rPr>
              <w:fldChar w:fldCharType="begin"/>
            </w:r>
            <w:r>
              <w:rPr>
                <w:rFonts w:ascii="Times New Roman" w:hAnsi="Times New Roman" w:cs="Times New Roman"/>
                <w:bCs/>
              </w:rPr>
              <w:instrText xml:space="preserve"> PAGE </w:instrText>
            </w:r>
            <w:r>
              <w:rPr>
                <w:rFonts w:ascii="Times New Roman" w:hAnsi="Times New Roman" w:cs="Times New Roman"/>
                <w:bCs/>
              </w:rPr>
              <w:fldChar w:fldCharType="separate"/>
            </w:r>
            <w:r>
              <w:rPr>
                <w:rFonts w:ascii="Times New Roman" w:hAnsi="Times New Roman" w:cs="Times New Roman"/>
                <w:bCs/>
              </w:rPr>
              <w:t>2</w:t>
            </w:r>
            <w:r>
              <w:rPr>
                <w:rFonts w:ascii="Times New Roman" w:hAnsi="Times New Roman" w:cs="Times New Roman"/>
                <w:bCs/>
              </w:rPr>
              <w:fldChar w:fldCharType="end"/>
            </w:r>
            <w:r>
              <w:rPr>
                <w:rFonts w:ascii="Times New Roman" w:hAnsi="Times New Roman" w:cs="Times New Roman"/>
                <w:lang w:val="en-US"/>
              </w:rPr>
              <w:t>/</w:t>
            </w:r>
            <w:r>
              <w:rPr>
                <w:rFonts w:ascii="Times New Roman" w:hAnsi="Times New Roman" w:cs="Times New Roman"/>
              </w:rPr>
              <w:t xml:space="preserve"> </w:t>
            </w:r>
            <w:r>
              <w:rPr>
                <w:rFonts w:ascii="Times New Roman" w:hAnsi="Times New Roman" w:cs="Times New Roman"/>
                <w:bCs/>
              </w:rPr>
              <w:fldChar w:fldCharType="begin"/>
            </w:r>
            <w:r>
              <w:rPr>
                <w:rFonts w:ascii="Times New Roman" w:hAnsi="Times New Roman" w:cs="Times New Roman"/>
                <w:bCs/>
              </w:rPr>
              <w:instrText xml:space="preserve"> NUMPAGES  </w:instrText>
            </w:r>
            <w:r>
              <w:rPr>
                <w:rFonts w:ascii="Times New Roman" w:hAnsi="Times New Roman" w:cs="Times New Roman"/>
                <w:bCs/>
              </w:rPr>
              <w:fldChar w:fldCharType="separate"/>
            </w:r>
            <w:r>
              <w:rPr>
                <w:rFonts w:ascii="Times New Roman" w:hAnsi="Times New Roman" w:cs="Times New Roman"/>
                <w:bCs/>
              </w:rPr>
              <w:t>4</w:t>
            </w:r>
            <w:r>
              <w:rPr>
                <w:rFonts w:ascii="Times New Roman" w:hAnsi="Times New Roman" w:cs="Times New Roman"/>
                <w:bCs/>
              </w:rPr>
              <w:fldChar w:fldCharType="end"/>
            </w:r>
          </w:p>
        </w:sdtContent>
      </w:sdt>
    </w:sdtContent>
  </w:sdt>
  <w:p w14:paraId="610C0630">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rPr>
        <w:color w:val="000000"/>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F61036">
    <w:pPr>
      <w:widowControl w:val="0"/>
      <w:pBdr>
        <w:top w:val="none" w:color="auto" w:sz="0" w:space="0"/>
        <w:left w:val="none" w:color="auto" w:sz="0" w:space="0"/>
        <w:bottom w:val="none" w:color="auto" w:sz="0" w:space="0"/>
        <w:right w:val="none" w:color="auto" w:sz="0" w:space="0"/>
        <w:between w:val="none" w:color="auto" w:sz="0" w:space="0"/>
      </w:pBdr>
      <w:spacing w:line="276" w:lineRule="auto"/>
      <w:rPr>
        <w:rFonts w:ascii="Times New Roman" w:hAnsi="Times New Roman" w:eastAsia="Times New Roman" w:cs="Times New Roman"/>
        <w:color w:val="000000"/>
        <w:sz w:val="26"/>
        <w:szCs w:val="26"/>
      </w:rPr>
    </w:pPr>
  </w:p>
  <w:tbl>
    <w:tblPr>
      <w:tblStyle w:val="24"/>
      <w:tblW w:w="5000" w:type="pct"/>
      <w:tblInd w:w="0" w:type="dxa"/>
      <w:tblBorders>
        <w:top w:val="single" w:color="000000" w:sz="4" w:space="0"/>
        <w:left w:val="single" w:color="000000" w:sz="4" w:space="0"/>
        <w:bottom w:val="single" w:color="000000" w:sz="4" w:space="0"/>
        <w:right w:val="single" w:color="000000" w:sz="4" w:space="0"/>
        <w:insideH w:val="none" w:color="auto" w:sz="0" w:space="0"/>
        <w:insideV w:val="single" w:color="000000" w:sz="4" w:space="0"/>
      </w:tblBorders>
      <w:tblLayout w:type="autofit"/>
      <w:tblCellMar>
        <w:top w:w="0" w:type="dxa"/>
        <w:left w:w="115" w:type="dxa"/>
        <w:bottom w:w="0" w:type="dxa"/>
        <w:right w:w="115" w:type="dxa"/>
      </w:tblCellMar>
    </w:tblPr>
    <w:tblGrid>
      <w:gridCol w:w="1101"/>
      <w:gridCol w:w="8201"/>
    </w:tblGrid>
    <w:tr w14:paraId="6DB190DE">
      <w:tblPrEx>
        <w:tblBorders>
          <w:top w:val="single" w:color="000000" w:sz="4" w:space="0"/>
          <w:left w:val="single" w:color="000000" w:sz="4" w:space="0"/>
          <w:bottom w:val="single" w:color="000000" w:sz="4" w:space="0"/>
          <w:right w:val="single" w:color="000000" w:sz="4" w:space="0"/>
          <w:insideH w:val="none" w:color="auto" w:sz="0" w:space="0"/>
          <w:insideV w:val="single" w:color="000000" w:sz="4" w:space="0"/>
        </w:tblBorders>
        <w:tblCellMar>
          <w:top w:w="0" w:type="dxa"/>
          <w:left w:w="115" w:type="dxa"/>
          <w:bottom w:w="0" w:type="dxa"/>
          <w:right w:w="115" w:type="dxa"/>
        </w:tblCellMar>
      </w:tblPrEx>
      <w:trPr>
        <w:trHeight w:val="848" w:hRule="atLeast"/>
      </w:trPr>
      <w:tc>
        <w:tcPr>
          <w:tcW w:w="559" w:type="pct"/>
          <w:vAlign w:val="center"/>
        </w:tcPr>
        <w:p w14:paraId="4CD8EF50">
          <w:pPr>
            <w:pStyle w:val="21"/>
            <w:tabs>
              <w:tab w:val="right" w:pos="6864"/>
              <w:tab w:val="right" w:pos="11520"/>
            </w:tabs>
            <w:rPr>
              <w:sz w:val="26"/>
              <w:szCs w:val="26"/>
            </w:rPr>
          </w:pPr>
          <w:r>
            <w:rPr>
              <w:sz w:val="26"/>
              <w:szCs w:val="26"/>
              <w:lang w:val="en-US"/>
            </w:rPr>
            <w:drawing>
              <wp:inline distT="0" distB="0" distL="0" distR="0">
                <wp:extent cx="553085" cy="5530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53085" cy="553085"/>
                        </a:xfrm>
                        <a:prstGeom prst="rect">
                          <a:avLst/>
                        </a:prstGeom>
                      </pic:spPr>
                    </pic:pic>
                  </a:graphicData>
                </a:graphic>
              </wp:inline>
            </w:drawing>
          </w:r>
        </w:p>
      </w:tc>
      <w:tc>
        <w:tcPr>
          <w:tcW w:w="4441" w:type="pct"/>
        </w:tcPr>
        <w:p w14:paraId="3961A81B">
          <w:pPr>
            <w:pStyle w:val="21"/>
            <w:tabs>
              <w:tab w:val="right" w:pos="6864"/>
              <w:tab w:val="right" w:pos="11520"/>
            </w:tabs>
            <w:spacing w:before="120" w:after="120"/>
            <w:rPr>
              <w:sz w:val="26"/>
              <w:szCs w:val="26"/>
            </w:rPr>
          </w:pPr>
          <w:r>
            <w:rPr>
              <w:sz w:val="26"/>
              <w:szCs w:val="26"/>
            </w:rPr>
            <w:t>TRƯỜNG ĐẠI HỌC CÔNG THƯƠNG TP.HCM</w:t>
          </w:r>
        </w:p>
        <w:p w14:paraId="727AD7B1">
          <w:pPr>
            <w:pStyle w:val="21"/>
            <w:tabs>
              <w:tab w:val="right" w:pos="6864"/>
              <w:tab w:val="right" w:pos="11520"/>
            </w:tabs>
            <w:spacing w:line="360" w:lineRule="auto"/>
            <w:rPr>
              <w:sz w:val="26"/>
              <w:szCs w:val="26"/>
            </w:rPr>
          </w:pPr>
          <w:r>
            <w:rPr>
              <w:sz w:val="26"/>
              <w:szCs w:val="26"/>
            </w:rPr>
            <w:t>KHOA CÔNG NGHỆ THÔNG TIN</w:t>
          </w:r>
        </w:p>
      </w:tc>
    </w:tr>
  </w:tbl>
  <w:p w14:paraId="500F8052">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D1186E"/>
    <w:multiLevelType w:val="multilevel"/>
    <w:tmpl w:val="03D1186E"/>
    <w:lvl w:ilvl="0" w:tentative="0">
      <w:start w:val="1"/>
      <w:numFmt w:val="bullet"/>
      <w:lvlText w:val=""/>
      <w:lvlJc w:val="left"/>
      <w:pPr>
        <w:ind w:left="360" w:hanging="360"/>
      </w:pPr>
      <w:rPr>
        <w:rFonts w:hint="default" w:ascii="Wingdings" w:hAnsi="Wingdings"/>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1">
    <w:nsid w:val="0815445F"/>
    <w:multiLevelType w:val="multilevel"/>
    <w:tmpl w:val="0815445F"/>
    <w:lvl w:ilvl="0" w:tentative="0">
      <w:start w:val="1"/>
      <w:numFmt w:val="decimal"/>
      <w:lvlText w:val="%1."/>
      <w:lvlJc w:val="left"/>
      <w:pPr>
        <w:ind w:left="360" w:hanging="360"/>
      </w:pPr>
      <w:rPr>
        <w:rFonts w:hint="default" w:ascii="Times New Roman" w:hAnsi="Times New Roman" w:cs="Times New Roman"/>
        <w:b/>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2">
    <w:nsid w:val="1C064300"/>
    <w:multiLevelType w:val="multilevel"/>
    <w:tmpl w:val="1C064300"/>
    <w:lvl w:ilvl="0" w:tentative="0">
      <w:start w:val="1"/>
      <w:numFmt w:val="bullet"/>
      <w:lvlText w:val="-"/>
      <w:lvlJc w:val="left"/>
      <w:pPr>
        <w:ind w:left="720" w:hanging="360"/>
      </w:pPr>
      <w:rPr>
        <w:rFonts w:hint="default" w:ascii="Times New Roman" w:hAnsi="Times New Roman" w:eastAsia="Times New Roman" w:cs="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396C27CA"/>
    <w:multiLevelType w:val="multilevel"/>
    <w:tmpl w:val="396C27CA"/>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4">
    <w:nsid w:val="56A837DB"/>
    <w:multiLevelType w:val="multilevel"/>
    <w:tmpl w:val="56A837DB"/>
    <w:lvl w:ilvl="0" w:tentative="0">
      <w:start w:val="1"/>
      <w:numFmt w:val="decimal"/>
      <w:pStyle w:val="32"/>
      <w:lvlText w:val="%1"/>
      <w:lvlJc w:val="center"/>
      <w:pPr>
        <w:ind w:left="397" w:hanging="170"/>
      </w:pPr>
      <w:rPr>
        <w:rFonts w:hint="default" w:ascii="Times New Roman" w:hAnsi="Times New Roman"/>
        <w:b w:val="0"/>
        <w:i w:val="0"/>
        <w:sz w:val="26"/>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5B2C6CAF"/>
    <w:multiLevelType w:val="multilevel"/>
    <w:tmpl w:val="5B2C6CAF"/>
    <w:lvl w:ilvl="0" w:tentative="0">
      <w:start w:val="1"/>
      <w:numFmt w:val="decimal"/>
      <w:lvlText w:val="%1."/>
      <w:lvlJc w:val="left"/>
      <w:pPr>
        <w:ind w:left="360" w:hanging="360"/>
      </w:pPr>
      <w:rPr>
        <w:b/>
      </w:rPr>
    </w:lvl>
    <w:lvl w:ilvl="1" w:tentative="0">
      <w:start w:val="1"/>
      <w:numFmt w:val="decimal"/>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6">
    <w:nsid w:val="5D170DEA"/>
    <w:multiLevelType w:val="multilevel"/>
    <w:tmpl w:val="5D170DEA"/>
    <w:lvl w:ilvl="0" w:tentative="0">
      <w:start w:val="1"/>
      <w:numFmt w:val="decimal"/>
      <w:lvlText w:val="%1)"/>
      <w:lvlJc w:val="left"/>
      <w:pPr>
        <w:ind w:left="720" w:hanging="360"/>
      </w:pPr>
      <w:rPr>
        <w:rFonts w:hint="default"/>
      </w:rPr>
    </w:lvl>
    <w:lvl w:ilvl="1" w:tentative="0">
      <w:start w:val="0"/>
      <w:numFmt w:val="bullet"/>
      <w:lvlText w:val="-"/>
      <w:lvlJc w:val="left"/>
      <w:pPr>
        <w:ind w:left="1440" w:hanging="360"/>
      </w:pPr>
      <w:rPr>
        <w:rFonts w:hint="default" w:ascii="Times New Roman" w:hAnsi="Times New Roman" w:eastAsia="Times New Roman" w:cs="Times New Roman"/>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
    <w:nsid w:val="76C07EC0"/>
    <w:multiLevelType w:val="multilevel"/>
    <w:tmpl w:val="76C07EC0"/>
    <w:lvl w:ilvl="0" w:tentative="0">
      <w:start w:val="1"/>
      <w:numFmt w:val="bullet"/>
      <w:lvlText w:val="−"/>
      <w:lvlJc w:val="left"/>
      <w:pPr>
        <w:ind w:left="360" w:hanging="360"/>
      </w:pPr>
      <w:rPr>
        <w:rFonts w:ascii="Noto Sans Symbols" w:hAnsi="Noto Sans Symbols" w:eastAsia="Noto Sans Symbols" w:cs="Noto Sans Symbols"/>
        <w:b w:val="0"/>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num w:numId="1">
    <w:abstractNumId w:val="4"/>
  </w:num>
  <w:num w:numId="2">
    <w:abstractNumId w:val="1"/>
  </w:num>
  <w:num w:numId="3">
    <w:abstractNumId w:val="3"/>
  </w:num>
  <w:num w:numId="4">
    <w:abstractNumId w:val="5"/>
  </w:num>
  <w:num w:numId="5">
    <w:abstractNumId w:val="0"/>
  </w:num>
  <w:num w:numId="6">
    <w:abstractNumId w:val="2"/>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embedTrueTypeFonts/>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NTc0MDexNDA2tLQ0NzFX0lEKTi0uzszPAykwNK0FALP3RTgtAAAA"/>
  </w:docVars>
  <w:rsids>
    <w:rsidRoot w:val="00CC4EFF"/>
    <w:rsid w:val="0000681F"/>
    <w:rsid w:val="00013299"/>
    <w:rsid w:val="00027283"/>
    <w:rsid w:val="00047E27"/>
    <w:rsid w:val="00053E48"/>
    <w:rsid w:val="00053FB8"/>
    <w:rsid w:val="000541D2"/>
    <w:rsid w:val="00056EDA"/>
    <w:rsid w:val="0006107C"/>
    <w:rsid w:val="00075EEF"/>
    <w:rsid w:val="00076BE0"/>
    <w:rsid w:val="00077683"/>
    <w:rsid w:val="0009341A"/>
    <w:rsid w:val="000940D0"/>
    <w:rsid w:val="000A156C"/>
    <w:rsid w:val="000B2417"/>
    <w:rsid w:val="000C51C0"/>
    <w:rsid w:val="000C51E3"/>
    <w:rsid w:val="000C6028"/>
    <w:rsid w:val="000C61C9"/>
    <w:rsid w:val="000D25FA"/>
    <w:rsid w:val="000E3655"/>
    <w:rsid w:val="000F1860"/>
    <w:rsid w:val="000F5C22"/>
    <w:rsid w:val="00102CCC"/>
    <w:rsid w:val="00115845"/>
    <w:rsid w:val="0011703F"/>
    <w:rsid w:val="00123C52"/>
    <w:rsid w:val="0012705E"/>
    <w:rsid w:val="001300A1"/>
    <w:rsid w:val="001345C7"/>
    <w:rsid w:val="00136F35"/>
    <w:rsid w:val="00137FC4"/>
    <w:rsid w:val="00153228"/>
    <w:rsid w:val="00155243"/>
    <w:rsid w:val="00155BD1"/>
    <w:rsid w:val="00174F87"/>
    <w:rsid w:val="0017501F"/>
    <w:rsid w:val="00183155"/>
    <w:rsid w:val="00183E08"/>
    <w:rsid w:val="00187283"/>
    <w:rsid w:val="001A3914"/>
    <w:rsid w:val="001B030C"/>
    <w:rsid w:val="001B4A11"/>
    <w:rsid w:val="001C11E8"/>
    <w:rsid w:val="001C3CF7"/>
    <w:rsid w:val="001C79CA"/>
    <w:rsid w:val="001C7E53"/>
    <w:rsid w:val="001F06C1"/>
    <w:rsid w:val="00234C74"/>
    <w:rsid w:val="00247824"/>
    <w:rsid w:val="00251F3E"/>
    <w:rsid w:val="0025377E"/>
    <w:rsid w:val="00256938"/>
    <w:rsid w:val="00262711"/>
    <w:rsid w:val="0027180C"/>
    <w:rsid w:val="00275E31"/>
    <w:rsid w:val="0028031D"/>
    <w:rsid w:val="00292792"/>
    <w:rsid w:val="002C3363"/>
    <w:rsid w:val="002C75F3"/>
    <w:rsid w:val="002D1006"/>
    <w:rsid w:val="002D76D4"/>
    <w:rsid w:val="002F6B7E"/>
    <w:rsid w:val="003007DE"/>
    <w:rsid w:val="00307588"/>
    <w:rsid w:val="00310F95"/>
    <w:rsid w:val="0031693E"/>
    <w:rsid w:val="003209A8"/>
    <w:rsid w:val="00324154"/>
    <w:rsid w:val="00335FE1"/>
    <w:rsid w:val="003460B7"/>
    <w:rsid w:val="00346A2A"/>
    <w:rsid w:val="0035359A"/>
    <w:rsid w:val="003757F5"/>
    <w:rsid w:val="003869DE"/>
    <w:rsid w:val="00392CCF"/>
    <w:rsid w:val="003A5242"/>
    <w:rsid w:val="003A72BC"/>
    <w:rsid w:val="003B10A1"/>
    <w:rsid w:val="003B1BD5"/>
    <w:rsid w:val="003C0B2A"/>
    <w:rsid w:val="003C37BD"/>
    <w:rsid w:val="003D5624"/>
    <w:rsid w:val="003E5835"/>
    <w:rsid w:val="003F5332"/>
    <w:rsid w:val="004009E3"/>
    <w:rsid w:val="0040629E"/>
    <w:rsid w:val="00414F1E"/>
    <w:rsid w:val="004155DE"/>
    <w:rsid w:val="00427DDC"/>
    <w:rsid w:val="004300AC"/>
    <w:rsid w:val="00430C18"/>
    <w:rsid w:val="00433DD8"/>
    <w:rsid w:val="00436EF6"/>
    <w:rsid w:val="004425FC"/>
    <w:rsid w:val="00445DE7"/>
    <w:rsid w:val="00447392"/>
    <w:rsid w:val="00451429"/>
    <w:rsid w:val="00451704"/>
    <w:rsid w:val="00457177"/>
    <w:rsid w:val="00463721"/>
    <w:rsid w:val="00473ACD"/>
    <w:rsid w:val="00476929"/>
    <w:rsid w:val="0048137F"/>
    <w:rsid w:val="0048418B"/>
    <w:rsid w:val="00487F0D"/>
    <w:rsid w:val="004A1F17"/>
    <w:rsid w:val="004C3C84"/>
    <w:rsid w:val="004C6136"/>
    <w:rsid w:val="004C705D"/>
    <w:rsid w:val="004D12CD"/>
    <w:rsid w:val="004E6699"/>
    <w:rsid w:val="004F2A58"/>
    <w:rsid w:val="004F357B"/>
    <w:rsid w:val="00501B54"/>
    <w:rsid w:val="0050714E"/>
    <w:rsid w:val="00520182"/>
    <w:rsid w:val="0052018E"/>
    <w:rsid w:val="00520BCE"/>
    <w:rsid w:val="005217E5"/>
    <w:rsid w:val="00521AD5"/>
    <w:rsid w:val="00521E6C"/>
    <w:rsid w:val="00523EA6"/>
    <w:rsid w:val="00525BAB"/>
    <w:rsid w:val="00526778"/>
    <w:rsid w:val="00532AD9"/>
    <w:rsid w:val="00533EB1"/>
    <w:rsid w:val="005340B1"/>
    <w:rsid w:val="00541D31"/>
    <w:rsid w:val="005443F3"/>
    <w:rsid w:val="005538CF"/>
    <w:rsid w:val="00557B1C"/>
    <w:rsid w:val="00561A66"/>
    <w:rsid w:val="00567604"/>
    <w:rsid w:val="005704CD"/>
    <w:rsid w:val="00571B7C"/>
    <w:rsid w:val="00580214"/>
    <w:rsid w:val="00586FBD"/>
    <w:rsid w:val="00587681"/>
    <w:rsid w:val="00594F9F"/>
    <w:rsid w:val="005A0D1C"/>
    <w:rsid w:val="005A6E6C"/>
    <w:rsid w:val="005E084D"/>
    <w:rsid w:val="005E1692"/>
    <w:rsid w:val="005E5E32"/>
    <w:rsid w:val="00600105"/>
    <w:rsid w:val="006115AB"/>
    <w:rsid w:val="006163FA"/>
    <w:rsid w:val="00616B58"/>
    <w:rsid w:val="006235B4"/>
    <w:rsid w:val="00624E1B"/>
    <w:rsid w:val="006275D3"/>
    <w:rsid w:val="006363CB"/>
    <w:rsid w:val="00636B86"/>
    <w:rsid w:val="006607E4"/>
    <w:rsid w:val="00660F39"/>
    <w:rsid w:val="0066220A"/>
    <w:rsid w:val="006816DF"/>
    <w:rsid w:val="006826D0"/>
    <w:rsid w:val="0069027C"/>
    <w:rsid w:val="006950AD"/>
    <w:rsid w:val="006962DC"/>
    <w:rsid w:val="006A27EB"/>
    <w:rsid w:val="006B5384"/>
    <w:rsid w:val="006D498B"/>
    <w:rsid w:val="006E07FD"/>
    <w:rsid w:val="006F6613"/>
    <w:rsid w:val="00702AA8"/>
    <w:rsid w:val="007107CF"/>
    <w:rsid w:val="00715CAA"/>
    <w:rsid w:val="00723B79"/>
    <w:rsid w:val="0073121C"/>
    <w:rsid w:val="00735947"/>
    <w:rsid w:val="00742727"/>
    <w:rsid w:val="00746F76"/>
    <w:rsid w:val="0075010D"/>
    <w:rsid w:val="007514FA"/>
    <w:rsid w:val="00754C76"/>
    <w:rsid w:val="0075646D"/>
    <w:rsid w:val="00760938"/>
    <w:rsid w:val="00762073"/>
    <w:rsid w:val="00766B42"/>
    <w:rsid w:val="0077201F"/>
    <w:rsid w:val="00772F39"/>
    <w:rsid w:val="00774739"/>
    <w:rsid w:val="00792377"/>
    <w:rsid w:val="00793D86"/>
    <w:rsid w:val="007974A9"/>
    <w:rsid w:val="00797A34"/>
    <w:rsid w:val="00797D24"/>
    <w:rsid w:val="007A42A3"/>
    <w:rsid w:val="007B02EF"/>
    <w:rsid w:val="007B0FCC"/>
    <w:rsid w:val="007B1C04"/>
    <w:rsid w:val="007B6484"/>
    <w:rsid w:val="007B7277"/>
    <w:rsid w:val="007B7C6D"/>
    <w:rsid w:val="007C105C"/>
    <w:rsid w:val="007D13ED"/>
    <w:rsid w:val="007D1812"/>
    <w:rsid w:val="007E00ED"/>
    <w:rsid w:val="007E2EA4"/>
    <w:rsid w:val="007E3453"/>
    <w:rsid w:val="007F723E"/>
    <w:rsid w:val="007F7660"/>
    <w:rsid w:val="007F7C0B"/>
    <w:rsid w:val="00814FE1"/>
    <w:rsid w:val="00815077"/>
    <w:rsid w:val="00844892"/>
    <w:rsid w:val="00845015"/>
    <w:rsid w:val="0084506D"/>
    <w:rsid w:val="00851E6C"/>
    <w:rsid w:val="008600BB"/>
    <w:rsid w:val="008641DD"/>
    <w:rsid w:val="00866784"/>
    <w:rsid w:val="0087080E"/>
    <w:rsid w:val="00871ABD"/>
    <w:rsid w:val="00881A74"/>
    <w:rsid w:val="008872EC"/>
    <w:rsid w:val="008876D8"/>
    <w:rsid w:val="008A24B2"/>
    <w:rsid w:val="008B5563"/>
    <w:rsid w:val="008D0BC0"/>
    <w:rsid w:val="008D23F9"/>
    <w:rsid w:val="008D3E85"/>
    <w:rsid w:val="008D3F28"/>
    <w:rsid w:val="008D5546"/>
    <w:rsid w:val="008E1340"/>
    <w:rsid w:val="008E62DE"/>
    <w:rsid w:val="009018EC"/>
    <w:rsid w:val="00917856"/>
    <w:rsid w:val="009205D5"/>
    <w:rsid w:val="0093275A"/>
    <w:rsid w:val="009337C9"/>
    <w:rsid w:val="0093403D"/>
    <w:rsid w:val="009412CB"/>
    <w:rsid w:val="0094187C"/>
    <w:rsid w:val="0094206C"/>
    <w:rsid w:val="00942568"/>
    <w:rsid w:val="00950BD6"/>
    <w:rsid w:val="0095148A"/>
    <w:rsid w:val="0096610D"/>
    <w:rsid w:val="00972C2D"/>
    <w:rsid w:val="009742C6"/>
    <w:rsid w:val="00992505"/>
    <w:rsid w:val="009948DF"/>
    <w:rsid w:val="009A55C3"/>
    <w:rsid w:val="009A6954"/>
    <w:rsid w:val="009C6EAD"/>
    <w:rsid w:val="009D1318"/>
    <w:rsid w:val="009D2207"/>
    <w:rsid w:val="009E2353"/>
    <w:rsid w:val="009E36AF"/>
    <w:rsid w:val="009E49A9"/>
    <w:rsid w:val="009E70E3"/>
    <w:rsid w:val="009F6CE9"/>
    <w:rsid w:val="00A016E8"/>
    <w:rsid w:val="00A37C62"/>
    <w:rsid w:val="00A42E58"/>
    <w:rsid w:val="00A445BE"/>
    <w:rsid w:val="00A6226F"/>
    <w:rsid w:val="00A646C1"/>
    <w:rsid w:val="00A86EAA"/>
    <w:rsid w:val="00A9146B"/>
    <w:rsid w:val="00A9678E"/>
    <w:rsid w:val="00AA1DBF"/>
    <w:rsid w:val="00AA21C1"/>
    <w:rsid w:val="00AA4559"/>
    <w:rsid w:val="00AA602A"/>
    <w:rsid w:val="00AA7465"/>
    <w:rsid w:val="00AD19C8"/>
    <w:rsid w:val="00AD30DA"/>
    <w:rsid w:val="00AD5114"/>
    <w:rsid w:val="00AD77D3"/>
    <w:rsid w:val="00AE4E22"/>
    <w:rsid w:val="00AE6142"/>
    <w:rsid w:val="00B02849"/>
    <w:rsid w:val="00B05949"/>
    <w:rsid w:val="00B23250"/>
    <w:rsid w:val="00B23E9D"/>
    <w:rsid w:val="00B31E0B"/>
    <w:rsid w:val="00B40F70"/>
    <w:rsid w:val="00B46114"/>
    <w:rsid w:val="00B5121D"/>
    <w:rsid w:val="00B55005"/>
    <w:rsid w:val="00B61378"/>
    <w:rsid w:val="00B67623"/>
    <w:rsid w:val="00B754D9"/>
    <w:rsid w:val="00B76028"/>
    <w:rsid w:val="00B84190"/>
    <w:rsid w:val="00B92A70"/>
    <w:rsid w:val="00B9407F"/>
    <w:rsid w:val="00B967DA"/>
    <w:rsid w:val="00BA180E"/>
    <w:rsid w:val="00BA493B"/>
    <w:rsid w:val="00BA4FED"/>
    <w:rsid w:val="00BA5BBA"/>
    <w:rsid w:val="00BA7F2F"/>
    <w:rsid w:val="00BB2528"/>
    <w:rsid w:val="00BB281D"/>
    <w:rsid w:val="00BB2FD8"/>
    <w:rsid w:val="00BB5EB3"/>
    <w:rsid w:val="00BC532B"/>
    <w:rsid w:val="00BC6D47"/>
    <w:rsid w:val="00BC7249"/>
    <w:rsid w:val="00BD1764"/>
    <w:rsid w:val="00BF7166"/>
    <w:rsid w:val="00C03B6C"/>
    <w:rsid w:val="00C10CED"/>
    <w:rsid w:val="00C26A17"/>
    <w:rsid w:val="00C37BC0"/>
    <w:rsid w:val="00C41603"/>
    <w:rsid w:val="00C42EFD"/>
    <w:rsid w:val="00C531F0"/>
    <w:rsid w:val="00C56382"/>
    <w:rsid w:val="00C660D4"/>
    <w:rsid w:val="00C70621"/>
    <w:rsid w:val="00C8282F"/>
    <w:rsid w:val="00C91778"/>
    <w:rsid w:val="00C92299"/>
    <w:rsid w:val="00C92425"/>
    <w:rsid w:val="00C96DF1"/>
    <w:rsid w:val="00C9798D"/>
    <w:rsid w:val="00CA16D5"/>
    <w:rsid w:val="00CA4A1D"/>
    <w:rsid w:val="00CA54A7"/>
    <w:rsid w:val="00CB617A"/>
    <w:rsid w:val="00CB73E9"/>
    <w:rsid w:val="00CC1D1D"/>
    <w:rsid w:val="00CC4EFF"/>
    <w:rsid w:val="00CD4801"/>
    <w:rsid w:val="00CD640B"/>
    <w:rsid w:val="00CE1CD9"/>
    <w:rsid w:val="00CF10E8"/>
    <w:rsid w:val="00D03F71"/>
    <w:rsid w:val="00D14A48"/>
    <w:rsid w:val="00D169B3"/>
    <w:rsid w:val="00D3452D"/>
    <w:rsid w:val="00D377B2"/>
    <w:rsid w:val="00D558F4"/>
    <w:rsid w:val="00D71BAF"/>
    <w:rsid w:val="00D748C3"/>
    <w:rsid w:val="00D8403A"/>
    <w:rsid w:val="00D907A9"/>
    <w:rsid w:val="00D94F84"/>
    <w:rsid w:val="00D97D4D"/>
    <w:rsid w:val="00DA2E4A"/>
    <w:rsid w:val="00DB1EFB"/>
    <w:rsid w:val="00DB5F99"/>
    <w:rsid w:val="00DB7ACC"/>
    <w:rsid w:val="00DC684B"/>
    <w:rsid w:val="00DC70F6"/>
    <w:rsid w:val="00DC7CD2"/>
    <w:rsid w:val="00DE130E"/>
    <w:rsid w:val="00DF2D56"/>
    <w:rsid w:val="00E001BB"/>
    <w:rsid w:val="00E00E63"/>
    <w:rsid w:val="00E0402A"/>
    <w:rsid w:val="00E161C8"/>
    <w:rsid w:val="00E26514"/>
    <w:rsid w:val="00E33CC7"/>
    <w:rsid w:val="00E36C26"/>
    <w:rsid w:val="00E36EFB"/>
    <w:rsid w:val="00E46559"/>
    <w:rsid w:val="00E634BC"/>
    <w:rsid w:val="00E70040"/>
    <w:rsid w:val="00E814FA"/>
    <w:rsid w:val="00E83FEC"/>
    <w:rsid w:val="00E851C0"/>
    <w:rsid w:val="00E87C03"/>
    <w:rsid w:val="00EA06A9"/>
    <w:rsid w:val="00EA19C5"/>
    <w:rsid w:val="00EB03E2"/>
    <w:rsid w:val="00EB3B56"/>
    <w:rsid w:val="00EB44A4"/>
    <w:rsid w:val="00ED1A7A"/>
    <w:rsid w:val="00EF3516"/>
    <w:rsid w:val="00EF67AD"/>
    <w:rsid w:val="00F07BED"/>
    <w:rsid w:val="00F1331A"/>
    <w:rsid w:val="00F34C45"/>
    <w:rsid w:val="00F40899"/>
    <w:rsid w:val="00F429F9"/>
    <w:rsid w:val="00F60D37"/>
    <w:rsid w:val="00F63701"/>
    <w:rsid w:val="00F66B52"/>
    <w:rsid w:val="00F90C12"/>
    <w:rsid w:val="00F921BE"/>
    <w:rsid w:val="00FA079C"/>
    <w:rsid w:val="00FA340D"/>
    <w:rsid w:val="00FA48D1"/>
    <w:rsid w:val="00FB50B0"/>
    <w:rsid w:val="00FB56B9"/>
    <w:rsid w:val="00FD103D"/>
    <w:rsid w:val="00FD26A5"/>
    <w:rsid w:val="00FD7F5C"/>
    <w:rsid w:val="00FE5043"/>
    <w:rsid w:val="00FE54DC"/>
    <w:rsid w:val="00FE57BC"/>
    <w:rsid w:val="00FF54B4"/>
    <w:rsid w:val="00FF6DE8"/>
    <w:rsid w:val="00FF77B1"/>
    <w:rsid w:val="01151CBC"/>
    <w:rsid w:val="5A9537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ahoma" w:hAnsi="Tahoma" w:eastAsia="Tahoma" w:cs="Tahoma"/>
      <w:sz w:val="24"/>
      <w:szCs w:val="24"/>
      <w:lang w:val="vi-VN" w:eastAsia="en-US" w:bidi="ar-SA"/>
    </w:rPr>
  </w:style>
  <w:style w:type="paragraph" w:styleId="2">
    <w:name w:val="heading 1"/>
    <w:basedOn w:val="1"/>
    <w:next w:val="1"/>
    <w:qFormat/>
    <w:uiPriority w:val="9"/>
    <w:pPr>
      <w:keepNext/>
      <w:keepLines/>
      <w:spacing w:before="480" w:after="120"/>
      <w:outlineLvl w:val="0"/>
    </w:pPr>
    <w:rPr>
      <w:b/>
      <w:sz w:val="48"/>
      <w:szCs w:val="48"/>
    </w:rPr>
  </w:style>
  <w:style w:type="paragraph" w:styleId="3">
    <w:name w:val="heading 2"/>
    <w:basedOn w:val="1"/>
    <w:next w:val="1"/>
    <w:semiHidden/>
    <w:unhideWhenUsed/>
    <w:qFormat/>
    <w:uiPriority w:val="9"/>
    <w:pPr>
      <w:keepNext/>
      <w:keepLines/>
      <w:spacing w:before="360" w:after="80"/>
      <w:outlineLvl w:val="1"/>
    </w:pPr>
    <w:rPr>
      <w:b/>
      <w:sz w:val="36"/>
      <w:szCs w:val="36"/>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rPr>
  </w:style>
  <w:style w:type="paragraph" w:styleId="6">
    <w:name w:val="heading 5"/>
    <w:basedOn w:val="1"/>
    <w:next w:val="1"/>
    <w:semiHidden/>
    <w:unhideWhenUsed/>
    <w:qFormat/>
    <w:uiPriority w:val="9"/>
    <w:pPr>
      <w:keepNext/>
      <w:keepLines/>
      <w:spacing w:before="220" w:after="40"/>
      <w:outlineLvl w:val="4"/>
    </w:pPr>
    <w:rPr>
      <w:b/>
      <w:sz w:val="22"/>
      <w:szCs w:val="22"/>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annotation reference"/>
    <w:basedOn w:val="8"/>
    <w:semiHidden/>
    <w:unhideWhenUsed/>
    <w:uiPriority w:val="99"/>
    <w:rPr>
      <w:sz w:val="16"/>
      <w:szCs w:val="16"/>
    </w:rPr>
  </w:style>
  <w:style w:type="paragraph" w:styleId="11">
    <w:name w:val="annotation text"/>
    <w:basedOn w:val="1"/>
    <w:link w:val="29"/>
    <w:unhideWhenUsed/>
    <w:qFormat/>
    <w:uiPriority w:val="99"/>
    <w:rPr>
      <w:sz w:val="20"/>
      <w:szCs w:val="20"/>
    </w:rPr>
  </w:style>
  <w:style w:type="paragraph" w:styleId="12">
    <w:name w:val="annotation subject"/>
    <w:basedOn w:val="11"/>
    <w:next w:val="11"/>
    <w:link w:val="30"/>
    <w:semiHidden/>
    <w:unhideWhenUsed/>
    <w:qFormat/>
    <w:uiPriority w:val="99"/>
    <w:rPr>
      <w:b/>
      <w:bCs/>
    </w:rPr>
  </w:style>
  <w:style w:type="character" w:styleId="13">
    <w:name w:val="Emphasis"/>
    <w:basedOn w:val="8"/>
    <w:qFormat/>
    <w:uiPriority w:val="20"/>
    <w:rPr>
      <w:i/>
      <w:iCs/>
    </w:rPr>
  </w:style>
  <w:style w:type="paragraph" w:styleId="14">
    <w:name w:val="footer"/>
    <w:basedOn w:val="1"/>
    <w:link w:val="26"/>
    <w:unhideWhenUsed/>
    <w:qFormat/>
    <w:uiPriority w:val="99"/>
    <w:pPr>
      <w:tabs>
        <w:tab w:val="center" w:pos="4680"/>
        <w:tab w:val="right" w:pos="9360"/>
      </w:tabs>
    </w:pPr>
  </w:style>
  <w:style w:type="paragraph" w:styleId="15">
    <w:name w:val="header"/>
    <w:basedOn w:val="1"/>
    <w:link w:val="25"/>
    <w:unhideWhenUsed/>
    <w:qFormat/>
    <w:uiPriority w:val="99"/>
    <w:pPr>
      <w:tabs>
        <w:tab w:val="center" w:pos="4680"/>
        <w:tab w:val="right" w:pos="9360"/>
      </w:tabs>
    </w:pPr>
  </w:style>
  <w:style w:type="character" w:styleId="16">
    <w:name w:val="Hyperlink"/>
    <w:basedOn w:val="8"/>
    <w:unhideWhenUsed/>
    <w:qFormat/>
    <w:uiPriority w:val="99"/>
    <w:rPr>
      <w:color w:val="0000FF" w:themeColor="hyperlink"/>
      <w:u w:val="single"/>
      <w14:textFill>
        <w14:solidFill>
          <w14:schemeClr w14:val="hlink"/>
        </w14:solidFill>
      </w14:textFill>
    </w:rPr>
  </w:style>
  <w:style w:type="paragraph" w:styleId="17">
    <w:name w:val="Normal (Web)"/>
    <w:basedOn w:val="1"/>
    <w:unhideWhenUsed/>
    <w:qFormat/>
    <w:uiPriority w:val="99"/>
    <w:pPr>
      <w:spacing w:before="100" w:beforeAutospacing="1" w:after="100" w:afterAutospacing="1"/>
    </w:pPr>
    <w:rPr>
      <w:rFonts w:ascii="Times New Roman" w:hAnsi="Times New Roman" w:eastAsia="Times New Roman" w:cs="Times New Roman"/>
      <w:lang w:val="en-US"/>
    </w:rPr>
  </w:style>
  <w:style w:type="character" w:styleId="18">
    <w:name w:val="Strong"/>
    <w:basedOn w:val="8"/>
    <w:qFormat/>
    <w:uiPriority w:val="22"/>
    <w:rPr>
      <w:b/>
      <w:bCs/>
    </w:rPr>
  </w:style>
  <w:style w:type="paragraph" w:styleId="19">
    <w:name w:val="Subtitle"/>
    <w:basedOn w:val="1"/>
    <w:next w:val="1"/>
    <w:qFormat/>
    <w:uiPriority w:val="11"/>
    <w:pPr>
      <w:keepNext/>
      <w:keepLines/>
      <w:spacing w:before="360" w:after="80"/>
    </w:pPr>
    <w:rPr>
      <w:rFonts w:ascii="Georgia" w:hAnsi="Georgia" w:eastAsia="Georgia" w:cs="Georgia"/>
      <w:i/>
      <w:color w:val="666666"/>
      <w:sz w:val="48"/>
      <w:szCs w:val="48"/>
    </w:rPr>
  </w:style>
  <w:style w:type="table" w:styleId="20">
    <w:name w:val="Table Grid"/>
    <w:basedOn w:val="9"/>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1">
    <w:name w:val="Title"/>
    <w:basedOn w:val="1"/>
    <w:next w:val="1"/>
    <w:qFormat/>
    <w:uiPriority w:val="10"/>
    <w:pPr>
      <w:jc w:val="center"/>
    </w:pPr>
    <w:rPr>
      <w:rFonts w:ascii="Times New Roman" w:hAnsi="Times New Roman" w:eastAsia="Times New Roman" w:cs="Times New Roman"/>
      <w:b/>
    </w:rPr>
  </w:style>
  <w:style w:type="table" w:customStyle="1" w:styleId="22">
    <w:name w:val="_Style 11"/>
    <w:basedOn w:val="9"/>
    <w:uiPriority w:val="0"/>
    <w:tblPr>
      <w:tblCellMar>
        <w:left w:w="115" w:type="dxa"/>
        <w:right w:w="115" w:type="dxa"/>
      </w:tblCellMar>
    </w:tblPr>
  </w:style>
  <w:style w:type="table" w:customStyle="1" w:styleId="23">
    <w:name w:val="_Style 12"/>
    <w:basedOn w:val="9"/>
    <w:qFormat/>
    <w:uiPriority w:val="0"/>
    <w:tblPr>
      <w:tblCellMar>
        <w:left w:w="115" w:type="dxa"/>
        <w:right w:w="115" w:type="dxa"/>
      </w:tblCellMar>
    </w:tblPr>
  </w:style>
  <w:style w:type="table" w:customStyle="1" w:styleId="24">
    <w:name w:val="_Style 13"/>
    <w:basedOn w:val="9"/>
    <w:uiPriority w:val="0"/>
    <w:tblPr>
      <w:tblCellMar>
        <w:left w:w="115" w:type="dxa"/>
        <w:right w:w="115" w:type="dxa"/>
      </w:tblCellMar>
    </w:tblPr>
  </w:style>
  <w:style w:type="character" w:customStyle="1" w:styleId="25">
    <w:name w:val="Đầu trang Char"/>
    <w:basedOn w:val="8"/>
    <w:link w:val="15"/>
    <w:qFormat/>
    <w:uiPriority w:val="99"/>
  </w:style>
  <w:style w:type="character" w:customStyle="1" w:styleId="26">
    <w:name w:val="Chân trang Char"/>
    <w:basedOn w:val="8"/>
    <w:link w:val="14"/>
    <w:qFormat/>
    <w:uiPriority w:val="99"/>
  </w:style>
  <w:style w:type="character" w:customStyle="1" w:styleId="27">
    <w:name w:val="Unresolved Mention1"/>
    <w:basedOn w:val="8"/>
    <w:semiHidden/>
    <w:unhideWhenUsed/>
    <w:qFormat/>
    <w:uiPriority w:val="99"/>
    <w:rPr>
      <w:color w:val="605E5C"/>
      <w:shd w:val="clear" w:color="auto" w:fill="E1DFDD"/>
    </w:rPr>
  </w:style>
  <w:style w:type="paragraph" w:styleId="28">
    <w:name w:val="List Paragraph"/>
    <w:basedOn w:val="1"/>
    <w:qFormat/>
    <w:uiPriority w:val="34"/>
    <w:pPr>
      <w:ind w:left="720"/>
      <w:contextualSpacing/>
    </w:pPr>
  </w:style>
  <w:style w:type="character" w:customStyle="1" w:styleId="29">
    <w:name w:val="Văn bản Chú thích Char"/>
    <w:basedOn w:val="8"/>
    <w:link w:val="11"/>
    <w:qFormat/>
    <w:uiPriority w:val="99"/>
    <w:rPr>
      <w:sz w:val="20"/>
      <w:szCs w:val="20"/>
    </w:rPr>
  </w:style>
  <w:style w:type="character" w:customStyle="1" w:styleId="30">
    <w:name w:val="Chủ đề Chú thích Char"/>
    <w:basedOn w:val="29"/>
    <w:link w:val="12"/>
    <w:semiHidden/>
    <w:uiPriority w:val="99"/>
    <w:rPr>
      <w:b/>
      <w:bCs/>
      <w:sz w:val="20"/>
      <w:szCs w:val="20"/>
    </w:rPr>
  </w:style>
  <w:style w:type="character" w:customStyle="1" w:styleId="31">
    <w:name w:val="Unresolved Mention2"/>
    <w:basedOn w:val="8"/>
    <w:semiHidden/>
    <w:unhideWhenUsed/>
    <w:uiPriority w:val="99"/>
    <w:rPr>
      <w:color w:val="605E5C"/>
      <w:shd w:val="clear" w:color="auto" w:fill="E1DFDD"/>
    </w:rPr>
  </w:style>
  <w:style w:type="paragraph" w:customStyle="1" w:styleId="32">
    <w:name w:val="STT"/>
    <w:basedOn w:val="1"/>
    <w:qFormat/>
    <w:uiPriority w:val="0"/>
    <w:pPr>
      <w:numPr>
        <w:ilvl w:val="0"/>
        <w:numId w:val="1"/>
      </w:numPr>
    </w:pPr>
    <w:rPr>
      <w:rFonts w:ascii="Times New Roman" w:hAnsi="Times New Roman"/>
      <w:sz w:val="26"/>
      <w:lang w:val="en-US"/>
    </w:rPr>
  </w:style>
  <w:style w:type="paragraph" w:customStyle="1" w:styleId="33">
    <w:name w:val="artifact-docx-preview-num-4-0"/>
    <w:basedOn w:val="1"/>
    <w:qFormat/>
    <w:uiPriority w:val="0"/>
    <w:pPr>
      <w:spacing w:before="100" w:beforeAutospacing="1" w:after="100" w:afterAutospacing="1"/>
    </w:pPr>
    <w:rPr>
      <w:rFonts w:ascii="Times New Roman" w:hAnsi="Times New Roman" w:eastAsia="Times New Roman" w:cs="Times New Roman"/>
      <w:lang w:val="en-US"/>
    </w:rPr>
  </w:style>
  <w:style w:type="paragraph" w:customStyle="1" w:styleId="34">
    <w:name w:val="artifact-docx-preview_listparagraph"/>
    <w:basedOn w:val="1"/>
    <w:qFormat/>
    <w:uiPriority w:val="0"/>
    <w:pPr>
      <w:spacing w:before="100" w:beforeAutospacing="1" w:after="100" w:afterAutospacing="1"/>
    </w:pPr>
    <w:rPr>
      <w:rFonts w:ascii="Times New Roman" w:hAnsi="Times New Roman" w:eastAsia="Times New Roman" w:cs="Times New Roman"/>
      <w:lang w:val="en-US"/>
    </w:rPr>
  </w:style>
  <w:style w:type="character" w:customStyle="1" w:styleId="35">
    <w:name w:val="fontstyle01"/>
    <w:basedOn w:val="8"/>
    <w:uiPriority w:val="0"/>
    <w:rPr>
      <w:rFonts w:hint="default" w:ascii="Segoe UI Symbol" w:hAnsi="Segoe UI Symbol"/>
      <w:color w:val="000000"/>
      <w:sz w:val="24"/>
      <w:szCs w:val="24"/>
    </w:rPr>
  </w:style>
  <w:style w:type="character" w:customStyle="1" w:styleId="36">
    <w:name w:val="fontstyle21"/>
    <w:basedOn w:val="8"/>
    <w:qFormat/>
    <w:uiPriority w:val="0"/>
    <w:rPr>
      <w:rFonts w:hint="default" w:ascii="Times New Roman" w:hAnsi="Times New Roman" w:cs="Times New Roman"/>
      <w:color w:val="000000"/>
      <w:sz w:val="26"/>
      <w:szCs w:val="26"/>
    </w:rPr>
  </w:style>
  <w:style w:type="character" w:customStyle="1" w:styleId="37">
    <w:name w:val="Unresolved Mention"/>
    <w:basedOn w:val="8"/>
    <w:semiHidden/>
    <w:unhideWhenUsed/>
    <w:uiPriority w:val="99"/>
    <w:rPr>
      <w:color w:val="605E5C"/>
      <w:shd w:val="clear" w:color="auto" w:fill="E1DFDD"/>
    </w:rPr>
  </w:style>
  <w:style w:type="paragraph" w:customStyle="1" w:styleId="38">
    <w:name w:val="pdq2pg_selectionanchorcontainer"/>
    <w:basedOn w:val="1"/>
    <w:qFormat/>
    <w:uiPriority w:val="0"/>
    <w:pPr>
      <w:spacing w:before="100" w:beforeAutospacing="1" w:after="100" w:afterAutospacing="1"/>
    </w:pPr>
    <w:rPr>
      <w:rFonts w:ascii="Times New Roman" w:hAnsi="Times New Roman" w:eastAsia="Times New Roman" w:cs="Times New Roman"/>
      <w:lang w:val="en-US"/>
    </w:rPr>
  </w:style>
  <w:style w:type="character" w:styleId="39">
    <w:name w:val="Placeholder Text"/>
    <w:basedOn w:val="8"/>
    <w:semiHidden/>
    <w:uiPriority w:val="99"/>
    <w:rPr>
      <w:color w:val="666666"/>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2" Type="http://schemas.openxmlformats.org/officeDocument/2006/relationships/font" Target="fonts/font12.odttf"/><Relationship Id="rId11" Type="http://schemas.openxmlformats.org/officeDocument/2006/relationships/font" Target="fonts/font11.odttf"/><Relationship Id="rId10" Type="http://schemas.openxmlformats.org/officeDocument/2006/relationships/font" Target="fonts/font10.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4F4E62-6256-4B34-808D-9020855543FD}">
  <ds:schemaRefs/>
</ds:datastoreItem>
</file>

<file path=docProps/app.xml><?xml version="1.0" encoding="utf-8"?>
<Properties xmlns="http://schemas.openxmlformats.org/officeDocument/2006/extended-properties" xmlns:vt="http://schemas.openxmlformats.org/officeDocument/2006/docPropsVTypes">
  <Template>Normal.dotm</Template>
  <Company>FIT_HUIT</Company>
  <Pages>8</Pages>
  <Words>646</Words>
  <Characters>2474</Characters>
  <Lines>77</Lines>
  <Paragraphs>21</Paragraphs>
  <TotalTime>7</TotalTime>
  <ScaleCrop>false</ScaleCrop>
  <LinksUpToDate>false</LinksUpToDate>
  <CharactersWithSpaces>3080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Đồ án</cp:category>
  <dcterms:created xsi:type="dcterms:W3CDTF">2025-09-13T11:52:00Z</dcterms:created>
  <dc:creator>Vũ Văn Vinh</dc:creator>
  <cp:keywords>#DACN</cp:keywords>
  <cp:lastModifiedBy>ASUS</cp:lastModifiedBy>
  <cp:lastPrinted>2024-12-07T03:39:00Z</cp:lastPrinted>
  <dcterms:modified xsi:type="dcterms:W3CDTF">2026-08-15T12:56:33Z</dcterms:modified>
  <dc:subject>Đề cương đồ án chuyên ngành CNTT</dc:subject>
  <dc:title>Đề cương ĐACN</dc:title>
  <cp:revision>83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eyJoZGlkIjoiMzkwNTA4NzMzMjVhYWI1ODI2YWZlZjY1MjNkZGM3ZWIifQ==</vt:lpwstr>
  </property>
  <property fmtid="{D5CDD505-2E9C-101B-9397-08002B2CF9AE}" pid="3" name="KSOProductBuildVer">
    <vt:lpwstr>1033-12.1.0.26880</vt:lpwstr>
  </property>
  <property fmtid="{D5CDD505-2E9C-101B-9397-08002B2CF9AE}" pid="4" name="ICV">
    <vt:lpwstr>956CFBEEFFD546DF9E2A552DBCD7BD19_13</vt:lpwstr>
  </property>
</Properties>
</file>