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xa0hmkcd80w4" w:id="0"/>
      <w:bookmarkEnd w:id="0"/>
      <w:r w:rsidDel="00000000" w:rsidR="00000000" w:rsidRPr="00000000">
        <w:rPr>
          <w:rtl w:val="0"/>
        </w:rPr>
        <w:t xml:space="preserve">Use Cases for TEC Control for Energy Management in Microgrid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8660"/>
        <w:gridCol w:w="700"/>
        <w:tblGridChange w:id="0">
          <w:tblGrid>
            <w:gridCol w:w="8660"/>
            <w:gridCol w:w="700"/>
          </w:tblGrid>
        </w:tblGridChange>
      </w:tblGrid>
      <w:tr>
        <w:trPr>
          <w:trHeight w:val="480" w:hRule="atLeast"/>
        </w:trP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6kfe5oza20f">
              <w:r w:rsidDel="00000000" w:rsidR="00000000" w:rsidRPr="00000000">
                <w:rPr>
                  <w:color w:val="1155cc"/>
                  <w:u w:val="single"/>
                  <w:rtl w:val="0"/>
                </w:rPr>
                <w:t xml:space="preserve">1 Join Market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h7y1a7uviymp">
              <w:r w:rsidDel="00000000" w:rsidR="00000000" w:rsidRPr="00000000">
                <w:rPr>
                  <w:color w:val="1155cc"/>
                  <w:u w:val="single"/>
                  <w:rtl w:val="0"/>
                </w:rPr>
                <w:t xml:space="preserve">2​ Accept Power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3kv5y8d3m0d">
              <w:r w:rsidDel="00000000" w:rsidR="00000000" w:rsidRPr="00000000">
                <w:rPr>
                  <w:color w:val="1155cc"/>
                  <w:u w:val="single"/>
                  <w:rtl w:val="0"/>
                </w:rPr>
                <w:t xml:space="preserve">​3​ Provide Power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6zwolxpj13a">
              <w:r w:rsidDel="00000000" w:rsidR="00000000" w:rsidRPr="00000000">
                <w:rPr>
                  <w:color w:val="1155cc"/>
                  <w:u w:val="single"/>
                  <w:rtl w:val="0"/>
                </w:rPr>
                <w:t xml:space="preserve">4​ Provide Meter Data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j1s4cmk3dnu1">
              <w:r w:rsidDel="00000000" w:rsidR="00000000" w:rsidRPr="00000000">
                <w:rPr>
                  <w:color w:val="1155cc"/>
                  <w:u w:val="single"/>
                  <w:rtl w:val="0"/>
                </w:rPr>
                <w:t xml:space="preserve">5​ Tender Tender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r2tvjhup0ab">
              <w:r w:rsidDel="00000000" w:rsidR="00000000" w:rsidRPr="00000000">
                <w:rPr>
                  <w:color w:val="1155cc"/>
                  <w:u w:val="single"/>
                  <w:rtl w:val="0"/>
                </w:rPr>
                <w:t xml:space="preserve">​6​ Accept Transaction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n63shmx882k">
              <w:r w:rsidDel="00000000" w:rsidR="00000000" w:rsidRPr="00000000">
                <w:rPr>
                  <w:color w:val="1155cc"/>
                  <w:u w:val="single"/>
                  <w:rtl w:val="0"/>
                </w:rPr>
                <w:t xml:space="preserve">7​ Determine Price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k085c9v2r4dr">
              <w:r w:rsidDel="00000000" w:rsidR="00000000" w:rsidRPr="00000000">
                <w:rPr>
                  <w:color w:val="1155cc"/>
                  <w:u w:val="single"/>
                  <w:rtl w:val="0"/>
                </w:rPr>
                <w:t xml:space="preserve">​8​ Provide Report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x09mgcw2eqv">
              <w:r w:rsidDel="00000000" w:rsidR="00000000" w:rsidRPr="00000000">
                <w:rPr>
                  <w:color w:val="1155cc"/>
                  <w:u w:val="single"/>
                  <w:rtl w:val="0"/>
                </w:rPr>
                <w:t xml:space="preserve">9​ Observe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18</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anh4kjz09ypd">
              <w:r w:rsidDel="00000000" w:rsidR="00000000" w:rsidRPr="00000000">
                <w:rPr>
                  <w:color w:val="1155cc"/>
                  <w:u w:val="single"/>
                  <w:rtl w:val="0"/>
                </w:rPr>
                <w:t xml:space="preserve">10​ Diagrams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6kfe5oza20f" w:id="1"/>
      <w:bookmarkEnd w:id="1"/>
      <w:r w:rsidDel="00000000" w:rsidR="00000000" w:rsidRPr="00000000">
        <w:rPr>
          <w:rtl w:val="0"/>
        </w:rPr>
        <w:t xml:space="preserve">1 Join Market </w:t>
      </w:r>
    </w:p>
    <w:p w:rsidR="00000000" w:rsidDel="00000000" w:rsidP="00000000" w:rsidRDefault="00000000" w:rsidRPr="00000000">
      <w:pPr>
        <w:ind w:left="720"/>
        <w:contextualSpacing w:val="0"/>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0"/>
        <w:gridCol w:w="6760"/>
        <w:tblGridChange w:id="0">
          <w:tblGrid>
            <w:gridCol w:w="2600"/>
            <w:gridCol w:w="6760"/>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Goal In Context:</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authenticate user for participation in the market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Pre-Condition:</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 has credentials, contracts, fulfilled bonding requirements</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Success End Condition:</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receives acknowledgement from the market facilitator that login was successful</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Primary Actor:</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 Event:</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Initiated by market participant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3"/>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Sends credentials to the Market Facilitator</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Facilitator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Validates Market Participant’s credentials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Receive success notification from Market Facilitator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055"/>
        <w:gridCol w:w="6195"/>
        <w:tblGridChange w:id="0">
          <w:tblGrid>
            <w:gridCol w:w="1110"/>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Credentials fail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Facilitator sends a notification to the Market Participant.</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bookmarkStart w:colFirst="0" w:colLast="0" w:name="h.pciapycrkhxz"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qiu2oaxq1znl"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h7y1a7uviymp" w:id="4"/>
      <w:bookmarkEnd w:id="4"/>
      <w:r w:rsidDel="00000000" w:rsidR="00000000" w:rsidRPr="00000000">
        <w:rPr>
          <w:rtl w:val="0"/>
        </w:rPr>
        <w:t xml:space="preserve">2​ Accept Power </w:t>
      </w:r>
    </w:p>
    <w:p w:rsidR="00000000" w:rsidDel="00000000" w:rsidP="00000000" w:rsidRDefault="00000000" w:rsidRPr="00000000">
      <w:pPr>
        <w:ind w:left="720" w:hanging="720"/>
        <w:contextualSpacing w:val="0"/>
        <w:rPr/>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94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795"/>
        <w:tblGridChange w:id="0">
          <w:tblGrid>
            <w:gridCol w:w="2625"/>
            <w:gridCol w:w="67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Goal In Context: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consumes transacted power </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Transaction was created</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Success End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Transacted power was consumed for transacted time period</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Trigger Event: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Transaction start time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ind w:left="0" w:firstLine="0"/>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hanging="720"/>
        <w:contextualSpacing w:val="0"/>
      </w:pPr>
      <w:r w:rsidDel="00000000" w:rsidR="00000000" w:rsidRPr="00000000">
        <w:rPr>
          <w:rtl w:val="0"/>
        </w:rPr>
        <w:t xml:space="preserve"> </w:t>
      </w:r>
    </w:p>
    <w:tbl>
      <w:tblPr>
        <w:tblStyle w:val="Table6"/>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engages loads to consume the amount of energy transacted </w:t>
            </w:r>
          </w:p>
        </w:tc>
      </w:tr>
    </w:tbl>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ind w:left="0" w:firstLine="0"/>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hanging="720"/>
        <w:contextualSpacing w:val="0"/>
      </w:pPr>
      <w:r w:rsidDel="00000000" w:rsidR="00000000" w:rsidRPr="00000000">
        <w:rPr>
          <w:rtl w:val="0"/>
        </w:rPr>
        <w:t xml:space="preserve"> </w:t>
      </w:r>
    </w:p>
    <w:tbl>
      <w:tblPr>
        <w:tblStyle w:val="Table7"/>
        <w:bidi w:val="0"/>
        <w:tblW w:w="931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5"/>
        <w:gridCol w:w="2055"/>
        <w:gridCol w:w="6195"/>
        <w:tblGridChange w:id="0">
          <w:tblGrid>
            <w:gridCol w:w="1065"/>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does not consume all transacted power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facilitator creates spot transaction in arrears to sell excess power on spot market, market rules may prescribe additional consequences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1b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consumes more power than transacted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facilitator creates spot transaction in arrears to buy excess power on spot market, market rules may prescribe additional consequences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1c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Transport was not provided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is not able to fulfill transaction and disengages load </w:t>
            </w:r>
          </w:p>
        </w:tc>
      </w:tr>
    </w:tbl>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contextualSpacing w:val="0"/>
      </w:pPr>
      <w:bookmarkStart w:colFirst="0" w:colLast="0" w:name="h.eqfi9w9d1yqw"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oz2mxk7u65fb"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f3kv5y8d3m0d" w:id="7"/>
      <w:bookmarkEnd w:id="7"/>
      <w:r w:rsidDel="00000000" w:rsidR="00000000" w:rsidRPr="00000000">
        <w:rPr>
          <w:rtl w:val="0"/>
        </w:rPr>
        <w:t xml:space="preserve">​3​ Provide Power</w:t>
      </w:r>
    </w:p>
    <w:p w:rsidR="00000000" w:rsidDel="00000000" w:rsidP="00000000" w:rsidRDefault="00000000" w:rsidRPr="00000000">
      <w:pPr>
        <w:ind w:left="720"/>
        <w:contextualSpacing w:val="0"/>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8"/>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0"/>
        <w:gridCol w:w="6760"/>
        <w:tblGridChange w:id="0">
          <w:tblGrid>
            <w:gridCol w:w="2600"/>
            <w:gridCol w:w="6760"/>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Goal In Context: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provides transacted power </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Transaction was created</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Success End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Transacted power was provided for transacted time period</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 Event: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Transaction start time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9"/>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produces power or sheds loads to meet energy transacted </w:t>
            </w:r>
            <w:r w:rsidDel="00000000" w:rsidR="00000000" w:rsidRPr="00000000">
              <w:rPr>
                <w:rtl w:val="0"/>
              </w:rPr>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10"/>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055"/>
        <w:gridCol w:w="6195"/>
        <w:tblGridChange w:id="0">
          <w:tblGrid>
            <w:gridCol w:w="1110"/>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does not produce all transacted power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facilitator creates spot transaction in arrears to buy additional power on spot market, market rules may prescribe additional consequences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1b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produces more power than transacted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facilitator creates spot transaction in arrears to sell excess power on spot market, market rules may prescribe additional consequences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1c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Transport was not provided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curtails generation, engages loads, utilizes storage capacity or utilizes a load bank to consume power.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contextualSpacing w:val="0"/>
      </w:pPr>
      <w:bookmarkStart w:colFirst="0" w:colLast="0" w:name="h.r6czrywg8wbt"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sydrdrt92mxv"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u6zwolxpj13a" w:id="10"/>
      <w:bookmarkEnd w:id="10"/>
      <w:r w:rsidDel="00000000" w:rsidR="00000000" w:rsidRPr="00000000">
        <w:rPr>
          <w:rtl w:val="0"/>
        </w:rPr>
        <w:t xml:space="preserve">4​ Provide Meter Data </w:t>
      </w:r>
    </w:p>
    <w:p w:rsidR="00000000" w:rsidDel="00000000" w:rsidP="00000000" w:rsidRDefault="00000000" w:rsidRPr="00000000">
      <w:pPr>
        <w:ind w:left="720"/>
        <w:contextualSpacing w:val="0"/>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1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0"/>
        <w:gridCol w:w="6760"/>
        <w:tblGridChange w:id="0">
          <w:tblGrid>
            <w:gridCol w:w="2600"/>
            <w:gridCol w:w="6760"/>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Goal In Context:</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provide meter data for the market facilitator to settle the transaction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Pre-Condition:</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Transaction </w:t>
            </w:r>
            <w:r w:rsidDel="00000000" w:rsidR="00000000" w:rsidRPr="00000000">
              <w:rPr>
                <w:rtl w:val="0"/>
              </w:rPr>
              <w:t xml:space="preserve">is complete</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Success End Condition:</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receives acknowledgement from the market facilitator that meter data was received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Primary Actor:</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 Event:</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Completion of transaction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Voluntary interval reporting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Upon request for a specified time period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12"/>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Query entity for power usage</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 meter data to Market Facilitator</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Receive success notification from Market Facilitator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1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055"/>
        <w:gridCol w:w="6195"/>
        <w:tblGridChange w:id="0">
          <w:tblGrid>
            <w:gridCol w:w="1110"/>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rPr>
          <w:trHeight w:val="600" w:hRule="atLeast"/>
        </w:trP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1a</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Telemetry fails </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produces and sends a notification to the Market Facilitator.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1b</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Telemetry fails </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Facilitator tags out the Market Participant until telemetry issue is resolved. </w:t>
            </w:r>
          </w:p>
        </w:tc>
      </w:tr>
      <w:tr>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2a</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Success indication not received </w:t>
            </w:r>
          </w:p>
        </w:tc>
        <w:tc>
          <w:tcPr>
            <w:tcBorders>
              <w:top w:color="000000" w:space="0" w:sz="8" w:val="single"/>
              <w:left w:color="000000" w:space="0" w:sz="8" w:val="single"/>
              <w:bottom w:color="000000" w:space="0" w:sz="8" w:val="single"/>
              <w:right w:color="000000" w:space="0" w:sz="8" w:val="single"/>
            </w:tcBorders>
            <w:tcMar>
              <w:left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re-attempts to transmit meter data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contextualSpacing w:val="0"/>
      </w:pPr>
      <w:bookmarkStart w:colFirst="0" w:colLast="0" w:name="h.94r2kbevc1qy"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9e2d0m1vpwjc"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h.j1s4cmk3dnu1" w:id="13"/>
      <w:bookmarkEnd w:id="13"/>
      <w:r w:rsidDel="00000000" w:rsidR="00000000" w:rsidRPr="00000000">
        <w:rPr>
          <w:rtl w:val="0"/>
        </w:rPr>
        <w:t xml:space="preserve">5​ Tender Tender</w:t>
      </w:r>
    </w:p>
    <w:p w:rsidR="00000000" w:rsidDel="00000000" w:rsidP="00000000" w:rsidRDefault="00000000" w:rsidRPr="00000000">
      <w:pPr>
        <w:ind w:left="720"/>
        <w:contextualSpacing w:val="0"/>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14"/>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0"/>
        <w:gridCol w:w="6760"/>
        <w:tblGridChange w:id="0">
          <w:tblGrid>
            <w:gridCol w:w="2600"/>
            <w:gridCol w:w="6760"/>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Goal In Context: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Participants provide a buy or sell tender containing an amount of power at a specific time and location</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has forecasted supply or demand</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Success End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Facilitator indicates that tender is received from Market Participant </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 Event: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change in current or forecasted consumption or generation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15"/>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Produces forecast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Produces a tender containing quantity, price, location and time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Transmits the tender to Market Participant(s)</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16"/>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055"/>
        <w:gridCol w:w="6195"/>
        <w:tblGridChange w:id="0">
          <w:tblGrid>
            <w:gridCol w:w="1110"/>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 response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Facilitator cleared market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Transmitting tender fails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must satisfy local load requirements if in an islanded state</w:t>
            </w:r>
            <w:r w:rsidDel="00000000" w:rsidR="00000000" w:rsidRPr="00000000">
              <w:rPr>
                <w:rtl w:val="0"/>
              </w:rPr>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contextualSpacing w:val="0"/>
      </w:pPr>
      <w:bookmarkStart w:colFirst="0" w:colLast="0" w:name="h.91793ipgx3lt"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k9n2f23gxsgu" w:id="15"/>
      <w:bookmarkEnd w:id="15"/>
      <w:r w:rsidDel="00000000" w:rsidR="00000000" w:rsidRPr="00000000">
        <w:rPr>
          <w:rtl w:val="0"/>
        </w:rPr>
      </w:r>
    </w:p>
    <w:p w:rsidR="00000000" w:rsidDel="00000000" w:rsidP="00000000" w:rsidRDefault="00000000" w:rsidRPr="00000000">
      <w:pPr>
        <w:pStyle w:val="Heading1"/>
        <w:contextualSpacing w:val="0"/>
      </w:pPr>
      <w:bookmarkStart w:colFirst="0" w:colLast="0" w:name="h.fr2tvjhup0ab" w:id="16"/>
      <w:bookmarkEnd w:id="16"/>
      <w:r w:rsidDel="00000000" w:rsidR="00000000" w:rsidRPr="00000000">
        <w:rPr>
          <w:rtl w:val="0"/>
        </w:rPr>
        <w:t xml:space="preserve">​6​ Accept Transaction </w:t>
      </w:r>
    </w:p>
    <w:p w:rsidR="00000000" w:rsidDel="00000000" w:rsidP="00000000" w:rsidRDefault="00000000" w:rsidRPr="00000000">
      <w:pPr>
        <w:ind w:left="720"/>
        <w:contextualSpacing w:val="0"/>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17"/>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0"/>
        <w:gridCol w:w="6760"/>
        <w:tblGridChange w:id="0">
          <w:tblGrid>
            <w:gridCol w:w="2600"/>
            <w:gridCol w:w="6760"/>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Goal In Context: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 accepts binding tender</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 valid tender was received by the Market Participant</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Success End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Facilitator records transaction</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 Event: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Binding tender received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18"/>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Step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Name The 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Give A Description Of What The Actor Is Doing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Participant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Accepts tender and sends acknowledgement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Facilitator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Records binding transaction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3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Updates local forecast with new supply and demand data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19"/>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055"/>
        <w:gridCol w:w="6195"/>
        <w:tblGridChange w:id="0">
          <w:tblGrid>
            <w:gridCol w:w="1110"/>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Step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What Caused The Branch To Occur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Description Of The Action To Be Performed or the name of a Sub Use Case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1a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Tender rejected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Market participant sends rejection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contextualSpacing w:val="0"/>
      </w:pPr>
      <w:bookmarkStart w:colFirst="0" w:colLast="0" w:name="h.7v29vexl1vug"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ymquqx6pasat" w:id="18"/>
      <w:bookmarkEnd w:id="18"/>
      <w:r w:rsidDel="00000000" w:rsidR="00000000" w:rsidRPr="00000000">
        <w:rPr>
          <w:rtl w:val="0"/>
        </w:rPr>
      </w:r>
    </w:p>
    <w:p w:rsidR="00000000" w:rsidDel="00000000" w:rsidP="00000000" w:rsidRDefault="00000000" w:rsidRPr="00000000">
      <w:pPr>
        <w:pStyle w:val="Heading1"/>
        <w:contextualSpacing w:val="0"/>
      </w:pPr>
      <w:bookmarkStart w:colFirst="0" w:colLast="0" w:name="h.un63shmx882k" w:id="19"/>
      <w:bookmarkEnd w:id="19"/>
      <w:r w:rsidDel="00000000" w:rsidR="00000000" w:rsidRPr="00000000">
        <w:rPr>
          <w:rtl w:val="0"/>
        </w:rPr>
        <w:t xml:space="preserve">7​ Determine Price</w:t>
      </w:r>
    </w:p>
    <w:p w:rsidR="00000000" w:rsidDel="00000000" w:rsidP="00000000" w:rsidRDefault="00000000" w:rsidRPr="00000000">
      <w:pPr>
        <w:ind w:left="720"/>
        <w:contextualSpacing w:val="0"/>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20"/>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0"/>
        <w:gridCol w:w="6760"/>
        <w:tblGridChange w:id="0">
          <w:tblGrid>
            <w:gridCol w:w="2600"/>
            <w:gridCol w:w="6760"/>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Goal In Context:</w:t>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Determine the price at which agents (market Participant) tender the product</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Pre-Condition:</w:t>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Product (I.e quantity of power and interval are established)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Participants have  explicit or implicit cost (production) or value (consumption) function of the product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bids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Success End Condition:</w:t>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Minimized difference in negotiated price for a specified product. Zero difference in negotiated price indicates buy price and sell price are equal for all agents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Primary Actor:</w:t>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Market facilitator </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 Event:</w:t>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 triggered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contextualSpacing w:val="0"/>
      </w:pPr>
      <w:r w:rsidDel="00000000" w:rsidR="00000000" w:rsidRPr="00000000">
        <w:rPr>
          <w:rtl w:val="0"/>
        </w:rPr>
        <w:t xml:space="preserve"> </w:t>
      </w:r>
      <w:r w:rsidDel="00000000" w:rsidR="00000000" w:rsidRPr="00000000">
        <w:rPr>
          <w:color w:val="ff0000"/>
          <w:rtl w:val="0"/>
        </w:rPr>
        <w:t xml:space="preserve">Come back to</w:t>
      </w:r>
    </w:p>
    <w:tbl>
      <w:tblPr>
        <w:tblStyle w:val="Table21"/>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w:t>
            </w:r>
            <w:r w:rsidDel="00000000" w:rsidR="00000000" w:rsidRPr="00000000">
              <w:rPr>
                <w:rtl w:val="0"/>
              </w:rPr>
              <w:t xml:space="preserve">Participant</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Transmit bid (to Market </w:t>
            </w:r>
            <w:r w:rsidDel="00000000" w:rsidR="00000000" w:rsidRPr="00000000">
              <w:rPr>
                <w:color w:val="ff0000"/>
                <w:rtl w:val="0"/>
              </w:rPr>
              <w:t xml:space="preserve">facilitator</w:t>
            </w:r>
            <w:r w:rsidDel="00000000" w:rsidR="00000000" w:rsidRPr="00000000">
              <w:rPr>
                <w:rtl w:val="0"/>
              </w:rPr>
              <w:t xml:space="preserve">)*</w:t>
            </w:r>
            <w:r w:rsidDel="00000000" w:rsidR="00000000" w:rsidRPr="00000000">
              <w:rPr>
                <w:rtl w:val="0"/>
              </w:rPr>
            </w:r>
          </w:p>
        </w:tc>
      </w:tr>
      <w:tr>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w:t>
            </w:r>
            <w:r w:rsidDel="00000000" w:rsidR="00000000" w:rsidRPr="00000000">
              <w:rPr>
                <w:color w:val="ff0000"/>
                <w:rtl w:val="0"/>
              </w:rPr>
              <w:t xml:space="preserve">facilitator</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Collect bids and check network feasibility conditions, update price offers and transmit to Market parties. If offers and bids have converged (i.e. not changing from previous iterations), clear the market</w:t>
            </w:r>
            <w:r w:rsidDel="00000000" w:rsidR="00000000" w:rsidRPr="00000000">
              <w:rPr>
                <w:rtl w:val="0"/>
              </w:rPr>
            </w:r>
          </w:p>
        </w:tc>
      </w:tr>
      <w:tr>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3</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Receive updated price. Update bid based on latest price</w:t>
            </w:r>
            <w:r w:rsidDel="00000000" w:rsidR="00000000" w:rsidRPr="00000000">
              <w:rPr>
                <w:rtl w:val="0"/>
              </w:rPr>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2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055"/>
        <w:gridCol w:w="6195"/>
        <w:tblGridChange w:id="0">
          <w:tblGrid>
            <w:gridCol w:w="1110"/>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1.a</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Fail to transmit bid </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Latest successfully transmitted bid is used</w:t>
            </w:r>
            <w:r w:rsidDel="00000000" w:rsidR="00000000" w:rsidRPr="00000000">
              <w:rPr>
                <w:rtl w:val="0"/>
              </w:rPr>
            </w:r>
          </w:p>
        </w:tc>
      </w:tr>
      <w:tr>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2.a</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market Facilitator </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Market Participant receives bid, checks feasibility, and updates offer locally</w:t>
            </w:r>
            <w:r w:rsidDel="00000000" w:rsidR="00000000" w:rsidRPr="00000000">
              <w:rPr>
                <w:rtl w:val="0"/>
              </w:rPr>
            </w:r>
          </w:p>
        </w:tc>
      </w:tr>
      <w:tr>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2.b</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 convergence of price at market period end</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Clear at latest price</w:t>
            </w:r>
            <w:r w:rsidDel="00000000" w:rsidR="00000000" w:rsidRPr="00000000">
              <w:rPr>
                <w:rtl w:val="0"/>
              </w:rPr>
            </w:r>
          </w:p>
        </w:tc>
      </w:tr>
      <w:tr>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3.a</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Fail to receive bid </w:t>
            </w:r>
            <w:r w:rsidDel="00000000" w:rsidR="00000000" w:rsidRPr="00000000">
              <w:rPr>
                <w:rtl w:val="0"/>
              </w:rPr>
            </w:r>
          </w:p>
        </w:tc>
        <w:tc>
          <w:tcPr>
            <w:tcMar>
              <w:top w:w="60.0" w:type="dxa"/>
              <w:left w:w="140.0" w:type="dxa"/>
              <w:bottom w:w="6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Assume latest known price</w:t>
            </w:r>
            <w:r w:rsidDel="00000000" w:rsidR="00000000" w:rsidRPr="00000000">
              <w:rPr>
                <w:rtl w:val="0"/>
              </w:rPr>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contextualSpacing w:val="0"/>
      </w:pPr>
      <w:bookmarkStart w:colFirst="0" w:colLast="0" w:name="h.935zhor566pi"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r3iqtgjaeozr"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h.k085c9v2r4dr" w:id="22"/>
      <w:bookmarkEnd w:id="22"/>
      <w:r w:rsidDel="00000000" w:rsidR="00000000" w:rsidRPr="00000000">
        <w:rPr>
          <w:rtl w:val="0"/>
        </w:rPr>
        <w:t xml:space="preserve">​8​ Provide Report</w:t>
      </w:r>
    </w:p>
    <w:p w:rsidR="00000000" w:rsidDel="00000000" w:rsidP="00000000" w:rsidRDefault="00000000" w:rsidRPr="00000000">
      <w:pPr>
        <w:ind w:left="720"/>
        <w:contextualSpacing w:val="0"/>
      </w:pPr>
      <w:r w:rsidDel="00000000" w:rsidR="00000000" w:rsidRPr="00000000">
        <w:rPr>
          <w:b w:val="1"/>
          <w:sz w:val="28"/>
          <w:szCs w:val="28"/>
          <w:rtl w:val="0"/>
        </w:rPr>
        <w:t xml:space="preserve">Characteristic Information</w:t>
      </w:r>
    </w:p>
    <w:p w:rsidR="00000000" w:rsidDel="00000000" w:rsidP="00000000" w:rsidRDefault="00000000" w:rsidRPr="00000000">
      <w:pPr>
        <w:contextualSpacing w:val="0"/>
      </w:pPr>
      <w:r w:rsidDel="00000000" w:rsidR="00000000" w:rsidRPr="00000000">
        <w:rPr>
          <w:rtl w:val="0"/>
        </w:rPr>
        <w:t xml:space="preserve">The following defines information that pertains to this particular use case.  Each piece of information is important in understanding the purpose behind the Use Case.</w:t>
      </w:r>
    </w:p>
    <w:p w:rsidR="00000000" w:rsidDel="00000000" w:rsidP="00000000" w:rsidRDefault="00000000" w:rsidRPr="00000000">
      <w:pPr>
        <w:contextualSpacing w:val="0"/>
      </w:pPr>
      <w:r w:rsidDel="00000000" w:rsidR="00000000" w:rsidRPr="00000000">
        <w:rPr>
          <w:rtl w:val="0"/>
        </w:rPr>
        <w:t xml:space="preserve"> </w:t>
      </w:r>
    </w:p>
    <w:tbl>
      <w:tblPr>
        <w:tblStyle w:val="Table2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00"/>
        <w:gridCol w:w="6760"/>
        <w:tblGridChange w:id="0">
          <w:tblGrid>
            <w:gridCol w:w="2600"/>
            <w:gridCol w:w="6760"/>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Goal In Context: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Market Facilitator provides tender settlements </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Pre-Condition: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What Must Be True Before The Use Case Is Started. Also describes What Must Be Avoided.</w:t>
            </w:r>
            <w:r w:rsidDel="00000000" w:rsidR="00000000" w:rsidRPr="00000000">
              <w:rPr>
                <w:rtl w:val="0"/>
              </w:rPr>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Success End Condition: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What Must Be True After The Use Case Is Completed</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Primary 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Role Name</w:t>
            </w:r>
            <w:r w:rsidDel="00000000" w:rsidR="00000000" w:rsidRPr="00000000">
              <w:rPr>
                <w:rtl w:val="0"/>
              </w:rPr>
              <w:t xml:space="preserve">: </w:t>
            </w:r>
            <w:r w:rsidDel="00000000" w:rsidR="00000000" w:rsidRPr="00000000">
              <w:rPr>
                <w:color w:val="ff0000"/>
                <w:rtl w:val="0"/>
              </w:rPr>
              <w:t xml:space="preserve">Description Of The Actor that is interacting with the system, an actor can be anything with behavior</w:t>
            </w:r>
          </w:p>
        </w:tc>
      </w:tr>
      <w:tr>
        <w:tc>
          <w:tcPr>
            <w:tcBorders>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Trigger Event: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Action or Time event that starts the Use Case, often this is step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Main Success Scenario</w:t>
      </w:r>
    </w:p>
    <w:p w:rsidR="00000000" w:rsidDel="00000000" w:rsidP="00000000" w:rsidRDefault="00000000" w:rsidRPr="00000000">
      <w:pPr>
        <w:contextualSpacing w:val="0"/>
      </w:pPr>
      <w:r w:rsidDel="00000000" w:rsidR="00000000" w:rsidRPr="00000000">
        <w:rPr>
          <w:rtl w:val="0"/>
        </w:rPr>
        <w:t xml:space="preserve">This Scenario describes the steps that are taken from trigger event to goal completion when everything works without failure.  It also describes any required cleanup that is done after the goal has been reached.  The steps are listed below:</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24"/>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575"/>
        <w:gridCol w:w="6645"/>
        <w:tblGridChange w:id="0">
          <w:tblGrid>
            <w:gridCol w:w="1110"/>
            <w:gridCol w:w="1575"/>
            <w:gridCol w:w="664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Step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Name The Actor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Give A Description Of What The Actor Is Doing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b w:val="1"/>
          <w:sz w:val="28"/>
          <w:szCs w:val="28"/>
          <w:rtl w:val="0"/>
        </w:rPr>
        <w:t xml:space="preserve">Scenario Variations</w:t>
      </w:r>
    </w:p>
    <w:p w:rsidR="00000000" w:rsidDel="00000000" w:rsidP="00000000" w:rsidRDefault="00000000" w:rsidRPr="00000000">
      <w:pPr>
        <w:contextualSpacing w:val="0"/>
      </w:pPr>
      <w:r w:rsidDel="00000000" w:rsidR="00000000" w:rsidRPr="00000000">
        <w:rPr>
          <w:rtl w:val="0"/>
        </w:rPr>
        <w:t xml:space="preserve">This is a listing of how each step in the Main Success Scenario can be extended.  Another way to think of this is how can things go wrong.  The extensions are followed until either the Main Success Scenario is rejoined or the Failed End Condition is met. The Step refers to the Failed Step in the Main Success Scenario and has a letter associated with it.  I.E if Step 3 fails the Extension Step is 3a.</w:t>
      </w:r>
    </w:p>
    <w:p w:rsidR="00000000" w:rsidDel="00000000" w:rsidP="00000000" w:rsidRDefault="00000000" w:rsidRPr="00000000">
      <w:pPr>
        <w:ind w:left="720"/>
        <w:contextualSpacing w:val="0"/>
      </w:pPr>
      <w:r w:rsidDel="00000000" w:rsidR="00000000" w:rsidRPr="00000000">
        <w:rPr>
          <w:rtl w:val="0"/>
        </w:rPr>
        <w:t xml:space="preserve"> </w:t>
      </w:r>
    </w:p>
    <w:tbl>
      <w:tblPr>
        <w:tblStyle w:val="Table25"/>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055"/>
        <w:gridCol w:w="6195"/>
        <w:tblGridChange w:id="0">
          <w:tblGrid>
            <w:gridCol w:w="1110"/>
            <w:gridCol w:w="2055"/>
            <w:gridCol w:w="6195"/>
          </w:tblGrid>
        </w:tblGridChange>
      </w:tblGrid>
      <w:tr>
        <w:tc>
          <w:tcPr>
            <w:tcBorders>
              <w:top w:color="000000" w:space="0" w:sz="8" w:val="single"/>
              <w:left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Step</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Condition</w:t>
            </w:r>
          </w:p>
        </w:tc>
        <w:tc>
          <w:tcPr>
            <w:tcBorders>
              <w:top w:color="000000" w:space="0" w:sz="8" w:val="single"/>
              <w:bottom w:color="000000" w:space="0" w:sz="8" w:val="single"/>
              <w:right w:color="000000" w:space="0" w:sz="8" w:val="single"/>
            </w:tcBorders>
            <w:shd w:fill="c9daf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Action Description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Step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What Caused The Branch To Occur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ff0000"/>
                <w:rtl w:val="0"/>
              </w:rPr>
              <w:t xml:space="preserve">Description Of The Action To Be Performed or the name of a Sub Use Case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820" w:firstLine="0"/>
              <w:contextualSpacing w:val="0"/>
            </w:pPr>
            <w:r w:rsidDel="00000000" w:rsidR="00000000" w:rsidRPr="00000000">
              <w:rPr>
                <w:rtl w:val="0"/>
              </w:rPr>
              <w:t xml:space="preserve"> </w:t>
            </w:r>
          </w:p>
        </w:tc>
      </w:tr>
    </w:tbl>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contextualSpacing w:val="0"/>
      </w:pPr>
      <w:bookmarkStart w:colFirst="0" w:colLast="0" w:name="h.tntsi352fl5h"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te725e5wdnj4" w:id="24"/>
      <w:bookmarkEnd w:id="24"/>
      <w:r w:rsidDel="00000000" w:rsidR="00000000" w:rsidRPr="00000000">
        <w:rPr>
          <w:rtl w:val="0"/>
        </w:rPr>
      </w:r>
    </w:p>
    <w:p w:rsidR="00000000" w:rsidDel="00000000" w:rsidP="00000000" w:rsidRDefault="00000000" w:rsidRPr="00000000">
      <w:pPr>
        <w:pStyle w:val="Heading1"/>
        <w:contextualSpacing w:val="0"/>
      </w:pPr>
      <w:bookmarkStart w:colFirst="0" w:colLast="0" w:name="h.anh4kjz09ypd" w:id="25"/>
      <w:bookmarkEnd w:id="25"/>
      <w:r w:rsidDel="00000000" w:rsidR="00000000" w:rsidRPr="00000000">
        <w:rPr>
          <w:rtl w:val="0"/>
        </w:rPr>
        <w:t xml:space="preserve">10​ Diagrams </w:t>
      </w:r>
    </w:p>
    <w:p w:rsidR="00000000" w:rsidDel="00000000" w:rsidP="00000000" w:rsidRDefault="00000000" w:rsidRPr="00000000">
      <w:pPr>
        <w:ind w:left="720" w:hanging="720"/>
        <w:contextualSpacing w:val="0"/>
      </w:pPr>
      <w:r w:rsidDel="00000000" w:rsidR="00000000" w:rsidRPr="00000000">
        <w:rPr>
          <w:rtl w:val="0"/>
        </w:rPr>
        <w:t xml:space="preserve">Use Ca</w:t>
      </w:r>
      <w:r w:rsidDel="00000000" w:rsidR="00000000" w:rsidRPr="00000000">
        <w:rPr>
          <w:rtl w:val="0"/>
        </w:rPr>
        <w:t xml:space="preserve">ses</w:t>
      </w:r>
    </w:p>
    <w:p w:rsidR="00000000" w:rsidDel="00000000" w:rsidP="00000000" w:rsidRDefault="00000000" w:rsidRPr="00000000">
      <w:pPr>
        <w:ind w:left="720" w:hanging="720"/>
        <w:contextualSpacing w:val="0"/>
      </w:pPr>
      <w:r w:rsidDel="00000000" w:rsidR="00000000" w:rsidRPr="00000000">
        <w:drawing>
          <wp:inline distB="19050" distT="19050" distL="19050" distR="19050">
            <wp:extent cx="4824413" cy="4615789"/>
            <wp:effectExtent b="0" l="0" r="0" t="0"/>
            <wp:docPr descr="image001" id="2" name="image03.png"/>
            <a:graphic>
              <a:graphicData uri="http://schemas.openxmlformats.org/drawingml/2006/picture">
                <pic:pic>
                  <pic:nvPicPr>
                    <pic:cNvPr descr="image001" id="0" name="image03.png"/>
                    <pic:cNvPicPr preferRelativeResize="0"/>
                  </pic:nvPicPr>
                  <pic:blipFill>
                    <a:blip r:embed="rId5"/>
                    <a:srcRect b="0" l="0" r="0" t="0"/>
                    <a:stretch>
                      <a:fillRect/>
                    </a:stretch>
                  </pic:blipFill>
                  <pic:spPr>
                    <a:xfrm>
                      <a:off x="0" y="0"/>
                      <a:ext cx="4824413" cy="46157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Class View</w:t>
      </w:r>
    </w:p>
    <w:p w:rsidR="00000000" w:rsidDel="00000000" w:rsidP="00000000" w:rsidRDefault="00000000" w:rsidRPr="00000000">
      <w:pPr>
        <w:contextualSpacing w:val="0"/>
      </w:pPr>
      <w:r w:rsidDel="00000000" w:rsidR="00000000" w:rsidRPr="00000000">
        <w:drawing>
          <wp:inline distB="19050" distT="19050" distL="19050" distR="19050">
            <wp:extent cx="5853113" cy="375199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853113" cy="37519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defaul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2.xml"/><Relationship Id="rId8" Type="http://schemas.openxmlformats.org/officeDocument/2006/relationships/header" Target="header1.xml"/></Relationships>
</file>