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FDC" w:rsidRPr="002C5FDC" w:rsidRDefault="002C5FDC" w:rsidP="002C5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 INTRODUÇÃO</w:t>
      </w:r>
    </w:p>
    <w:p w:rsidR="002C5FDC" w:rsidRPr="002C5FDC" w:rsidRDefault="002C5FDC" w:rsidP="002C5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2C5F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Navbar</w:t>
      </w:r>
      <w:proofErr w:type="spellEnd"/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ou barra de navegação principal, constitui um componente essencial na arquitetura de informação de qualquer website. Sua função primordial é atuar como um guia visual constante para o usuário, facilitando o acesso rápido e intuitivo às páginas e funcionalidades mais relevantes da plataforma. O presente documento tem como objetivo detalhar a estrutura, o conteúdo e as características de design da </w:t>
      </w:r>
      <w:proofErr w:type="spellStart"/>
      <w:r w:rsidRPr="002C5F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Navbar</w:t>
      </w:r>
      <w:proofErr w:type="spellEnd"/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website da </w:t>
      </w:r>
      <w:proofErr w:type="spellStart"/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>, conforme suas especificações.</w:t>
      </w:r>
    </w:p>
    <w:p w:rsidR="002C5FDC" w:rsidRPr="002C5FDC" w:rsidRDefault="002C5FDC" w:rsidP="002C5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 ESTRUTURA E ELEMENTOS DA NAVABAR</w:t>
      </w:r>
    </w:p>
    <w:p w:rsidR="002C5FDC" w:rsidRPr="002C5FDC" w:rsidRDefault="002C5FDC" w:rsidP="002C5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2C5F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Navbar</w:t>
      </w:r>
      <w:proofErr w:type="spellEnd"/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</w:t>
      </w:r>
      <w:proofErr w:type="spellStart"/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organizada em três seções principais, dispostas horizontalmente para otimizar a navegação e a visibilidade:</w:t>
      </w:r>
    </w:p>
    <w:p w:rsidR="002C5FDC" w:rsidRPr="002C5FDC" w:rsidRDefault="002C5FDC" w:rsidP="002C5F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Identidade Visual (Logo):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Posicionada à esquerda.</w:t>
      </w:r>
    </w:p>
    <w:p w:rsidR="002C5FDC" w:rsidRPr="002C5FDC" w:rsidRDefault="002C5FDC" w:rsidP="002C5F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Links de Navegação Principais: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Dispostos centralmente.</w:t>
      </w:r>
    </w:p>
    <w:p w:rsidR="002C5FDC" w:rsidRPr="002C5FDC" w:rsidRDefault="002C5FDC" w:rsidP="002C5F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Chamadas para Ação (</w:t>
      </w:r>
      <w:proofErr w:type="spellStart"/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CTAs</w:t>
      </w:r>
      <w:proofErr w:type="spellEnd"/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Localizados à direita.</w:t>
      </w:r>
    </w:p>
    <w:p w:rsidR="002C5FDC" w:rsidRPr="002C5FDC" w:rsidRDefault="002C5FDC" w:rsidP="002C5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 Detalhamento dos Elementos</w:t>
      </w:r>
    </w:p>
    <w:p w:rsidR="002C5FDC" w:rsidRPr="002C5FDC" w:rsidRDefault="002C5FDC" w:rsidP="002C5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2.1.1 Identidade Visual</w:t>
      </w:r>
    </w:p>
    <w:p w:rsidR="002C5FDC" w:rsidRPr="002C5FDC" w:rsidRDefault="002C5FDC" w:rsidP="002C5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>O elemento de identidade visual é o logotipo da "</w:t>
      </w:r>
      <w:proofErr w:type="spellStart"/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>":</w:t>
      </w:r>
    </w:p>
    <w:p w:rsidR="002C5FDC" w:rsidRPr="002C5FDC" w:rsidRDefault="002C5FDC" w:rsidP="002C5F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Logo: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logotipo da "</w:t>
      </w:r>
      <w:proofErr w:type="spellStart"/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é exibido de forma proeminente. </w:t>
      </w:r>
    </w:p>
    <w:p w:rsidR="002C5FDC" w:rsidRPr="002C5FDC" w:rsidRDefault="002C5FDC" w:rsidP="002C5FD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Descrição: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Consiste em um ícone hexagonal estilizado que integra as letras "FT" em seu interior, acompanhado do texto "</w:t>
      </w:r>
      <w:proofErr w:type="spellStart"/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>". O design é moderno e digital, alinhado à proposta da marca.</w:t>
      </w:r>
    </w:p>
    <w:p w:rsidR="002C5FDC" w:rsidRPr="002C5FDC" w:rsidRDefault="002C5FDC" w:rsidP="002C5FD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Propósito: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Reforçar a marca e fornecer um ponto de retorno familiar e consistente para a página inicial do site, otimizando a experiência de navegação do usuário.</w:t>
      </w:r>
    </w:p>
    <w:p w:rsidR="002C5FDC" w:rsidRPr="002C5FDC" w:rsidRDefault="002C5FDC" w:rsidP="002C5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2.1.2 Links de Navegação Principais</w:t>
      </w:r>
    </w:p>
    <w:p w:rsidR="002C5FDC" w:rsidRPr="002C5FDC" w:rsidRDefault="002C5FDC" w:rsidP="002C5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>Um conjunto de links de texto, dispostos horizontalmente, que funcionam como guias primários para as seções cruciais do website:</w:t>
      </w:r>
    </w:p>
    <w:p w:rsidR="002C5FDC" w:rsidRPr="002C5FDC" w:rsidRDefault="002C5FDC" w:rsidP="002C5F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Links Presentes (da esquerda para a direita):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2C5FDC" w:rsidRPr="002C5FDC" w:rsidRDefault="002C5FDC" w:rsidP="002C5FD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>Início</w:t>
      </w:r>
    </w:p>
    <w:p w:rsidR="002C5FDC" w:rsidRPr="002C5FDC" w:rsidRDefault="002C5FDC" w:rsidP="002C5FD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>Como Funciona</w:t>
      </w:r>
      <w:proofErr w:type="gramEnd"/>
    </w:p>
    <w:p w:rsidR="002C5FDC" w:rsidRPr="002C5FDC" w:rsidRDefault="002C5FDC" w:rsidP="002C5FD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>Para Empresas</w:t>
      </w:r>
    </w:p>
    <w:p w:rsidR="002C5FDC" w:rsidRPr="002C5FDC" w:rsidRDefault="002C5FDC" w:rsidP="002C5FD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>Para Avaliadores</w:t>
      </w:r>
    </w:p>
    <w:p w:rsidR="002C5FDC" w:rsidRPr="002C5FDC" w:rsidRDefault="002C5FDC" w:rsidP="002C5FD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Propósito: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Oferecer acesso rápido e direto às informações essenciais da plataforma e segmentar o conteúdo de maneira eficaz para os distintos públicos-alvo da </w:t>
      </w:r>
      <w:proofErr w:type="spellStart"/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(Empresas e Avaliadores).</w:t>
      </w:r>
    </w:p>
    <w:p w:rsidR="002C5FDC" w:rsidRPr="002C5FDC" w:rsidRDefault="002C5FDC" w:rsidP="002C5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2.1.3 Chamadas para Ação (</w:t>
      </w:r>
      <w:proofErr w:type="spellStart"/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CTAs</w:t>
      </w:r>
      <w:proofErr w:type="spellEnd"/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:rsidR="002C5FDC" w:rsidRPr="002C5FDC" w:rsidRDefault="002C5FDC" w:rsidP="002C5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>Dois botões distintos, estrategicamente posicionados à direita, que convidam o usuário a realizar ações primárias dentro da plataforma:</w:t>
      </w:r>
    </w:p>
    <w:p w:rsidR="002C5FDC" w:rsidRPr="002C5FDC" w:rsidRDefault="002C5FDC" w:rsidP="002C5F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Botão 1: Entrar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2C5FDC" w:rsidRPr="002C5FDC" w:rsidRDefault="002C5FDC" w:rsidP="002C5FD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Tipo: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Botão com um fundo gradiente, </w:t>
      </w:r>
      <w:proofErr w:type="spellStart"/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>transicionando</w:t>
      </w:r>
      <w:proofErr w:type="spellEnd"/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tons de roxo e azul.</w:t>
      </w:r>
    </w:p>
    <w:p w:rsidR="002C5FDC" w:rsidRPr="002C5FDC" w:rsidRDefault="002C5FDC" w:rsidP="002C5FD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 Esperada: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ser clicado, o botão deve direcionar o usuário para a página de </w:t>
      </w:r>
      <w:r w:rsidRPr="002C5F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login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autenticação.</w:t>
      </w:r>
    </w:p>
    <w:p w:rsidR="002C5FDC" w:rsidRPr="002C5FDC" w:rsidRDefault="002C5FDC" w:rsidP="002C5FD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Propósito: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Facilitar o acesso de usuários já cadastrados à plataforma, agilizando o processo de engajamento.</w:t>
      </w:r>
    </w:p>
    <w:p w:rsidR="002C5FDC" w:rsidRPr="002C5FDC" w:rsidRDefault="002C5FDC" w:rsidP="002C5F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Botão 2: Cadastrar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2C5FDC" w:rsidRPr="002C5FDC" w:rsidRDefault="002C5FDC" w:rsidP="002C5FD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Tipo: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Botão com um fundo sólido, em tom de cinza escuro ou azul escuro, distinguindo-se visualmente do botão "Entrar" por não possuir gradiente.</w:t>
      </w:r>
    </w:p>
    <w:p w:rsidR="002C5FDC" w:rsidRPr="002C5FDC" w:rsidRDefault="002C5FDC" w:rsidP="002C5FD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 Esperada: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ser clicado, o botão deve direcionar o usuário para a página de registro ou criação de nova conta.</w:t>
      </w:r>
    </w:p>
    <w:p w:rsidR="002C5FDC" w:rsidRPr="002C5FDC" w:rsidRDefault="002C5FDC" w:rsidP="002C5FD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Propósito: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Incentivar novos usuários a se registrarem na plataforma, expandindo a base de utilizadores.</w:t>
      </w:r>
    </w:p>
    <w:p w:rsidR="002C5FDC" w:rsidRPr="002C5FDC" w:rsidRDefault="002C5FDC" w:rsidP="002C5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 ESPECIFICAÇÕES DE DESIGN E ESTILO</w:t>
      </w:r>
    </w:p>
    <w:p w:rsidR="002C5FDC" w:rsidRPr="002C5FDC" w:rsidRDefault="002C5FDC" w:rsidP="002C5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3.1 Paleta de Cores</w:t>
      </w:r>
    </w:p>
    <w:p w:rsidR="002C5FDC" w:rsidRPr="002C5FDC" w:rsidRDefault="002C5FDC" w:rsidP="002C5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cores utilizadas na </w:t>
      </w:r>
      <w:proofErr w:type="spellStart"/>
      <w:r w:rsidRPr="002C5F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Navbar</w:t>
      </w:r>
      <w:proofErr w:type="spellEnd"/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definidas para garantir coesão visual e funcionalidade:</w:t>
      </w:r>
    </w:p>
    <w:p w:rsidR="002C5FDC" w:rsidRPr="002C5FDC" w:rsidRDefault="002C5FDC" w:rsidP="002C5F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Fundo da </w:t>
      </w:r>
      <w:proofErr w:type="spellStart"/>
      <w:r w:rsidRPr="002C5FD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Navbar</w:t>
      </w:r>
      <w:proofErr w:type="spellEnd"/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tom escuro de azul/cinza (</w:t>
      </w:r>
      <w:r w:rsidRPr="002C5FDC">
        <w:rPr>
          <w:rFonts w:ascii="Courier New" w:eastAsia="Times New Roman" w:hAnsi="Courier New" w:cs="Courier New"/>
          <w:sz w:val="20"/>
          <w:szCs w:val="20"/>
          <w:lang w:eastAsia="pt-BR"/>
        </w:rPr>
        <w:t>#26262F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>), que proporciona um contraste nítido com os elementos de texto e botões.</w:t>
      </w:r>
    </w:p>
    <w:p w:rsidR="002C5FDC" w:rsidRPr="002C5FDC" w:rsidRDefault="002C5FDC" w:rsidP="002C5F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 dos Links de Navegação: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Branco puro (</w:t>
      </w:r>
      <w:r w:rsidRPr="002C5FDC">
        <w:rPr>
          <w:rFonts w:ascii="Courier New" w:eastAsia="Times New Roman" w:hAnsi="Courier New" w:cs="Courier New"/>
          <w:sz w:val="20"/>
          <w:szCs w:val="20"/>
          <w:lang w:eastAsia="pt-BR"/>
        </w:rPr>
        <w:t>#FFFFFF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>), escolhido para assegurar alta legibilidade sobre o fundo escuro.</w:t>
      </w:r>
    </w:p>
    <w:p w:rsidR="002C5FDC" w:rsidRPr="002C5FDC" w:rsidRDefault="002C5FDC" w:rsidP="002C5F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Cor do Botão </w:t>
      </w:r>
      <w:r w:rsidRPr="002C5FD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Entrar</w:t>
      </w: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Gradiente que transita de um roxo vibrante (</w:t>
      </w:r>
      <w:r w:rsidRPr="002C5FDC">
        <w:rPr>
          <w:rFonts w:ascii="Courier New" w:eastAsia="Times New Roman" w:hAnsi="Courier New" w:cs="Courier New"/>
          <w:sz w:val="20"/>
          <w:szCs w:val="20"/>
          <w:lang w:eastAsia="pt-BR"/>
        </w:rPr>
        <w:t>#8E4DFF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um tom de azul, conferindo um apelo visual moderno.</w:t>
      </w:r>
    </w:p>
    <w:p w:rsidR="002C5FDC" w:rsidRPr="002C5FDC" w:rsidRDefault="002C5FDC" w:rsidP="002C5F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Cor do Botão </w:t>
      </w:r>
      <w:r w:rsidRPr="002C5FD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Cadastrar</w:t>
      </w: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tom de cinza escuro ou azul escuro, harmonizando com o fundo da </w:t>
      </w:r>
      <w:proofErr w:type="spellStart"/>
      <w:r w:rsidRPr="002C5F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Navbar</w:t>
      </w:r>
      <w:proofErr w:type="spellEnd"/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sendo ligeiramente mais claro, mas sem gradiente para diferenciá-lo.</w:t>
      </w:r>
    </w:p>
    <w:p w:rsidR="002C5FDC" w:rsidRPr="002C5FDC" w:rsidRDefault="002C5FDC" w:rsidP="002C5F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 dos Ícones/Detalhes da Logo: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cores branco, roxo e azul são empregadas nos ícones e detalhes da logo, conforme o design da marca.</w:t>
      </w:r>
    </w:p>
    <w:p w:rsidR="002C5FDC" w:rsidRPr="002C5FDC" w:rsidRDefault="002C5FDC" w:rsidP="002C5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3.2 Tipografia (Fontes)</w:t>
      </w:r>
    </w:p>
    <w:p w:rsidR="002C5FDC" w:rsidRPr="002C5FDC" w:rsidRDefault="002C5FDC" w:rsidP="002C5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>A tipografia é padronizada para garantir consistência e legibilidade:</w:t>
      </w:r>
    </w:p>
    <w:p w:rsidR="002C5FDC" w:rsidRPr="002C5FDC" w:rsidRDefault="002C5FDC" w:rsidP="002C5F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Links de Navegação: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fonte </w:t>
      </w: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Arial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utilizada, em peso </w:t>
      </w:r>
      <w:r w:rsidRPr="002C5F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regular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2C5F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medium</w:t>
      </w:r>
      <w:proofErr w:type="spellEnd"/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um tamanho legível adequado para a navegação.</w:t>
      </w:r>
    </w:p>
    <w:p w:rsidR="002C5FDC" w:rsidRDefault="002C5FDC" w:rsidP="002C5FD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Texto dos Botões: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mesma família de fonte (Arial) é aplicada, em peso </w:t>
      </w:r>
      <w:proofErr w:type="spellStart"/>
      <w:r w:rsidRPr="002C5F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medium</w:t>
      </w:r>
      <w:proofErr w:type="spellEnd"/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2C5F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bold</w:t>
      </w:r>
      <w:proofErr w:type="spellEnd"/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um tamanho apropriado para botões de Chamada para Ação (CTA).</w:t>
      </w:r>
    </w:p>
    <w:p w:rsidR="00707C90" w:rsidRDefault="00707C90" w:rsidP="00707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07C90" w:rsidRDefault="00707C90" w:rsidP="00707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07C90" w:rsidRPr="002C5FDC" w:rsidRDefault="00707C90" w:rsidP="00707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2C5FDC" w:rsidRPr="002C5FDC" w:rsidRDefault="002C5FDC" w:rsidP="002C5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3.3 Espaçamento e Alinhamento</w:t>
      </w:r>
    </w:p>
    <w:p w:rsidR="002C5FDC" w:rsidRPr="002C5FDC" w:rsidRDefault="002C5FDC" w:rsidP="002C5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espaçamento e o alinhamento são cruciais para a organização visual da </w:t>
      </w:r>
      <w:proofErr w:type="spellStart"/>
      <w:r w:rsidRPr="002C5F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Navbar</w:t>
      </w:r>
      <w:proofErr w:type="spellEnd"/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C5FDC" w:rsidRPr="002C5FDC" w:rsidRDefault="002C5FDC" w:rsidP="002C5FD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Alinhamento Vertical: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Todos os elementos da </w:t>
      </w:r>
      <w:proofErr w:type="spellStart"/>
      <w:r w:rsidRPr="002C5F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Navbar</w:t>
      </w:r>
      <w:proofErr w:type="spellEnd"/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(logo, links de navegação e botões) estão alinhados verticalmente ao centro da barra, garantindo equilíbrio visual.</w:t>
      </w:r>
    </w:p>
    <w:p w:rsidR="002C5FDC" w:rsidRPr="002C5FDC" w:rsidRDefault="002C5FDC" w:rsidP="002C5FD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Alinhamento Horizontal: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logo é alinhada à esquerda, os links de navegação ao centro, e os botões de CTA à direita, mantendo um espaçamento interno consistente entre os itens para clareza e fluidez.</w:t>
      </w:r>
    </w:p>
    <w:p w:rsidR="002C5FDC" w:rsidRPr="002C5FDC" w:rsidRDefault="002C5FDC" w:rsidP="002C5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3.4 Responsividade</w:t>
      </w:r>
    </w:p>
    <w:p w:rsidR="002C5FDC" w:rsidRPr="002C5FDC" w:rsidRDefault="002C5FDC" w:rsidP="002C5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2C5F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Navbar</w:t>
      </w:r>
      <w:proofErr w:type="spellEnd"/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projetada com responsividade em mente para adaptar-se a diferentes dispositivos:</w:t>
      </w:r>
    </w:p>
    <w:p w:rsidR="002C5FDC" w:rsidRPr="002C5FDC" w:rsidRDefault="002C5FDC" w:rsidP="002C5FD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Adaptação de </w:t>
      </w:r>
      <w:r w:rsidRPr="002C5FD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Layout</w:t>
      </w: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2C5F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Navbar</w:t>
      </w:r>
      <w:proofErr w:type="spellEnd"/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completamente responsiva, ajustando-se automaticamente a variados tamanhos de tela (desktop, tablet, mobile).</w:t>
      </w:r>
    </w:p>
    <w:p w:rsidR="002C5FDC" w:rsidRPr="002C5FDC" w:rsidRDefault="002C5FDC" w:rsidP="002C5FD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Comportamento em Telas Menores (Mobile/Tablet):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2C5FDC" w:rsidRPr="002C5FDC" w:rsidRDefault="002C5FDC" w:rsidP="002C5FD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>Os links de navegação (</w:t>
      </w:r>
      <w:r w:rsidRPr="002C5FDC">
        <w:rPr>
          <w:rFonts w:ascii="Courier New" w:eastAsia="Times New Roman" w:hAnsi="Courier New" w:cs="Courier New"/>
          <w:sz w:val="20"/>
          <w:szCs w:val="20"/>
          <w:lang w:eastAsia="pt-BR"/>
        </w:rPr>
        <w:t>Início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C5FDC">
        <w:rPr>
          <w:rFonts w:ascii="Courier New" w:eastAsia="Times New Roman" w:hAnsi="Courier New" w:cs="Courier New"/>
          <w:sz w:val="20"/>
          <w:szCs w:val="20"/>
          <w:lang w:eastAsia="pt-BR"/>
        </w:rPr>
        <w:t>Como Funciona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etc.) são ocultados em um "menu hambúrguer" ou ícone similar para otimizar o espaço em telas reduzidas.</w:t>
      </w:r>
    </w:p>
    <w:p w:rsidR="002C5FDC" w:rsidRPr="002C5FDC" w:rsidRDefault="002C5FDC" w:rsidP="002C5FD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>Os botões de CTA (</w:t>
      </w:r>
      <w:r w:rsidRPr="002C5FDC">
        <w:rPr>
          <w:rFonts w:ascii="Courier New" w:eastAsia="Times New Roman" w:hAnsi="Courier New" w:cs="Courier New"/>
          <w:sz w:val="20"/>
          <w:szCs w:val="20"/>
          <w:lang w:eastAsia="pt-BR"/>
        </w:rPr>
        <w:t>Entrar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2C5FDC">
        <w:rPr>
          <w:rFonts w:ascii="Courier New" w:eastAsia="Times New Roman" w:hAnsi="Courier New" w:cs="Courier New"/>
          <w:sz w:val="20"/>
          <w:szCs w:val="20"/>
          <w:lang w:eastAsia="pt-BR"/>
        </w:rPr>
        <w:t>Cadastrar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podem ser mantidos visíveis ou também movidos para dentro do menu hambúrguer, dependendo da prioridade de espaço e da estratégia de </w:t>
      </w:r>
      <w:r w:rsidRPr="002C5F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design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C5FDC" w:rsidRPr="002C5FDC" w:rsidRDefault="002C5FDC" w:rsidP="002C5FD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logo da </w:t>
      </w:r>
      <w:proofErr w:type="spellStart"/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permanece visível, garantindo a identidade da marca.</w:t>
      </w:r>
    </w:p>
    <w:p w:rsidR="002C5FDC" w:rsidRPr="002C5FDC" w:rsidRDefault="002C5FDC" w:rsidP="002C5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3.5 Interatividade (</w:t>
      </w:r>
      <w:proofErr w:type="spellStart"/>
      <w:r w:rsidRPr="002C5FD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>Hover</w:t>
      </w:r>
      <w:proofErr w:type="spellEnd"/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:rsidR="002C5FDC" w:rsidRPr="002C5FDC" w:rsidRDefault="002C5FDC" w:rsidP="002C5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interatividade com o usuário é realçada por efeitos de </w:t>
      </w:r>
      <w:proofErr w:type="spellStart"/>
      <w:r w:rsidRPr="002C5F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hover</w:t>
      </w:r>
      <w:proofErr w:type="spellEnd"/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2C5FDC" w:rsidRPr="002C5FDC" w:rsidRDefault="002C5FDC" w:rsidP="002C5FD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Links de Navegação: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Espera-se um </w:t>
      </w:r>
      <w:r w:rsidRPr="002C5F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feedback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visual (por exemplo, uma mudança sutil de cor, um sublinhado ou um leve aumento de peso da fonte) ao passar o mouse sobre os links, indicando sua interatividade.</w:t>
      </w:r>
    </w:p>
    <w:p w:rsidR="002C5FDC" w:rsidRPr="002C5FDC" w:rsidRDefault="002C5FDC" w:rsidP="002C5FD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Botões de CTA: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esperado um </w:t>
      </w:r>
      <w:r w:rsidRPr="002C5F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feedback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visual (por exemplo, uma mudança sutil de cor, uma leve sombra ou uma transição no gradiente) ao passar o mouse sobre os botões </w:t>
      </w:r>
      <w:r w:rsidRPr="002C5FDC">
        <w:rPr>
          <w:rFonts w:ascii="Courier New" w:eastAsia="Times New Roman" w:hAnsi="Courier New" w:cs="Courier New"/>
          <w:sz w:val="20"/>
          <w:szCs w:val="20"/>
          <w:lang w:eastAsia="pt-BR"/>
        </w:rPr>
        <w:t>Entrar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2C5FDC">
        <w:rPr>
          <w:rFonts w:ascii="Courier New" w:eastAsia="Times New Roman" w:hAnsi="Courier New" w:cs="Courier New"/>
          <w:sz w:val="20"/>
          <w:szCs w:val="20"/>
          <w:lang w:eastAsia="pt-BR"/>
        </w:rPr>
        <w:t>Cadastrar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>, reforçando que são elementos clicáveis.</w:t>
      </w:r>
    </w:p>
    <w:p w:rsidR="002C5FDC" w:rsidRPr="002C5FDC" w:rsidRDefault="002C5FDC" w:rsidP="002C5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 PROPÓSITO E IMPACTO</w:t>
      </w:r>
    </w:p>
    <w:p w:rsidR="002C5FDC" w:rsidRPr="002C5FDC" w:rsidRDefault="002C5FDC" w:rsidP="002C5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2C5F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Navbar</w:t>
      </w:r>
      <w:proofErr w:type="spellEnd"/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</w:t>
      </w:r>
      <w:proofErr w:type="spellStart"/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desempenha múltiplos propósitos e gera impactos significativos na experiência do usuário:</w:t>
      </w:r>
    </w:p>
    <w:p w:rsidR="002C5FDC" w:rsidRPr="002C5FDC" w:rsidRDefault="002C5FDC" w:rsidP="002C5FD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Navegação Principal: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acesso fácil e rápido às seções mais importantes do site, otimizando a jornada do usuário.</w:t>
      </w:r>
    </w:p>
    <w:p w:rsidR="002C5FDC" w:rsidRPr="002C5FDC" w:rsidRDefault="002C5FDC" w:rsidP="002C5FD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Branding: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Reforça a identidade visual da </w:t>
      </w:r>
      <w:proofErr w:type="spellStart"/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>FeedToken</w:t>
      </w:r>
      <w:proofErr w:type="spellEnd"/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forma consistente em todas as páginas do website.</w:t>
      </w:r>
    </w:p>
    <w:p w:rsidR="002C5FDC" w:rsidRPr="002C5FDC" w:rsidRDefault="002C5FDC" w:rsidP="002C5FD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Chamada para Ação: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Direciona de maneira eficaz novos e existentes usuários para as ações primárias de </w:t>
      </w:r>
      <w:r w:rsidRPr="002C5FD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login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registro, que são cruciais para a interação com a plataforma.</w:t>
      </w:r>
    </w:p>
    <w:p w:rsidR="002C5FDC" w:rsidRPr="002C5FDC" w:rsidRDefault="002C5FDC" w:rsidP="002C5FD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C5FD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Consistência:</w:t>
      </w:r>
      <w:r w:rsidRPr="002C5F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Garante uma experiência de navegação uniforme e intuitiva em todo o website, promovendo a familiaridade do usuário com a interface.</w:t>
      </w:r>
    </w:p>
    <w:p w:rsidR="008C60C3" w:rsidRPr="002C5FDC" w:rsidRDefault="00707C90" w:rsidP="002C5FDC"/>
    <w:sectPr w:rsidR="008C60C3" w:rsidRPr="002C5F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06D9"/>
    <w:multiLevelType w:val="multilevel"/>
    <w:tmpl w:val="A4E6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62CA7"/>
    <w:multiLevelType w:val="multilevel"/>
    <w:tmpl w:val="9AE8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F2A58"/>
    <w:multiLevelType w:val="multilevel"/>
    <w:tmpl w:val="5BF0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074B5"/>
    <w:multiLevelType w:val="multilevel"/>
    <w:tmpl w:val="205A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90522"/>
    <w:multiLevelType w:val="multilevel"/>
    <w:tmpl w:val="44B6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47C6E"/>
    <w:multiLevelType w:val="multilevel"/>
    <w:tmpl w:val="9528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A738F"/>
    <w:multiLevelType w:val="multilevel"/>
    <w:tmpl w:val="0F9E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6276BD"/>
    <w:multiLevelType w:val="multilevel"/>
    <w:tmpl w:val="10341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060EC1"/>
    <w:multiLevelType w:val="multilevel"/>
    <w:tmpl w:val="4C98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C5A67"/>
    <w:multiLevelType w:val="multilevel"/>
    <w:tmpl w:val="C560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1D5AA7"/>
    <w:multiLevelType w:val="multilevel"/>
    <w:tmpl w:val="18DE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62548C"/>
    <w:multiLevelType w:val="multilevel"/>
    <w:tmpl w:val="A79C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6D5B8F"/>
    <w:multiLevelType w:val="multilevel"/>
    <w:tmpl w:val="70FC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7D74D3"/>
    <w:multiLevelType w:val="multilevel"/>
    <w:tmpl w:val="02BE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500E6F"/>
    <w:multiLevelType w:val="multilevel"/>
    <w:tmpl w:val="E20E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2A280D"/>
    <w:multiLevelType w:val="multilevel"/>
    <w:tmpl w:val="8B60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69093E"/>
    <w:multiLevelType w:val="multilevel"/>
    <w:tmpl w:val="913C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D65004"/>
    <w:multiLevelType w:val="multilevel"/>
    <w:tmpl w:val="03C0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0933AA"/>
    <w:multiLevelType w:val="multilevel"/>
    <w:tmpl w:val="9660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201770"/>
    <w:multiLevelType w:val="multilevel"/>
    <w:tmpl w:val="BC34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4"/>
  </w:num>
  <w:num w:numId="3">
    <w:abstractNumId w:val="13"/>
  </w:num>
  <w:num w:numId="4">
    <w:abstractNumId w:val="3"/>
  </w:num>
  <w:num w:numId="5">
    <w:abstractNumId w:val="14"/>
  </w:num>
  <w:num w:numId="6">
    <w:abstractNumId w:val="15"/>
  </w:num>
  <w:num w:numId="7">
    <w:abstractNumId w:val="5"/>
  </w:num>
  <w:num w:numId="8">
    <w:abstractNumId w:val="7"/>
  </w:num>
  <w:num w:numId="9">
    <w:abstractNumId w:val="16"/>
  </w:num>
  <w:num w:numId="10">
    <w:abstractNumId w:val="9"/>
  </w:num>
  <w:num w:numId="11">
    <w:abstractNumId w:val="0"/>
  </w:num>
  <w:num w:numId="12">
    <w:abstractNumId w:val="10"/>
  </w:num>
  <w:num w:numId="13">
    <w:abstractNumId w:val="11"/>
  </w:num>
  <w:num w:numId="14">
    <w:abstractNumId w:val="6"/>
  </w:num>
  <w:num w:numId="15">
    <w:abstractNumId w:val="17"/>
  </w:num>
  <w:num w:numId="16">
    <w:abstractNumId w:val="8"/>
  </w:num>
  <w:num w:numId="17">
    <w:abstractNumId w:val="12"/>
  </w:num>
  <w:num w:numId="18">
    <w:abstractNumId w:val="19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47"/>
    <w:rsid w:val="0006362C"/>
    <w:rsid w:val="002C5FDC"/>
    <w:rsid w:val="00707C90"/>
    <w:rsid w:val="00797F44"/>
    <w:rsid w:val="00F8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760D0"/>
  <w15:chartTrackingRefBased/>
  <w15:docId w15:val="{84107743-80AC-486F-AF5A-7DE585A3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1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81C47"/>
    <w:rPr>
      <w:b/>
      <w:bCs/>
    </w:rPr>
  </w:style>
  <w:style w:type="character" w:styleId="nfase">
    <w:name w:val="Emphasis"/>
    <w:basedOn w:val="Fontepargpadro"/>
    <w:uiPriority w:val="20"/>
    <w:qFormat/>
    <w:rsid w:val="00F81C47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81C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2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978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Transfero - 2025.10</dc:creator>
  <cp:keywords/>
  <dc:description/>
  <cp:lastModifiedBy>Programação em Python - Transfero - 2025.10</cp:lastModifiedBy>
  <cp:revision>2</cp:revision>
  <dcterms:created xsi:type="dcterms:W3CDTF">2025-06-03T19:06:00Z</dcterms:created>
  <dcterms:modified xsi:type="dcterms:W3CDTF">2025-06-03T19:06:00Z</dcterms:modified>
</cp:coreProperties>
</file>