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88.bin" ContentType="application/vnd.openxmlformats-officedocument.oleObject"/>
  <Override PartName="/word/embeddings/oleObject76.bin" ContentType="application/vnd.openxmlformats-officedocument.oleObject"/>
  <Override PartName="/word/embeddings/oleObject87.bin" ContentType="application/vnd.openxmlformats-officedocument.oleObject"/>
  <Override PartName="/word/embeddings/oleObject75.bin" ContentType="application/vnd.openxmlformats-officedocument.oleObject"/>
  <Override PartName="/word/embeddings/oleObject86.bin" ContentType="application/vnd.openxmlformats-officedocument.oleObject"/>
  <Override PartName="/word/embeddings/oleObject85.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media/image56.wmf" ContentType="image/x-wmf"/>
  <Override PartName="/word/media/image55.wmf" ContentType="image/x-wmf"/>
  <Override PartName="/word/media/image54.wmf" ContentType="image/x-wmf"/>
  <Override PartName="/word/media/image97.png" ContentType="image/png"/>
  <Override PartName="/word/media/image53.wmf" ContentType="image/x-wmf"/>
  <Override PartName="/word/media/image96.png" ContentType="image/png"/>
  <Override PartName="/word/media/image52.wmf" ContentType="image/x-wmf"/>
  <Override PartName="/word/media/image95.png" ContentType="image/png"/>
  <Override PartName="/word/media/image51.wmf" ContentType="image/x-wmf"/>
  <Override PartName="/word/media/image94.png" ContentType="image/png"/>
  <Override PartName="/word/media/image50.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1.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36.wmf" ContentType="image/x-wmf"/>
  <Override PartName="/word/media/image20.wmf" ContentType="image/x-wmf"/>
  <Override PartName="/word/media/image21.wmf" ContentType="image/x-wmf"/>
  <Override PartName="/word/media/image58.wmf" ContentType="image/x-wmf"/>
  <Override PartName="/word/media/image60.png" ContentType="image/png"/>
  <Override PartName="/word/media/image22.wmf" ContentType="image/x-wmf"/>
  <Override PartName="/word/media/image59.wmf" ContentType="image/x-wmf"/>
  <Override PartName="/word/media/image23.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89.wmf" ContentType="image/x-wmf"/>
  <Override PartName="/word/media/image77.wmf" ContentType="image/x-wmf"/>
  <Override PartName="/word/media/image88.wmf" ContentType="image/x-wmf"/>
  <Override PartName="/word/media/image76.wmf" ContentType="image/x-wmf"/>
  <Override PartName="/word/media/image87.wmf" ContentType="image/x-wmf"/>
  <Override PartName="/word/media/image75.wmf" ContentType="image/x-wmf"/>
  <Override PartName="/word/media/image79.wmf" ContentType="image/x-wmf"/>
  <Override PartName="/word/media/image78.wmf" ContentType="image/x-wmf"/>
  <Override PartName="/word/media/image74.wmf" ContentType="image/x-wmf"/>
  <Override PartName="/word/media/image73.wmf" ContentType="image/x-wmf"/>
  <Override PartName="/word/media/image72.wmf" ContentType="image/x-wmf"/>
  <Override PartName="/word/media/image69.wmf" ContentType="image/x-wmf"/>
  <Override PartName="/word/media/image32.wmf" ContentType="image/x-wmf"/>
  <Override PartName="/word/media/image71.wmf" ContentType="image/x-wmf"/>
  <Override PartName="/word/media/image29.wmf" ContentType="image/x-wmf"/>
  <Override PartName="/word/media/image68.wmf" ContentType="image/x-wmf"/>
  <Override PartName="/word/media/image31.wmf" ContentType="image/x-wmf"/>
  <Override PartName="/word/media/image70.wmf" ContentType="image/x-wmf"/>
  <Override PartName="/word/media/image24.wmf" ContentType="image/x-wmf"/>
  <Override PartName="/word/media/image90.wmf" ContentType="image/x-wmf"/>
  <Override PartName="/word/media/image25.wmf" ContentType="image/x-wmf"/>
  <Override PartName="/word/media/image2.wmf" ContentType="image/x-wmf"/>
  <Override PartName="/word/media/image57.png" ContentType="image/png"/>
  <Override PartName="/word/media/image14.wmf" ContentType="image/x-wmf"/>
  <Override PartName="/word/media/image28.wmf" ContentType="image/x-wmf"/>
  <Override PartName="/word/media/image93.wmf" ContentType="image/x-wmf"/>
  <Override PartName="/word/media/image91.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92.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6.wmf" ContentType="image/x-wmf"/>
  <Override PartName="/word/media/image18.wmf" ContentType="image/x-wmf"/>
  <Override PartName="/word/media/image83.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187" w:leader="none"/>
        </w:tabs>
        <w:spacing w:before="0" w:after="0"/>
        <w:jc w:val="left"/>
        <w:rPr>
          <w:b/>
          <w:b/>
          <w:bCs/>
          <w:i/>
          <w:i/>
          <w:iCs/>
          <w:sz w:val="18"/>
          <w:szCs w:val="18"/>
        </w:rPr>
      </w:pPr>
      <w:r>
        <w:rPr>
          <w:b/>
          <w:bCs/>
          <w:i/>
          <w:iCs/>
          <w:sz w:val="18"/>
          <w:szCs w:val="18"/>
        </w:rPr>
        <w:fldChar w:fldCharType="begin"/>
      </w:r>
      <w:r>
        <w:rPr>
          <w:sz w:val="18"/>
          <w:i/>
          <w:b/>
          <w:szCs w:val="18"/>
          <w:iCs/>
          <w:bCs/>
        </w:rPr>
        <w:instrText> SEQ MTEqn \* ARABIC </w:instrText>
      </w:r>
      <w:r>
        <w:rPr>
          <w:sz w:val="18"/>
          <w:i/>
          <w:b/>
          <w:szCs w:val="18"/>
          <w:iCs/>
          <w:bCs/>
        </w:rPr>
        <w:fldChar w:fldCharType="separate"/>
      </w:r>
      <w:r>
        <w:rPr>
          <w:sz w:val="18"/>
          <w:i/>
          <w:b/>
          <w:szCs w:val="18"/>
          <w:iCs/>
          <w:bCs/>
        </w:rPr>
        <w:t>1</w:t>
      </w:r>
      <w:r>
        <w:rPr>
          <w:sz w:val="18"/>
          <w:i/>
          <w:b/>
          <w:szCs w:val="18"/>
          <w:iCs/>
          <w:bCs/>
        </w:rPr>
        <w:fldChar w:fldCharType="end"/>
      </w:r>
      <w:r>
        <w:rPr>
          <w:b/>
          <w:bCs/>
          <w:i/>
          <w:iCs/>
          <w:sz w:val="18"/>
          <w:szCs w:val="18"/>
        </w:rPr>
        <w:fldChar w:fldCharType="begin"/>
      </w:r>
      <w:r>
        <w:rPr>
          <w:sz w:val="18"/>
          <w:i/>
          <w:b/>
          <w:szCs w:val="18"/>
          <w:iCs/>
          <w:bCs/>
        </w:rPr>
        <w:instrText> SEQ MTSec \* ARABIC </w:instrText>
      </w:r>
      <w:r>
        <w:rPr>
          <w:sz w:val="18"/>
          <w:i/>
          <w:b/>
          <w:szCs w:val="18"/>
          <w:iCs/>
          <w:bCs/>
        </w:rPr>
        <w:fldChar w:fldCharType="separate"/>
      </w:r>
      <w:r>
        <w:rPr>
          <w:sz w:val="18"/>
          <w:i/>
          <w:b/>
          <w:szCs w:val="18"/>
          <w:iCs/>
          <w:bCs/>
        </w:rPr>
        <w:t>1</w:t>
      </w:r>
      <w:r>
        <w:rPr>
          <w:sz w:val="18"/>
          <w:i/>
          <w:b/>
          <w:szCs w:val="18"/>
          <w:iCs/>
          <w:bCs/>
        </w:rPr>
        <w:fldChar w:fldCharType="end"/>
      </w:r>
      <w:r>
        <w:rPr>
          <w:b/>
          <w:bCs/>
          <w:i/>
          <w:iCs/>
          <w:sz w:val="18"/>
          <w:szCs w:val="18"/>
        </w:rPr>
        <w:fldChar w:fldCharType="begin"/>
      </w:r>
      <w:r>
        <w:rPr>
          <w:sz w:val="18"/>
          <w:i/>
          <w:b/>
          <w:szCs w:val="18"/>
          <w:iCs/>
          <w:bCs/>
        </w:rPr>
        <w:instrText> SEQ MTChap \* ARABIC </w:instrText>
      </w:r>
      <w:r>
        <w:rPr>
          <w:sz w:val="18"/>
          <w:i/>
          <w:b/>
          <w:szCs w:val="18"/>
          <w:iCs/>
          <w:bCs/>
        </w:rPr>
        <w:fldChar w:fldCharType="separate"/>
      </w:r>
      <w:r>
        <w:rPr>
          <w:sz w:val="18"/>
          <w:i/>
          <w:b/>
          <w:szCs w:val="18"/>
          <w:iCs/>
          <w:bCs/>
        </w:rPr>
        <w:t>1</w:t>
      </w:r>
      <w:r>
        <w:rPr>
          <w:sz w:val="18"/>
          <w:i/>
          <w:b/>
          <w:szCs w:val="18"/>
          <w:iCs/>
          <w:bCs/>
        </w:rPr>
        <w:fldChar w:fldCharType="end"/>
      </w:r>
      <w:r>
        <w:fldChar w:fldCharType="begin"/>
      </w:r>
      <w:r>
        <w:rPr>
          <w:sz w:val="18"/>
          <w:i/>
          <w:b/>
          <w:szCs w:val="18"/>
          <w:iCs/>
          <w:bCs/>
        </w:rPr>
        <w:instrText>MACROBUTTONTEditEquationSection2 公式章 1 节 1</w:instrText>
      </w:r>
      <w:r>
        <w:rPr>
          <w:b/>
          <w:bCs/>
          <w:i/>
          <w:iCs/>
          <w:sz w:val="18"/>
          <w:szCs w:val="18"/>
        </w:rPr>
      </w:r>
      <w:r>
        <w:rPr>
          <w:sz w:val="18"/>
          <w:i/>
          <w:b/>
          <w:szCs w:val="18"/>
          <w:iCs/>
          <w:bCs/>
        </w:rPr>
        <w:fldChar w:fldCharType="separate"/>
      </w:r>
      <w:r>
        <w:rPr>
          <w:b/>
          <w:bCs/>
          <w:i/>
          <w:iCs/>
          <w:sz w:val="18"/>
          <w:szCs w:val="18"/>
        </w:rPr>
      </w:r>
      <w:r>
        <w:rPr>
          <w:b/>
          <w:bCs/>
          <w:i/>
          <w:iCs/>
          <w:sz w:val="18"/>
          <w:szCs w:val="18"/>
        </w:rPr>
        <w:t xml:space="preserve">公式章 </w:t>
      </w:r>
      <w:r>
        <w:rPr>
          <w:b/>
          <w:bCs/>
          <w:i/>
          <w:iCs/>
          <w:sz w:val="18"/>
          <w:szCs w:val="18"/>
        </w:rPr>
        <w:t xml:space="preserve">1 </w:t>
      </w:r>
      <w:r>
        <w:rPr>
          <w:b/>
          <w:bCs/>
          <w:i/>
          <w:iCs/>
          <w:sz w:val="18"/>
          <w:szCs w:val="18"/>
        </w:rPr>
        <w:t xml:space="preserve">节 </w:t>
      </w:r>
      <w:r>
        <w:rPr>
          <w:b/>
          <w:bCs/>
          <w:i/>
          <w:iCs/>
          <w:sz w:val="18"/>
          <w:szCs w:val="18"/>
        </w:rPr>
        <w:t>1</w:t>
      </w:r>
      <w:r>
        <w:rPr>
          <w:b/>
          <w:bCs/>
          <w:i/>
          <w:iCs/>
          <w:sz w:val="18"/>
          <w:szCs w:val="18"/>
        </w:rPr>
      </w:r>
      <w:r>
        <w:rPr>
          <w:sz w:val="18"/>
          <w:i/>
          <w:b/>
          <w:szCs w:val="18"/>
          <w:iCs/>
          <w:bCs/>
        </w:rPr>
        <w:fldChar w:fldCharType="end"/>
      </w:r>
      <w:r>
        <w:rPr>
          <w:b/>
          <w:bCs/>
          <w:i/>
          <w:iCs/>
          <w:sz w:val="18"/>
          <w:szCs w:val="18"/>
        </w:rPr>
        <w:t>Type: Article</w:t>
      </w:r>
    </w:p>
    <w:p>
      <w:pPr>
        <w:pStyle w:val="Normal"/>
        <w:ind w:firstLine="440"/>
        <w:rPr>
          <w:szCs w:val="22"/>
        </w:rPr>
      </w:pPr>
      <w:r>
        <w:rPr>
          <w:szCs w:val="22"/>
        </w:rPr>
      </w:r>
    </w:p>
    <w:p>
      <w:pPr>
        <w:pStyle w:val="Normal"/>
        <w:ind w:firstLine="440"/>
        <w:rPr>
          <w:color w:val="FF0000"/>
          <w:szCs w:val="22"/>
        </w:rPr>
      </w:pPr>
      <w:r>
        <w:rPr>
          <w:color w:val="FF0000"/>
          <w:szCs w:val="22"/>
        </w:rPr>
      </w:r>
    </w:p>
    <w:p>
      <w:pPr>
        <w:pStyle w:val="13"/>
        <w:widowControl w:val="false"/>
        <w:tabs>
          <w:tab w:val="clear" w:pos="720"/>
          <w:tab w:val="left" w:pos="187" w:leader="none"/>
        </w:tabs>
        <w:snapToGrid w:val="false"/>
        <w:spacing w:before="0" w:after="60"/>
        <w:rPr>
          <w:szCs w:val="28"/>
        </w:rPr>
      </w:pPr>
      <w:r>
        <w:rPr>
          <w:szCs w:val="28"/>
        </w:rPr>
        <w:t xml:space="preserve">An Improved FCM Clustering Method Based on </w:t>
      </w:r>
      <w:bookmarkStart w:id="0" w:name="_Hlk125718025"/>
      <w:r>
        <w:rPr>
          <w:szCs w:val="28"/>
        </w:rPr>
        <w:t>Multi-Strategy Tuna Swarm Optimization</w:t>
      </w:r>
      <w:bookmarkEnd w:id="0"/>
    </w:p>
    <w:p>
      <w:pPr>
        <w:pStyle w:val="Normal"/>
        <w:ind w:firstLine="440"/>
        <w:rPr>
          <w:szCs w:val="22"/>
        </w:rPr>
      </w:pPr>
      <w:r>
        <w:rPr>
          <w:szCs w:val="22"/>
        </w:rPr>
      </w:r>
    </w:p>
    <w:p>
      <w:pPr>
        <w:pStyle w:val="Author"/>
        <w:keepNext w:val="false"/>
        <w:widowControl w:val="false"/>
        <w:tabs>
          <w:tab w:val="left" w:pos="187" w:leader="none"/>
          <w:tab w:val="left" w:pos="450" w:leader="none"/>
        </w:tabs>
        <w:snapToGrid w:val="false"/>
        <w:spacing w:before="0" w:after="240"/>
        <w:rPr>
          <w:i w:val="false"/>
          <w:i w:val="false"/>
          <w:sz w:val="22"/>
          <w:szCs w:val="22"/>
        </w:rPr>
      </w:pPr>
      <w:r>
        <w:rPr>
          <w:i w:val="false"/>
          <w:sz w:val="22"/>
          <w:szCs w:val="22"/>
        </w:rPr>
        <w:t>Zeming Yang</w:t>
      </w:r>
      <w:r>
        <w:rPr>
          <w:i w:val="false"/>
          <w:sz w:val="22"/>
          <w:szCs w:val="22"/>
          <w:vertAlign w:val="superscript"/>
        </w:rPr>
        <w:t>1</w:t>
      </w:r>
      <w:r>
        <w:rPr>
          <w:i w:val="false"/>
          <w:sz w:val="22"/>
          <w:szCs w:val="22"/>
        </w:rPr>
        <w:t xml:space="preserve">, </w:t>
      </w:r>
      <w:bookmarkStart w:id="1" w:name="OLE_LINK218"/>
      <w:bookmarkStart w:id="2" w:name="OLE_LINK219"/>
      <w:r>
        <w:rPr>
          <w:i w:val="false"/>
          <w:sz w:val="22"/>
          <w:szCs w:val="22"/>
        </w:rPr>
        <w:t>Guinan Guo</w:t>
      </w:r>
      <w:r>
        <w:rPr>
          <w:i w:val="false"/>
          <w:sz w:val="22"/>
          <w:szCs w:val="22"/>
          <w:vertAlign w:val="superscript"/>
        </w:rPr>
        <w:t>2,</w:t>
      </w:r>
      <w:bookmarkEnd w:id="1"/>
      <w:bookmarkEnd w:id="2"/>
      <w:r>
        <w:rPr>
          <w:i w:val="false"/>
          <w:sz w:val="22"/>
          <w:szCs w:val="22"/>
          <w:vertAlign w:val="superscript"/>
        </w:rPr>
        <w:t xml:space="preserve"> *</w:t>
      </w:r>
    </w:p>
    <w:p>
      <w:pPr>
        <w:pStyle w:val="Normal"/>
        <w:widowControl w:val="false"/>
        <w:tabs>
          <w:tab w:val="clear" w:pos="720"/>
          <w:tab w:val="left" w:pos="187" w:leader="none"/>
        </w:tabs>
        <w:snapToGrid w:val="false"/>
        <w:jc w:val="center"/>
        <w:rPr>
          <w:sz w:val="18"/>
          <w:szCs w:val="18"/>
        </w:rPr>
      </w:pPr>
      <w:r>
        <w:rPr>
          <w:sz w:val="18"/>
          <w:szCs w:val="18"/>
          <w:vertAlign w:val="superscript"/>
        </w:rPr>
        <w:t>1</w:t>
      </w:r>
      <w:r>
        <w:rPr>
          <w:sz w:val="18"/>
          <w:szCs w:val="18"/>
        </w:rPr>
        <w:t xml:space="preserve"> School of Computer Science, China University of Geosciences, Wuhan, 430000, China</w:t>
      </w:r>
    </w:p>
    <w:p>
      <w:pPr>
        <w:pStyle w:val="Normal"/>
        <w:widowControl w:val="false"/>
        <w:tabs>
          <w:tab w:val="clear" w:pos="720"/>
          <w:tab w:val="left" w:pos="187" w:leader="none"/>
        </w:tabs>
        <w:snapToGrid w:val="false"/>
        <w:jc w:val="center"/>
        <w:rPr>
          <w:sz w:val="18"/>
          <w:szCs w:val="18"/>
        </w:rPr>
      </w:pPr>
      <w:r>
        <w:rPr>
          <w:sz w:val="18"/>
          <w:szCs w:val="18"/>
          <w:vertAlign w:val="superscript"/>
        </w:rPr>
        <w:t>2</w:t>
      </w:r>
      <w:r>
        <w:rPr>
          <w:sz w:val="18"/>
          <w:szCs w:val="18"/>
        </w:rPr>
        <w:t>Aerospace Information Research Institute, Chinese Academy of Sciences, Guangdong, 510000, China</w:t>
      </w:r>
    </w:p>
    <w:p>
      <w:pPr>
        <w:pStyle w:val="Normal"/>
        <w:widowControl w:val="false"/>
        <w:tabs>
          <w:tab w:val="clear" w:pos="720"/>
          <w:tab w:val="left" w:pos="187" w:leader="none"/>
        </w:tabs>
        <w:snapToGrid w:val="false"/>
        <w:jc w:val="center"/>
        <w:rPr>
          <w:sz w:val="18"/>
          <w:szCs w:val="18"/>
        </w:rPr>
      </w:pPr>
      <w:r>
        <w:rPr>
          <w:sz w:val="18"/>
          <w:szCs w:val="18"/>
          <w:vertAlign w:val="superscript"/>
        </w:rPr>
        <w:t>*</w:t>
      </w:r>
      <w:r>
        <w:rPr>
          <w:sz w:val="18"/>
          <w:szCs w:val="18"/>
        </w:rPr>
        <w:t>Corresponding Author: Guinan Guo. Email: guoguinan7@gmail.com</w:t>
      </w:r>
    </w:p>
    <w:p>
      <w:pPr>
        <w:pStyle w:val="Normal"/>
        <w:widowControl w:val="false"/>
        <w:tabs>
          <w:tab w:val="clear" w:pos="720"/>
          <w:tab w:val="left" w:pos="187" w:leader="none"/>
        </w:tabs>
        <w:snapToGrid w:val="false"/>
        <w:jc w:val="both"/>
        <w:rPr/>
      </w:pPr>
      <w:r>
        <w:rPr>
          <w:sz w:val="18"/>
          <w:szCs w:val="18"/>
        </w:rPr>
        <w:t xml:space="preserve">Received: 06 December 2022; Accepted: 15 May 2023 </w:t>
      </w:r>
    </w:p>
    <w:p>
      <w:pPr>
        <w:pStyle w:val="Normal"/>
        <w:widowControl w:val="false"/>
        <w:tabs>
          <w:tab w:val="clear" w:pos="720"/>
          <w:tab w:val="left" w:pos="187" w:leader="none"/>
        </w:tabs>
        <w:snapToGrid w:val="false"/>
        <w:spacing w:before="480" w:after="240"/>
        <w:ind w:left="1418" w:right="1418" w:hanging="0"/>
        <w:rPr>
          <w:szCs w:val="22"/>
        </w:rPr>
      </w:pPr>
      <w:r>
        <w:rPr>
          <w:b/>
          <w:sz w:val="20"/>
          <w:szCs w:val="22"/>
        </w:rPr>
        <w:t xml:space="preserve">Abstract: </w:t>
      </w:r>
      <w:r>
        <w:rPr/>
        <w:t xml:space="preserve">To overcome the shortcoming of the Fuzzy C-means algorithm (FCM) that it is easy to fall into local optimum due to the dependence of sub-spatial clustering on initialization, a Multi-Strategy Tuna Swarm Optimization-Fuzzy C-means (MSTSO-FCM) algorithm is proposed. </w:t>
      </w:r>
      <w:bookmarkStart w:id="3" w:name="_Hlk130135151"/>
      <w:r>
        <w:rPr/>
        <w:t>Firstly, a chaotic local search strategy and an offset distribution estimation strategy proposed algorithm are proposed to improve the performance, enhance the population diversity of the Tuna Swarm Optimization (TSO) algorithm, and avoid falling into local optimum.</w:t>
      </w:r>
      <w:bookmarkEnd w:id="3"/>
      <w:r>
        <w:rPr/>
        <w:t xml:space="preserve"> Secondly, the search and development characteristics of the MSTSO algorithm are introduced into the fuzzy matrix of Fuzzy C-means (FCM), which overcomes the defects of poor global searchability and sensitive initialization. Not only has the searchability of the Multi-Strategy Tuna Swarm Optimization algorithm been employed, but the fuzzy mathematical ideas of FCM have been retained, to improve the clustering accuracy, stability, and accuracy of the FCM algorithm. Finally, two sets of artificial datasets and multiple sets of the University of California Irvine (UCI) datasets are used to do the testing, and four indicators are introduced for evaluation. </w:t>
      </w:r>
      <w:bookmarkStart w:id="4" w:name="_Hlk130160478"/>
      <w:r>
        <w:rPr/>
        <w:t>The results show that the MSTSO-FCM algorithm has better convergence speed than Tuna Swarm Optimization Fuzzy C-means (TSO-FCM) algorithm, and its accuracies in the heart, liver, and iris datasets are 89.46%, 63.58%, 98.67%, respectively, which have an outstanding improvement.</w:t>
      </w:r>
      <w:bookmarkEnd w:id="4"/>
    </w:p>
    <w:p>
      <w:pPr>
        <w:pStyle w:val="Normal"/>
        <w:widowControl w:val="false"/>
        <w:tabs>
          <w:tab w:val="clear" w:pos="720"/>
          <w:tab w:val="left" w:pos="187" w:leader="none"/>
        </w:tabs>
        <w:snapToGrid w:val="false"/>
        <w:spacing w:before="0" w:after="0"/>
        <w:ind w:left="1417" w:right="1417" w:hanging="0"/>
        <w:rPr>
          <w:sz w:val="20"/>
          <w:szCs w:val="16"/>
        </w:rPr>
      </w:pPr>
      <w:r>
        <w:rPr>
          <w:b/>
          <w:sz w:val="20"/>
          <w:szCs w:val="22"/>
        </w:rPr>
        <w:t>Keywords:</w:t>
      </w:r>
      <w:r>
        <w:rPr>
          <w:color w:val="FF0000"/>
          <w:sz w:val="20"/>
          <w:szCs w:val="22"/>
        </w:rPr>
        <w:t xml:space="preserve"> </w:t>
      </w:r>
      <w:r>
        <w:rPr>
          <w:sz w:val="20"/>
          <w:szCs w:val="16"/>
        </w:rPr>
        <w:t>fuzzy C-means; tuna swarm optimization; local search; data cluster</w:t>
      </w:r>
    </w:p>
    <w:p>
      <w:pPr>
        <w:pStyle w:val="Keyword"/>
        <w:widowControl w:val="false"/>
        <w:numPr>
          <w:ilvl w:val="0"/>
          <w:numId w:val="0"/>
        </w:numPr>
        <w:tabs>
          <w:tab w:val="clear" w:pos="720"/>
          <w:tab w:val="left" w:pos="187" w:leader="none"/>
        </w:tabs>
        <w:snapToGrid w:val="false"/>
        <w:spacing w:before="240" w:after="60"/>
        <w:ind w:left="0" w:hanging="0"/>
        <w:outlineLvl w:val="0"/>
        <w:rPr>
          <w:b/>
          <w:b/>
          <w:szCs w:val="22"/>
        </w:rPr>
      </w:pPr>
      <w:r>
        <w:rPr>
          <w:b/>
          <w:szCs w:val="22"/>
        </w:rPr>
        <w:t>1</w:t>
        <w:tab/>
        <w:t>Introduction</w:t>
      </w:r>
    </w:p>
    <w:p>
      <w:pPr>
        <w:pStyle w:val="Normal"/>
        <w:ind w:firstLine="440"/>
        <w:rPr>
          <w:szCs w:val="22"/>
        </w:rPr>
      </w:pPr>
      <w:bookmarkStart w:id="5" w:name="_Hlk130146218"/>
      <w:bookmarkEnd w:id="5"/>
      <w:r>
        <w:rPr>
          <w:szCs w:val="22"/>
        </w:rPr>
        <w:t xml:space="preserve">As technology improves by leaps and bounds, the emergence of data expansion has had a certain impact on all walks of life. Countries around the world have gradually paid attention to the analysis of data and internal knowledge. A commonly used data analysis method, data mining is used to transform the original data into useful data or information through a certain identification method [1]. The existing supervised learning has a very strong dependence on data labels. If the data labels are accurate, the supervised algorithm can learn well, but when the label is wrong, the supervised algorithm is difficult to analyze, and the internal knowledge mined will produce certain deviations. </w:t>
      </w:r>
      <w:bookmarkStart w:id="6" w:name="_Hlk125912837"/>
      <w:r>
        <w:rPr>
          <w:szCs w:val="22"/>
        </w:rPr>
        <w:t>The ways of labeling massive data and mining internal connections are the unique function of clustering algorithms</w:t>
      </w:r>
      <w:bookmarkEnd w:id="6"/>
      <w:r>
        <w:rPr>
          <w:szCs w:val="22"/>
        </w:rPr>
        <w:t xml:space="preserve"> [2].</w:t>
      </w:r>
    </w:p>
    <w:p>
      <w:pPr>
        <w:pStyle w:val="Normal"/>
        <w:ind w:firstLine="440"/>
        <w:rPr>
          <w:szCs w:val="22"/>
        </w:rPr>
      </w:pPr>
      <w:bookmarkStart w:id="7" w:name="_Hlk130146310"/>
      <w:bookmarkStart w:id="8" w:name="_Hlk130146562"/>
      <w:bookmarkStart w:id="9" w:name="_Hlk1301462181"/>
      <w:bookmarkEnd w:id="9"/>
      <w:r>
        <w:rPr>
          <w:szCs w:val="22"/>
        </w:rPr>
        <w:t xml:space="preserve">The current clustering algorithms are divided into five categories: density-based methods, grid-based methods, hierarchical-based methods, model-based methods, and division-based methods [3]. </w:t>
      </w:r>
      <w:bookmarkStart w:id="10" w:name="_Hlk130136132"/>
      <w:r>
        <w:rPr>
          <w:szCs w:val="22"/>
        </w:rPr>
        <w:t>The fuzzy C-means clustering method is a division-based clustering method</w:t>
      </w:r>
      <w:bookmarkEnd w:id="10"/>
      <w:r>
        <w:rPr>
          <w:szCs w:val="22"/>
        </w:rPr>
        <w:t>, which is widely used in the segmentation and classification of brain tumors [4], the evaluation of power grid reliability performance [5], and the recognition of the whitewashing behavior of college accounting statements [6].</w:t>
      </w:r>
      <w:bookmarkEnd w:id="8"/>
      <w:r>
        <w:rPr>
          <w:szCs w:val="22"/>
        </w:rPr>
        <w:t xml:space="preserve"> However, because the FCM algorithm belongs to the hard subspace clustering algorithm, its computational complexity is high. Besides, it is not sensitive to noise, and the processing effect of high data is poor. It also does not overcome the dependence of the sub-spatial clustering method on initialization, so it is very easy to fall into the local optimum.</w:t>
      </w:r>
      <w:bookmarkEnd w:id="7"/>
      <w:r>
        <w:rPr>
          <w:szCs w:val="22"/>
        </w:rPr>
        <w:t xml:space="preserve"> </w:t>
      </w:r>
      <w:bookmarkStart w:id="11" w:name="_Hlk130136001"/>
      <w:r>
        <w:rPr>
          <w:szCs w:val="22"/>
        </w:rPr>
        <w:t>To overcome the above shortcomings</w:t>
      </w:r>
      <w:bookmarkEnd w:id="11"/>
      <w:r>
        <w:rPr>
          <w:szCs w:val="22"/>
        </w:rPr>
        <w:t>, an improved particle swarm optimization algorithm was proposed by using the foraging behavior of birds, which is applied to the clustering algorithm and has achieved certain improvements [7]. The hybrid Fuzzy c</w:t>
        <w:noBreakHyphen/>
        <w:t>means clustering and gray wolf optimization (GWO) for image segmentation were proposed to overcome the shortcomings of Fuzzy c</w:t>
        <w:noBreakHyphen/>
        <w:t>means clustering</w:t>
      </w:r>
      <w:bookmarkStart w:id="12" w:name="_Hlk130146411"/>
      <w:r>
        <w:rPr>
          <w:szCs w:val="22"/>
        </w:rPr>
        <w:t xml:space="preserve"> [8]. A new collaborative multi-population differential evolution method with elite strategies was proposed to identify approximate optimal initial clustering prototypes, determine the optimal number of clusters in the data, and optimize the initial structure of FCM [9]. A hybrid optimization algorithm for simulated annealing and ant colony was put forward to improve the clustering method and enhance the accuracy of data clustering [10]. The particle swarm algorithm was improved by using the levy flight strategy and applied to the clustering algorithm, which improves its initialization process, greatly reduces the computational complexity, and improves the clustering accuracy [11]. The particle swarm optimization was combined with FCM, and the FCM fitness was optimized for each iteration [12]. Three improved particle swarm optimization algorithms were proposed and used differently according to data characteristics, which improves the clustering performance and weakens data sensitivity [13]. An improved artificial bee colony optimization algorithm was proposed to optimize the clustering problem and significantly improve the efficiency of data processing [14].</w:t>
      </w:r>
      <w:bookmarkEnd w:id="12"/>
      <w:r>
        <w:rPr>
          <w:szCs w:val="22"/>
        </w:rPr>
        <w:t xml:space="preserve"> </w:t>
      </w:r>
    </w:p>
    <w:p>
      <w:pPr>
        <w:pStyle w:val="Normal"/>
        <w:ind w:firstLine="440"/>
        <w:rPr>
          <w:szCs w:val="22"/>
        </w:rPr>
      </w:pPr>
      <w:r>
        <w:rPr>
          <w:szCs w:val="22"/>
        </w:rPr>
        <w:t xml:space="preserve">From the above research, the </w:t>
      </w:r>
      <w:bookmarkStart w:id="13" w:name="_Hlk125716623"/>
      <w:r>
        <w:rPr>
          <w:szCs w:val="22"/>
        </w:rPr>
        <w:t>heuristic optimization algorithm</w:t>
      </w:r>
      <w:bookmarkEnd w:id="13"/>
      <w:r>
        <w:rPr>
          <w:szCs w:val="22"/>
        </w:rPr>
        <w:t xml:space="preserve"> plays a positive role in the clustering problem and overcomes a considerable part of the defects of the clustering algorithm itself according to the different improvement methods.</w:t>
      </w:r>
      <w:r>
        <w:rPr/>
        <w:t xml:space="preserve"> </w:t>
      </w:r>
      <w:r>
        <w:rPr>
          <w:szCs w:val="22"/>
        </w:rPr>
        <w:t>Tuna Swarm Optimization (TSO) is a novel algorithm with excellent searchability and excellent performance in various problems. An improved TSO is used to segment images of forest canopies [15].</w:t>
      </w:r>
      <w:r>
        <w:rPr/>
        <w:t xml:space="preserve"> </w:t>
      </w:r>
      <w:r>
        <w:rPr>
          <w:szCs w:val="22"/>
        </w:rPr>
        <w:t>An improved nonlinear tuna swarm optimization algorithm based on a Circle Chaos map and levy flight operator (CLTSO) is proposed to optimize a BP neural network [16].</w:t>
      </w:r>
      <w:r>
        <w:rPr/>
        <w:t xml:space="preserve"> </w:t>
      </w:r>
      <w:r>
        <w:rPr>
          <w:szCs w:val="22"/>
        </w:rPr>
        <w:t>A hybrid model based on the long short-term memory (LSTM) and the TSO algorithm is established to predict wind speed [17].</w:t>
      </w:r>
      <w:r>
        <w:rPr/>
        <w:t xml:space="preserve"> </w:t>
      </w:r>
      <w:r>
        <w:rPr>
          <w:szCs w:val="22"/>
        </w:rPr>
        <w:t>TSO is blended with improved adaptive differential evolution with an optional external archive to form a new heuristic algorithm, which has been well demonstrated in the problem of photovoltaic parameter identification [18]. TSO is used to have a higher efficiency of the global maximum power point tracking, and have a good performance in the Hardware-in-loop and Rapid Control Prototype platform [19].</w:t>
      </w:r>
      <w:r>
        <w:rPr/>
        <w:t xml:space="preserve"> A </w:t>
      </w:r>
      <w:r>
        <w:rPr>
          <w:szCs w:val="22"/>
        </w:rPr>
        <w:t>Chaotic Tuna Swarm Optimizer (CTSO) is proposed to find the optimal parameters of the</w:t>
      </w:r>
      <w:r>
        <w:rPr/>
        <w:t xml:space="preserve"> </w:t>
      </w:r>
      <w:r>
        <w:rPr>
          <w:szCs w:val="22"/>
        </w:rPr>
        <w:t>Three-Diode Model, and it is hybridized with the Newton-Raphson method to improve the ability of convergence [20].</w:t>
      </w:r>
      <w:r>
        <w:rPr/>
        <w:t xml:space="preserve"> </w:t>
      </w:r>
      <w:r>
        <w:rPr>
          <w:szCs w:val="22"/>
        </w:rPr>
        <w:t>An improved particle swarm optimization algorithm can adaptively adjust the relevant parameters of the fuzzy decision tree, effectively improving the recognition accuracy in lithology recognition [21]. A multi-objective algorithm using a grid-based method is proposed to do the privacy-preserving data mining and achieves excellent performance [22]. A multi-objective neural evolutionary algorithm based on decomposition and dominance (MONEADD) was proposed to evolve neural networks [23]. [24] proposed a multi-objective optimization algorithm, which is used to optimize the cluster center of FCM to shorten the calculation time.</w:t>
      </w:r>
      <w:r>
        <w:rPr/>
        <w:t xml:space="preserve"> </w:t>
      </w:r>
      <w:r>
        <w:rPr>
          <w:szCs w:val="22"/>
        </w:rPr>
        <w:t>An improved Fruit Fly Optimization (IFFO) algorithm is proposed to minimize makespan and costs of scheduling multiple workflows in the cloud computing environment [25]. An advanced encryption standard (AES) algorithm was used to deal with workflow scheduling [26]. [27] proposed a Hybrid Enhanced Glowworm Swarm Optimization Traffic-Aware Vehicular Networks, and technical delay is significantly reduced.</w:t>
      </w:r>
    </w:p>
    <w:p>
      <w:pPr>
        <w:pStyle w:val="Normal"/>
        <w:ind w:firstLine="440"/>
        <w:rPr>
          <w:szCs w:val="22"/>
        </w:rPr>
      </w:pPr>
      <w:bookmarkStart w:id="14" w:name="_Hlk130146466"/>
      <w:r>
        <w:rPr>
          <w:szCs w:val="22"/>
        </w:rPr>
        <w:t>FCM dependence on initialization was not overcome in the above research. It is very easy to fall into the local optimum. In summary, to overcome the defects,</w:t>
      </w:r>
      <w:r>
        <w:rPr/>
        <w:t xml:space="preserve"> an FCM based on multi-strategy tuna swarm optimization (MSTSO-FCM) is proposed. </w:t>
      </w:r>
      <w:bookmarkStart w:id="15" w:name="_Hlk130146513"/>
      <w:bookmarkEnd w:id="14"/>
      <w:r>
        <w:rPr/>
        <w:t>The contribution of this paper</w:t>
      </w:r>
      <w:r>
        <w:rPr>
          <w:szCs w:val="22"/>
        </w:rPr>
        <w:t xml:space="preserve"> is that a multi-strategy tuna swarm optimization (MSTSO) is proposed. A chaotic local search strategy is introduced to improve the development ability of the algorithm, and the dominant population is fully utilized by an offset distribution estimation strategy to enhance the performance of the algorithm. Another contribution is that the search and development characteristics of the MSTSO algorithm are introduced into the fuzzy matrix of FCM, which overcomes the defects of poor global search ability and sensitive initialization. It not only uses the searchability of MSTSO but also retains the fuzzy mathematical ideas of FCM, to improve the clustering, stability, and accuracy of the FCM algorithm.</w:t>
      </w:r>
    </w:p>
    <w:p>
      <w:pPr>
        <w:pStyle w:val="Normal"/>
        <w:ind w:firstLine="440"/>
        <w:rPr>
          <w:szCs w:val="22"/>
        </w:rPr>
      </w:pPr>
      <w:bookmarkEnd w:id="15"/>
      <w:r>
        <w:rPr>
          <w:szCs w:val="22"/>
        </w:rPr>
        <w:t xml:space="preserve">The rest of this paper is organized as follows. The second section introduces the existing related algorithms which are the tuna swarm optimization algorithm and the Fuzzy C-means clustering algorithm. Section 3 proposes the </w:t>
      </w:r>
      <w:r>
        <w:rPr/>
        <w:t>Multi-Strategy Tuna Swarm Optimization algorithm, and MSTSO-FCM is proposed based on it</w:t>
      </w:r>
      <w:r>
        <w:rPr>
          <w:szCs w:val="22"/>
        </w:rPr>
        <w:t>. The fourth section makes the simulation experiment and comparative analysis. Finally, the conclusion is described in section 5.</w:t>
      </w:r>
      <w:bookmarkStart w:id="16" w:name="_Hlk130136600"/>
      <w:bookmarkEnd w:id="16"/>
    </w:p>
    <w:p>
      <w:pPr>
        <w:pStyle w:val="Keyword"/>
        <w:widowControl w:val="false"/>
        <w:numPr>
          <w:ilvl w:val="0"/>
          <w:numId w:val="0"/>
        </w:numPr>
        <w:tabs>
          <w:tab w:val="clear" w:pos="720"/>
          <w:tab w:val="left" w:pos="187" w:leader="none"/>
        </w:tabs>
        <w:snapToGrid w:val="false"/>
        <w:spacing w:before="0" w:after="60"/>
        <w:ind w:left="0" w:hanging="0"/>
        <w:outlineLvl w:val="0"/>
        <w:rPr>
          <w:b/>
          <w:b/>
          <w:szCs w:val="22"/>
        </w:rPr>
      </w:pPr>
      <w:r>
        <w:rPr>
          <w:b/>
          <w:szCs w:val="22"/>
        </w:rPr>
        <w:t>2 Existing Related Algorithms</w:t>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Cs w:val="22"/>
        </w:rPr>
      </w:pPr>
      <w:r>
        <w:rPr>
          <w:b/>
          <w:i/>
          <w:sz w:val="22"/>
          <w:szCs w:val="22"/>
        </w:rPr>
        <w:t>2.1</w:t>
      </w:r>
      <w:r>
        <w:rPr>
          <w:b/>
          <w:i/>
          <w:szCs w:val="22"/>
        </w:rPr>
        <w:t xml:space="preserve"> Tuna Swarm Optimization</w:t>
      </w:r>
    </w:p>
    <w:p>
      <w:pPr>
        <w:pStyle w:val="Normal"/>
        <w:ind w:firstLine="440"/>
        <w:rPr>
          <w:szCs w:val="22"/>
        </w:rPr>
      </w:pPr>
      <w:r>
        <w:rPr>
          <w:szCs w:val="22"/>
        </w:rPr>
        <w:t>As a top marine predator, tuna is a social animal. They choose the corresponding predation strategy according to the object they forage. The first strategy is spiral foraging, that is, when tuna feed, they swim in a spiral to take their prey into shallow water, attack, and catch it. The second strategy is parabolic foraging, in which each tuna follows the previous individual to form a parabolic shape to surround its prey. Tuna successfully forages through the above two methods. TSO is modeled based on these natural foraging behaviors, and the algorithm follows the basic rules as follows.</w:t>
      </w:r>
    </w:p>
    <w:p>
      <w:pPr>
        <w:pStyle w:val="Normal"/>
        <w:ind w:firstLine="440"/>
        <w:rPr>
          <w:szCs w:val="22"/>
        </w:rPr>
      </w:pPr>
      <w:r>
        <w:rPr>
          <w:szCs w:val="22"/>
        </w:rPr>
        <w:t>(1) Population initialization: TSO starts the optimization process by randomly generating the initial swarm evenly to update the position.</w:t>
      </w:r>
    </w:p>
    <w:p>
      <w:pPr>
        <w:pStyle w:val="MTDisplayEquation1"/>
        <w:rPr/>
      </w:pPr>
      <w:r>
        <w:rPr/>
        <w:tab/>
      </w:r>
      <w:r>
        <w:rPr/>
        <w:object>
          <v:shape id="ole_rId2" style="width:175.2pt;height:15pt" o:ole="">
            <v:imagedata r:id="rId3" o:title=""/>
          </v:shape>
          <o:OLEObject Type="Embed" ProgID="Equation.DSMT4" ShapeID="ole_rId2" DrawAspect="Content" ObjectID="_874170494" r:id="rId2"/>
        </w:object>
      </w:r>
      <w:r>
        <w:rPr/>
        <w:tab/>
      </w:r>
      <w:r>
        <w:rPr/>
        <w:fldChar w:fldCharType="begin"/>
      </w:r>
      <w:r>
        <w:rPr/>
        <w:instrText> SEQ MTEqn \* ARABIC </w:instrText>
      </w:r>
      <w:r>
        <w:rPr/>
        <w:fldChar w:fldCharType="separate"/>
      </w:r>
      <w:r>
        <w:rPr/>
        <w:t>2</w:t>
      </w:r>
      <w:r>
        <w:rPr/>
        <w:fldChar w:fldCharType="end"/>
      </w:r>
      <w:r>
        <w:rPr/>
        <w:fldChar w:fldCharType="begin"/>
      </w:r>
      <w:r>
        <w:rPr/>
        <w:instrText> SEQ MTEqn \* ARABIC </w:instrText>
      </w:r>
      <w:r>
        <w:rPr/>
        <w:fldChar w:fldCharType="separate"/>
      </w:r>
      <w:r>
        <w:rPr/>
        <w:t>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rPr>
          <w:szCs w:val="22"/>
        </w:rPr>
      </w:pPr>
      <w:r>
        <w:rPr>
          <w:szCs w:val="22"/>
        </w:rPr>
        <w:t>(2-1) Spiral foraging. Schools of tuna chase their prey by forming a tight spiral, and in addition to chasing their prey, they also exchange information with each other. Each tuna follows the previous one, so information can be shared between neighboring tuna. Based on the above principles, the mathematical formulas of the spiral foraging strategy are as follows:</w:t>
      </w:r>
    </w:p>
    <w:p>
      <w:pPr>
        <w:pStyle w:val="MTDisplayEquation1"/>
        <w:rPr/>
      </w:pPr>
      <w:r>
        <w:rPr/>
        <w:tab/>
      </w:r>
      <w:r>
        <w:rPr/>
        <w:object>
          <v:shape id="ole_rId4" style="width:262.2pt;height:41.4pt" o:ole="">
            <v:imagedata r:id="rId5" o:title=""/>
          </v:shape>
          <o:OLEObject Type="Embed" ProgID="Equation.DSMT4" ShapeID="ole_rId4" DrawAspect="Content" ObjectID="_982407333" r:id="rId4"/>
        </w:object>
      </w:r>
      <w:r>
        <w:rPr/>
        <w:tab/>
      </w:r>
      <w:r>
        <w:rPr/>
        <w:fldChar w:fldCharType="begin"/>
      </w:r>
      <w:r>
        <w:rPr/>
        <w:instrText> SEQ MTEqn \* ARABIC </w:instrText>
      </w:r>
      <w:r>
        <w:rPr/>
        <w:fldChar w:fldCharType="separate"/>
      </w:r>
      <w:r>
        <w:rPr/>
        <w:t>4</w:t>
      </w:r>
      <w:r>
        <w:rPr/>
        <w:fldChar w:fldCharType="end"/>
      </w:r>
      <w:r>
        <w:rPr/>
        <w:fldChar w:fldCharType="begin"/>
      </w:r>
      <w:r>
        <w:rPr/>
        <w:instrText> SEQ MTEqn \* ARABIC </w:instrText>
      </w:r>
      <w:r>
        <w:rPr/>
        <w:fldChar w:fldCharType="separate"/>
      </w:r>
      <w:r>
        <w:rPr/>
        <w:t>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6" style="width:87pt;height:30.6pt" o:ole="">
            <v:imagedata r:id="rId7" o:title=""/>
          </v:shape>
          <o:OLEObject Type="Embed" ProgID="Equation.DSMT4" ShapeID="ole_rId6" DrawAspect="Content" ObjectID="_454621353" r:id="rId6"/>
        </w:object>
      </w:r>
      <w:r>
        <w:rPr/>
        <w:tab/>
      </w:r>
      <w:r>
        <w:rPr/>
        <w:fldChar w:fldCharType="begin"/>
      </w:r>
      <w:r>
        <w:rPr/>
        <w:instrText> SEQ MTEqn \* ARABIC </w:instrText>
      </w:r>
      <w:r>
        <w:rPr/>
        <w:fldChar w:fldCharType="separate"/>
      </w:r>
      <w:r>
        <w:rPr/>
        <w:t>6</w:t>
      </w:r>
      <w:r>
        <w:rPr/>
        <w:fldChar w:fldCharType="end"/>
      </w:r>
      <w:r>
        <w:rPr/>
        <w:fldChar w:fldCharType="begin"/>
      </w:r>
      <w:r>
        <w:rPr/>
        <w:instrText> SEQ MTEqn \* ARABIC </w:instrText>
      </w:r>
      <w:r>
        <w:rPr/>
        <w:fldChar w:fldCharType="separate"/>
      </w:r>
      <w:r>
        <w:rPr/>
        <w:t>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8" style="width:108pt;height:30.6pt" o:ole="">
            <v:imagedata r:id="rId9" o:title=""/>
          </v:shape>
          <o:OLEObject Type="Embed" ProgID="Equation.DSMT4" ShapeID="ole_rId8" DrawAspect="Content" ObjectID="_693804467" r:id="rId8"/>
        </w:object>
      </w:r>
      <w:r>
        <w:rPr/>
        <w:tab/>
      </w:r>
      <w:r>
        <w:rPr/>
        <w:fldChar w:fldCharType="begin"/>
      </w:r>
      <w:r>
        <w:rPr/>
        <w:instrText> SEQ MTEqn \* ARABIC </w:instrText>
      </w:r>
      <w:r>
        <w:rPr/>
        <w:fldChar w:fldCharType="separate"/>
      </w:r>
      <w:r>
        <w:rPr/>
        <w:t>8</w:t>
      </w:r>
      <w:r>
        <w:rPr/>
        <w:fldChar w:fldCharType="end"/>
      </w:r>
      <w:r>
        <w:rPr/>
        <w:fldChar w:fldCharType="begin"/>
      </w:r>
      <w:r>
        <w:rPr/>
        <w:instrText> SEQ MTEqn \* ARABIC </w:instrText>
      </w:r>
      <w:r>
        <w:rPr/>
        <w:fldChar w:fldCharType="separate"/>
      </w:r>
      <w:r>
        <w:rPr/>
        <w:t>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10" style="width:76.8pt;height:15pt" o:ole="">
            <v:imagedata r:id="rId11" o:title=""/>
          </v:shape>
          <o:OLEObject Type="Embed" ProgID="Equation.DSMT4" ShapeID="ole_rId10" DrawAspect="Content" ObjectID="_1204831309" r:id="rId10"/>
        </w:object>
      </w:r>
      <w:r>
        <w:rPr/>
        <w:tab/>
      </w:r>
      <w:r>
        <w:rPr/>
        <w:fldChar w:fldCharType="begin"/>
      </w:r>
      <w:r>
        <w:rPr/>
        <w:instrText> SEQ MTEqn \* ARABIC </w:instrText>
      </w:r>
      <w:r>
        <w:rPr/>
        <w:fldChar w:fldCharType="separate"/>
      </w:r>
      <w:r>
        <w:rPr/>
        <w:t>10</w:t>
      </w:r>
      <w:r>
        <w:rPr/>
        <w:fldChar w:fldCharType="end"/>
      </w:r>
      <w:r>
        <w:rPr/>
        <w:fldChar w:fldCharType="begin"/>
      </w:r>
      <w:r>
        <w:rPr/>
        <w:instrText> SEQ MTEqn \* ARABIC </w:instrText>
      </w:r>
      <w:r>
        <w:rPr/>
        <w:fldChar w:fldCharType="separate"/>
      </w:r>
      <w:r>
        <w:rPr/>
        <w:t>11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12" style="width:134.4pt;height:25.2pt" o:ole="">
            <v:imagedata r:id="rId13" o:title=""/>
          </v:shape>
          <o:OLEObject Type="Embed" ProgID="Equation.DSMT4" ShapeID="ole_rId12" DrawAspect="Content" ObjectID="_1002132834" r:id="rId12"/>
        </w:object>
      </w:r>
      <w:r>
        <w:rPr/>
        <w:tab/>
      </w:r>
      <w:r>
        <w:rPr/>
        <w:fldChar w:fldCharType="begin"/>
      </w:r>
      <w:r>
        <w:rPr/>
        <w:instrText> SEQ MTEqn \* ARABIC </w:instrText>
      </w:r>
      <w:r>
        <w:rPr/>
        <w:fldChar w:fldCharType="separate"/>
      </w:r>
      <w:r>
        <w:rPr/>
        <w:t>12</w:t>
      </w:r>
      <w:r>
        <w:rPr/>
        <w:fldChar w:fldCharType="end"/>
      </w:r>
      <w:r>
        <w:rPr/>
        <w:fldChar w:fldCharType="begin"/>
      </w:r>
      <w:r>
        <w:rPr/>
        <w:instrText> SEQ MTEqn \* ARABIC </w:instrText>
      </w:r>
      <w:r>
        <w:rPr/>
        <w:fldChar w:fldCharType="separate"/>
      </w:r>
      <w:r>
        <w:rPr/>
        <w:t>13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where </w:t>
      </w:r>
      <w:r>
        <w:rPr/>
        <w:object>
          <v:shape id="ole_rId14" style="width:19.8pt;height:15pt" o:ole="">
            <v:imagedata r:id="rId15" o:title=""/>
          </v:shape>
          <o:OLEObject Type="Embed" ProgID="Equation.DSMT4" ShapeID="ole_rId14" DrawAspect="Content" ObjectID="_1499238931" r:id="rId14"/>
        </w:object>
      </w:r>
      <w:r>
        <w:rPr>
          <w:szCs w:val="22"/>
        </w:rPr>
        <w:t xml:space="preserve"> is the position of the </w:t>
      </w:r>
      <w:r>
        <w:rPr/>
        <w:object>
          <v:shape id="ole_rId16" style="width:4.8pt;height:15pt" o:ole="">
            <v:imagedata r:id="rId17" o:title=""/>
          </v:shape>
          <o:OLEObject Type="Embed" ProgID="Equation.DSMT4" ShapeID="ole_rId16" DrawAspect="Content" ObjectID="_434119700" r:id="rId16"/>
        </w:object>
      </w:r>
      <w:r>
        <w:rPr>
          <w:szCs w:val="22"/>
        </w:rPr>
        <w:t xml:space="preserve">th individual in the t+1 generation. </w:t>
      </w:r>
      <w:r>
        <w:rPr/>
        <w:object>
          <v:shape id="ole_rId18" style="width:25.2pt;height:15pt" o:ole="">
            <v:imagedata r:id="rId19" o:title=""/>
          </v:shape>
          <o:OLEObject Type="Embed" ProgID="Equation.DSMT4" ShapeID="ole_rId18" DrawAspect="Content" ObjectID="_202289580" r:id="rId18"/>
        </w:object>
      </w:r>
      <w:r>
        <w:rPr>
          <w:szCs w:val="22"/>
        </w:rPr>
        <w:t xml:space="preserve"> is the current optimal individual. </w:t>
      </w:r>
      <w:r>
        <w:rPr/>
        <w:object>
          <v:shape id="ole_rId20" style="width:10.2pt;height:15pt" o:ole="">
            <v:imagedata r:id="rId21" o:title=""/>
          </v:shape>
          <o:OLEObject Type="Embed" ProgID="Equation.DSMT4" ShapeID="ole_rId20" DrawAspect="Content" ObjectID="_1287647331" r:id="rId20"/>
        </w:object>
      </w:r>
      <w:r>
        <w:rPr>
          <w:szCs w:val="22"/>
        </w:rPr>
        <w:t xml:space="preserve"> and </w:t>
      </w:r>
      <w:r>
        <w:rPr/>
        <w:object>
          <v:shape id="ole_rId22" style="width:15pt;height:15pt" o:ole="">
            <v:imagedata r:id="rId23" o:title=""/>
          </v:shape>
          <o:OLEObject Type="Embed" ProgID="Equation.DSMT4" ShapeID="ole_rId22" DrawAspect="Content" ObjectID="_507728848" r:id="rId22"/>
        </w:object>
      </w:r>
      <w:r>
        <w:rPr>
          <w:szCs w:val="22"/>
        </w:rPr>
        <w:t xml:space="preserve"> are the coefficient that controls the degree of follow-up of the individual towards the optimal individual and the previous individual on the chain. </w:t>
      </w:r>
      <w:r>
        <w:rPr/>
        <w:object>
          <v:shape id="ole_rId24" style="width:4.8pt;height:10.2pt" o:ole="">
            <v:imagedata r:id="rId25" o:title=""/>
          </v:shape>
          <o:OLEObject Type="Embed" ProgID="Equation.DSMT4" ShapeID="ole_rId24" DrawAspect="Content" ObjectID="_1596281872" r:id="rId24"/>
        </w:object>
      </w:r>
      <w:r>
        <w:rPr>
          <w:szCs w:val="22"/>
        </w:rPr>
        <w:t xml:space="preserve"> and </w:t>
      </w:r>
      <w:r>
        <w:rPr/>
        <w:object>
          <v:shape id="ole_rId26" style="width:19.8pt;height:15pt" o:ole="">
            <v:imagedata r:id="rId27" o:title=""/>
          </v:shape>
          <o:OLEObject Type="Embed" ProgID="Equation.DSMT4" ShapeID="ole_rId26" DrawAspect="Content" ObjectID="_1809461496" r:id="rId26"/>
        </w:object>
      </w:r>
      <w:r>
        <w:rPr>
          <w:szCs w:val="22"/>
        </w:rPr>
        <w:t xml:space="preserve"> represent the current number of iterations and the maximum number of iterations respectively. </w:t>
      </w:r>
      <w:r>
        <w:rPr/>
        <w:object>
          <v:shape id="ole_rId28" style="width:10.2pt;height:10.2pt" o:ole="">
            <v:imagedata r:id="rId29" o:title=""/>
          </v:shape>
          <o:OLEObject Type="Embed" ProgID="Equation.DSMT4" ShapeID="ole_rId28" DrawAspect="Content" ObjectID="_1579622042" r:id="rId28"/>
        </w:object>
      </w:r>
      <w:r>
        <w:rPr>
          <w:szCs w:val="22"/>
        </w:rPr>
        <w:t xml:space="preserve"> is a random number evenly distributed from 0 to 1. When the optimal individual cannot find food, blindly following the optimal individual to forage is not conducive to group foraging. Therefore, a random coordinate in the search space is generated to serve as a reference point for the spiral search. It enables each individual to explore in a wider space and enables TSO to explore globally. The specific mathematical model is described as follows:</w:t>
      </w:r>
    </w:p>
    <w:p>
      <w:pPr>
        <w:pStyle w:val="MTDisplayEquation1"/>
        <w:rPr/>
      </w:pPr>
      <w:r>
        <w:rPr/>
        <w:tab/>
      </w:r>
      <w:r>
        <w:rPr/>
        <w:object>
          <v:shape id="ole_rId30" style="width:262.2pt;height:41.4pt" o:ole="">
            <v:imagedata r:id="rId31" o:title=""/>
          </v:shape>
          <o:OLEObject Type="Embed" ProgID="Equation.DSMT4" ShapeID="ole_rId30" DrawAspect="Content" ObjectID="_1401215578" r:id="rId30"/>
        </w:object>
      </w:r>
      <w:r>
        <w:rPr/>
        <w:tab/>
      </w:r>
      <w:r>
        <w:rPr/>
        <w:fldChar w:fldCharType="begin"/>
      </w:r>
      <w:r>
        <w:rPr/>
        <w:instrText> SEQ MTEqn \* ARABIC </w:instrText>
      </w:r>
      <w:r>
        <w:rPr/>
        <w:fldChar w:fldCharType="separate"/>
      </w:r>
      <w:r>
        <w:rPr/>
        <w:t>14</w:t>
      </w:r>
      <w:r>
        <w:rPr/>
        <w:fldChar w:fldCharType="end"/>
      </w:r>
      <w:r>
        <w:rPr/>
        <w:fldChar w:fldCharType="begin"/>
      </w:r>
      <w:r>
        <w:rPr/>
        <w:instrText> SEQ MTEqn \* ARABIC </w:instrText>
      </w:r>
      <w:r>
        <w:rPr/>
        <w:fldChar w:fldCharType="separate"/>
      </w:r>
      <w:r>
        <w:rPr/>
        <w:t>15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widowControl w:val="false"/>
        <w:tabs>
          <w:tab w:val="clear" w:pos="720"/>
          <w:tab w:val="left" w:pos="187" w:leader="none"/>
        </w:tabs>
        <w:snapToGrid w:val="false"/>
        <w:ind w:firstLine="440"/>
        <w:rPr>
          <w:bCs/>
          <w:szCs w:val="22"/>
        </w:rPr>
      </w:pPr>
      <w:r>
        <w:rPr>
          <w:bCs/>
          <w:szCs w:val="22"/>
        </w:rPr>
        <w:t>In particular, meta-heuristics typically perform extensive global exploration in the early stage, followed by a gradual transition to precise local development. Therefore, as the number of iterations increases, TSO changes the reference point for spiral foraging from random individuals to optimal individuals. In summary, the final mathematical model of the spiral foraging strategy is as follows:</w:t>
      </w:r>
    </w:p>
    <w:p>
      <w:pPr>
        <w:pStyle w:val="MTDisplayEquation1"/>
        <w:rPr/>
      </w:pPr>
      <w:r>
        <w:rPr/>
        <w:tab/>
      </w:r>
      <w:r>
        <w:rPr/>
        <w:object>
          <v:shape id="ole_rId32" style="width:329.4pt;height:82.2pt" o:ole="">
            <v:imagedata r:id="rId33" o:title=""/>
          </v:shape>
          <o:OLEObject Type="Embed" ProgID="Equation.DSMT4" ShapeID="ole_rId32" DrawAspect="Content" ObjectID="_393125988" r:id="rId32"/>
        </w:object>
      </w:r>
      <w:r>
        <w:rPr/>
        <w:tab/>
      </w:r>
      <w:r>
        <w:rPr/>
        <w:fldChar w:fldCharType="begin"/>
      </w:r>
      <w:r>
        <w:rPr/>
        <w:instrText> SEQ MTEqn \* ARABIC </w:instrText>
      </w:r>
      <w:r>
        <w:rPr/>
        <w:fldChar w:fldCharType="separate"/>
      </w:r>
      <w:r>
        <w:rPr/>
        <w:t>16</w:t>
      </w:r>
      <w:r>
        <w:rPr/>
        <w:fldChar w:fldCharType="end"/>
      </w:r>
      <w:r>
        <w:rPr/>
        <w:fldChar w:fldCharType="begin"/>
      </w:r>
      <w:r>
        <w:rPr/>
        <w:instrText> SEQ MTEqn \* ARABIC </w:instrText>
      </w:r>
      <w:r>
        <w:rPr/>
        <w:fldChar w:fldCharType="separate"/>
      </w:r>
      <w:r>
        <w:rPr/>
        <w:t>17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(2-2) Parabolic foraging. In addition to feeding through spiral formation, tuna can also form parabolic cooperative feeding.</w:t>
      </w:r>
      <w:r>
        <w:rPr>
          <w:color w:val="FF0000"/>
          <w:szCs w:val="22"/>
        </w:rPr>
        <w:t xml:space="preserve"> </w:t>
      </w:r>
      <w:r>
        <w:rPr>
          <w:szCs w:val="22"/>
        </w:rPr>
        <w:t xml:space="preserve">The first method is that tuna feeds in a parabolic shape using food as a reference point. Another is that tuna can forage for food by looking around. And assume that the selection probability of both is 50%, and both methods are executed at the same time. Tuna hunt synergistically through these two foraging strategies and then find their prey. </w:t>
      </w:r>
    </w:p>
    <w:p>
      <w:pPr>
        <w:pStyle w:val="MTDisplayEquation1"/>
        <w:rPr/>
      </w:pPr>
      <w:r>
        <w:rPr/>
        <w:tab/>
      </w:r>
      <w:r>
        <w:rPr/>
        <w:object>
          <v:shape id="ole_rId34" style="width:309pt;height:36pt" o:ole="">
            <v:imagedata r:id="rId35" o:title=""/>
          </v:shape>
          <o:OLEObject Type="Embed" ProgID="Equation.DSMT4" ShapeID="ole_rId34" DrawAspect="Content" ObjectID="_328431130" r:id="rId34"/>
        </w:object>
      </w:r>
      <w:r>
        <w:rPr/>
        <w:tab/>
      </w:r>
      <w:r>
        <w:rPr/>
        <w:fldChar w:fldCharType="begin"/>
      </w:r>
      <w:r>
        <w:rPr/>
        <w:instrText> SEQ MTEqn \* ARABIC </w:instrText>
      </w:r>
      <w:r>
        <w:rPr/>
        <w:fldChar w:fldCharType="separate"/>
      </w:r>
      <w:r>
        <w:rPr/>
        <w:t>18</w:t>
      </w:r>
      <w:r>
        <w:rPr/>
        <w:fldChar w:fldCharType="end"/>
      </w:r>
      <w:r>
        <w:rPr/>
        <w:fldChar w:fldCharType="begin"/>
      </w:r>
      <w:r>
        <w:rPr/>
        <w:instrText> SEQ MTEqn \* ARABIC </w:instrText>
      </w:r>
      <w:r>
        <w:rPr/>
        <w:fldChar w:fldCharType="separate"/>
      </w:r>
      <w:r>
        <w:rPr/>
        <w:t>19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36" style="width:76.8pt;height:36pt" o:ole="">
            <v:imagedata r:id="rId37" o:title=""/>
          </v:shape>
          <o:OLEObject Type="Embed" ProgID="Equation.DSMT4" ShapeID="ole_rId36" DrawAspect="Content" ObjectID="_1438501015" r:id="rId36"/>
        </w:object>
      </w:r>
      <w:r>
        <w:rPr/>
        <w:tab/>
      </w:r>
      <w:r>
        <w:rPr/>
        <w:fldChar w:fldCharType="begin"/>
      </w:r>
      <w:r>
        <w:rPr/>
        <w:instrText> SEQ MTEqn \* ARABIC </w:instrText>
      </w:r>
      <w:r>
        <w:rPr/>
        <w:fldChar w:fldCharType="separate"/>
      </w:r>
      <w:r>
        <w:rPr/>
        <w:t>20</w:t>
      </w:r>
      <w:r>
        <w:rPr/>
        <w:fldChar w:fldCharType="end"/>
      </w:r>
      <w:r>
        <w:rPr/>
        <w:fldChar w:fldCharType="begin"/>
      </w:r>
      <w:r>
        <w:rPr/>
        <w:instrText> SEQ MTEqn \* ARABIC </w:instrText>
      </w:r>
      <w:r>
        <w:rPr/>
        <w:fldChar w:fldCharType="separate"/>
      </w:r>
      <w:r>
        <w:rPr/>
        <w:t>21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(3) Termination condition. The algorithm continuously updates and calculates all individuals of tuna until the final condition is met, and then returns the optimal individual and the corresponding fitness value.</w:t>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2.2.1 Fuzzy C-means Clustering Algorithm</w:t>
      </w:r>
    </w:p>
    <w:p>
      <w:pPr>
        <w:pStyle w:val="Normal"/>
        <w:ind w:firstLine="440"/>
        <w:textAlignment w:val="center"/>
        <w:rPr>
          <w:szCs w:val="22"/>
        </w:rPr>
      </w:pPr>
      <w:r>
        <w:rPr>
          <w:szCs w:val="22"/>
        </w:rPr>
        <w:t>The FCM algorithm [28] is a clustering algorithm based on division, which measures the clustering effect by dividing the similarity between objects. The similarity between the same cluster is high, but that of different clusters is low. So, the fuzzy mean is used for flexible division, which is mainly divided into the following steps:</w:t>
      </w:r>
    </w:p>
    <w:p>
      <w:pPr>
        <w:pStyle w:val="Normal"/>
        <w:ind w:firstLine="440"/>
        <w:textAlignment w:val="center"/>
        <w:rPr>
          <w:szCs w:val="22"/>
        </w:rPr>
      </w:pPr>
      <w:r>
        <w:rPr>
          <w:szCs w:val="22"/>
        </w:rPr>
        <w:t>Step 1: Initialize the membership matrix. The FCM algorithm blurs the concept of 0, 1 binary values to between 0~1, or the degree of membership which measures the relationship between each data point and the cluster center.</w:t>
      </w:r>
    </w:p>
    <w:p>
      <w:pPr>
        <w:pStyle w:val="MTDisplayEquation1"/>
        <w:rPr/>
      </w:pPr>
      <w:r>
        <w:rPr/>
        <w:tab/>
      </w:r>
      <w:r>
        <w:rPr/>
        <w:object>
          <v:shape id="ole_rId38" style="width:97.8pt;height:36pt" o:ole="">
            <v:imagedata r:id="rId39" o:title=""/>
          </v:shape>
          <o:OLEObject Type="Embed" ProgID="Equation.DSMT4" ShapeID="ole_rId38" DrawAspect="Content" ObjectID="_74860767" r:id="rId38"/>
        </w:object>
      </w:r>
      <w:r>
        <w:rPr/>
        <w:tab/>
      </w:r>
      <w:r>
        <w:rPr/>
        <w:fldChar w:fldCharType="begin"/>
      </w:r>
      <w:r>
        <w:rPr/>
        <w:instrText> SEQ MTEqn \* ARABIC </w:instrText>
      </w:r>
      <w:r>
        <w:rPr/>
        <w:fldChar w:fldCharType="separate"/>
      </w:r>
      <w:r>
        <w:rPr/>
        <w:t>22</w:t>
      </w:r>
      <w:r>
        <w:rPr/>
        <w:fldChar w:fldCharType="end"/>
      </w:r>
      <w:r>
        <w:rPr/>
        <w:fldChar w:fldCharType="begin"/>
      </w:r>
      <w:r>
        <w:rPr/>
        <w:instrText> SEQ MTEqn \* ARABIC </w:instrText>
      </w:r>
      <w:r>
        <w:rPr/>
        <w:fldChar w:fldCharType="separate"/>
      </w:r>
      <w:r>
        <w:rPr/>
        <w:t>23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Where </w:t>
      </w:r>
      <w:r>
        <w:rPr/>
        <w:object>
          <v:shape id="ole_rId40" style="width:10.2pt;height:10.2pt" o:ole="">
            <v:imagedata r:id="rId41" o:title=""/>
          </v:shape>
          <o:OLEObject Type="Embed" ProgID="Equation.DSMT4" ShapeID="ole_rId40" DrawAspect="Content" ObjectID="_1745732094" r:id="rId40"/>
        </w:object>
      </w:r>
      <w:r>
        <w:rPr>
          <w:szCs w:val="22"/>
        </w:rPr>
        <w:t xml:space="preserve"> represents the cluster category. </w:t>
      </w:r>
      <w:r>
        <w:rPr/>
        <w:object>
          <v:shape id="ole_rId42" style="width:19.8pt;height:10.2pt" o:ole="">
            <v:imagedata r:id="rId43" o:title=""/>
          </v:shape>
          <o:OLEObject Type="Embed" ProgID="Equation.DSMT4" ShapeID="ole_rId42" DrawAspect="Content" ObjectID="_1295745480" r:id="rId42"/>
        </w:object>
      </w:r>
      <w:r>
        <w:rPr>
          <w:szCs w:val="22"/>
        </w:rPr>
        <w:t xml:space="preserve"> represents the number of objects in the dataset. </w:t>
      </w:r>
      <w:r>
        <w:rPr/>
        <w:object>
          <v:shape id="ole_rId44" style="width:15pt;height:19.8pt" o:ole="">
            <v:imagedata r:id="rId45" o:title=""/>
          </v:shape>
          <o:OLEObject Type="Embed" ProgID="Equation.DSMT4" ShapeID="ole_rId44" DrawAspect="Content" ObjectID="_848700400" r:id="rId44"/>
        </w:object>
      </w:r>
      <w:r>
        <w:rPr>
          <w:szCs w:val="22"/>
        </w:rPr>
        <w:t xml:space="preserve"> represents the membership degree of different categories of each set of data, and its sum is 1. The larger the relative membership degree, the greater the probability of the category.</w:t>
      </w:r>
    </w:p>
    <w:p>
      <w:pPr>
        <w:pStyle w:val="Normal"/>
        <w:ind w:firstLine="440"/>
        <w:textAlignment w:val="center"/>
        <w:rPr>
          <w:szCs w:val="22"/>
        </w:rPr>
      </w:pPr>
      <w:r>
        <w:rPr>
          <w:szCs w:val="22"/>
        </w:rPr>
        <w:t xml:space="preserve">Step 2: Iterative termination judgment. The maximum number of iterations, </w:t>
      </w:r>
      <w:r>
        <w:rPr/>
        <w:object>
          <v:shape id="ole_rId46" style="width:41.4pt;height:15pt" o:ole="">
            <v:imagedata r:id="rId47" o:title=""/>
          </v:shape>
          <o:OLEObject Type="Embed" ProgID="Equation.DSMT4" ShapeID="ole_rId46" DrawAspect="Content" ObjectID="_1861596489" r:id="rId46"/>
        </w:object>
      </w:r>
      <w:r>
        <w:rPr>
          <w:szCs w:val="22"/>
        </w:rPr>
        <w:t xml:space="preserve">, is set to determine whether the current number of iterations has reached the upper limit of iterations. Output the clustering result if it exceeds </w:t>
      </w:r>
      <w:r>
        <w:rPr/>
        <w:object>
          <v:shape id="ole_rId48" style="width:41.4pt;height:15pt" o:ole="">
            <v:imagedata r:id="rId49" o:title=""/>
          </v:shape>
          <o:OLEObject Type="Embed" ProgID="Equation.DSMT4" ShapeID="ole_rId48" DrawAspect="Content" ObjectID="_1647271416" r:id="rId48"/>
        </w:object>
      </w:r>
      <w:r>
        <w:rPr>
          <w:szCs w:val="22"/>
        </w:rPr>
        <w:t>, or update the cluster center;</w:t>
      </w:r>
    </w:p>
    <w:p>
      <w:pPr>
        <w:pStyle w:val="Normal"/>
        <w:ind w:firstLine="440"/>
        <w:textAlignment w:val="center"/>
        <w:rPr>
          <w:szCs w:val="22"/>
        </w:rPr>
      </w:pPr>
      <w:r>
        <w:rPr>
          <w:szCs w:val="22"/>
        </w:rPr>
        <w:t xml:space="preserve">Step 3: Calculate the cluster center. After the FCM cluster center </w:t>
      </w:r>
      <w:r>
        <w:rPr/>
        <w:object>
          <v:shape id="ole_rId50" style="width:10.2pt;height:15pt" o:ole="">
            <v:imagedata r:id="rId51" o:title=""/>
          </v:shape>
          <o:OLEObject Type="Embed" ProgID="Equation.DSMT4" ShapeID="ole_rId50" DrawAspect="Content" ObjectID="_1794602465" r:id="rId50"/>
        </w:object>
      </w:r>
      <w:r>
        <w:rPr>
          <w:szCs w:val="22"/>
        </w:rPr>
        <w:t xml:space="preserve"> is established, the membership degree sum of all points to the cluster center is calculated first, and then the cluster center is updated by multiplying the proportion of the membership degree of each category by the original data. The calculation formula is below:</w:t>
      </w:r>
    </w:p>
    <w:p>
      <w:pPr>
        <w:pStyle w:val="MTDisplayEquation1"/>
        <w:rPr/>
      </w:pPr>
      <w:r>
        <w:rPr/>
        <w:tab/>
      </w:r>
      <w:bookmarkStart w:id="17" w:name="_Hlk129938506"/>
      <w:r>
        <w:rPr/>
        <w:object>
          <v:shape id="ole_rId52" style="width:195pt;height:61.8pt" o:ole="">
            <v:imagedata r:id="rId53" o:title=""/>
          </v:shape>
          <o:OLEObject Type="Embed" ProgID="Equation.DSMT4" ShapeID="ole_rId52" DrawAspect="Content" ObjectID="_106597893" r:id="rId52"/>
        </w:object>
      </w:r>
      <w:r>
        <w:rPr/>
        <w:tab/>
      </w:r>
      <w:r>
        <w:rPr/>
        <w:fldChar w:fldCharType="begin"/>
      </w:r>
      <w:r>
        <w:rPr/>
        <w:instrText> SEQ MTEqn \* ARABIC </w:instrText>
      </w:r>
      <w:r>
        <w:rPr/>
        <w:fldChar w:fldCharType="separate"/>
      </w:r>
      <w:r>
        <w:rPr/>
        <w:t>24</w:t>
      </w:r>
      <w:r>
        <w:rPr/>
        <w:fldChar w:fldCharType="end"/>
      </w:r>
      <w:r>
        <w:rPr/>
        <w:fldChar w:fldCharType="begin"/>
      </w:r>
      <w:r>
        <w:rPr/>
        <w:instrText> SEQ MTEqn \* ARABIC </w:instrText>
      </w:r>
      <w:r>
        <w:rPr/>
        <w:fldChar w:fldCharType="separate"/>
      </w:r>
      <w:r>
        <w:rPr/>
        <w:t>25</w:t>
      </w:r>
      <w:r>
        <w:rPr/>
        <w:fldChar w:fldCharType="end"/>
      </w:r>
      <w:r>
        <w:fldChar w:fldCharType="begin"/>
      </w:r>
      <w:r>
        <w:rPr/>
        <w:instrText>MACROBUTTONTPlaceRef \* MERGEFORMAT ()</w:instrText>
      </w:r>
      <w:r>
        <w:rPr/>
      </w:r>
      <w:r>
        <w:rPr/>
        <w:fldChar w:fldCharType="separate"/>
      </w:r>
      <w:r>
        <w:rPr/>
        <w:t>\* MERGEFORMAT ()</w:t>
      </w:r>
      <w:r>
        <w:rPr/>
      </w:r>
      <w:r>
        <w:rPr/>
        <w:fldChar w:fldCharType="end"/>
      </w:r>
      <w:bookmarkEnd w:id="17"/>
    </w:p>
    <w:p>
      <w:pPr>
        <w:pStyle w:val="Normal"/>
        <w:ind w:firstLine="440"/>
        <w:textAlignment w:val="center"/>
        <w:rPr>
          <w:szCs w:val="22"/>
        </w:rPr>
      </w:pPr>
      <w:r>
        <w:rPr>
          <w:szCs w:val="22"/>
        </w:rPr>
        <w:t xml:space="preserve">where </w:t>
      </w:r>
      <w:r>
        <w:rPr/>
        <w:object>
          <v:shape id="ole_rId54" style="width:10.2pt;height:19.8pt" o:ole="">
            <v:imagedata r:id="rId55" o:title=""/>
          </v:shape>
          <o:OLEObject Type="Embed" ProgID="Equation.DSMT4" ShapeID="ole_rId54" DrawAspect="Content" ObjectID="_1682608272" r:id="rId54"/>
        </w:object>
      </w:r>
      <w:r>
        <w:rPr>
          <w:szCs w:val="22"/>
        </w:rPr>
        <w:t xml:space="preserve"> represents the jth cluster center. </w:t>
      </w:r>
      <w:r>
        <w:rPr/>
        <w:object>
          <v:shape id="ole_rId56" style="width:10.2pt;height:15pt" o:ole="">
            <v:imagedata r:id="rId57" o:title=""/>
          </v:shape>
          <o:OLEObject Type="Embed" ProgID="Equation.DSMT4" ShapeID="ole_rId56" DrawAspect="Content" ObjectID="_1651071094" r:id="rId56"/>
        </w:object>
      </w:r>
      <w:r>
        <w:rPr>
          <w:szCs w:val="22"/>
        </w:rPr>
        <w:t xml:space="preserve"> is the current data point.</w:t>
      </w:r>
    </w:p>
    <w:p>
      <w:pPr>
        <w:pStyle w:val="Normal"/>
        <w:ind w:firstLine="440"/>
        <w:textAlignment w:val="center"/>
        <w:rPr>
          <w:szCs w:val="22"/>
        </w:rPr>
      </w:pPr>
      <w:r>
        <w:rPr>
          <w:szCs w:val="22"/>
        </w:rPr>
        <w:t>Step 4: Update the membership matrix. Based on the cluster center and data points, the membership degree is updated through the membership calculation formula:</w:t>
      </w:r>
    </w:p>
    <w:p>
      <w:pPr>
        <w:pStyle w:val="MTDisplayEquation1"/>
        <w:rPr/>
      </w:pPr>
      <w:r>
        <w:rPr/>
        <w:tab/>
      </w:r>
      <w:r>
        <w:rPr/>
        <w:object>
          <v:shape id="ole_rId58" style="width:97.8pt;height:46.2pt" o:ole="">
            <v:imagedata r:id="rId59" o:title=""/>
          </v:shape>
          <o:OLEObject Type="Embed" ProgID="Equation.DSMT4" ShapeID="ole_rId58" DrawAspect="Content" ObjectID="_852453410" r:id="rId58"/>
        </w:object>
      </w:r>
      <w:r>
        <w:rPr/>
        <w:tab/>
      </w:r>
      <w:r>
        <w:rPr/>
        <w:fldChar w:fldCharType="begin"/>
      </w:r>
      <w:r>
        <w:rPr/>
        <w:instrText> SEQ MTEqn \* ARABIC </w:instrText>
      </w:r>
      <w:r>
        <w:rPr/>
        <w:fldChar w:fldCharType="separate"/>
      </w:r>
      <w:r>
        <w:rPr/>
        <w:t>26</w:t>
      </w:r>
      <w:r>
        <w:rPr/>
        <w:fldChar w:fldCharType="end"/>
      </w:r>
      <w:r>
        <w:rPr/>
        <w:fldChar w:fldCharType="begin"/>
      </w:r>
      <w:r>
        <w:rPr/>
        <w:instrText> SEQ MTEqn \* ARABIC </w:instrText>
      </w:r>
      <w:r>
        <w:rPr/>
        <w:fldChar w:fldCharType="separate"/>
      </w:r>
      <w:r>
        <w:rPr/>
        <w:t>27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As can be seen from the above equation, </w:t>
      </w:r>
      <w:r>
        <w:rPr/>
        <w:object>
          <v:shape id="ole_rId60" style="width:36pt;height:19.8pt" o:ole="">
            <v:imagedata r:id="rId61" o:title=""/>
          </v:shape>
          <o:OLEObject Type="Embed" ProgID="Equation.DSMT4" ShapeID="ole_rId60" DrawAspect="Content" ObjectID="_1196855694" r:id="rId60"/>
        </w:object>
      </w:r>
      <w:r>
        <w:rPr>
          <w:szCs w:val="22"/>
        </w:rPr>
        <w:t xml:space="preserve"> represents the distance from the data point </w:t>
      </w:r>
      <w:r>
        <w:rPr/>
        <w:object>
          <v:shape id="ole_rId62" style="width:10.2pt;height:15pt" o:ole="">
            <v:imagedata r:id="rId63" o:title=""/>
          </v:shape>
          <o:OLEObject Type="Embed" ProgID="Equation.DSMT4" ShapeID="ole_rId62" DrawAspect="Content" ObjectID="_651919854" r:id="rId62"/>
        </w:object>
      </w:r>
      <w:r>
        <w:rPr>
          <w:szCs w:val="22"/>
        </w:rPr>
        <w:t xml:space="preserve"> to the cluster center </w:t>
      </w:r>
      <w:r>
        <w:rPr/>
        <w:object>
          <v:shape id="ole_rId64" style="width:10.2pt;height:19.8pt" o:ole="">
            <v:imagedata r:id="rId65" o:title=""/>
          </v:shape>
          <o:OLEObject Type="Embed" ProgID="Equation.DSMT4" ShapeID="ole_rId64" DrawAspect="Content" ObjectID="_1912935724" r:id="rId64"/>
        </w:object>
      </w:r>
      <w:r>
        <w:rPr>
          <w:szCs w:val="22"/>
        </w:rPr>
        <w:t xml:space="preserve">. </w:t>
      </w:r>
      <w:r>
        <w:rPr/>
        <w:object>
          <v:shape id="ole_rId66" style="width:36pt;height:15pt" o:ole="">
            <v:imagedata r:id="rId67" o:title=""/>
          </v:shape>
          <o:OLEObject Type="Embed" ProgID="Equation.DSMT4" ShapeID="ole_rId66" DrawAspect="Content" ObjectID="_36977295" r:id="rId66"/>
        </w:object>
      </w:r>
      <w:r>
        <w:rPr>
          <w:szCs w:val="22"/>
        </w:rPr>
        <w:t xml:space="preserve"> represents the distance from the data point </w:t>
      </w:r>
      <w:r>
        <w:rPr/>
        <w:object>
          <v:shape id="ole_rId68" style="width:10.2pt;height:15pt" o:ole="">
            <v:imagedata r:id="rId69" o:title=""/>
          </v:shape>
          <o:OLEObject Type="Embed" ProgID="Equation.DSMT4" ShapeID="ole_rId68" DrawAspect="Content" ObjectID="_628734845" r:id="rId68"/>
        </w:object>
      </w:r>
      <w:r>
        <w:rPr>
          <w:szCs w:val="22"/>
        </w:rPr>
        <w:t xml:space="preserve"> to all cluster centers. The closer the data points to </w:t>
      </w:r>
      <w:r>
        <w:rPr/>
        <w:object>
          <v:shape id="ole_rId70" style="width:10.2pt;height:19.8pt" o:ole="">
            <v:imagedata r:id="rId71" o:title=""/>
          </v:shape>
          <o:OLEObject Type="Embed" ProgID="Equation.DSMT4" ShapeID="ole_rId70" DrawAspect="Content" ObjectID="_942958430" r:id="rId70"/>
        </w:object>
      </w:r>
      <w:r>
        <w:rPr>
          <w:szCs w:val="22"/>
        </w:rPr>
        <w:t>, the greater the membership value.</w:t>
      </w:r>
    </w:p>
    <w:p>
      <w:pPr>
        <w:pStyle w:val="Normal"/>
        <w:ind w:firstLine="440"/>
        <w:textAlignment w:val="center"/>
        <w:rPr>
          <w:szCs w:val="22"/>
        </w:rPr>
      </w:pPr>
      <w:r>
        <w:rPr>
          <w:szCs w:val="22"/>
        </w:rPr>
        <w:t>Step5: Judgment of iteration termination conditions. When the current number of iterations is less than the maximum number of iterations, the iteration termination conditions are as follows:</w:t>
      </w:r>
    </w:p>
    <w:p>
      <w:pPr>
        <w:pStyle w:val="MTDisplayEquation1"/>
        <w:rPr/>
      </w:pPr>
      <w:r>
        <w:rPr/>
        <w:tab/>
      </w:r>
      <w:r>
        <w:rPr/>
        <w:object>
          <v:shape id="ole_rId72" style="width:103.2pt;height:25.2pt" o:ole="">
            <v:imagedata r:id="rId73" o:title=""/>
          </v:shape>
          <o:OLEObject Type="Embed" ProgID="Equation.DSMT4" ShapeID="ole_rId72" DrawAspect="Content" ObjectID="_1028212825" r:id="rId72"/>
        </w:object>
      </w:r>
      <w:r>
        <w:rPr/>
        <w:tab/>
      </w:r>
      <w:r>
        <w:rPr/>
        <w:fldChar w:fldCharType="begin"/>
      </w:r>
      <w:r>
        <w:rPr/>
        <w:instrText> SEQ MTEqn \* ARABIC </w:instrText>
      </w:r>
      <w:r>
        <w:rPr/>
        <w:fldChar w:fldCharType="separate"/>
      </w:r>
      <w:r>
        <w:rPr/>
        <w:t>28</w:t>
      </w:r>
      <w:r>
        <w:rPr/>
        <w:fldChar w:fldCharType="end"/>
      </w:r>
      <w:r>
        <w:rPr/>
        <w:fldChar w:fldCharType="begin"/>
      </w:r>
      <w:r>
        <w:rPr/>
        <w:instrText> SEQ MTEqn \* ARABIC </w:instrText>
      </w:r>
      <w:r>
        <w:rPr/>
        <w:fldChar w:fldCharType="separate"/>
      </w:r>
      <w:r>
        <w:rPr/>
        <w:t>29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Where </w:t>
      </w:r>
      <w:r>
        <w:rPr/>
        <w:object>
          <v:shape id="ole_rId74" style="width:19.8pt;height:19.8pt" o:ole="">
            <v:imagedata r:id="rId75" o:title=""/>
          </v:shape>
          <o:OLEObject Type="Embed" ProgID="Equation.DSMT4" ShapeID="ole_rId74" DrawAspect="Content" ObjectID="_607318613" r:id="rId74"/>
        </w:object>
      </w:r>
      <w:r>
        <w:rPr>
          <w:szCs w:val="22"/>
        </w:rPr>
        <w:t xml:space="preserve"> indicates the degree of membership under the current number of iterations </w:t>
      </w:r>
      <w:r>
        <w:rPr/>
        <w:object>
          <v:shape id="ole_rId76" style="width:19.8pt;height:10.2pt" o:ole="">
            <v:imagedata r:id="rId77" o:title=""/>
          </v:shape>
          <o:OLEObject Type="Embed" ProgID="Equation.DSMT4" ShapeID="ole_rId76" DrawAspect="Content" ObjectID="_1474925148" r:id="rId76"/>
        </w:object>
      </w:r>
      <w:r>
        <w:rPr>
          <w:szCs w:val="22"/>
        </w:rPr>
        <w:t xml:space="preserve">. </w:t>
      </w:r>
      <w:r>
        <w:rPr/>
        <w:object>
          <v:shape id="ole_rId78" style="width:25.2pt;height:15pt" o:ole="">
            <v:imagedata r:id="rId79" o:title=""/>
          </v:shape>
          <o:OLEObject Type="Embed" ProgID="Equation.DSMT4" ShapeID="ole_rId78" DrawAspect="Content" ObjectID="_190863665" r:id="rId78"/>
        </w:object>
      </w:r>
      <w:r>
        <w:rPr>
          <w:szCs w:val="22"/>
        </w:rPr>
        <w:t xml:space="preserve"> indicates the degree of membership before the update. When the difference between the two is less than the set threshold </w:t>
      </w:r>
      <w:r>
        <w:rPr/>
        <w:object>
          <v:shape id="ole_rId80" style="width:10.2pt;height:10.2pt" o:ole="">
            <v:imagedata r:id="rId81" o:title=""/>
          </v:shape>
          <o:OLEObject Type="Embed" ProgID="Equation.DSMT4" ShapeID="ole_rId80" DrawAspect="Content" ObjectID="_1344466780" r:id="rId80"/>
        </w:object>
      </w:r>
      <w:r>
        <w:rPr>
          <w:szCs w:val="22"/>
        </w:rPr>
        <w:t>, it means that a better solution has been solved, hence the ending of iterations and the return of the fuzzy clustering result. If the termination condition is not met, return to step 3.</w:t>
      </w:r>
    </w:p>
    <w:p>
      <w:pPr>
        <w:pStyle w:val="Keyword"/>
        <w:widowControl w:val="false"/>
        <w:numPr>
          <w:ilvl w:val="0"/>
          <w:numId w:val="0"/>
        </w:numPr>
        <w:tabs>
          <w:tab w:val="clear" w:pos="720"/>
          <w:tab w:val="left" w:pos="187" w:leader="none"/>
        </w:tabs>
        <w:snapToGrid w:val="false"/>
        <w:spacing w:before="0" w:after="60"/>
        <w:ind w:left="0" w:hanging="0"/>
        <w:outlineLvl w:val="0"/>
        <w:rPr>
          <w:b/>
          <w:b/>
          <w:szCs w:val="22"/>
        </w:rPr>
      </w:pPr>
      <w:r>
        <w:rPr>
          <w:b/>
          <w:szCs w:val="22"/>
        </w:rPr>
        <w:t>3 MSTSO-FCM</w:t>
      </w:r>
    </w:p>
    <w:p>
      <w:pPr>
        <w:pStyle w:val="Normal"/>
        <w:ind w:firstLine="440"/>
        <w:textAlignment w:val="center"/>
        <w:rPr>
          <w:szCs w:val="22"/>
        </w:rPr>
      </w:pPr>
      <w:r>
        <w:rPr>
          <w:szCs w:val="22"/>
        </w:rPr>
        <w:t>In this section, two improvement strategies, which are the Chaotic local search strategy and the Offset distribution estimation strategy, are introduced in detail, and the design scheme of MSTSO is described. On this basis, the MSTSO-FCM algorithm is proposed.</w:t>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3.1 Chaotic Local Search Strategy</w:t>
      </w:r>
    </w:p>
    <w:p>
      <w:pPr>
        <w:pStyle w:val="Normal"/>
        <w:ind w:firstLine="440"/>
        <w:textAlignment w:val="center"/>
        <w:rPr>
          <w:szCs w:val="22"/>
        </w:rPr>
      </w:pPr>
      <w:r>
        <w:rPr>
          <w:szCs w:val="22"/>
        </w:rPr>
        <w:t>The chaotic local search strategy finds a better solution by searching the vicinity of each solution. Therefore, this strategy can effectively improve the exploitation ability of algorithms. Besides, chaos mapping has the characteristics of randomness and ergodicity, so the use of chaos mapping could further improve the effectiveness of the local search strategy. In MSTSO, the chaotic local search strategy is applied only to the dominant population of the population. The formula of the chaotic local search strategy is as follows:</w:t>
      </w:r>
    </w:p>
    <w:p>
      <w:pPr>
        <w:pStyle w:val="MTDisplayEquation1"/>
        <w:rPr/>
      </w:pPr>
      <w:r>
        <w:rPr/>
        <w:tab/>
      </w:r>
      <w:r>
        <w:rPr/>
        <w:object>
          <v:shape id="ole_rId82" style="width:201pt;height:19.8pt" o:ole="">
            <v:imagedata r:id="rId83" o:title=""/>
          </v:shape>
          <o:OLEObject Type="Embed" ProgID="Equation.DSMT4" ShapeID="ole_rId82" DrawAspect="Content" ObjectID="_1768706223" r:id="rId82"/>
        </w:object>
      </w:r>
      <w:r>
        <w:rPr/>
        <w:tab/>
      </w:r>
      <w:r>
        <w:rPr/>
        <w:fldChar w:fldCharType="begin"/>
      </w:r>
      <w:r>
        <w:rPr/>
        <w:instrText> SEQ MTEqn \* ARABIC </w:instrText>
      </w:r>
      <w:r>
        <w:rPr/>
        <w:fldChar w:fldCharType="separate"/>
      </w:r>
      <w:r>
        <w:rPr/>
        <w:t>30</w:t>
      </w:r>
      <w:r>
        <w:rPr/>
        <w:fldChar w:fldCharType="end"/>
      </w:r>
      <w:r>
        <w:rPr/>
        <w:fldChar w:fldCharType="begin"/>
      </w:r>
      <w:r>
        <w:rPr/>
        <w:instrText> SEQ MTEqn \* ARABIC </w:instrText>
      </w:r>
      <w:r>
        <w:rPr/>
        <w:fldChar w:fldCharType="separate"/>
      </w:r>
      <w:r>
        <w:rPr/>
        <w:t>31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where </w:t>
      </w:r>
      <w:r>
        <w:rPr/>
        <w:object>
          <v:shape id="ole_rId84" style="width:25.2pt;height:19.8pt" o:ole="">
            <v:imagedata r:id="rId85" o:title=""/>
          </v:shape>
          <o:OLEObject Type="Embed" ProgID="Equation.DSMT4" ShapeID="ole_rId84" DrawAspect="Content" ObjectID="_1300753570" r:id="rId84"/>
        </w:object>
      </w:r>
      <w:r>
        <w:rPr>
          <w:szCs w:val="22"/>
        </w:rPr>
        <w:t xml:space="preserve"> is a new solution generated using the chaotic local search strategy. </w:t>
      </w:r>
      <w:r>
        <w:rPr/>
        <w:object>
          <v:shape id="ole_rId86" style="width:19.8pt;height:19.8pt" o:ole="">
            <v:imagedata r:id="rId87" o:title=""/>
          </v:shape>
          <o:OLEObject Type="Embed" ProgID="Equation.DSMT4" ShapeID="ole_rId86" DrawAspect="Content" ObjectID="_728991231" r:id="rId86"/>
        </w:object>
      </w:r>
      <w:r>
        <w:rPr>
          <w:szCs w:val="22"/>
        </w:rPr>
        <w:t xml:space="preserve"> and </w:t>
      </w:r>
      <w:r>
        <w:rPr/>
        <w:object>
          <v:shape id="ole_rId88" style="width:15pt;height:15pt" o:ole="">
            <v:imagedata r:id="rId89" o:title=""/>
          </v:shape>
          <o:OLEObject Type="Embed" ProgID="Equation.DSMT4" ShapeID="ole_rId88" DrawAspect="Content" ObjectID="_1171669333" r:id="rId88"/>
        </w:object>
      </w:r>
      <w:r>
        <w:rPr>
          <w:szCs w:val="22"/>
        </w:rPr>
        <w:t xml:space="preserve"> are two different individuals randomly selected from the dominant population. </w:t>
      </w:r>
      <w:r>
        <w:rPr/>
        <w:object>
          <v:shape id="ole_rId90" style="width:15pt;height:15pt" o:ole="">
            <v:imagedata r:id="rId91" o:title=""/>
          </v:shape>
          <o:OLEObject Type="Embed" ProgID="Equation.DSMT4" ShapeID="ole_rId90" DrawAspect="Content" ObjectID="_1855992732" r:id="rId90"/>
        </w:object>
      </w:r>
      <w:r>
        <w:rPr>
          <w:szCs w:val="22"/>
        </w:rPr>
        <w:t xml:space="preserve"> is the chaos value generated by the chaos mapping. In MSTSO, a tent chaos mapping is used to generate </w:t>
      </w:r>
      <w:r>
        <w:rPr/>
        <w:object>
          <v:shape id="ole_rId92" style="width:15pt;height:15pt" o:ole="">
            <v:imagedata r:id="rId93" o:title=""/>
          </v:shape>
          <o:OLEObject Type="Embed" ProgID="Equation.DSMT4" ShapeID="ole_rId92" DrawAspect="Content" ObjectID="_600530903" r:id="rId92"/>
        </w:object>
      </w:r>
      <w:r>
        <w:rPr>
          <w:szCs w:val="22"/>
        </w:rPr>
        <w:t>. Tent chaos mapping is a classical one, and compared with logistic mapping, it has better traversal uniformity, which can improve the optimization speed of the algorithm, and at the same time produce a more evenly distributed initial value between [0,1]. The tent mapping expression is as follows:</w:t>
      </w:r>
    </w:p>
    <w:p>
      <w:pPr>
        <w:pStyle w:val="MTDisplayEquation1"/>
        <w:rPr/>
      </w:pPr>
      <w:r>
        <w:rPr/>
        <w:tab/>
      </w:r>
      <w:r>
        <w:rPr/>
        <w:object>
          <v:shape id="ole_rId94" style="width:124.2pt;height:30.6pt" o:ole="">
            <v:imagedata r:id="rId95" o:title=""/>
          </v:shape>
          <o:OLEObject Type="Embed" ProgID="Equation.DSMT4" ShapeID="ole_rId94" DrawAspect="Content" ObjectID="_1940594009" r:id="rId94"/>
        </w:object>
      </w:r>
      <w:r>
        <w:rPr/>
        <w:tab/>
      </w:r>
      <w:r>
        <w:rPr/>
        <w:fldChar w:fldCharType="begin"/>
      </w:r>
      <w:r>
        <w:rPr/>
        <w:instrText> SEQ MTEqn \* ARABIC </w:instrText>
      </w:r>
      <w:r>
        <w:rPr/>
        <w:fldChar w:fldCharType="separate"/>
      </w:r>
      <w:r>
        <w:rPr/>
        <w:t>32</w:t>
      </w:r>
      <w:r>
        <w:rPr/>
        <w:fldChar w:fldCharType="end"/>
      </w:r>
      <w:r>
        <w:rPr/>
        <w:fldChar w:fldCharType="begin"/>
      </w:r>
      <w:r>
        <w:rPr/>
        <w:instrText> SEQ MTEqn \* ARABIC </w:instrText>
      </w:r>
      <w:r>
        <w:rPr/>
        <w:fldChar w:fldCharType="separate"/>
      </w:r>
      <w:r>
        <w:rPr/>
        <w:t>33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3.2 Offset Distribution Estimation Strategy</w:t>
      </w:r>
    </w:p>
    <w:p>
      <w:pPr>
        <w:pStyle w:val="Normal"/>
        <w:ind w:firstLine="440"/>
        <w:textAlignment w:val="center"/>
        <w:rPr>
          <w:szCs w:val="22"/>
        </w:rPr>
      </w:pPr>
      <w:r>
        <w:rPr>
          <w:szCs w:val="22"/>
        </w:rPr>
        <w:t>The distribution estimation strategy represents relationships between individuals through probabilistic models. This strategy uses the current dominant population to calculate the probability distribution model, generates new offspring populations based on the sampling of the probability distribution model, and finally obtains the optimal solution through continuous iteration. In this paper, the top half of the individuals with better performance are sampled and the strategy is used for the poor individuals. The mathematical model of the strategy is described below:</w:t>
      </w:r>
    </w:p>
    <w:p>
      <w:pPr>
        <w:pStyle w:val="MTDisplayEquation1"/>
        <w:rPr/>
      </w:pPr>
      <w:r>
        <w:rPr/>
        <w:tab/>
      </w:r>
      <w:r>
        <w:rPr/>
        <w:object>
          <v:shape id="ole_rId96" style="width:129pt;height:19.8pt" o:ole="">
            <v:imagedata r:id="rId97" o:title=""/>
          </v:shape>
          <o:OLEObject Type="Embed" ProgID="Equation.DSMT4" ShapeID="ole_rId96" DrawAspect="Content" ObjectID="_1431065085" r:id="rId96"/>
        </w:object>
      </w:r>
      <w:r>
        <w:rPr/>
        <w:tab/>
      </w:r>
      <w:r>
        <w:rPr/>
        <w:fldChar w:fldCharType="begin"/>
      </w:r>
      <w:r>
        <w:rPr/>
        <w:instrText> SEQ MTEqn \* ARABIC </w:instrText>
      </w:r>
      <w:r>
        <w:rPr/>
        <w:fldChar w:fldCharType="separate"/>
      </w:r>
      <w:r>
        <w:rPr/>
        <w:t>34</w:t>
      </w:r>
      <w:r>
        <w:rPr/>
        <w:fldChar w:fldCharType="end"/>
      </w:r>
      <w:r>
        <w:rPr/>
        <w:fldChar w:fldCharType="begin"/>
      </w:r>
      <w:r>
        <w:rPr/>
        <w:instrText> SEQ MTEqn \* ARABIC </w:instrText>
      </w:r>
      <w:r>
        <w:rPr/>
        <w:fldChar w:fldCharType="separate"/>
      </w:r>
      <w:r>
        <w:rPr/>
        <w:t>35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98" style="width:118.8pt;height:15pt" o:ole="">
            <v:imagedata r:id="rId99" o:title=""/>
          </v:shape>
          <o:OLEObject Type="Embed" ProgID="Equation.DSMT4" ShapeID="ole_rId98" DrawAspect="Content" ObjectID="_1677618702" r:id="rId98"/>
        </w:object>
      </w:r>
      <w:r>
        <w:rPr/>
        <w:tab/>
      </w:r>
      <w:r>
        <w:rPr/>
        <w:fldChar w:fldCharType="begin"/>
      </w:r>
      <w:r>
        <w:rPr/>
        <w:instrText> SEQ MTEqn \* ARABIC </w:instrText>
      </w:r>
      <w:r>
        <w:rPr/>
        <w:fldChar w:fldCharType="separate"/>
      </w:r>
      <w:r>
        <w:rPr/>
        <w:t>36</w:t>
      </w:r>
      <w:r>
        <w:rPr/>
        <w:fldChar w:fldCharType="end"/>
      </w:r>
      <w:r>
        <w:rPr/>
        <w:fldChar w:fldCharType="begin"/>
      </w:r>
      <w:r>
        <w:rPr/>
        <w:instrText> SEQ MTEqn \* ARABIC </w:instrText>
      </w:r>
      <w:r>
        <w:rPr/>
        <w:fldChar w:fldCharType="separate"/>
      </w:r>
      <w:r>
        <w:rPr/>
        <w:t>37</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100" style="width:211.2pt;height:30.6pt" o:ole="">
            <v:imagedata r:id="rId101" o:title=""/>
          </v:shape>
          <o:OLEObject Type="Embed" ProgID="Equation.DSMT4" ShapeID="ole_rId100" DrawAspect="Content" ObjectID="_850628135" r:id="rId100"/>
        </w:object>
      </w:r>
      <w:r>
        <w:rPr/>
        <w:tab/>
      </w:r>
      <w:r>
        <w:rPr/>
        <w:fldChar w:fldCharType="begin"/>
      </w:r>
      <w:r>
        <w:rPr/>
        <w:instrText> SEQ MTEqn \* ARABIC </w:instrText>
      </w:r>
      <w:r>
        <w:rPr/>
        <w:fldChar w:fldCharType="separate"/>
      </w:r>
      <w:r>
        <w:rPr/>
        <w:t>38</w:t>
      </w:r>
      <w:r>
        <w:rPr/>
        <w:fldChar w:fldCharType="end"/>
      </w:r>
      <w:r>
        <w:rPr/>
        <w:fldChar w:fldCharType="begin"/>
      </w:r>
      <w:r>
        <w:rPr/>
        <w:instrText> SEQ MTEqn \* ARABIC </w:instrText>
      </w:r>
      <w:r>
        <w:rPr/>
        <w:fldChar w:fldCharType="separate"/>
      </w:r>
      <w:r>
        <w:rPr/>
        <w:t>39</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102" style="width:87pt;height:30.6pt" o:ole="">
            <v:imagedata r:id="rId103" o:title=""/>
          </v:shape>
          <o:OLEObject Type="Embed" ProgID="Equation.DSMT4" ShapeID="ole_rId102" DrawAspect="Content" ObjectID="_201554690" r:id="rId102"/>
        </w:object>
      </w:r>
      <w:r>
        <w:rPr/>
        <w:tab/>
      </w:r>
      <w:r>
        <w:rPr/>
        <w:fldChar w:fldCharType="begin"/>
      </w:r>
      <w:r>
        <w:rPr/>
        <w:instrText> SEQ MTEqn \* ARABIC </w:instrText>
      </w:r>
      <w:r>
        <w:rPr/>
        <w:fldChar w:fldCharType="separate"/>
      </w:r>
      <w:r>
        <w:rPr/>
        <w:t>40</w:t>
      </w:r>
      <w:r>
        <w:rPr/>
        <w:fldChar w:fldCharType="end"/>
      </w:r>
      <w:r>
        <w:rPr/>
        <w:fldChar w:fldCharType="begin"/>
      </w:r>
      <w:r>
        <w:rPr/>
        <w:instrText> SEQ MTEqn \* ARABIC </w:instrText>
      </w:r>
      <w:r>
        <w:rPr/>
        <w:fldChar w:fldCharType="separate"/>
      </w:r>
      <w:r>
        <w:rPr/>
        <w:t>41</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MTDisplayEquation1"/>
        <w:rPr/>
      </w:pPr>
      <w:r>
        <w:rPr/>
        <w:tab/>
      </w:r>
      <w:r>
        <w:rPr/>
        <w:object>
          <v:shape id="ole_rId104" style="width:144pt;height:46.2pt" o:ole="">
            <v:imagedata r:id="rId105" o:title=""/>
          </v:shape>
          <o:OLEObject Type="Embed" ProgID="Equation.DSMT4" ShapeID="ole_rId104" DrawAspect="Content" ObjectID="_1515513138" r:id="rId104"/>
        </w:object>
      </w:r>
      <w:r>
        <w:rPr/>
        <w:tab/>
      </w:r>
      <w:r>
        <w:rPr/>
        <w:fldChar w:fldCharType="begin"/>
      </w:r>
      <w:r>
        <w:rPr/>
        <w:instrText> SEQ MTEqn \* ARABIC </w:instrText>
      </w:r>
      <w:r>
        <w:rPr/>
        <w:fldChar w:fldCharType="separate"/>
      </w:r>
      <w:r>
        <w:rPr/>
        <w:t>42</w:t>
      </w:r>
      <w:r>
        <w:rPr/>
        <w:fldChar w:fldCharType="end"/>
      </w:r>
      <w:r>
        <w:rPr/>
        <w:fldChar w:fldCharType="begin"/>
      </w:r>
      <w:r>
        <w:rPr/>
        <w:instrText> SEQ MTEqn \* ARABIC </w:instrText>
      </w:r>
      <w:r>
        <w:rPr/>
        <w:fldChar w:fldCharType="separate"/>
      </w:r>
      <w:r>
        <w:rPr/>
        <w:t>43</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0"/>
        <w:textAlignment w:val="center"/>
        <w:rPr>
          <w:szCs w:val="22"/>
        </w:rPr>
      </w:pPr>
      <w:r>
        <w:rPr>
          <w:szCs w:val="22"/>
        </w:rPr>
        <w:t xml:space="preserve">Where </w:t>
      </w:r>
      <w:r>
        <w:rPr/>
        <w:object>
          <v:shape id="ole_rId106" style="width:25.2pt;height:15pt" o:ole="">
            <v:imagedata r:id="rId107" o:title=""/>
          </v:shape>
          <o:OLEObject Type="Embed" ProgID="Equation.DSMT4" ShapeID="ole_rId106" DrawAspect="Content" ObjectID="_358751364" r:id="rId106"/>
        </w:object>
      </w:r>
      <w:r>
        <w:rPr>
          <w:szCs w:val="22"/>
        </w:rPr>
        <w:t xml:space="preserve"> represents the weighted mean of the dominant population. </w:t>
      </w:r>
      <w:r>
        <w:rPr/>
        <w:object>
          <v:shape id="ole_rId108" style="width:25.2pt;height:10.2pt" o:ole="">
            <v:imagedata r:id="rId109" o:title=""/>
          </v:shape>
          <o:OLEObject Type="Embed" ProgID="Equation.DSMT4" ShapeID="ole_rId108" DrawAspect="Content" ObjectID="_744663695" r:id="rId108"/>
        </w:object>
      </w:r>
      <w:r>
        <w:rPr>
          <w:szCs w:val="22"/>
        </w:rPr>
        <w:t xml:space="preserve"> is the population size. </w:t>
      </w:r>
      <w:r>
        <w:rPr/>
        <w:object>
          <v:shape id="ole_rId110" style="width:10.2pt;height:15pt" o:ole="">
            <v:imagedata r:id="rId111" o:title=""/>
          </v:shape>
          <o:OLEObject Type="Embed" ProgID="Equation.DSMT4" ShapeID="ole_rId110" DrawAspect="Content" ObjectID="_1029193357" r:id="rId110"/>
        </w:object>
      </w:r>
      <w:r>
        <w:rPr>
          <w:szCs w:val="22"/>
        </w:rPr>
        <w:t xml:space="preserve"> represents the weight coefficient in the descending order of fitness value in the dominant population. </w:t>
      </w:r>
      <w:r>
        <w:rPr/>
        <w:object>
          <v:shape id="ole_rId112" style="width:19.8pt;height:10.2pt" o:ole="">
            <v:imagedata r:id="rId113" o:title=""/>
          </v:shape>
          <o:OLEObject Type="Embed" ProgID="Equation.DSMT4" ShapeID="ole_rId112" DrawAspect="Content" ObjectID="_1983309425" r:id="rId112"/>
        </w:object>
      </w:r>
      <w:r>
        <w:rPr>
          <w:szCs w:val="22"/>
        </w:rPr>
        <w:t xml:space="preserve"> is the weighted covariance matrix of the dominant population.</w:t>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3.3 MSTSO Design</w:t>
      </w:r>
    </w:p>
    <w:p>
      <w:pPr>
        <w:pStyle w:val="Normal"/>
        <w:ind w:firstLine="440"/>
        <w:textAlignment w:val="center"/>
        <w:rPr>
          <w:szCs w:val="22"/>
        </w:rPr>
      </w:pPr>
      <w:r>
        <w:rPr>
          <w:szCs w:val="22"/>
        </w:rPr>
        <w:t xml:space="preserve">MSTSO adds the proposed Chaotic local search strategy and Offset distribution estimation strategy to the original TSO. The specific algorithm design is shown in </w:t>
      </w:r>
      <w:r>
        <w:rPr>
          <w:b/>
          <w:bCs/>
          <w:szCs w:val="22"/>
        </w:rPr>
        <w:t>Algorithm 1</w:t>
      </w:r>
      <w:r>
        <w:rPr>
          <w:szCs w:val="22"/>
        </w:rPr>
        <w:t>.</w:t>
      </w:r>
    </w:p>
    <w:p>
      <w:pPr>
        <w:pStyle w:val="Normal"/>
        <w:ind w:firstLine="440"/>
        <w:textAlignment w:val="center"/>
        <w:rPr>
          <w:szCs w:val="22"/>
        </w:rPr>
      </w:pPr>
      <w:r>
        <w:rPr>
          <w:szCs w:val="22"/>
        </w:rPr>
      </w:r>
    </w:p>
    <w:tbl>
      <w:tblPr>
        <w:tblStyle w:val="af5"/>
        <w:tblW w:w="9360" w:type="dxa"/>
        <w:jc w:val="left"/>
        <w:tblInd w:w="0" w:type="dxa"/>
        <w:tblCellMar>
          <w:top w:w="0" w:type="dxa"/>
          <w:left w:w="108" w:type="dxa"/>
          <w:bottom w:w="0" w:type="dxa"/>
          <w:right w:w="108" w:type="dxa"/>
        </w:tblCellMar>
        <w:tblLook w:val="04a0" w:noHBand="0" w:noVBand="1" w:firstColumn="1" w:lastRow="0" w:lastColumn="0" w:firstRow="1"/>
      </w:tblPr>
      <w:tblGrid>
        <w:gridCol w:w="1038"/>
        <w:gridCol w:w="8321"/>
      </w:tblGrid>
      <w:tr>
        <w:trPr/>
        <w:tc>
          <w:tcPr>
            <w:tcW w:w="9359" w:type="dxa"/>
            <w:gridSpan w:val="2"/>
            <w:tcBorders>
              <w:left w:val="nil"/>
              <w:right w:val="nil"/>
            </w:tcBorders>
          </w:tcPr>
          <w:p>
            <w:pPr>
              <w:pStyle w:val="Normal"/>
              <w:spacing w:before="0" w:after="60"/>
              <w:textAlignment w:val="center"/>
              <w:rPr>
                <w:rFonts w:ascii="Times New Roman" w:hAnsi="Times New Roman"/>
                <w:szCs w:val="22"/>
              </w:rPr>
            </w:pPr>
            <w:r>
              <w:rPr>
                <w:rFonts w:eastAsia="楷体"/>
                <w:b/>
                <w:bCs/>
                <w:kern w:val="2"/>
                <w:sz w:val="20"/>
                <w:szCs w:val="22"/>
              </w:rPr>
              <w:t>Algorithm 1</w:t>
            </w:r>
            <w:r>
              <w:rPr>
                <w:rFonts w:eastAsia="楷体"/>
                <w:kern w:val="2"/>
                <w:sz w:val="20"/>
                <w:szCs w:val="22"/>
              </w:rPr>
              <w:t>: The procedure of MSTSO</w:t>
            </w:r>
          </w:p>
        </w:tc>
      </w:tr>
      <w:tr>
        <w:trPr/>
        <w:tc>
          <w:tcPr>
            <w:tcW w:w="1038" w:type="dxa"/>
            <w:tcBorders>
              <w:left w:val="nil"/>
              <w:bottom w:val="nil"/>
            </w:tcBorders>
          </w:tcPr>
          <w:p>
            <w:pPr>
              <w:pStyle w:val="Normal"/>
              <w:spacing w:before="0" w:after="60"/>
              <w:textAlignment w:val="center"/>
              <w:rPr>
                <w:rFonts w:ascii="Times New Roman" w:hAnsi="Times New Roman" w:eastAsia="楷体"/>
                <w:b/>
                <w:b/>
                <w:bCs/>
                <w:kern w:val="2"/>
                <w:sz w:val="20"/>
                <w:szCs w:val="22"/>
              </w:rPr>
            </w:pPr>
            <w:r>
              <w:rPr>
                <w:rFonts w:eastAsia="楷体"/>
                <w:b/>
                <w:bCs/>
                <w:kern w:val="2"/>
                <w:sz w:val="20"/>
                <w:szCs w:val="22"/>
              </w:rPr>
              <w:t>Input</w:t>
            </w:r>
            <w:r>
              <w:rPr>
                <w:rFonts w:ascii="Times New Roman" w:hAnsi="Times New Roman" w:eastAsia="楷体"/>
                <w:b/>
                <w:bCs/>
                <w:kern w:val="2"/>
                <w:sz w:val="20"/>
                <w:szCs w:val="22"/>
              </w:rPr>
              <w:t>：</w:t>
            </w:r>
          </w:p>
        </w:tc>
        <w:tc>
          <w:tcPr>
            <w:tcW w:w="8321" w:type="dxa"/>
            <w:tcBorders>
              <w:bottom w:val="nil"/>
              <w:right w:val="nil"/>
            </w:tcBorders>
          </w:tcPr>
          <w:p>
            <w:pPr>
              <w:pStyle w:val="Normal"/>
              <w:spacing w:before="0" w:after="60"/>
              <w:textAlignment w:val="center"/>
              <w:rPr>
                <w:rFonts w:ascii="Times New Roman" w:hAnsi="Times New Roman"/>
                <w:szCs w:val="22"/>
              </w:rPr>
            </w:pPr>
            <w:r>
              <w:rPr>
                <w:rFonts w:eastAsia="等线"/>
                <w:i/>
                <w:iCs/>
              </w:rPr>
              <w:t>f</w:t>
            </w:r>
            <w:r>
              <w:rPr>
                <w:rFonts w:eastAsia="等线"/>
              </w:rPr>
              <w:t>, [</w:t>
            </w:r>
            <w:r>
              <w:rPr>
                <w:rFonts w:eastAsia="等线"/>
                <w:b/>
                <w:bCs/>
                <w:i/>
                <w:iCs/>
              </w:rPr>
              <w:t>x</w:t>
            </w:r>
            <w:r>
              <w:rPr>
                <w:rFonts w:eastAsia="等线"/>
                <w:b/>
                <w:bCs/>
                <w:vertAlign w:val="subscript"/>
              </w:rPr>
              <w:t>min</w:t>
            </w:r>
            <w:r>
              <w:rPr>
                <w:rFonts w:eastAsia="等线"/>
              </w:rPr>
              <w:t xml:space="preserve">, </w:t>
            </w:r>
            <w:r>
              <w:rPr>
                <w:rFonts w:eastAsia="等线"/>
                <w:b/>
                <w:bCs/>
                <w:i/>
                <w:iCs/>
              </w:rPr>
              <w:t>x</w:t>
            </w:r>
            <w:r>
              <w:rPr>
                <w:rFonts w:eastAsia="等线"/>
                <w:b/>
                <w:bCs/>
                <w:vertAlign w:val="subscript"/>
              </w:rPr>
              <w:t>max</w:t>
            </w:r>
            <w:r>
              <w:rPr>
                <w:rFonts w:eastAsia="等线"/>
              </w:rPr>
              <w:t xml:space="preserve">], </w:t>
            </w:r>
            <w:r>
              <w:rPr>
                <w:rFonts w:eastAsia="等线"/>
                <w:i/>
                <w:iCs/>
              </w:rPr>
              <w:t>FEs</w:t>
            </w:r>
            <w:r>
              <w:rPr>
                <w:rFonts w:eastAsia="等线"/>
                <w:vertAlign w:val="subscript"/>
              </w:rPr>
              <w:t>max</w:t>
            </w:r>
            <w:r>
              <w:rPr>
                <w:rFonts w:eastAsia="等线"/>
              </w:rPr>
              <w:t>.</w:t>
            </w:r>
          </w:p>
        </w:tc>
      </w:tr>
      <w:tr>
        <w:trPr/>
        <w:tc>
          <w:tcPr>
            <w:tcW w:w="1038" w:type="dxa"/>
            <w:tcBorders>
              <w:top w:val="nil"/>
              <w:left w:val="nil"/>
              <w:bottom w:val="nil"/>
            </w:tcBorders>
          </w:tcPr>
          <w:p>
            <w:pPr>
              <w:pStyle w:val="Normal"/>
              <w:spacing w:before="0" w:after="60"/>
              <w:textAlignment w:val="center"/>
              <w:rPr>
                <w:rFonts w:ascii="Times New Roman" w:hAnsi="Times New Roman" w:eastAsia="楷体"/>
                <w:b/>
                <w:b/>
                <w:bCs/>
                <w:kern w:val="2"/>
                <w:sz w:val="20"/>
                <w:szCs w:val="22"/>
              </w:rPr>
            </w:pPr>
            <w:r>
              <w:rPr>
                <w:rFonts w:eastAsia="楷体"/>
                <w:b/>
                <w:bCs/>
                <w:kern w:val="2"/>
                <w:sz w:val="20"/>
                <w:szCs w:val="22"/>
              </w:rPr>
              <w:t>Output</w:t>
            </w:r>
            <w:r>
              <w:rPr>
                <w:rFonts w:ascii="Times New Roman" w:hAnsi="Times New Roman" w:eastAsia="楷体"/>
                <w:b/>
                <w:bCs/>
                <w:kern w:val="2"/>
                <w:sz w:val="20"/>
                <w:szCs w:val="22"/>
              </w:rPr>
              <w:t>：</w:t>
            </w:r>
          </w:p>
        </w:tc>
        <w:tc>
          <w:tcPr>
            <w:tcW w:w="8321" w:type="dxa"/>
            <w:tcBorders>
              <w:top w:val="nil"/>
              <w:bottom w:val="nil"/>
              <w:right w:val="nil"/>
            </w:tcBorders>
          </w:tcPr>
          <w:p>
            <w:pPr>
              <w:pStyle w:val="Normal"/>
              <w:spacing w:before="0" w:after="60"/>
              <w:textAlignment w:val="center"/>
              <w:rPr>
                <w:rFonts w:ascii="Times New Roman" w:hAnsi="Times New Roman"/>
                <w:szCs w:val="22"/>
              </w:rPr>
            </w:pPr>
            <w:r>
              <w:rPr>
                <w:rFonts w:eastAsia="等线"/>
                <w:b/>
                <w:bCs/>
                <w:i/>
                <w:iCs/>
              </w:rPr>
              <w:t>x</w:t>
            </w:r>
            <w:r>
              <w:rPr>
                <w:rFonts w:eastAsia="等线"/>
                <w:vertAlign w:val="subscript"/>
              </w:rPr>
              <w:t>best.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Cs w:val="22"/>
              </w:rPr>
            </w:pPr>
            <w:r>
              <w:rPr>
                <w:b/>
                <w:bCs/>
                <w:szCs w:val="22"/>
              </w:rPr>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Initialization.</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Initialize population </w:t>
            </w:r>
            <w:r>
              <w:rPr>
                <w:rFonts w:eastAsia="楷体"/>
                <w:b/>
                <w:bCs/>
                <w:i/>
                <w:iCs/>
                <w:kern w:val="2"/>
                <w:sz w:val="20"/>
                <w:szCs w:val="22"/>
              </w:rPr>
              <w:t>X</w:t>
            </w:r>
            <w:r>
              <w:rPr>
                <w:rFonts w:eastAsia="楷体"/>
                <w:kern w:val="2"/>
                <w:sz w:val="20"/>
                <w:szCs w:val="22"/>
              </w:rPr>
              <w:t xml:space="preserve"> by using Eq.</w:t>
            </w:r>
            <w:r>
              <w:rPr>
                <w:rFonts w:eastAsia="楷体" w:ascii="等线" w:hAnsi="等线"/>
                <w:kern w:val="2"/>
                <w:sz w:val="20"/>
                <w:szCs w:val="22"/>
              </w:rPr>
              <w:fldChar w:fldCharType="begin"/>
            </w:r>
            <w:r>
              <w:rPr>
                <w:sz w:val="20"/>
                <w:kern w:val="2"/>
                <w:szCs w:val="22"/>
                <w:rFonts w:eastAsia="楷体" w:ascii="等线" w:hAnsi="等线"/>
              </w:rPr>
              <w:instrText> REF ZEqnNum740691 \h </w:instrText>
            </w:r>
            <w:r>
              <w:rPr>
                <w:sz w:val="20"/>
                <w:kern w:val="2"/>
                <w:szCs w:val="22"/>
                <w:rFonts w:eastAsia="楷体" w:ascii="等线" w:hAnsi="等线"/>
              </w:rPr>
              <w:fldChar w:fldCharType="separate"/>
            </w:r>
            <w:r>
              <w:rPr>
                <w:sz w:val="20"/>
                <w:kern w:val="2"/>
                <w:szCs w:val="22"/>
                <w:rFonts w:eastAsia="楷体" w:ascii="等线" w:hAnsi="等线"/>
              </w:rPr>
              <w:t>Error: Reference source not found</w:t>
            </w:r>
            <w:r>
              <w:rPr>
                <w:sz w:val="20"/>
                <w:kern w:val="2"/>
                <w:szCs w:val="22"/>
                <w:rFonts w:eastAsia="楷体" w:ascii="等线" w:hAnsi="等线"/>
              </w:rPr>
              <w:fldChar w:fldCharType="end"/>
            </w:r>
            <w:r>
              <w:rPr>
                <w:rFonts w:eastAsia="楷体"/>
                <w:kern w:val="2"/>
                <w:sz w:val="20"/>
                <w:szCs w:val="22"/>
              </w:rPr>
              <w: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2.</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Assign </w:t>
            </w:r>
            <w:r>
              <w:rPr>
                <w:rFonts w:eastAsia="楷体"/>
                <w:i/>
                <w:iCs/>
                <w:kern w:val="2"/>
                <w:sz w:val="20"/>
                <w:szCs w:val="22"/>
              </w:rPr>
              <w:t>a</w:t>
            </w:r>
            <w:r>
              <w:rPr>
                <w:rFonts w:eastAsia="楷体"/>
                <w:kern w:val="2"/>
                <w:sz w:val="20"/>
                <w:szCs w:val="22"/>
              </w:rPr>
              <w:t xml:space="preserve"> and </w:t>
            </w:r>
            <w:r>
              <w:rPr>
                <w:rFonts w:eastAsia="楷体"/>
                <w:i/>
                <w:iCs/>
                <w:kern w:val="2"/>
                <w:sz w:val="20"/>
                <w:szCs w:val="22"/>
              </w:rPr>
              <w:t>z</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3.</w:t>
            </w:r>
          </w:p>
        </w:tc>
        <w:tc>
          <w:tcPr>
            <w:tcW w:w="8321" w:type="dxa"/>
            <w:tcBorders>
              <w:top w:val="nil"/>
              <w:bottom w:val="nil"/>
              <w:right w:val="nil"/>
            </w:tcBorders>
          </w:tcPr>
          <w:p>
            <w:pPr>
              <w:pStyle w:val="Normal"/>
              <w:spacing w:before="0" w:after="60"/>
              <w:textAlignment w:val="center"/>
              <w:rPr>
                <w:rFonts w:ascii="Times New Roman" w:hAnsi="Times New Roman"/>
                <w:szCs w:val="22"/>
              </w:rPr>
            </w:pPr>
            <w:r>
              <w:rPr>
                <w:rFonts w:eastAsia="楷体"/>
                <w:kern w:val="2"/>
                <w:sz w:val="20"/>
                <w:szCs w:val="22"/>
              </w:rPr>
              <w:t xml:space="preserve">Evaluate </w:t>
            </w:r>
            <w:r>
              <w:rPr>
                <w:rFonts w:eastAsia="楷体"/>
                <w:b/>
                <w:bCs/>
                <w:i/>
                <w:iCs/>
                <w:kern w:val="2"/>
                <w:sz w:val="20"/>
                <w:szCs w:val="22"/>
              </w:rPr>
              <w:t>X</w:t>
            </w:r>
            <w:r>
              <w:rPr>
                <w:rFonts w:eastAsia="楷体"/>
                <w:kern w:val="2"/>
                <w:sz w:val="20"/>
                <w:szCs w:val="22"/>
              </w:rPr>
              <w:t xml:space="preserve"> to determine their fitness value by using </w:t>
            </w:r>
            <w:r>
              <w:rPr>
                <w:rFonts w:eastAsia="楷体"/>
                <w:i/>
                <w:iCs/>
                <w:kern w:val="2"/>
                <w:sz w:val="20"/>
                <w:szCs w:val="22"/>
              </w:rPr>
              <w:t>f</w:t>
            </w:r>
            <w:r>
              <w:rPr>
                <w:rFonts w:eastAsia="楷体"/>
                <w:kern w:val="2"/>
                <w:sz w:val="20"/>
                <w:szCs w:val="22"/>
              </w:rPr>
              <w:t>(</w:t>
            </w:r>
            <w:r>
              <w:rPr>
                <w:rFonts w:eastAsia="楷体"/>
                <w:b/>
                <w:bCs/>
                <w:i/>
                <w:iCs/>
                <w:kern w:val="2"/>
                <w:sz w:val="20"/>
                <w:szCs w:val="22"/>
              </w:rPr>
              <w:t>X</w:t>
            </w:r>
            <w:r>
              <w:rPr>
                <w:rFonts w:eastAsia="楷体"/>
                <w:kern w:val="2"/>
                <w:sz w:val="20"/>
                <w:szCs w:val="22"/>
              </w:rPr>
              <w:t>).</w:t>
            </w:r>
          </w:p>
        </w:tc>
      </w:tr>
      <w:tr>
        <w:trPr/>
        <w:tc>
          <w:tcPr>
            <w:tcW w:w="1038" w:type="dxa"/>
            <w:tcBorders>
              <w:top w:val="nil"/>
              <w:left w:val="nil"/>
              <w:bottom w:val="nil"/>
            </w:tcBorders>
          </w:tcPr>
          <w:p>
            <w:pPr>
              <w:pStyle w:val="Normal"/>
              <w:spacing w:before="0" w:after="60"/>
              <w:textAlignment w:val="center"/>
              <w:rPr>
                <w:rFonts w:ascii="Times New Roman" w:hAnsi="Times New Roman" w:eastAsia="楷体"/>
                <w:b/>
                <w:b/>
                <w:bCs/>
                <w:kern w:val="2"/>
                <w:sz w:val="20"/>
              </w:rPr>
            </w:pPr>
            <w:r>
              <w:rPr>
                <w:rFonts w:eastAsia="楷体"/>
                <w:b/>
                <w:bCs/>
                <w:kern w:val="2"/>
                <w:sz w:val="20"/>
              </w:rPr>
              <w:t>4.</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Fes= Fes+NP</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b/>
                <w:bCs/>
                <w:sz w:val="20"/>
              </w:rPr>
            </w:r>
          </w:p>
        </w:tc>
        <w:tc>
          <w:tcPr>
            <w:tcW w:w="8321" w:type="dxa"/>
            <w:tcBorders>
              <w:top w:val="nil"/>
              <w:bottom w:val="nil"/>
              <w:right w:val="nil"/>
            </w:tcBorders>
          </w:tcPr>
          <w:p>
            <w:pPr>
              <w:pStyle w:val="Normal"/>
              <w:spacing w:before="0" w:after="60"/>
              <w:textAlignment w:val="center"/>
              <w:rPr>
                <w:rFonts w:ascii="Times New Roman" w:hAnsi="Times New Roman"/>
                <w:b/>
                <w:b/>
                <w:bCs/>
                <w:i/>
                <w:i/>
                <w:iCs/>
                <w:sz w:val="20"/>
              </w:rPr>
            </w:pPr>
            <w:r>
              <w:rPr>
                <w:rFonts w:eastAsia="等线"/>
                <w:b/>
                <w:bCs/>
                <w:i/>
                <w:iCs/>
                <w:sz w:val="20"/>
              </w:rPr>
              <w:t>// Main loop.</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5.</w:t>
            </w:r>
          </w:p>
        </w:tc>
        <w:tc>
          <w:tcPr>
            <w:tcW w:w="8321" w:type="dxa"/>
            <w:tcBorders>
              <w:top w:val="nil"/>
              <w:bottom w:val="nil"/>
              <w:right w:val="nil"/>
            </w:tcBorders>
          </w:tcPr>
          <w:p>
            <w:pPr>
              <w:pStyle w:val="Normal"/>
              <w:spacing w:before="0" w:after="60"/>
              <w:textAlignment w:val="center"/>
              <w:rPr>
                <w:rFonts w:ascii="Times New Roman" w:hAnsi="Times New Roman"/>
                <w:sz w:val="20"/>
              </w:rPr>
            </w:pPr>
            <w:r>
              <w:rPr>
                <w:rFonts w:eastAsia="等线"/>
                <w:b/>
                <w:bCs/>
                <w:sz w:val="20"/>
              </w:rPr>
              <w:t xml:space="preserve">While </w:t>
            </w:r>
            <w:r>
              <w:rPr>
                <w:rFonts w:eastAsia="等线"/>
                <w:sz w:val="20"/>
              </w:rPr>
              <w:t xml:space="preserve">FEs&lt; FEsmax </w:t>
            </w:r>
            <w:r>
              <w:rPr>
                <w:rFonts w:eastAsia="等线"/>
                <w:b/>
                <w:bCs/>
                <w:sz w:val="20"/>
              </w:rPr>
              <w:t>do</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6.</w:t>
            </w:r>
          </w:p>
        </w:tc>
        <w:tc>
          <w:tcPr>
            <w:tcW w:w="8321" w:type="dxa"/>
            <w:tcBorders>
              <w:top w:val="nil"/>
              <w:bottom w:val="nil"/>
              <w:right w:val="nil"/>
            </w:tcBorders>
          </w:tcPr>
          <w:p>
            <w:pPr>
              <w:pStyle w:val="Normal"/>
              <w:spacing w:before="0" w:after="60"/>
              <w:ind w:firstLine="200"/>
              <w:textAlignment w:val="center"/>
              <w:rPr>
                <w:rFonts w:ascii="Times New Roman" w:hAnsi="Times New Roman"/>
                <w:sz w:val="20"/>
              </w:rPr>
            </w:pPr>
            <w:r>
              <w:rPr>
                <w:rFonts w:eastAsia="等线"/>
                <w:sz w:val="20"/>
              </w:rPr>
              <w:t xml:space="preserve">Update </w:t>
            </w:r>
            <w:r>
              <w:rPr>
                <w:rFonts w:eastAsia="等线"/>
                <w:i/>
                <w:iCs/>
                <w:sz w:val="20"/>
              </w:rPr>
              <w:t>a1</w:t>
            </w:r>
            <w:r>
              <w:rPr>
                <w:rFonts w:eastAsia="等线"/>
                <w:sz w:val="20"/>
              </w:rPr>
              <w:t xml:space="preserve">, </w:t>
            </w:r>
            <w:r>
              <w:rPr>
                <w:rFonts w:eastAsia="等线"/>
                <w:i/>
                <w:iCs/>
                <w:sz w:val="20"/>
              </w:rPr>
              <w:t>a2</w:t>
            </w:r>
            <w:r>
              <w:rPr>
                <w:rFonts w:eastAsia="等线"/>
                <w:sz w:val="20"/>
              </w:rPr>
              <w:t xml:space="preserve">, </w:t>
            </w:r>
            <w:r>
              <w:rPr>
                <w:rFonts w:eastAsia="等线"/>
                <w:i/>
                <w:iCs/>
                <w:sz w:val="20"/>
              </w:rPr>
              <w:t>p</w:t>
            </w:r>
            <w:r>
              <w:rPr>
                <w:rFonts w:eastAsia="等线"/>
                <w:sz w:val="20"/>
              </w:rPr>
              <w: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7.</w:t>
            </w:r>
          </w:p>
        </w:tc>
        <w:tc>
          <w:tcPr>
            <w:tcW w:w="8321" w:type="dxa"/>
            <w:tcBorders>
              <w:top w:val="nil"/>
              <w:bottom w:val="nil"/>
              <w:right w:val="nil"/>
            </w:tcBorders>
          </w:tcPr>
          <w:p>
            <w:pPr>
              <w:pStyle w:val="Normal"/>
              <w:spacing w:before="0" w:after="60"/>
              <w:ind w:firstLine="200"/>
              <w:textAlignment w:val="center"/>
              <w:rPr>
                <w:rFonts w:ascii="Times New Roman" w:hAnsi="Times New Roman"/>
                <w:sz w:val="20"/>
              </w:rPr>
            </w:pPr>
            <w:r>
              <w:rPr>
                <w:rFonts w:eastAsia="等线"/>
                <w:b/>
                <w:bCs/>
                <w:sz w:val="20"/>
              </w:rPr>
              <w:t>If</w:t>
            </w:r>
            <w:r>
              <w:rPr>
                <w:rFonts w:eastAsia="等线"/>
                <w:sz w:val="20"/>
              </w:rPr>
              <w:t xml:space="preserve"> </w:t>
            </w:r>
            <w:r>
              <w:rPr>
                <w:rFonts w:eastAsia="等线"/>
                <w:i/>
                <w:iCs/>
                <w:sz w:val="20"/>
              </w:rPr>
              <w:t>rand&lt;z</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8.</w:t>
            </w:r>
          </w:p>
        </w:tc>
        <w:tc>
          <w:tcPr>
            <w:tcW w:w="8321" w:type="dxa"/>
            <w:tcBorders>
              <w:top w:val="nil"/>
              <w:bottom w:val="nil"/>
              <w:right w:val="nil"/>
            </w:tcBorders>
          </w:tcPr>
          <w:p>
            <w:pPr>
              <w:pStyle w:val="Normal"/>
              <w:spacing w:before="0" w:after="60"/>
              <w:ind w:firstLine="400"/>
              <w:textAlignment w:val="center"/>
              <w:rPr>
                <w:rFonts w:ascii="Times New Roman" w:hAnsi="Times New Roman"/>
                <w:sz w:val="20"/>
              </w:rPr>
            </w:pPr>
            <w:r>
              <w:rPr>
                <w:rFonts w:eastAsia="等线"/>
                <w:sz w:val="20"/>
              </w:rPr>
              <w:t xml:space="preserve">Update </w:t>
            </w:r>
            <w:r>
              <w:rPr>
                <w:rFonts w:eastAsia="等线"/>
                <w:b/>
                <w:bCs/>
                <w:i/>
                <w:iCs/>
                <w:sz w:val="20"/>
              </w:rPr>
              <w:t>X</w:t>
            </w:r>
            <w:r>
              <w:rPr>
                <w:rFonts w:eastAsia="等线"/>
                <w:sz w:val="20"/>
              </w:rPr>
              <w:t xml:space="preserve"> through Eq.(1);</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9.</w:t>
            </w:r>
          </w:p>
        </w:tc>
        <w:tc>
          <w:tcPr>
            <w:tcW w:w="8321" w:type="dxa"/>
            <w:tcBorders>
              <w:top w:val="nil"/>
              <w:bottom w:val="nil"/>
              <w:right w:val="nil"/>
            </w:tcBorders>
          </w:tcPr>
          <w:p>
            <w:pPr>
              <w:pStyle w:val="Normal"/>
              <w:spacing w:before="0" w:after="60"/>
              <w:ind w:firstLine="200"/>
              <w:textAlignment w:val="center"/>
              <w:rPr>
                <w:rFonts w:ascii="Times New Roman" w:hAnsi="Times New Roman"/>
                <w:b/>
                <w:b/>
                <w:bCs/>
                <w:sz w:val="20"/>
              </w:rPr>
            </w:pPr>
            <w:r>
              <w:rPr>
                <w:rFonts w:eastAsia="等线"/>
                <w:b/>
                <w:bCs/>
                <w:sz w:val="20"/>
              </w:rPr>
              <w:t>else</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10.</w:t>
            </w:r>
          </w:p>
        </w:tc>
        <w:tc>
          <w:tcPr>
            <w:tcW w:w="8321" w:type="dxa"/>
            <w:tcBorders>
              <w:top w:val="nil"/>
              <w:bottom w:val="nil"/>
              <w:right w:val="nil"/>
            </w:tcBorders>
          </w:tcPr>
          <w:p>
            <w:pPr>
              <w:pStyle w:val="Normal"/>
              <w:spacing w:before="0" w:after="60"/>
              <w:ind w:firstLine="400"/>
              <w:textAlignment w:val="center"/>
              <w:rPr>
                <w:rFonts w:ascii="Times New Roman" w:hAnsi="Times New Roman"/>
                <w:sz w:val="20"/>
              </w:rPr>
            </w:pPr>
            <w:r>
              <w:rPr>
                <w:rFonts w:eastAsia="等线"/>
                <w:b/>
                <w:bCs/>
                <w:sz w:val="20"/>
              </w:rPr>
              <w:t xml:space="preserve">If </w:t>
            </w:r>
            <w:r>
              <w:rPr>
                <w:rFonts w:eastAsia="等线"/>
                <w:i/>
                <w:iCs/>
                <w:sz w:val="20"/>
              </w:rPr>
              <w:t>rand</w:t>
            </w:r>
            <w:r>
              <w:rPr>
                <w:rFonts w:eastAsia="等线"/>
                <w:sz w:val="20"/>
              </w:rPr>
              <w:t>&lt;0.5</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11.</w:t>
            </w:r>
          </w:p>
        </w:tc>
        <w:tc>
          <w:tcPr>
            <w:tcW w:w="8321" w:type="dxa"/>
            <w:tcBorders>
              <w:top w:val="nil"/>
              <w:bottom w:val="nil"/>
              <w:right w:val="nil"/>
            </w:tcBorders>
          </w:tcPr>
          <w:p>
            <w:pPr>
              <w:pStyle w:val="Normal"/>
              <w:spacing w:before="0" w:after="60"/>
              <w:ind w:firstLine="600"/>
              <w:textAlignment w:val="center"/>
              <w:rPr>
                <w:rFonts w:ascii="Times New Roman" w:hAnsi="Times New Roman"/>
                <w:sz w:val="20"/>
              </w:rPr>
            </w:pPr>
            <w:r>
              <w:rPr>
                <w:rFonts w:eastAsia="等线"/>
                <w:sz w:val="20"/>
              </w:rPr>
              <w:t xml:space="preserve">Update </w:t>
            </w:r>
            <w:r>
              <w:rPr>
                <w:rFonts w:eastAsia="等线"/>
                <w:b/>
                <w:bCs/>
                <w:i/>
                <w:iCs/>
                <w:sz w:val="20"/>
              </w:rPr>
              <w:t>X</w:t>
            </w:r>
            <w:r>
              <w:rPr>
                <w:rFonts w:eastAsia="等线"/>
                <w:sz w:val="20"/>
              </w:rPr>
              <w:t xml:space="preserve"> through Eq.(17);</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12.</w:t>
            </w:r>
          </w:p>
        </w:tc>
        <w:tc>
          <w:tcPr>
            <w:tcW w:w="8321" w:type="dxa"/>
            <w:tcBorders>
              <w:top w:val="nil"/>
              <w:bottom w:val="nil"/>
              <w:right w:val="nil"/>
            </w:tcBorders>
          </w:tcPr>
          <w:p>
            <w:pPr>
              <w:pStyle w:val="Normal"/>
              <w:spacing w:before="0" w:after="60"/>
              <w:ind w:firstLine="400"/>
              <w:textAlignment w:val="center"/>
              <w:rPr>
                <w:rFonts w:ascii="Times New Roman" w:hAnsi="Times New Roman"/>
                <w:b/>
                <w:b/>
                <w:bCs/>
                <w:sz w:val="20"/>
              </w:rPr>
            </w:pPr>
            <w:r>
              <w:rPr>
                <w:rFonts w:eastAsia="等线"/>
                <w:b/>
                <w:bCs/>
                <w:sz w:val="20"/>
              </w:rPr>
              <w:t>else</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13.</w:t>
            </w:r>
          </w:p>
        </w:tc>
        <w:tc>
          <w:tcPr>
            <w:tcW w:w="8321" w:type="dxa"/>
            <w:tcBorders>
              <w:top w:val="nil"/>
              <w:bottom w:val="nil"/>
              <w:right w:val="nil"/>
            </w:tcBorders>
          </w:tcPr>
          <w:p>
            <w:pPr>
              <w:pStyle w:val="Normal"/>
              <w:spacing w:before="0" w:after="60"/>
              <w:ind w:firstLine="600"/>
              <w:textAlignment w:val="center"/>
              <w:rPr>
                <w:rFonts w:ascii="Times New Roman" w:hAnsi="Times New Roman"/>
                <w:sz w:val="20"/>
              </w:rPr>
            </w:pPr>
            <w:r>
              <w:rPr>
                <w:rFonts w:eastAsia="等线"/>
                <w:b/>
                <w:bCs/>
                <w:sz w:val="20"/>
              </w:rPr>
              <w:t>If</w:t>
            </w:r>
            <w:r>
              <w:rPr>
                <w:rFonts w:eastAsia="等线"/>
                <w:sz w:val="20"/>
              </w:rPr>
              <w:t xml:space="preserve"> </w:t>
            </w:r>
            <w:r>
              <w:rPr>
                <w:rFonts w:eastAsia="等线"/>
                <w:i/>
                <w:iCs/>
                <w:sz w:val="20"/>
              </w:rPr>
              <w:t>t/tmax</w:t>
            </w:r>
            <w:r>
              <w:rPr>
                <w:rFonts w:eastAsia="等线"/>
                <w:sz w:val="20"/>
              </w:rPr>
              <w:t>&lt;</w:t>
            </w:r>
            <w:r>
              <w:rPr>
                <w:rFonts w:eastAsia="等线"/>
                <w:i/>
                <w:iCs/>
                <w:sz w:val="20"/>
              </w:rPr>
              <w:t>rand</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14.</w:t>
            </w:r>
          </w:p>
        </w:tc>
        <w:tc>
          <w:tcPr>
            <w:tcW w:w="8321" w:type="dxa"/>
            <w:tcBorders>
              <w:top w:val="nil"/>
              <w:bottom w:val="nil"/>
              <w:right w:val="nil"/>
            </w:tcBorders>
          </w:tcPr>
          <w:p>
            <w:pPr>
              <w:pStyle w:val="Normal"/>
              <w:spacing w:before="0" w:after="60"/>
              <w:ind w:firstLine="800"/>
              <w:textAlignment w:val="center"/>
              <w:rPr>
                <w:rFonts w:ascii="Times New Roman" w:hAnsi="Times New Roman"/>
                <w:sz w:val="20"/>
              </w:rPr>
            </w:pPr>
            <w:r>
              <w:rPr>
                <w:rFonts w:eastAsia="等线"/>
                <w:sz w:val="20"/>
              </w:rPr>
              <w:t xml:space="preserve">Update </w:t>
            </w:r>
            <w:r>
              <w:rPr>
                <w:rFonts w:eastAsia="等线"/>
                <w:b/>
                <w:bCs/>
                <w:i/>
                <w:iCs/>
                <w:sz w:val="20"/>
              </w:rPr>
              <w:t>X</w:t>
            </w:r>
            <w:r>
              <w:rPr>
                <w:rFonts w:eastAsia="等线"/>
                <w:sz w:val="20"/>
              </w:rPr>
              <w:t xml:space="preserve"> through Eq.(7);</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15.</w:t>
            </w:r>
          </w:p>
        </w:tc>
        <w:tc>
          <w:tcPr>
            <w:tcW w:w="8321" w:type="dxa"/>
            <w:tcBorders>
              <w:top w:val="nil"/>
              <w:bottom w:val="nil"/>
              <w:right w:val="nil"/>
            </w:tcBorders>
          </w:tcPr>
          <w:p>
            <w:pPr>
              <w:pStyle w:val="Normal"/>
              <w:spacing w:before="0" w:after="60"/>
              <w:ind w:firstLine="600"/>
              <w:textAlignment w:val="center"/>
              <w:rPr>
                <w:rFonts w:ascii="Times New Roman" w:hAnsi="Times New Roman"/>
                <w:b/>
                <w:b/>
                <w:bCs/>
                <w:sz w:val="20"/>
              </w:rPr>
            </w:pPr>
            <w:r>
              <w:rPr>
                <w:rFonts w:eastAsia="等线"/>
                <w:b/>
                <w:bCs/>
                <w:sz w:val="20"/>
              </w:rPr>
              <w:t>else</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16.</w:t>
            </w:r>
          </w:p>
        </w:tc>
        <w:tc>
          <w:tcPr>
            <w:tcW w:w="8321" w:type="dxa"/>
            <w:tcBorders>
              <w:top w:val="nil"/>
              <w:bottom w:val="nil"/>
              <w:right w:val="nil"/>
            </w:tcBorders>
          </w:tcPr>
          <w:p>
            <w:pPr>
              <w:pStyle w:val="Normal"/>
              <w:spacing w:before="0" w:after="60"/>
              <w:ind w:firstLine="800"/>
              <w:textAlignment w:val="center"/>
              <w:rPr>
                <w:rFonts w:ascii="Times New Roman" w:hAnsi="Times New Roman"/>
                <w:sz w:val="20"/>
              </w:rPr>
            </w:pPr>
            <w:r>
              <w:rPr>
                <w:rFonts w:eastAsia="等线"/>
                <w:sz w:val="20"/>
              </w:rPr>
              <w:t xml:space="preserve">Update </w:t>
            </w:r>
            <w:r>
              <w:rPr>
                <w:rFonts w:eastAsia="等线"/>
                <w:b/>
                <w:bCs/>
                <w:i/>
                <w:iCs/>
                <w:sz w:val="20"/>
              </w:rPr>
              <w:t>X</w:t>
            </w:r>
            <w:r>
              <w:rPr>
                <w:rFonts w:eastAsia="等线"/>
                <w:sz w:val="20"/>
              </w:rPr>
              <w:t xml:space="preserve"> through Eq.(2);</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17.</w:t>
            </w:r>
          </w:p>
        </w:tc>
        <w:tc>
          <w:tcPr>
            <w:tcW w:w="8321" w:type="dxa"/>
            <w:tcBorders>
              <w:top w:val="nil"/>
              <w:bottom w:val="nil"/>
              <w:right w:val="nil"/>
            </w:tcBorders>
          </w:tcPr>
          <w:p>
            <w:pPr>
              <w:pStyle w:val="Normal"/>
              <w:spacing w:before="0" w:after="60"/>
              <w:ind w:firstLine="600"/>
              <w:textAlignment w:val="center"/>
              <w:rPr>
                <w:rFonts w:ascii="Times New Roman" w:hAnsi="Times New Roman"/>
                <w:b/>
                <w:b/>
                <w:bCs/>
                <w:sz w:val="20"/>
              </w:rPr>
            </w:pPr>
            <w:r>
              <w:rPr>
                <w:rFonts w:eastAsia="等线"/>
                <w:b/>
                <w:bCs/>
                <w:sz w:val="20"/>
              </w:rPr>
              <w:t>end</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18.</w:t>
            </w:r>
          </w:p>
        </w:tc>
        <w:tc>
          <w:tcPr>
            <w:tcW w:w="8321" w:type="dxa"/>
            <w:tcBorders>
              <w:top w:val="nil"/>
              <w:bottom w:val="nil"/>
              <w:right w:val="nil"/>
            </w:tcBorders>
          </w:tcPr>
          <w:p>
            <w:pPr>
              <w:pStyle w:val="Normal"/>
              <w:spacing w:before="0" w:after="60"/>
              <w:ind w:firstLine="400"/>
              <w:textAlignment w:val="center"/>
              <w:rPr>
                <w:rFonts w:ascii="Times New Roman" w:hAnsi="Times New Roman"/>
                <w:b/>
                <w:b/>
                <w:bCs/>
                <w:sz w:val="20"/>
              </w:rPr>
            </w:pPr>
            <w:r>
              <w:rPr>
                <w:rFonts w:eastAsia="等线"/>
                <w:b/>
                <w:bCs/>
                <w:sz w:val="20"/>
              </w:rPr>
              <w:t>end</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19.</w:t>
            </w:r>
          </w:p>
        </w:tc>
        <w:tc>
          <w:tcPr>
            <w:tcW w:w="8321" w:type="dxa"/>
            <w:tcBorders>
              <w:top w:val="nil"/>
              <w:bottom w:val="nil"/>
              <w:right w:val="nil"/>
            </w:tcBorders>
          </w:tcPr>
          <w:p>
            <w:pPr>
              <w:pStyle w:val="Normal"/>
              <w:spacing w:before="0" w:after="60"/>
              <w:ind w:firstLine="200"/>
              <w:textAlignment w:val="center"/>
              <w:rPr>
                <w:rFonts w:ascii="Times New Roman" w:hAnsi="Times New Roman"/>
                <w:b/>
                <w:b/>
                <w:bCs/>
                <w:sz w:val="20"/>
              </w:rPr>
            </w:pPr>
            <w:r>
              <w:rPr>
                <w:rFonts w:eastAsia="等线"/>
                <w:b/>
                <w:bCs/>
                <w:sz w:val="20"/>
              </w:rPr>
              <w:t>end</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20.</w:t>
            </w:r>
          </w:p>
        </w:tc>
        <w:tc>
          <w:tcPr>
            <w:tcW w:w="8321" w:type="dxa"/>
            <w:tcBorders>
              <w:top w:val="nil"/>
              <w:bottom w:val="nil"/>
              <w:right w:val="nil"/>
            </w:tcBorders>
          </w:tcPr>
          <w:p>
            <w:pPr>
              <w:pStyle w:val="Normal"/>
              <w:spacing w:before="0" w:after="60"/>
              <w:textAlignment w:val="center"/>
              <w:rPr>
                <w:rFonts w:ascii="Times New Roman" w:hAnsi="Times New Roman"/>
                <w:sz w:val="20"/>
              </w:rPr>
            </w:pPr>
            <w:r>
              <w:rPr>
                <w:rFonts w:eastAsia="等线"/>
                <w:sz w:val="20"/>
              </w:rPr>
              <w:t xml:space="preserve">Update </w:t>
            </w:r>
            <w:r>
              <w:rPr>
                <w:rFonts w:eastAsia="等线"/>
                <w:b/>
                <w:bCs/>
                <w:i/>
                <w:iCs/>
                <w:sz w:val="20"/>
              </w:rPr>
              <w:t>X</w:t>
            </w:r>
            <w:r>
              <w:rPr>
                <w:rFonts w:eastAsia="等线"/>
                <w:sz w:val="20"/>
              </w:rPr>
              <w:t xml:space="preserve"> through Eq.(15);</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21.</w:t>
            </w:r>
          </w:p>
        </w:tc>
        <w:tc>
          <w:tcPr>
            <w:tcW w:w="8321" w:type="dxa"/>
            <w:tcBorders>
              <w:top w:val="nil"/>
              <w:bottom w:val="nil"/>
              <w:right w:val="nil"/>
            </w:tcBorders>
          </w:tcPr>
          <w:p>
            <w:pPr>
              <w:pStyle w:val="Normal"/>
              <w:spacing w:before="0" w:after="60"/>
              <w:textAlignment w:val="center"/>
              <w:rPr>
                <w:rFonts w:ascii="Times New Roman" w:hAnsi="Times New Roman"/>
                <w:sz w:val="20"/>
              </w:rPr>
            </w:pPr>
            <w:r>
              <w:rPr>
                <w:rFonts w:eastAsia="等线"/>
                <w:sz w:val="20"/>
              </w:rPr>
              <w:t xml:space="preserve">Evaluate </w:t>
            </w:r>
            <w:r>
              <w:rPr>
                <w:rFonts w:eastAsia="等线"/>
                <w:b/>
                <w:bCs/>
                <w:i/>
                <w:iCs/>
                <w:sz w:val="20"/>
              </w:rPr>
              <w:t>X</w:t>
            </w:r>
            <w:r>
              <w:rPr>
                <w:rFonts w:eastAsia="等线"/>
                <w:sz w:val="20"/>
              </w:rPr>
              <w:t xml:space="preserve"> to determine their fitness value by using </w:t>
            </w:r>
            <w:r>
              <w:rPr>
                <w:rFonts w:eastAsia="等线"/>
                <w:i/>
                <w:iCs/>
                <w:sz w:val="20"/>
              </w:rPr>
              <w:t>f</w:t>
            </w:r>
            <w:r>
              <w:rPr>
                <w:rFonts w:eastAsia="等线"/>
                <w:sz w:val="20"/>
              </w:rPr>
              <w:t>(</w:t>
            </w:r>
            <w:r>
              <w:rPr>
                <w:rFonts w:eastAsia="等线"/>
                <w:b/>
                <w:bCs/>
                <w:i/>
                <w:iCs/>
                <w:sz w:val="20"/>
              </w:rPr>
              <w:t>X</w:t>
            </w:r>
            <w:r>
              <w:rPr>
                <w:rFonts w:eastAsia="等线"/>
                <w:sz w:val="20"/>
              </w:rPr>
              <w:t>);</w:t>
            </w:r>
          </w:p>
        </w:tc>
      </w:tr>
      <w:tr>
        <w:trPr>
          <w:trHeight w:val="283" w:hRule="atLeast"/>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22.</w:t>
            </w:r>
          </w:p>
        </w:tc>
        <w:tc>
          <w:tcPr>
            <w:tcW w:w="8321" w:type="dxa"/>
            <w:tcBorders>
              <w:top w:val="nil"/>
              <w:bottom w:val="nil"/>
              <w:right w:val="nil"/>
            </w:tcBorders>
          </w:tcPr>
          <w:p>
            <w:pPr>
              <w:pStyle w:val="Normal"/>
              <w:spacing w:before="0" w:after="60"/>
              <w:textAlignment w:val="center"/>
              <w:rPr>
                <w:rFonts w:ascii="Times New Roman" w:hAnsi="Times New Roman"/>
                <w:sz w:val="20"/>
              </w:rPr>
            </w:pPr>
            <w:r>
              <w:rPr>
                <w:rFonts w:eastAsia="等线"/>
                <w:sz w:val="20"/>
              </w:rPr>
              <w:t xml:space="preserve">Updata </w:t>
            </w:r>
            <w:r>
              <w:rPr>
                <w:rFonts w:eastAsia="等线"/>
                <w:b/>
                <w:bCs/>
                <w:i/>
                <w:iCs/>
                <w:sz w:val="20"/>
              </w:rPr>
              <w:t>x</w:t>
            </w:r>
            <w:r>
              <w:rPr>
                <w:rFonts w:eastAsia="等线"/>
                <w:b/>
                <w:bCs/>
                <w:i/>
                <w:iCs/>
                <w:sz w:val="20"/>
                <w:vertAlign w:val="subscript"/>
              </w:rPr>
              <w:t>best</w:t>
            </w:r>
            <w:r>
              <w:rPr>
                <w:rFonts w:eastAsia="等线"/>
                <w:sz w:val="20"/>
                <w:vertAlign w:val="subscript"/>
              </w:rPr>
              <w:t>;</w:t>
            </w:r>
          </w:p>
        </w:tc>
      </w:tr>
      <w:tr>
        <w:trPr>
          <w:trHeight w:val="283" w:hRule="atLeast"/>
        </w:trPr>
        <w:tc>
          <w:tcPr>
            <w:tcW w:w="1038" w:type="dxa"/>
            <w:tcBorders>
              <w:top w:val="nil"/>
              <w:left w:val="nil"/>
            </w:tcBorders>
          </w:tcPr>
          <w:p>
            <w:pPr>
              <w:pStyle w:val="Normal"/>
              <w:spacing w:before="0" w:after="60"/>
              <w:textAlignment w:val="center"/>
              <w:rPr>
                <w:rFonts w:ascii="Times New Roman" w:hAnsi="Times New Roman"/>
                <w:b/>
                <w:b/>
                <w:bCs/>
                <w:sz w:val="20"/>
              </w:rPr>
            </w:pPr>
            <w:r>
              <w:rPr>
                <w:rFonts w:eastAsia="等线"/>
                <w:b/>
                <w:bCs/>
                <w:sz w:val="20"/>
              </w:rPr>
              <w:t>23.</w:t>
            </w:r>
          </w:p>
        </w:tc>
        <w:tc>
          <w:tcPr>
            <w:tcW w:w="8321" w:type="dxa"/>
            <w:tcBorders>
              <w:top w:val="nil"/>
              <w:right w:val="nil"/>
            </w:tcBorders>
          </w:tcPr>
          <w:p>
            <w:pPr>
              <w:pStyle w:val="Normal"/>
              <w:spacing w:before="0" w:after="60"/>
              <w:textAlignment w:val="center"/>
              <w:rPr>
                <w:rFonts w:ascii="Times New Roman" w:hAnsi="Times New Roman"/>
                <w:b/>
                <w:b/>
                <w:bCs/>
                <w:sz w:val="20"/>
              </w:rPr>
            </w:pPr>
            <w:r>
              <w:rPr>
                <w:rFonts w:eastAsia="等线"/>
                <w:b/>
                <w:bCs/>
                <w:sz w:val="20"/>
              </w:rPr>
              <w:t>end</w:t>
            </w:r>
            <w:bookmarkStart w:id="18" w:name="_Hlk129942527"/>
            <w:bookmarkEnd w:id="18"/>
          </w:p>
        </w:tc>
      </w:tr>
    </w:tbl>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3.4 FCM Cluster Based On MSTSO Optimization</w:t>
      </w:r>
    </w:p>
    <w:p>
      <w:pPr>
        <w:pStyle w:val="Normal"/>
        <w:ind w:firstLine="440"/>
        <w:textAlignment w:val="center"/>
        <w:rPr>
          <w:szCs w:val="22"/>
        </w:rPr>
      </w:pPr>
      <w:r>
        <w:rPr>
          <w:szCs w:val="22"/>
        </w:rPr>
        <w:t>Due to the fuzzy theory, FCM has more flexible clustering ideas than traditional hard subspace clustering (mean clustering) [29]. The iterative process of FCM clustering can be understood as a central continuous moving process, which leads to a large improvement in global search ability. FCM does not overcome the dependence of the sub-spatial clustering method on initialization, so it is very easy to fall into the local optimum. It is difficult to effectively cluster when dealing with high-dimensional spatial data. Considering the above problems using the MSTSO algorithm to improve FCM, the search and development characteristics of the MSTSO algorithm are introduced into the fuzzy matrix of FCM to overcome the shortcomings of poor global searchability and sensitive initialization. It not only uses the searchability of MSSO but also retains the fuzzy mathematical ideas of FCM, and improves the clustering, stability, and accuracy of the FCM algorithm.</w:t>
      </w:r>
    </w:p>
    <w:p>
      <w:pPr>
        <w:pStyle w:val="Normal"/>
        <w:ind w:firstLine="440"/>
        <w:textAlignment w:val="center"/>
        <w:rPr>
          <w:szCs w:val="22"/>
        </w:rPr>
      </w:pPr>
      <w:r>
        <w:rPr>
          <w:szCs w:val="22"/>
        </w:rPr>
        <w:t>To obtain a better clustering center for FCM, the MSTSO algorithm is used to optimize the membership matrix and replace the original random initialization and update method.</w:t>
      </w:r>
      <w:r>
        <w:rPr/>
        <w:t xml:space="preserve"> </w:t>
      </w:r>
      <w:bookmarkStart w:id="19" w:name="_Hlk125913131"/>
      <w:r>
        <w:rPr>
          <w:szCs w:val="22"/>
        </w:rPr>
        <w:t>It is necessary to know the number of categories of clustered data.</w:t>
      </w:r>
      <w:bookmarkEnd w:id="19"/>
    </w:p>
    <w:p>
      <w:pPr>
        <w:pStyle w:val="Normal"/>
        <w:ind w:firstLine="440"/>
        <w:textAlignment w:val="center"/>
        <w:rPr>
          <w:szCs w:val="22"/>
        </w:rPr>
      </w:pPr>
      <w:r>
        <w:rPr>
          <w:szCs w:val="22"/>
        </w:rPr>
        <w:t>The process of MSO optimizing the FCM cluster is as follows, the flowchart is shown in Fig. 1,</w:t>
      </w:r>
      <w:r>
        <w:rPr>
          <w:sz w:val="20"/>
        </w:rPr>
        <w:t xml:space="preserve"> pseudo-code is shown in </w:t>
      </w:r>
      <w:r>
        <w:rPr>
          <w:b/>
          <w:bCs/>
          <w:sz w:val="20"/>
        </w:rPr>
        <w:t>Algorithm 2.</w:t>
      </w:r>
    </w:p>
    <w:p>
      <w:pPr>
        <w:pStyle w:val="Normal"/>
        <w:jc w:val="center"/>
        <w:rPr/>
      </w:pPr>
      <w:r>
        <w:rPr/>
        <w:drawing>
          <wp:inline distT="0" distB="0" distL="0" distR="0">
            <wp:extent cx="5943600" cy="4886960"/>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114"/>
                    <a:stretch>
                      <a:fillRect/>
                    </a:stretch>
                  </pic:blipFill>
                  <pic:spPr bwMode="auto">
                    <a:xfrm>
                      <a:off x="0" y="0"/>
                      <a:ext cx="5943600" cy="4886960"/>
                    </a:xfrm>
                    <a:prstGeom prst="rect">
                      <a:avLst/>
                    </a:prstGeom>
                  </pic:spPr>
                </pic:pic>
              </a:graphicData>
            </a:graphic>
          </wp:inline>
        </w:drawing>
      </w:r>
    </w:p>
    <w:p>
      <w:pPr>
        <w:pStyle w:val="Caption1"/>
        <w:keepNext w:val="false"/>
        <w:widowControl w:val="false"/>
        <w:tabs>
          <w:tab w:val="clear" w:pos="720"/>
          <w:tab w:val="left" w:pos="187" w:leader="none"/>
        </w:tabs>
        <w:snapToGrid w:val="false"/>
        <w:spacing w:before="0" w:after="60"/>
        <w:rPr>
          <w:szCs w:val="22"/>
        </w:rPr>
      </w:pPr>
      <w:r>
        <w:rPr>
          <w:szCs w:val="22"/>
        </w:rPr>
        <w:t xml:space="preserve">Figure 1. </w:t>
      </w:r>
      <w:r>
        <w:rPr>
          <w:b w:val="false"/>
          <w:bCs/>
          <w:szCs w:val="22"/>
        </w:rPr>
        <w:t>MSTSO optimizes the FCM cluster</w:t>
      </w:r>
    </w:p>
    <w:p>
      <w:pPr>
        <w:pStyle w:val="Normal"/>
        <w:ind w:firstLine="442"/>
        <w:textAlignment w:val="center"/>
        <w:rPr>
          <w:szCs w:val="22"/>
        </w:rPr>
      </w:pPr>
      <w:r>
        <w:rPr>
          <w:b/>
          <w:bCs/>
          <w:szCs w:val="22"/>
        </w:rPr>
        <w:t>Step 1:</w:t>
      </w:r>
      <w:r>
        <w:rPr>
          <w:szCs w:val="22"/>
        </w:rPr>
        <w:t xml:space="preserve"> Use Eq. (1) to randomly initialize the population and assign the parameters </w:t>
      </w:r>
      <w:r>
        <w:rPr>
          <w:i/>
          <w:iCs/>
          <w:szCs w:val="22"/>
        </w:rPr>
        <w:t>a</w:t>
      </w:r>
      <w:r>
        <w:rPr>
          <w:szCs w:val="22"/>
        </w:rPr>
        <w:t xml:space="preserve"> and </w:t>
      </w:r>
      <w:r>
        <w:rPr>
          <w:i/>
          <w:iCs/>
          <w:szCs w:val="22"/>
        </w:rPr>
        <w:t>z</w:t>
      </w:r>
      <w:r>
        <w:rPr>
          <w:szCs w:val="22"/>
        </w:rPr>
        <w:t xml:space="preserve">, where </w:t>
      </w:r>
      <w:r>
        <w:rPr/>
        <w:object>
          <v:shape id="ole_rId115" style="width:61.8pt;height:10.2pt" o:ole="">
            <v:imagedata r:id="rId116" o:title=""/>
          </v:shape>
          <o:OLEObject Type="Embed" ProgID="Equation.DSMT4" ShapeID="ole_rId115" DrawAspect="Content" ObjectID="_668818802" r:id="rId115"/>
        </w:object>
      </w:r>
      <w:r>
        <w:rPr>
          <w:szCs w:val="22"/>
        </w:rPr>
        <w:t xml:space="preserve"> means the population dimension, with each dimension including all the elements in the membership matrix </w:t>
      </w:r>
      <w:r>
        <w:rPr/>
        <w:object>
          <v:shape id="ole_rId117" style="width:10.2pt;height:10.2pt" o:ole="">
            <v:imagedata r:id="rId118" o:title=""/>
          </v:shape>
          <o:OLEObject Type="Embed" ProgID="Equation.DSMT4" ShapeID="ole_rId117" DrawAspect="Content" ObjectID="_1614255792" r:id="rId117"/>
        </w:object>
      </w:r>
      <w:r>
        <w:rPr>
          <w:szCs w:val="22"/>
        </w:rPr>
        <w:t>, as shown in Fig.2;</w:t>
      </w:r>
    </w:p>
    <w:p>
      <w:pPr>
        <w:pStyle w:val="Normal"/>
        <w:textAlignment w:val="center"/>
        <w:rPr>
          <w:szCs w:val="22"/>
        </w:rPr>
      </w:pPr>
      <w:r>
        <w:rPr/>
        <w:drawing>
          <wp:inline distT="0" distB="0" distL="0" distR="0">
            <wp:extent cx="5943600" cy="1229995"/>
            <wp:effectExtent l="0" t="0" r="0" b="0"/>
            <wp:docPr id="2"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
                    <pic:cNvPicPr>
                      <a:picLocks noChangeAspect="1" noChangeArrowheads="1"/>
                    </pic:cNvPicPr>
                  </pic:nvPicPr>
                  <pic:blipFill>
                    <a:blip r:embed="rId119"/>
                    <a:stretch>
                      <a:fillRect/>
                    </a:stretch>
                  </pic:blipFill>
                  <pic:spPr bwMode="auto">
                    <a:xfrm>
                      <a:off x="0" y="0"/>
                      <a:ext cx="5943600" cy="1229995"/>
                    </a:xfrm>
                    <a:prstGeom prst="rect">
                      <a:avLst/>
                    </a:prstGeom>
                  </pic:spPr>
                </pic:pic>
              </a:graphicData>
            </a:graphic>
          </wp:inline>
        </w:drawing>
      </w:r>
    </w:p>
    <w:p>
      <w:pPr>
        <w:pStyle w:val="Caption1"/>
        <w:keepNext w:val="false"/>
        <w:widowControl w:val="false"/>
        <w:tabs>
          <w:tab w:val="clear" w:pos="720"/>
          <w:tab w:val="left" w:pos="187" w:leader="none"/>
        </w:tabs>
        <w:snapToGrid w:val="false"/>
        <w:spacing w:before="0" w:after="60"/>
        <w:rPr>
          <w:szCs w:val="22"/>
        </w:rPr>
      </w:pPr>
      <w:r>
        <w:rPr>
          <w:szCs w:val="22"/>
        </w:rPr>
        <w:t xml:space="preserve">Figure 2. </w:t>
      </w:r>
      <w:r>
        <w:rPr>
          <w:b w:val="false"/>
          <w:szCs w:val="22"/>
        </w:rPr>
        <w:t>Membership Matrix U reshape to the population in MSTSO</w:t>
      </w:r>
      <w:bookmarkStart w:id="20" w:name="_Hlk129938223"/>
      <w:bookmarkEnd w:id="20"/>
    </w:p>
    <w:p>
      <w:pPr>
        <w:pStyle w:val="Normal"/>
        <w:ind w:firstLine="442"/>
        <w:textAlignment w:val="center"/>
        <w:rPr>
          <w:szCs w:val="22"/>
        </w:rPr>
      </w:pPr>
      <w:r>
        <w:rPr>
          <w:b/>
          <w:bCs/>
          <w:szCs w:val="22"/>
        </w:rPr>
        <w:t>Step 2:</w:t>
      </w:r>
      <w:r>
        <w:rPr>
          <w:szCs w:val="22"/>
        </w:rPr>
        <w:t xml:space="preserve"> Introduce the FCM module to calculate the fitness value, Eq. (18) is used to reconstruct the membership matrix into the data, in which the dimension of each population and the number of parameters of the membership matrix in the MSTSO algorithm are the same. and Eq. (19) is used to calculate the cluster center point, and finally calculate </w:t>
      </w:r>
      <w:bookmarkStart w:id="21" w:name="_Hlk129980863"/>
      <w:r>
        <w:rPr>
          <w:szCs w:val="22"/>
        </w:rPr>
        <w:t>the sum of the distances from all arrays to the cluster center</w:t>
      </w:r>
      <w:bookmarkEnd w:id="21"/>
      <w:r>
        <w:rPr>
          <w:szCs w:val="22"/>
        </w:rPr>
        <w:t xml:space="preserve">, as shown in the following </w:t>
      </w:r>
    </w:p>
    <w:p>
      <w:pPr>
        <w:pStyle w:val="MTDisplayEquation1"/>
        <w:rPr/>
      </w:pPr>
      <w:r>
        <w:rPr/>
        <w:tab/>
      </w:r>
      <w:r>
        <w:rPr/>
        <w:object>
          <v:shape id="ole_rId120" style="width:91.8pt;height:30.6pt" o:ole="">
            <v:imagedata r:id="rId121" o:title=""/>
          </v:shape>
          <o:OLEObject Type="Embed" ProgID="Equation.DSMT4" ShapeID="ole_rId120" DrawAspect="Content" ObjectID="_471142132" r:id="rId120"/>
        </w:object>
      </w:r>
      <w:r>
        <w:rPr/>
        <w:tab/>
      </w:r>
      <w:r>
        <w:rPr/>
        <w:fldChar w:fldCharType="begin"/>
      </w:r>
      <w:r>
        <w:rPr/>
        <w:instrText> SEQ MTEqn \* ARABIC </w:instrText>
      </w:r>
      <w:r>
        <w:rPr/>
        <w:fldChar w:fldCharType="separate"/>
      </w:r>
      <w:r>
        <w:rPr/>
        <w:t>44</w:t>
      </w:r>
      <w:r>
        <w:rPr/>
        <w:fldChar w:fldCharType="end"/>
      </w:r>
      <w:r>
        <w:rPr/>
        <w:fldChar w:fldCharType="begin"/>
      </w:r>
      <w:r>
        <w:rPr/>
        <w:instrText> SEQ MTEqn \* ARABIC </w:instrText>
      </w:r>
      <w:r>
        <w:rPr/>
        <w:fldChar w:fldCharType="separate"/>
      </w:r>
      <w:r>
        <w:rPr/>
        <w:t>45</w:t>
      </w:r>
      <w:r>
        <w:rPr/>
        <w:fldChar w:fldCharType="end"/>
      </w:r>
      <w:r>
        <w:fldChar w:fldCharType="begin"/>
      </w:r>
      <w:r>
        <w:rPr/>
        <w:instrText>MACROBUTTONTPlaceRef \* MERGEFORMAT ()</w:instrText>
      </w:r>
      <w:r>
        <w:rPr/>
      </w:r>
      <w:r>
        <w:rPr/>
        <w:fldChar w:fldCharType="separate"/>
      </w:r>
      <w:r>
        <w:rPr/>
        <w:t>\* MERGEFORMAT ()</w:t>
      </w:r>
      <w:r>
        <w:rPr/>
      </w:r>
      <w:r>
        <w:rPr/>
        <w:fldChar w:fldCharType="end"/>
      </w:r>
    </w:p>
    <w:p>
      <w:pPr>
        <w:pStyle w:val="Normal"/>
        <w:ind w:firstLine="442"/>
        <w:textAlignment w:val="center"/>
        <w:rPr>
          <w:szCs w:val="22"/>
        </w:rPr>
      </w:pPr>
      <w:r>
        <w:rPr>
          <w:b/>
          <w:bCs/>
          <w:szCs w:val="22"/>
        </w:rPr>
        <w:t>Step 3:</w:t>
      </w:r>
      <w:r>
        <w:rPr>
          <w:szCs w:val="22"/>
        </w:rPr>
        <w:t xml:space="preserve"> Update the population position and calculate the fitness value. Update </w:t>
      </w:r>
      <w:r>
        <w:rPr/>
        <w:object>
          <v:shape id="ole_rId122" style="width:36pt;height:15pt" o:ole="">
            <v:imagedata r:id="rId123" o:title=""/>
          </v:shape>
          <o:OLEObject Type="Embed" ProgID="Equation.DSMT4" ShapeID="ole_rId122" DrawAspect="Content" ObjectID="_586705454" r:id="rId122"/>
        </w:object>
      </w:r>
      <w:r>
        <w:rPr>
          <w:szCs w:val="22"/>
        </w:rPr>
        <w:t xml:space="preserve">. When random number </w:t>
      </w:r>
      <w:r>
        <w:rPr/>
        <w:object>
          <v:shape id="ole_rId124" style="width:41.4pt;height:10.2pt" o:ole="">
            <v:imagedata r:id="rId125" o:title=""/>
          </v:shape>
          <o:OLEObject Type="Embed" ProgID="Equation.DSMT4" ShapeID="ole_rId124" DrawAspect="Content" ObjectID="_795223968" r:id="rId124"/>
        </w:object>
      </w:r>
      <w:r>
        <w:rPr>
          <w:szCs w:val="22"/>
        </w:rPr>
        <w:t xml:space="preserve">, use Eq. (1) to initially update the population position. When </w:t>
      </w:r>
      <w:r>
        <w:rPr/>
        <w:object>
          <v:shape id="ole_rId126" style="width:41.4pt;height:10.2pt" o:ole="">
            <v:imagedata r:id="rId127" o:title=""/>
          </v:shape>
          <o:OLEObject Type="Embed" ProgID="Equation.DSMT4" ShapeID="ole_rId126" DrawAspect="Content" ObjectID="_1219720889" r:id="rId126"/>
        </w:object>
      </w:r>
      <w:r>
        <w:rPr>
          <w:szCs w:val="22"/>
        </w:rPr>
        <w:t xml:space="preserve">, make a finer division. Use Eq. (13) to initially update the position, and vice versa. When </w:t>
      </w:r>
      <w:r>
        <w:rPr/>
        <w:object>
          <v:shape id="ole_rId128" style="width:61.8pt;height:15pt" o:ole="">
            <v:imagedata r:id="rId129" o:title=""/>
          </v:shape>
          <o:OLEObject Type="Embed" ProgID="Equation.DSMT4" ShapeID="ole_rId128" DrawAspect="Content" ObjectID="_1352051859" r:id="rId128"/>
        </w:object>
      </w:r>
      <w:r>
        <w:rPr>
          <w:szCs w:val="22"/>
        </w:rPr>
        <w:t xml:space="preserve">, use Eq. (7) to conduct preliminary update. When </w:t>
      </w:r>
      <w:r>
        <w:rPr/>
        <w:object>
          <v:shape id="ole_rId130" style="width:61.8pt;height:15pt" o:ole="">
            <v:imagedata r:id="rId131" o:title=""/>
          </v:shape>
          <o:OLEObject Type="Embed" ProgID="Equation.DSMT4" ShapeID="ole_rId130" DrawAspect="Content" ObjectID="_1872309714" r:id="rId130"/>
        </w:object>
      </w:r>
      <w:r>
        <w:rPr>
          <w:szCs w:val="22"/>
        </w:rPr>
        <w:t>, use Eq. (2) to perform a preliminary update and finally use Eq. (11) to update the position information again that enters the FCM model before calculating the fitness value;</w:t>
      </w:r>
    </w:p>
    <w:p>
      <w:pPr>
        <w:pStyle w:val="Normal"/>
        <w:ind w:firstLine="442"/>
        <w:textAlignment w:val="center"/>
        <w:rPr>
          <w:szCs w:val="22"/>
        </w:rPr>
      </w:pPr>
      <w:r>
        <w:rPr>
          <w:b/>
          <w:bCs/>
          <w:szCs w:val="22"/>
        </w:rPr>
        <w:t xml:space="preserve">Step 4: </w:t>
      </w:r>
      <w:r>
        <w:rPr>
          <w:szCs w:val="22"/>
        </w:rPr>
        <w:t xml:space="preserve">Determine whether the iteration is terminated. When the iteration is terminated, output the </w:t>
      </w:r>
      <w:bookmarkStart w:id="22" w:name="_Hlk129981109"/>
      <w:r>
        <w:rPr>
          <w:szCs w:val="22"/>
        </w:rPr>
        <w:t>membership matrix U</w:t>
      </w:r>
      <w:bookmarkEnd w:id="22"/>
      <w:r>
        <w:rPr>
          <w:szCs w:val="22"/>
        </w:rPr>
        <w:t xml:space="preserve"> corresponding to the optimal fitness value at this time. As the optimal FCM model is constructed, if the iteration termination condition is not met, return to </w:t>
      </w:r>
      <w:r>
        <w:rPr>
          <w:b/>
          <w:bCs/>
          <w:szCs w:val="22"/>
        </w:rPr>
        <w:t>Step 2</w:t>
      </w:r>
      <w:r>
        <w:rPr>
          <w:szCs w:val="22"/>
        </w:rPr>
        <w:t>.</w:t>
      </w:r>
    </w:p>
    <w:p>
      <w:pPr>
        <w:pStyle w:val="Caption1"/>
        <w:keepNext w:val="false"/>
        <w:widowControl w:val="false"/>
        <w:tabs>
          <w:tab w:val="clear" w:pos="720"/>
          <w:tab w:val="left" w:pos="187" w:leader="none"/>
        </w:tabs>
        <w:snapToGrid w:val="false"/>
        <w:spacing w:before="0" w:after="60"/>
        <w:rPr>
          <w:b w:val="false"/>
          <w:b w:val="false"/>
          <w:szCs w:val="22"/>
        </w:rPr>
      </w:pPr>
      <w:r>
        <w:rPr>
          <w:b w:val="false"/>
          <w:szCs w:val="22"/>
        </w:rPr>
      </w:r>
    </w:p>
    <w:tbl>
      <w:tblPr>
        <w:tblStyle w:val="af5"/>
        <w:tblW w:w="9360" w:type="dxa"/>
        <w:jc w:val="left"/>
        <w:tblInd w:w="0" w:type="dxa"/>
        <w:tblCellMar>
          <w:top w:w="0" w:type="dxa"/>
          <w:left w:w="108" w:type="dxa"/>
          <w:bottom w:w="0" w:type="dxa"/>
          <w:right w:w="108" w:type="dxa"/>
        </w:tblCellMar>
        <w:tblLook w:val="04a0" w:noHBand="0" w:noVBand="1" w:firstColumn="1" w:lastRow="0" w:lastColumn="0" w:firstRow="1"/>
      </w:tblPr>
      <w:tblGrid>
        <w:gridCol w:w="1038"/>
        <w:gridCol w:w="8321"/>
      </w:tblGrid>
      <w:tr>
        <w:trPr/>
        <w:tc>
          <w:tcPr>
            <w:tcW w:w="9359" w:type="dxa"/>
            <w:gridSpan w:val="2"/>
            <w:tcBorders>
              <w:left w:val="nil"/>
              <w:right w:val="nil"/>
            </w:tcBorders>
          </w:tcPr>
          <w:p>
            <w:pPr>
              <w:pStyle w:val="Normal"/>
              <w:spacing w:before="0" w:after="60"/>
              <w:textAlignment w:val="center"/>
              <w:rPr>
                <w:rFonts w:ascii="Times New Roman" w:hAnsi="Times New Roman"/>
                <w:szCs w:val="22"/>
              </w:rPr>
            </w:pPr>
            <w:r>
              <w:rPr>
                <w:rFonts w:eastAsia="楷体"/>
                <w:b/>
                <w:bCs/>
                <w:kern w:val="2"/>
                <w:sz w:val="20"/>
                <w:szCs w:val="22"/>
              </w:rPr>
              <w:t>Algorithm 2</w:t>
            </w:r>
            <w:r>
              <w:rPr>
                <w:rFonts w:eastAsia="楷体"/>
                <w:kern w:val="2"/>
                <w:sz w:val="20"/>
                <w:szCs w:val="22"/>
              </w:rPr>
              <w:t>: The procedure of MSTSO-FCM</w:t>
            </w:r>
          </w:p>
        </w:tc>
      </w:tr>
      <w:tr>
        <w:trPr/>
        <w:tc>
          <w:tcPr>
            <w:tcW w:w="1038" w:type="dxa"/>
            <w:tcBorders>
              <w:left w:val="nil"/>
              <w:bottom w:val="nil"/>
            </w:tcBorders>
          </w:tcPr>
          <w:p>
            <w:pPr>
              <w:pStyle w:val="Normal"/>
              <w:spacing w:before="0" w:after="60"/>
              <w:textAlignment w:val="center"/>
              <w:rPr>
                <w:rFonts w:ascii="Times New Roman" w:hAnsi="Times New Roman" w:eastAsia="楷体"/>
                <w:b/>
                <w:b/>
                <w:bCs/>
                <w:kern w:val="2"/>
                <w:sz w:val="20"/>
                <w:szCs w:val="22"/>
              </w:rPr>
            </w:pPr>
            <w:r>
              <w:rPr>
                <w:rFonts w:eastAsia="楷体"/>
                <w:b/>
                <w:bCs/>
                <w:kern w:val="2"/>
                <w:sz w:val="20"/>
                <w:szCs w:val="22"/>
              </w:rPr>
              <w:t>Input</w:t>
            </w:r>
            <w:r>
              <w:rPr>
                <w:rFonts w:ascii="Times New Roman" w:hAnsi="Times New Roman" w:eastAsia="楷体"/>
                <w:b/>
                <w:bCs/>
                <w:kern w:val="2"/>
                <w:sz w:val="20"/>
                <w:szCs w:val="22"/>
              </w:rPr>
              <w:t>：</w:t>
            </w:r>
          </w:p>
        </w:tc>
        <w:tc>
          <w:tcPr>
            <w:tcW w:w="8321" w:type="dxa"/>
            <w:tcBorders>
              <w:bottom w:val="nil"/>
              <w:right w:val="nil"/>
            </w:tcBorders>
          </w:tcPr>
          <w:p>
            <w:pPr>
              <w:pStyle w:val="Normal"/>
              <w:spacing w:before="0" w:after="60"/>
              <w:textAlignment w:val="center"/>
              <w:rPr>
                <w:rFonts w:ascii="Times New Roman" w:hAnsi="Times New Roman"/>
                <w:szCs w:val="22"/>
              </w:rPr>
            </w:pPr>
            <w:r>
              <w:rPr>
                <w:rFonts w:eastAsia="等线"/>
                <w:i/>
                <w:iCs/>
              </w:rPr>
              <w:t>f</w:t>
            </w:r>
            <w:r>
              <w:rPr>
                <w:rFonts w:eastAsia="等线"/>
                <w:i/>
                <w:iCs/>
                <w:vertAlign w:val="subscript"/>
              </w:rPr>
              <w:t>FCM</w:t>
            </w:r>
            <w:r>
              <w:rPr>
                <w:rFonts w:eastAsia="等线"/>
              </w:rPr>
              <w:t>, [</w:t>
            </w:r>
            <w:r>
              <w:rPr>
                <w:rFonts w:eastAsia="等线"/>
                <w:b/>
                <w:bCs/>
                <w:i/>
                <w:iCs/>
              </w:rPr>
              <w:t>X</w:t>
            </w:r>
            <w:r>
              <w:rPr>
                <w:rFonts w:eastAsia="等线"/>
                <w:b/>
                <w:bCs/>
                <w:vertAlign w:val="subscript"/>
              </w:rPr>
              <w:t>min</w:t>
            </w:r>
            <w:r>
              <w:rPr>
                <w:rFonts w:eastAsia="等线"/>
              </w:rPr>
              <w:t>, X</w:t>
            </w:r>
            <w:r>
              <w:rPr>
                <w:rFonts w:eastAsia="等线"/>
                <w:b/>
                <w:bCs/>
                <w:vertAlign w:val="subscript"/>
              </w:rPr>
              <w:t>max</w:t>
            </w:r>
            <w:r>
              <w:rPr>
                <w:rFonts w:eastAsia="等线"/>
              </w:rPr>
              <w:t xml:space="preserve">], </w:t>
            </w:r>
            <w:r>
              <w:rPr>
                <w:rFonts w:eastAsia="等线"/>
                <w:i/>
                <w:iCs/>
              </w:rPr>
              <w:t>FEs</w:t>
            </w:r>
            <w:r>
              <w:rPr>
                <w:rFonts w:eastAsia="等线"/>
                <w:vertAlign w:val="subscript"/>
              </w:rPr>
              <w:t>max</w:t>
            </w:r>
            <w:r>
              <w:rPr>
                <w:rFonts w:eastAsia="等线"/>
              </w:rPr>
              <w: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Output</w:t>
            </w:r>
            <w:r>
              <w:rPr>
                <w:rFonts w:ascii="Times New Roman" w:hAnsi="Times New Roman" w:eastAsia="等线"/>
                <w:b/>
                <w:bCs/>
                <w:sz w:val="20"/>
              </w:rPr>
              <w:t>：</w:t>
            </w:r>
          </w:p>
        </w:tc>
        <w:tc>
          <w:tcPr>
            <w:tcW w:w="8321" w:type="dxa"/>
            <w:tcBorders>
              <w:top w:val="nil"/>
              <w:bottom w:val="nil"/>
              <w:right w:val="nil"/>
            </w:tcBorders>
          </w:tcPr>
          <w:p>
            <w:pPr>
              <w:pStyle w:val="Normal"/>
              <w:spacing w:before="0" w:after="60"/>
              <w:textAlignment w:val="center"/>
              <w:rPr>
                <w:rFonts w:ascii="Times New Roman" w:hAnsi="Times New Roman"/>
                <w:szCs w:val="22"/>
              </w:rPr>
            </w:pPr>
            <w:r>
              <w:rPr>
                <w:rFonts w:eastAsia="等线"/>
              </w:rPr>
              <w:t>membership matrix U</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1.</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Reshape the membership matrix U to population </w:t>
            </w:r>
            <w:r>
              <w:rPr>
                <w:rFonts w:eastAsia="等线"/>
                <w:b/>
                <w:bCs/>
                <w:i/>
                <w:iCs/>
                <w:sz w:val="20"/>
              </w:rPr>
              <w:t>X</w:t>
            </w:r>
            <w:r>
              <w:rPr>
                <w:rFonts w:eastAsia="楷体"/>
                <w:kern w:val="2"/>
                <w:sz w:val="20"/>
                <w:szCs w:val="22"/>
              </w:rPr>
              <w: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2.</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Initialize population </w:t>
            </w:r>
            <w:r>
              <w:rPr>
                <w:rFonts w:eastAsia="等线"/>
                <w:b/>
                <w:bCs/>
                <w:i/>
                <w:iCs/>
                <w:sz w:val="20"/>
              </w:rPr>
              <w:t>X</w:t>
            </w:r>
            <w:r>
              <w:rPr>
                <w:rFonts w:eastAsia="楷体"/>
                <w:kern w:val="2"/>
                <w:sz w:val="20"/>
                <w:szCs w:val="22"/>
              </w:rPr>
              <w:t xml:space="preserve"> by using Eq.</w:t>
            </w:r>
            <w:r>
              <w:rPr>
                <w:rFonts w:eastAsia="楷体" w:ascii="等线" w:hAnsi="等线"/>
                <w:kern w:val="2"/>
                <w:sz w:val="20"/>
                <w:szCs w:val="22"/>
              </w:rPr>
              <w:fldChar w:fldCharType="begin"/>
            </w:r>
            <w:r>
              <w:rPr>
                <w:sz w:val="20"/>
                <w:kern w:val="2"/>
                <w:szCs w:val="22"/>
                <w:rFonts w:eastAsia="楷体" w:ascii="等线" w:hAnsi="等线"/>
              </w:rPr>
              <w:instrText> REF ZEqnNum740691 \h </w:instrText>
            </w:r>
            <w:r>
              <w:rPr>
                <w:sz w:val="20"/>
                <w:kern w:val="2"/>
                <w:szCs w:val="22"/>
                <w:rFonts w:eastAsia="楷体" w:ascii="等线" w:hAnsi="等线"/>
              </w:rPr>
              <w:fldChar w:fldCharType="separate"/>
            </w:r>
            <w:r>
              <w:rPr>
                <w:sz w:val="20"/>
                <w:kern w:val="2"/>
                <w:szCs w:val="22"/>
                <w:rFonts w:eastAsia="楷体" w:ascii="等线" w:hAnsi="等线"/>
              </w:rPr>
              <w:t>Error: Reference source not found</w:t>
            </w:r>
            <w:r>
              <w:rPr>
                <w:sz w:val="20"/>
                <w:kern w:val="2"/>
                <w:szCs w:val="22"/>
                <w:rFonts w:eastAsia="楷体" w:ascii="等线" w:hAnsi="等线"/>
              </w:rPr>
              <w:fldChar w:fldCharType="end"/>
            </w:r>
            <w:r>
              <w:rPr>
                <w:rFonts w:eastAsia="楷体"/>
                <w:kern w:val="2"/>
                <w:sz w:val="20"/>
                <w:szCs w:val="22"/>
              </w:rPr>
              <w:t>;</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3.</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Assign </w:t>
            </w:r>
            <w:r>
              <w:rPr>
                <w:rFonts w:eastAsia="楷体"/>
                <w:i/>
                <w:iCs/>
                <w:kern w:val="2"/>
                <w:sz w:val="20"/>
                <w:szCs w:val="22"/>
              </w:rPr>
              <w:t xml:space="preserve">a </w:t>
            </w:r>
            <w:r>
              <w:rPr>
                <w:rFonts w:eastAsia="楷体"/>
                <w:kern w:val="2"/>
                <w:sz w:val="20"/>
                <w:szCs w:val="22"/>
              </w:rPr>
              <w:t xml:space="preserve">and </w:t>
            </w:r>
            <w:r>
              <w:rPr>
                <w:rFonts w:eastAsia="楷体"/>
                <w:i/>
                <w:iCs/>
                <w:kern w:val="2"/>
                <w:sz w:val="20"/>
                <w:szCs w:val="22"/>
              </w:rPr>
              <w:t>z</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5.</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Evaluate </w:t>
            </w:r>
            <w:r>
              <w:rPr>
                <w:rFonts w:eastAsia="等线"/>
                <w:b/>
                <w:bCs/>
                <w:i/>
                <w:iCs/>
                <w:sz w:val="20"/>
              </w:rPr>
              <w:t>X</w:t>
            </w:r>
            <w:r>
              <w:rPr>
                <w:rFonts w:eastAsia="楷体"/>
                <w:kern w:val="2"/>
                <w:sz w:val="20"/>
                <w:szCs w:val="22"/>
              </w:rPr>
              <w:t xml:space="preserve"> to determine their fitness value by using </w:t>
            </w:r>
            <w:r>
              <w:rPr>
                <w:rFonts w:eastAsia="楷体"/>
                <w:i/>
                <w:iCs/>
                <w:kern w:val="2"/>
                <w:sz w:val="20"/>
                <w:szCs w:val="22"/>
              </w:rPr>
              <w:t>f</w:t>
            </w:r>
            <w:r>
              <w:rPr>
                <w:rFonts w:eastAsia="楷体"/>
                <w:i/>
                <w:iCs/>
                <w:kern w:val="2"/>
                <w:sz w:val="20"/>
                <w:szCs w:val="22"/>
                <w:vertAlign w:val="subscript"/>
              </w:rPr>
              <w:t>FCM</w:t>
            </w:r>
            <w:r>
              <w:rPr>
                <w:rFonts w:eastAsia="楷体"/>
                <w:kern w:val="2"/>
                <w:sz w:val="20"/>
                <w:szCs w:val="22"/>
              </w:rPr>
              <w:t>(</w:t>
            </w:r>
            <w:r>
              <w:rPr>
                <w:rFonts w:eastAsia="等线"/>
                <w:b/>
                <w:bCs/>
                <w:i/>
                <w:iCs/>
                <w:sz w:val="20"/>
              </w:rPr>
              <w:t>X</w:t>
            </w:r>
            <w:r>
              <w:rPr>
                <w:rFonts w:eastAsia="楷体"/>
                <w:kern w:val="2"/>
                <w:sz w:val="20"/>
                <w:szCs w:val="22"/>
              </w:rPr>
              <w:t>) (Eq.22).</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6.</w:t>
            </w:r>
          </w:p>
        </w:tc>
        <w:tc>
          <w:tcPr>
            <w:tcW w:w="8321" w:type="dxa"/>
            <w:tcBorders>
              <w:top w:val="nil"/>
              <w:bottom w:val="nil"/>
              <w:right w:val="nil"/>
            </w:tcBorders>
          </w:tcPr>
          <w:p>
            <w:pPr>
              <w:pStyle w:val="Normal"/>
              <w:spacing w:before="0" w:after="60"/>
              <w:textAlignment w:val="center"/>
              <w:rPr>
                <w:rFonts w:ascii="Times New Roman" w:hAnsi="Times New Roman"/>
                <w:szCs w:val="22"/>
              </w:rPr>
            </w:pPr>
            <w:r>
              <w:rPr>
                <w:rFonts w:eastAsia="楷体"/>
                <w:kern w:val="2"/>
                <w:sz w:val="20"/>
                <w:szCs w:val="22"/>
              </w:rPr>
              <w:t>Fes= Fes+NP</w:t>
            </w:r>
          </w:p>
        </w:tc>
      </w:tr>
      <w:tr>
        <w:trPr/>
        <w:tc>
          <w:tcPr>
            <w:tcW w:w="1038" w:type="dxa"/>
            <w:tcBorders>
              <w:top w:val="nil"/>
              <w:left w:val="nil"/>
              <w:bottom w:val="nil"/>
            </w:tcBorders>
          </w:tcPr>
          <w:p>
            <w:pPr>
              <w:pStyle w:val="Normal"/>
              <w:spacing w:before="0" w:after="60"/>
              <w:textAlignment w:val="center"/>
              <w:rPr>
                <w:rFonts w:ascii="Times New Roman" w:hAnsi="Times New Roman"/>
                <w:b/>
                <w:b/>
                <w:bCs/>
                <w:sz w:val="20"/>
              </w:rPr>
            </w:pPr>
            <w:r>
              <w:rPr>
                <w:rFonts w:eastAsia="等线"/>
                <w:b/>
                <w:bCs/>
                <w:sz w:val="20"/>
              </w:rPr>
              <w:t>7.</w:t>
            </w:r>
          </w:p>
        </w:tc>
        <w:tc>
          <w:tcPr>
            <w:tcW w:w="8321" w:type="dxa"/>
            <w:tcBorders>
              <w:top w:val="nil"/>
              <w:bottom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Execute MSTSO's Main Loop;</w:t>
            </w:r>
          </w:p>
        </w:tc>
      </w:tr>
      <w:tr>
        <w:trPr/>
        <w:tc>
          <w:tcPr>
            <w:tcW w:w="1038" w:type="dxa"/>
            <w:tcBorders>
              <w:top w:val="nil"/>
              <w:left w:val="nil"/>
            </w:tcBorders>
          </w:tcPr>
          <w:p>
            <w:pPr>
              <w:pStyle w:val="Normal"/>
              <w:spacing w:before="0" w:after="60"/>
              <w:textAlignment w:val="center"/>
              <w:rPr>
                <w:rFonts w:ascii="Times New Roman" w:hAnsi="Times New Roman"/>
                <w:b/>
                <w:b/>
                <w:bCs/>
                <w:sz w:val="20"/>
              </w:rPr>
            </w:pPr>
            <w:r>
              <w:rPr>
                <w:rFonts w:eastAsia="等线"/>
                <w:b/>
                <w:bCs/>
                <w:sz w:val="20"/>
              </w:rPr>
              <w:t>8.</w:t>
            </w:r>
          </w:p>
        </w:tc>
        <w:tc>
          <w:tcPr>
            <w:tcW w:w="8321" w:type="dxa"/>
            <w:tcBorders>
              <w:top w:val="nil"/>
              <w:right w:val="nil"/>
            </w:tcBorders>
          </w:tcPr>
          <w:p>
            <w:pPr>
              <w:pStyle w:val="Normal"/>
              <w:spacing w:before="0" w:after="60"/>
              <w:textAlignment w:val="center"/>
              <w:rPr>
                <w:rFonts w:ascii="Times New Roman" w:hAnsi="Times New Roman" w:eastAsia="楷体"/>
                <w:kern w:val="2"/>
                <w:sz w:val="20"/>
                <w:szCs w:val="22"/>
              </w:rPr>
            </w:pPr>
            <w:r>
              <w:rPr>
                <w:rFonts w:eastAsia="楷体"/>
                <w:kern w:val="2"/>
                <w:sz w:val="20"/>
                <w:szCs w:val="22"/>
              </w:rPr>
              <w:t xml:space="preserve">Reshape the </w:t>
            </w:r>
            <w:r>
              <w:rPr>
                <w:rFonts w:eastAsia="等线"/>
                <w:b/>
                <w:bCs/>
                <w:i/>
                <w:iCs/>
              </w:rPr>
              <w:t>x</w:t>
            </w:r>
            <w:r>
              <w:rPr>
                <w:rFonts w:eastAsia="等线"/>
                <w:vertAlign w:val="subscript"/>
              </w:rPr>
              <w:t>best.</w:t>
            </w:r>
            <w:r>
              <w:rPr>
                <w:rFonts w:eastAsia="楷体"/>
                <w:kern w:val="2"/>
                <w:sz w:val="20"/>
                <w:szCs w:val="22"/>
              </w:rPr>
              <w:t xml:space="preserve"> to U,and output.</w:t>
            </w:r>
            <w:bookmarkStart w:id="23" w:name="_Hlk129947715"/>
            <w:bookmarkEnd w:id="23"/>
          </w:p>
        </w:tc>
      </w:tr>
    </w:tbl>
    <w:p>
      <w:pPr>
        <w:pStyle w:val="Normal"/>
        <w:rPr/>
      </w:pPr>
      <w:r>
        <w:rPr/>
      </w:r>
    </w:p>
    <w:p>
      <w:pPr>
        <w:pStyle w:val="Keyword"/>
        <w:widowControl w:val="false"/>
        <w:numPr>
          <w:ilvl w:val="0"/>
          <w:numId w:val="0"/>
        </w:numPr>
        <w:tabs>
          <w:tab w:val="clear" w:pos="720"/>
          <w:tab w:val="left" w:pos="187" w:leader="none"/>
        </w:tabs>
        <w:snapToGrid w:val="false"/>
        <w:spacing w:before="0" w:after="60"/>
        <w:ind w:left="0" w:hanging="0"/>
        <w:outlineLvl w:val="0"/>
        <w:rPr>
          <w:b/>
          <w:b/>
          <w:szCs w:val="22"/>
        </w:rPr>
      </w:pPr>
      <w:r>
        <w:rPr>
          <w:b/>
          <w:szCs w:val="22"/>
        </w:rPr>
        <w:t>4 Simulation Experiment And Comparative Analysis</w:t>
      </w:r>
    </w:p>
    <w:p>
      <w:pPr>
        <w:pStyle w:val="NormalWeb"/>
        <w:widowControl w:val="false"/>
        <w:numPr>
          <w:ilvl w:val="0"/>
          <w:numId w:val="0"/>
        </w:numPr>
        <w:tabs>
          <w:tab w:val="clear" w:pos="720"/>
          <w:tab w:val="left" w:pos="187" w:leader="none"/>
        </w:tabs>
        <w:snapToGrid w:val="false"/>
        <w:spacing w:before="280" w:after="280"/>
        <w:ind w:left="0" w:hanging="0"/>
        <w:outlineLvl w:val="1"/>
        <w:rPr>
          <w:sz w:val="28"/>
          <w:szCs w:val="28"/>
        </w:rPr>
      </w:pPr>
      <w:r>
        <w:rPr>
          <w:b/>
          <w:i/>
          <w:sz w:val="22"/>
          <w:szCs w:val="22"/>
        </w:rPr>
        <w:t>4.1 MSTSO Algorithm Performance Verification</w:t>
      </w:r>
    </w:p>
    <w:p>
      <w:pPr>
        <w:pStyle w:val="Normal"/>
        <w:ind w:firstLine="440"/>
        <w:textAlignment w:val="center"/>
        <w:rPr>
          <w:szCs w:val="22"/>
        </w:rPr>
      </w:pPr>
      <w:r>
        <w:rPr>
          <w:szCs w:val="22"/>
        </w:rPr>
        <w:t>To illustrate the performance of the MSTSO algorithm proposed in this paper, the CEC2017 test set is selected for verification, including 1 unimodal function, 7 multimodal functions, 10 mixed functions, and 10 combined functions. All simulations in this paper are run on MATLAB R2016b software, and the experimental environment is an Inter(R) Core</w:t>
      </w:r>
      <w:r>
        <w:rPr>
          <w:szCs w:val="22"/>
          <w:vertAlign w:val="superscript"/>
        </w:rPr>
        <w:t>(TM)</w:t>
      </w:r>
      <w:r>
        <w:rPr>
          <w:szCs w:val="22"/>
        </w:rPr>
        <w:t xml:space="preserve"> i7-8700 CPU, 16GB memory computer. In this paper, the butterfly optimization algorithm (BOA), reptile search algorithm (RSA), arithmetic optimization algorithm (AOA), tunicate swarm algorithm (tunicate swarm algorithm), and sparrow search algorithm (SSA) are selected as comparison algorithms to illustrate the performance of the improved algorithm MSTSO. To ensure the fairness of the experiment, the population of all algorithms is 500, the maximum number of iterations is 600, and the parameter settings of the rest of the algorithms are based on the parameter values of the original paper. Each algorithm runs independently 51 times, and the statistical average results are shown in Annex-1.</w:t>
      </w:r>
    </w:p>
    <w:p>
      <w:pPr>
        <w:pStyle w:val="Normal"/>
        <w:ind w:firstLine="440"/>
        <w:textAlignment w:val="center"/>
        <w:rPr>
          <w:szCs w:val="22"/>
        </w:rPr>
      </w:pPr>
      <w:r>
        <w:rPr>
          <w:szCs w:val="22"/>
        </w:rPr>
        <w:t xml:space="preserve">From Annex-1, we can see that MSTSO performs well on most test functions. Specifically, for the unimodal test function F1, although MSTSO fails to stably obtain the optimal solution, the </w:t>
      </w:r>
      <w:bookmarkStart w:id="24" w:name="_Hlk129939453"/>
      <w:r>
        <w:rPr>
          <w:szCs w:val="22"/>
        </w:rPr>
        <w:t>MSTSO</w:t>
      </w:r>
      <w:bookmarkEnd w:id="24"/>
      <w:r>
        <w:rPr>
          <w:szCs w:val="22"/>
        </w:rPr>
        <w:t xml:space="preserve"> optimization accuracy is significantly better than other algorithms, reaching 9 orders of magnitude, illustrating that MSTSO has excellent local search ability. The multimodal functions F2-F8 are often used to test the global search ability of algorithms, which usually have multiple local minimums, so excellent algorithms can jump out of local minimums to obtain global optimal values. MSTSO performs best on all 7 of these functions, ranking behind RSA only on F8. For TSO, MSTSO performs better on all multimodal functions, indicating that MSTSO's improvement strategy significantly improves TSO's global search ability. F9-F18 and F19-F28 are mixed and combination functions respectively. These two types of functions have complex structures, able to better test the ability of algorithms to solve complex optimization problems. As can be seen from Annex-1, MSTSO only ranked second on F19. In the remaining mixed functions and combination functions, MSTSO is the best performer, achieving better results significantly better than TSO, which shows that the improvement strategy proposed in this paper has well enhanced the ability of algorithms to solve complex structural problems. It has the potential to better solve complex optimization problems in the real world. In summary, MSTSO can strike a balance between the development and exploration capabilities of the algorithm and has a good local optimal avoidance ability, which can effectively avoid the premature convergence of the algorithm.</w:t>
      </w:r>
    </w:p>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4.2 Cluster Dataset And Comparison Algorithm</w:t>
      </w:r>
    </w:p>
    <w:p>
      <w:pPr>
        <w:pStyle w:val="Normal"/>
        <w:ind w:firstLine="440"/>
        <w:textAlignment w:val="center"/>
        <w:rPr>
          <w:szCs w:val="22"/>
        </w:rPr>
      </w:pPr>
      <w:r>
        <w:rPr>
          <w:szCs w:val="22"/>
        </w:rPr>
        <w:t>To verify the clustering ability of MSTSO-FCM, two sets of artificial large datasets and four sets of UCI datasets are selected [30], of which two sets of artificial datasets contain three categories, with each category containing 5000 sets of data, respectively, two-dimensional characteristic data and three-dimensional characteristic data, which conformed to Gaussian distribution, and the basic information of the data is shown in Table 1.</w:t>
      </w:r>
    </w:p>
    <w:p>
      <w:pPr>
        <w:pStyle w:val="TableHeading"/>
        <w:jc w:val="both"/>
        <w:rPr/>
      </w:pPr>
      <w:r>
        <w:rPr>
          <w:b/>
          <w:szCs w:val="22"/>
        </w:rPr>
        <w:t>Table 1</w:t>
      </w:r>
      <w:r>
        <w:rPr>
          <w:b/>
          <w:szCs w:val="22"/>
        </w:rPr>
        <w:t>：</w:t>
      </w:r>
      <w:r>
        <w:rPr>
          <w:szCs w:val="22"/>
          <w:lang w:eastAsia="en-US"/>
        </w:rPr>
        <w:t xml:space="preserve"> </w:t>
      </w:r>
      <w:r>
        <w:rPr>
          <w:szCs w:val="22"/>
          <w:lang w:eastAsia="en-US"/>
        </w:rPr>
        <w:t>Information about the dataset</w:t>
      </w:r>
    </w:p>
    <w:tbl>
      <w:tblPr>
        <w:tblW w:w="6673" w:type="dxa"/>
        <w:jc w:val="center"/>
        <w:tblInd w:w="0" w:type="dxa"/>
        <w:tblCellMar>
          <w:top w:w="0" w:type="dxa"/>
          <w:left w:w="108" w:type="dxa"/>
          <w:bottom w:w="0" w:type="dxa"/>
          <w:right w:w="108" w:type="dxa"/>
        </w:tblCellMar>
        <w:tblLook w:val="04a0" w:noHBand="0" w:noVBand="1" w:firstColumn="1" w:lastRow="0" w:lastColumn="0" w:firstRow="1"/>
      </w:tblPr>
      <w:tblGrid>
        <w:gridCol w:w="1407"/>
        <w:gridCol w:w="1713"/>
        <w:gridCol w:w="1874"/>
        <w:gridCol w:w="1678"/>
      </w:tblGrid>
      <w:tr>
        <w:trPr/>
        <w:tc>
          <w:tcPr>
            <w:tcW w:w="1407"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Dataset name</w:t>
            </w:r>
          </w:p>
        </w:tc>
        <w:tc>
          <w:tcPr>
            <w:tcW w:w="1713"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Number of data objects</w:t>
            </w:r>
          </w:p>
        </w:tc>
        <w:tc>
          <w:tcPr>
            <w:tcW w:w="1874"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Characteristic dimensions</w:t>
            </w:r>
          </w:p>
        </w:tc>
        <w:tc>
          <w:tcPr>
            <w:tcW w:w="1678"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Categorized categories</w:t>
            </w:r>
          </w:p>
        </w:tc>
      </w:tr>
      <w:tr>
        <w:trPr/>
        <w:tc>
          <w:tcPr>
            <w:tcW w:w="1407"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Artificial data set1</w:t>
            </w:r>
          </w:p>
        </w:tc>
        <w:tc>
          <w:tcPr>
            <w:tcW w:w="1713"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15000</w:t>
            </w:r>
          </w:p>
        </w:tc>
        <w:tc>
          <w:tcPr>
            <w:tcW w:w="1874"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2</w:t>
            </w:r>
          </w:p>
        </w:tc>
        <w:tc>
          <w:tcPr>
            <w:tcW w:w="1678"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3</w:t>
            </w:r>
          </w:p>
        </w:tc>
      </w:tr>
      <w:tr>
        <w:trPr/>
        <w:tc>
          <w:tcPr>
            <w:tcW w:w="1407" w:type="dxa"/>
            <w:tcBorders/>
            <w:shd w:color="auto" w:fill="auto" w:val="clear"/>
          </w:tcPr>
          <w:p>
            <w:pPr>
              <w:pStyle w:val="Normal"/>
              <w:spacing w:before="0" w:after="60"/>
              <w:jc w:val="center"/>
              <w:rPr>
                <w:color w:val="000000"/>
                <w:sz w:val="16"/>
                <w:szCs w:val="16"/>
              </w:rPr>
            </w:pPr>
            <w:r>
              <w:rPr>
                <w:color w:val="000000"/>
                <w:sz w:val="16"/>
                <w:szCs w:val="16"/>
              </w:rPr>
              <w:t>Artificial data set1</w:t>
            </w:r>
          </w:p>
        </w:tc>
        <w:tc>
          <w:tcPr>
            <w:tcW w:w="1713" w:type="dxa"/>
            <w:tcBorders/>
            <w:shd w:color="auto" w:fill="auto" w:val="clear"/>
          </w:tcPr>
          <w:p>
            <w:pPr>
              <w:pStyle w:val="Normal"/>
              <w:spacing w:before="0" w:after="60"/>
              <w:jc w:val="center"/>
              <w:rPr>
                <w:color w:val="000000"/>
                <w:sz w:val="16"/>
                <w:szCs w:val="16"/>
              </w:rPr>
            </w:pPr>
            <w:r>
              <w:rPr>
                <w:color w:val="000000"/>
                <w:sz w:val="16"/>
                <w:szCs w:val="16"/>
              </w:rPr>
              <w:t>15000</w:t>
            </w:r>
          </w:p>
        </w:tc>
        <w:tc>
          <w:tcPr>
            <w:tcW w:w="1874" w:type="dxa"/>
            <w:tcBorders/>
            <w:shd w:color="auto" w:fill="auto" w:val="clear"/>
          </w:tcPr>
          <w:p>
            <w:pPr>
              <w:pStyle w:val="Normal"/>
              <w:spacing w:before="0" w:after="60"/>
              <w:jc w:val="center"/>
              <w:rPr>
                <w:color w:val="000000"/>
                <w:sz w:val="16"/>
                <w:szCs w:val="16"/>
              </w:rPr>
            </w:pPr>
            <w:r>
              <w:rPr>
                <w:color w:val="000000"/>
                <w:sz w:val="16"/>
                <w:szCs w:val="16"/>
              </w:rPr>
              <w:t>3</w:t>
            </w:r>
          </w:p>
        </w:tc>
        <w:tc>
          <w:tcPr>
            <w:tcW w:w="1678" w:type="dxa"/>
            <w:tcBorders/>
            <w:shd w:color="auto" w:fill="auto" w:val="clear"/>
          </w:tcPr>
          <w:p>
            <w:pPr>
              <w:pStyle w:val="Normal"/>
              <w:spacing w:before="0" w:after="60"/>
              <w:jc w:val="center"/>
              <w:rPr>
                <w:color w:val="000000"/>
                <w:sz w:val="16"/>
                <w:szCs w:val="16"/>
              </w:rPr>
            </w:pPr>
            <w:r>
              <w:rPr>
                <w:color w:val="000000"/>
                <w:sz w:val="16"/>
                <w:szCs w:val="16"/>
              </w:rPr>
              <w:t>3</w:t>
            </w:r>
          </w:p>
        </w:tc>
      </w:tr>
      <w:tr>
        <w:trPr/>
        <w:tc>
          <w:tcPr>
            <w:tcW w:w="1407" w:type="dxa"/>
            <w:tcBorders/>
            <w:shd w:color="auto" w:fill="auto" w:val="clear"/>
          </w:tcPr>
          <w:p>
            <w:pPr>
              <w:pStyle w:val="Normal"/>
              <w:spacing w:before="0" w:after="60"/>
              <w:jc w:val="center"/>
              <w:rPr>
                <w:color w:val="000000"/>
                <w:sz w:val="16"/>
                <w:szCs w:val="16"/>
              </w:rPr>
            </w:pPr>
            <w:r>
              <w:rPr>
                <w:color w:val="000000"/>
                <w:sz w:val="16"/>
                <w:szCs w:val="16"/>
              </w:rPr>
              <w:t>UCI-iris</w:t>
            </w:r>
          </w:p>
        </w:tc>
        <w:tc>
          <w:tcPr>
            <w:tcW w:w="1713" w:type="dxa"/>
            <w:tcBorders/>
            <w:shd w:color="auto" w:fill="auto" w:val="clear"/>
          </w:tcPr>
          <w:p>
            <w:pPr>
              <w:pStyle w:val="Normal"/>
              <w:spacing w:before="0" w:after="60"/>
              <w:jc w:val="center"/>
              <w:rPr>
                <w:color w:val="000000"/>
                <w:sz w:val="16"/>
                <w:szCs w:val="16"/>
              </w:rPr>
            </w:pPr>
            <w:r>
              <w:rPr>
                <w:color w:val="000000"/>
                <w:sz w:val="16"/>
                <w:szCs w:val="16"/>
              </w:rPr>
              <w:t>150</w:t>
            </w:r>
          </w:p>
        </w:tc>
        <w:tc>
          <w:tcPr>
            <w:tcW w:w="1874" w:type="dxa"/>
            <w:tcBorders/>
            <w:shd w:color="auto" w:fill="auto" w:val="clear"/>
          </w:tcPr>
          <w:p>
            <w:pPr>
              <w:pStyle w:val="Normal"/>
              <w:spacing w:before="0" w:after="60"/>
              <w:jc w:val="center"/>
              <w:rPr>
                <w:color w:val="000000"/>
                <w:sz w:val="16"/>
                <w:szCs w:val="16"/>
              </w:rPr>
            </w:pPr>
            <w:r>
              <w:rPr>
                <w:color w:val="000000"/>
                <w:sz w:val="16"/>
                <w:szCs w:val="16"/>
              </w:rPr>
              <w:t>4</w:t>
            </w:r>
          </w:p>
        </w:tc>
        <w:tc>
          <w:tcPr>
            <w:tcW w:w="1678" w:type="dxa"/>
            <w:tcBorders/>
            <w:shd w:color="auto" w:fill="auto" w:val="clear"/>
          </w:tcPr>
          <w:p>
            <w:pPr>
              <w:pStyle w:val="Normal"/>
              <w:spacing w:before="0" w:after="60"/>
              <w:jc w:val="center"/>
              <w:rPr>
                <w:color w:val="000000"/>
                <w:sz w:val="16"/>
                <w:szCs w:val="16"/>
              </w:rPr>
            </w:pPr>
            <w:r>
              <w:rPr>
                <w:color w:val="000000"/>
                <w:sz w:val="16"/>
                <w:szCs w:val="16"/>
              </w:rPr>
              <w:t>2</w:t>
            </w:r>
          </w:p>
        </w:tc>
      </w:tr>
      <w:tr>
        <w:trPr/>
        <w:tc>
          <w:tcPr>
            <w:tcW w:w="1407" w:type="dxa"/>
            <w:tcBorders/>
            <w:shd w:color="auto" w:fill="auto" w:val="clear"/>
          </w:tcPr>
          <w:p>
            <w:pPr>
              <w:pStyle w:val="Normal"/>
              <w:spacing w:before="0" w:after="60"/>
              <w:jc w:val="center"/>
              <w:rPr>
                <w:color w:val="000000"/>
                <w:sz w:val="16"/>
                <w:szCs w:val="16"/>
              </w:rPr>
            </w:pPr>
            <w:r>
              <w:rPr>
                <w:color w:val="000000"/>
                <w:sz w:val="16"/>
                <w:szCs w:val="16"/>
              </w:rPr>
              <w:t>UCI-liver</w:t>
            </w:r>
          </w:p>
        </w:tc>
        <w:tc>
          <w:tcPr>
            <w:tcW w:w="1713" w:type="dxa"/>
            <w:tcBorders/>
            <w:shd w:color="auto" w:fill="auto" w:val="clear"/>
          </w:tcPr>
          <w:p>
            <w:pPr>
              <w:pStyle w:val="Normal"/>
              <w:spacing w:before="0" w:after="60"/>
              <w:jc w:val="center"/>
              <w:rPr>
                <w:color w:val="000000"/>
                <w:sz w:val="16"/>
                <w:szCs w:val="16"/>
              </w:rPr>
            </w:pPr>
            <w:r>
              <w:rPr>
                <w:color w:val="000000"/>
                <w:sz w:val="16"/>
                <w:szCs w:val="16"/>
              </w:rPr>
              <w:t>345</w:t>
            </w:r>
          </w:p>
        </w:tc>
        <w:tc>
          <w:tcPr>
            <w:tcW w:w="1874" w:type="dxa"/>
            <w:tcBorders/>
            <w:shd w:color="auto" w:fill="auto" w:val="clear"/>
          </w:tcPr>
          <w:p>
            <w:pPr>
              <w:pStyle w:val="Normal"/>
              <w:spacing w:before="0" w:after="60"/>
              <w:jc w:val="center"/>
              <w:rPr>
                <w:color w:val="000000"/>
                <w:sz w:val="16"/>
                <w:szCs w:val="16"/>
              </w:rPr>
            </w:pPr>
            <w:r>
              <w:rPr>
                <w:color w:val="000000"/>
                <w:sz w:val="16"/>
                <w:szCs w:val="16"/>
              </w:rPr>
              <w:t>6</w:t>
            </w:r>
          </w:p>
        </w:tc>
        <w:tc>
          <w:tcPr>
            <w:tcW w:w="1678" w:type="dxa"/>
            <w:tcBorders/>
            <w:shd w:color="auto" w:fill="auto" w:val="clear"/>
          </w:tcPr>
          <w:p>
            <w:pPr>
              <w:pStyle w:val="Normal"/>
              <w:spacing w:before="0" w:after="60"/>
              <w:jc w:val="center"/>
              <w:rPr>
                <w:color w:val="000000"/>
                <w:sz w:val="16"/>
                <w:szCs w:val="16"/>
              </w:rPr>
            </w:pPr>
            <w:r>
              <w:rPr>
                <w:color w:val="000000"/>
                <w:sz w:val="16"/>
                <w:szCs w:val="16"/>
              </w:rPr>
              <w:t>2</w:t>
            </w:r>
          </w:p>
        </w:tc>
      </w:tr>
      <w:tr>
        <w:trPr/>
        <w:tc>
          <w:tcPr>
            <w:tcW w:w="1407" w:type="dxa"/>
            <w:tcBorders/>
            <w:shd w:color="auto" w:fill="auto" w:val="clear"/>
          </w:tcPr>
          <w:p>
            <w:pPr>
              <w:pStyle w:val="Normal"/>
              <w:spacing w:before="0" w:after="60"/>
              <w:jc w:val="center"/>
              <w:rPr>
                <w:color w:val="000000"/>
                <w:sz w:val="16"/>
                <w:szCs w:val="16"/>
              </w:rPr>
            </w:pPr>
            <w:r>
              <w:rPr>
                <w:color w:val="000000"/>
                <w:sz w:val="16"/>
                <w:szCs w:val="16"/>
              </w:rPr>
              <w:t>UCI-heart</w:t>
            </w:r>
          </w:p>
        </w:tc>
        <w:tc>
          <w:tcPr>
            <w:tcW w:w="1713" w:type="dxa"/>
            <w:tcBorders/>
            <w:shd w:color="auto" w:fill="auto" w:val="clear"/>
          </w:tcPr>
          <w:p>
            <w:pPr>
              <w:pStyle w:val="Normal"/>
              <w:spacing w:before="0" w:after="60"/>
              <w:jc w:val="center"/>
              <w:rPr>
                <w:color w:val="000000"/>
                <w:sz w:val="16"/>
                <w:szCs w:val="16"/>
              </w:rPr>
            </w:pPr>
            <w:r>
              <w:rPr>
                <w:color w:val="000000"/>
                <w:sz w:val="16"/>
                <w:szCs w:val="16"/>
              </w:rPr>
              <w:t>303</w:t>
            </w:r>
          </w:p>
        </w:tc>
        <w:tc>
          <w:tcPr>
            <w:tcW w:w="1874" w:type="dxa"/>
            <w:tcBorders/>
            <w:shd w:color="auto" w:fill="auto" w:val="clear"/>
          </w:tcPr>
          <w:p>
            <w:pPr>
              <w:pStyle w:val="Normal"/>
              <w:spacing w:before="0" w:after="60"/>
              <w:jc w:val="center"/>
              <w:rPr>
                <w:color w:val="000000"/>
                <w:sz w:val="16"/>
                <w:szCs w:val="16"/>
              </w:rPr>
            </w:pPr>
            <w:r>
              <w:rPr>
                <w:color w:val="000000"/>
                <w:sz w:val="16"/>
                <w:szCs w:val="16"/>
              </w:rPr>
              <w:t>13</w:t>
            </w:r>
          </w:p>
        </w:tc>
        <w:tc>
          <w:tcPr>
            <w:tcW w:w="1678" w:type="dxa"/>
            <w:tcBorders/>
            <w:shd w:color="auto" w:fill="auto" w:val="clear"/>
          </w:tcPr>
          <w:p>
            <w:pPr>
              <w:pStyle w:val="Normal"/>
              <w:spacing w:before="0" w:after="60"/>
              <w:jc w:val="center"/>
              <w:rPr>
                <w:color w:val="000000"/>
                <w:sz w:val="16"/>
                <w:szCs w:val="16"/>
              </w:rPr>
            </w:pPr>
            <w:r>
              <w:rPr>
                <w:color w:val="000000"/>
                <w:sz w:val="16"/>
                <w:szCs w:val="16"/>
              </w:rPr>
              <w:t>2</w:t>
            </w:r>
          </w:p>
        </w:tc>
      </w:tr>
      <w:tr>
        <w:trPr/>
        <w:tc>
          <w:tcPr>
            <w:tcW w:w="1407" w:type="dxa"/>
            <w:tcBorders/>
            <w:shd w:color="auto" w:fill="auto" w:val="clear"/>
          </w:tcPr>
          <w:p>
            <w:pPr>
              <w:pStyle w:val="Normal"/>
              <w:spacing w:before="0" w:after="60"/>
              <w:jc w:val="center"/>
              <w:rPr>
                <w:color w:val="000000"/>
                <w:sz w:val="16"/>
                <w:szCs w:val="16"/>
              </w:rPr>
            </w:pPr>
            <w:r>
              <w:rPr>
                <w:color w:val="000000"/>
                <w:sz w:val="16"/>
                <w:szCs w:val="16"/>
              </w:rPr>
              <w:t>UCI-pima</w:t>
            </w:r>
          </w:p>
        </w:tc>
        <w:tc>
          <w:tcPr>
            <w:tcW w:w="1713" w:type="dxa"/>
            <w:tcBorders/>
            <w:shd w:color="auto" w:fill="auto" w:val="clear"/>
          </w:tcPr>
          <w:p>
            <w:pPr>
              <w:pStyle w:val="Normal"/>
              <w:spacing w:before="0" w:after="60"/>
              <w:jc w:val="center"/>
              <w:rPr>
                <w:color w:val="000000"/>
                <w:sz w:val="16"/>
                <w:szCs w:val="16"/>
              </w:rPr>
            </w:pPr>
            <w:r>
              <w:rPr>
                <w:color w:val="000000"/>
                <w:sz w:val="16"/>
                <w:szCs w:val="16"/>
              </w:rPr>
              <w:t>768</w:t>
            </w:r>
          </w:p>
        </w:tc>
        <w:tc>
          <w:tcPr>
            <w:tcW w:w="1874" w:type="dxa"/>
            <w:tcBorders/>
            <w:shd w:color="auto" w:fill="auto" w:val="clear"/>
          </w:tcPr>
          <w:p>
            <w:pPr>
              <w:pStyle w:val="Normal"/>
              <w:spacing w:before="0" w:after="60"/>
              <w:jc w:val="center"/>
              <w:rPr>
                <w:color w:val="000000"/>
                <w:sz w:val="16"/>
                <w:szCs w:val="16"/>
              </w:rPr>
            </w:pPr>
            <w:r>
              <w:rPr>
                <w:color w:val="000000"/>
                <w:sz w:val="16"/>
                <w:szCs w:val="16"/>
              </w:rPr>
              <w:t>8</w:t>
            </w:r>
          </w:p>
        </w:tc>
        <w:tc>
          <w:tcPr>
            <w:tcW w:w="1678" w:type="dxa"/>
            <w:tcBorders/>
            <w:shd w:color="auto" w:fill="auto" w:val="clear"/>
          </w:tcPr>
          <w:p>
            <w:pPr>
              <w:pStyle w:val="Normal"/>
              <w:spacing w:before="0" w:after="60"/>
              <w:jc w:val="center"/>
              <w:rPr>
                <w:color w:val="000000"/>
                <w:sz w:val="16"/>
                <w:szCs w:val="16"/>
              </w:rPr>
            </w:pPr>
            <w:r>
              <w:rPr>
                <w:color w:val="000000"/>
                <w:sz w:val="16"/>
                <w:szCs w:val="16"/>
              </w:rPr>
              <w:t>2</w:t>
            </w:r>
          </w:p>
        </w:tc>
      </w:tr>
      <w:tr>
        <w:trPr/>
        <w:tc>
          <w:tcPr>
            <w:tcW w:w="1407"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UCI-waveform</w:t>
            </w:r>
          </w:p>
        </w:tc>
        <w:tc>
          <w:tcPr>
            <w:tcW w:w="1713"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5000</w:t>
            </w:r>
          </w:p>
        </w:tc>
        <w:tc>
          <w:tcPr>
            <w:tcW w:w="1874"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21</w:t>
            </w:r>
          </w:p>
        </w:tc>
        <w:tc>
          <w:tcPr>
            <w:tcW w:w="1678"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3</w:t>
            </w:r>
          </w:p>
        </w:tc>
      </w:tr>
    </w:tbl>
    <w:p>
      <w:pPr>
        <w:pStyle w:val="Normal"/>
        <w:ind w:firstLine="440"/>
        <w:textAlignment w:val="center"/>
        <w:rPr>
          <w:szCs w:val="22"/>
        </w:rPr>
      </w:pPr>
      <w:r>
        <w:rPr>
          <w:szCs w:val="22"/>
        </w:rPr>
        <w:t>To evaluate the clustering performance of each algorithm, three clustering indicators, Accuracy (Ac), Silhouette (Sil), Davies-Bouldin (DB), and Area Under Curve (AUC) are introduced, and the specific information of each index is shown in Table 2.</w:t>
      </w:r>
    </w:p>
    <w:p>
      <w:pPr>
        <w:pStyle w:val="Normal"/>
        <w:spacing w:lineRule="exact" w:line="280"/>
        <w:jc w:val="both"/>
        <w:rPr/>
      </w:pPr>
      <w:r>
        <w:rPr>
          <w:b/>
          <w:szCs w:val="22"/>
        </w:rPr>
        <w:t>Table 2</w:t>
      </w:r>
      <w:r>
        <w:rPr>
          <w:b/>
          <w:szCs w:val="22"/>
        </w:rPr>
        <w:t xml:space="preserve">： </w:t>
      </w:r>
      <w:r>
        <w:rPr>
          <w:bCs/>
          <w:szCs w:val="22"/>
        </w:rPr>
        <w:t>Cluster indicators</w:t>
      </w:r>
    </w:p>
    <w:tbl>
      <w:tblPr>
        <w:tblW w:w="8840" w:type="dxa"/>
        <w:jc w:val="center"/>
        <w:tblInd w:w="0" w:type="dxa"/>
        <w:tblCellMar>
          <w:top w:w="0" w:type="dxa"/>
          <w:left w:w="108" w:type="dxa"/>
          <w:bottom w:w="0" w:type="dxa"/>
          <w:right w:w="108" w:type="dxa"/>
        </w:tblCellMar>
        <w:tblLook w:val="04a0" w:noHBand="0" w:noVBand="1" w:firstColumn="1" w:lastRow="0" w:lastColumn="0" w:firstRow="1"/>
      </w:tblPr>
      <w:tblGrid>
        <w:gridCol w:w="853"/>
        <w:gridCol w:w="3818"/>
        <w:gridCol w:w="4169"/>
      </w:tblGrid>
      <w:tr>
        <w:trPr/>
        <w:tc>
          <w:tcPr>
            <w:tcW w:w="853"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Indicators</w:t>
            </w:r>
          </w:p>
        </w:tc>
        <w:tc>
          <w:tcPr>
            <w:tcW w:w="3818"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Equations</w:t>
            </w:r>
          </w:p>
        </w:tc>
        <w:tc>
          <w:tcPr>
            <w:tcW w:w="4169"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Specific information</w:t>
            </w:r>
          </w:p>
        </w:tc>
      </w:tr>
      <w:tr>
        <w:trPr/>
        <w:tc>
          <w:tcPr>
            <w:tcW w:w="853"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Ac</w:t>
            </w:r>
          </w:p>
        </w:tc>
        <w:tc>
          <w:tcPr>
            <w:tcW w:w="3818"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drawing>
                <wp:inline distT="0" distB="0" distL="0" distR="0">
                  <wp:extent cx="734695" cy="364490"/>
                  <wp:effectExtent l="0" t="0" r="0" b="0"/>
                  <wp:docPr id="3"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7" descr=""/>
                          <pic:cNvPicPr>
                            <a:picLocks noChangeAspect="1" noChangeArrowheads="1"/>
                          </pic:cNvPicPr>
                        </pic:nvPicPr>
                        <pic:blipFill>
                          <a:blip r:embed="rId132"/>
                          <a:stretch>
                            <a:fillRect/>
                          </a:stretch>
                        </pic:blipFill>
                        <pic:spPr bwMode="auto">
                          <a:xfrm>
                            <a:off x="0" y="0"/>
                            <a:ext cx="734695" cy="364490"/>
                          </a:xfrm>
                          <a:prstGeom prst="rect">
                            <a:avLst/>
                          </a:prstGeom>
                        </pic:spPr>
                      </pic:pic>
                    </a:graphicData>
                  </a:graphic>
                </wp:inline>
              </w:drawing>
            </w:r>
          </w:p>
        </w:tc>
        <w:tc>
          <w:tcPr>
            <w:tcW w:w="4169"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object>
                <v:shape id="ole_rId133" style="width:15pt;height:15pt" o:ole="">
                  <v:imagedata r:id="rId134" o:title=""/>
                </v:shape>
                <o:OLEObject Type="Embed" ProgID="Equation.DSMT4" ShapeID="ole_rId133" DrawAspect="Content" ObjectID="_93563043" r:id="rId133"/>
              </w:object>
            </w:r>
            <w:r>
              <w:rPr>
                <w:color w:val="000000"/>
                <w:sz w:val="16"/>
                <w:szCs w:val="16"/>
              </w:rPr>
              <w:t xml:space="preserve">is the correct sample classification number, </w:t>
            </w:r>
            <w:r>
              <w:rPr/>
              <w:object>
                <v:shape id="ole_rId135" style="width:10.2pt;height:10.2pt" o:ole="">
                  <v:imagedata r:id="rId136" o:title=""/>
                </v:shape>
                <o:OLEObject Type="Embed" ProgID="Equation.DSMT4" ShapeID="ole_rId135" DrawAspect="Content" ObjectID="_1606066258" r:id="rId135"/>
              </w:object>
            </w:r>
            <w:r>
              <w:rPr>
                <w:color w:val="000000"/>
                <w:sz w:val="16"/>
                <w:szCs w:val="16"/>
              </w:rPr>
              <w:t>is the total number of samples. The larger the value of A, the better the clustering.</w:t>
            </w:r>
          </w:p>
        </w:tc>
      </w:tr>
      <w:tr>
        <w:trPr/>
        <w:tc>
          <w:tcPr>
            <w:tcW w:w="853"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Sil</w:t>
            </w:r>
          </w:p>
        </w:tc>
        <w:tc>
          <w:tcPr>
            <w:tcW w:w="3818" w:type="dxa"/>
            <w:tcBorders>
              <w:top w:val="single" w:sz="4" w:space="0" w:color="000000"/>
              <w:bottom w:val="single" w:sz="4" w:space="0" w:color="000000"/>
            </w:tcBorders>
            <w:shd w:color="auto" w:fill="auto" w:val="clear"/>
            <w:vAlign w:val="center"/>
          </w:tcPr>
          <w:p>
            <w:pPr>
              <w:pStyle w:val="Normal"/>
              <w:snapToGrid w:val="false"/>
              <w:spacing w:before="0" w:after="60"/>
              <w:jc w:val="center"/>
              <w:rPr>
                <w:color w:val="000000"/>
                <w:sz w:val="16"/>
                <w:szCs w:val="16"/>
              </w:rPr>
            </w:pPr>
            <w:r>
              <w:rPr/>
              <w:drawing>
                <wp:inline distT="0" distB="0" distL="0" distR="0">
                  <wp:extent cx="1278890" cy="364490"/>
                  <wp:effectExtent l="0" t="0" r="0" b="0"/>
                  <wp:docPr id="4"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0" descr=""/>
                          <pic:cNvPicPr>
                            <a:picLocks noChangeAspect="1" noChangeArrowheads="1"/>
                          </pic:cNvPicPr>
                        </pic:nvPicPr>
                        <pic:blipFill>
                          <a:blip r:embed="rId137"/>
                          <a:stretch>
                            <a:fillRect/>
                          </a:stretch>
                        </pic:blipFill>
                        <pic:spPr bwMode="auto">
                          <a:xfrm>
                            <a:off x="0" y="0"/>
                            <a:ext cx="1278890" cy="364490"/>
                          </a:xfrm>
                          <a:prstGeom prst="rect">
                            <a:avLst/>
                          </a:prstGeom>
                        </pic:spPr>
                      </pic:pic>
                    </a:graphicData>
                  </a:graphic>
                </wp:inline>
              </w:drawing>
            </w:r>
          </w:p>
        </w:tc>
        <w:tc>
          <w:tcPr>
            <w:tcW w:w="4169" w:type="dxa"/>
            <w:tcBorders>
              <w:top w:val="single" w:sz="4" w:space="0" w:color="000000"/>
              <w:bottom w:val="single" w:sz="4" w:space="0" w:color="000000"/>
            </w:tcBorders>
            <w:shd w:color="auto" w:fill="auto" w:val="clear"/>
            <w:vAlign w:val="center"/>
          </w:tcPr>
          <w:p>
            <w:pPr>
              <w:pStyle w:val="Normal"/>
              <w:snapToGrid w:val="false"/>
              <w:spacing w:before="0" w:after="60"/>
              <w:jc w:val="center"/>
              <w:rPr>
                <w:color w:val="000000"/>
                <w:sz w:val="16"/>
                <w:szCs w:val="16"/>
              </w:rPr>
            </w:pPr>
            <w:r>
              <w:rPr/>
              <w:object>
                <v:shape id="ole_rId138" style="width:36pt;height:15pt" o:ole="">
                  <v:imagedata r:id="rId139" o:title=""/>
                </v:shape>
                <o:OLEObject Type="Embed" ProgID="Equation.DSMT4" ShapeID="ole_rId138" DrawAspect="Content" ObjectID="_1889246794" r:id="rId138"/>
              </w:object>
            </w:r>
            <w:r>
              <w:rPr>
                <w:color w:val="000000"/>
                <w:sz w:val="16"/>
                <w:szCs w:val="16"/>
              </w:rPr>
              <w:t xml:space="preserve"> </w:t>
            </w:r>
            <w:r>
              <w:rPr>
                <w:color w:val="000000"/>
                <w:sz w:val="16"/>
                <w:szCs w:val="16"/>
              </w:rPr>
              <w:t xml:space="preserve">The larger the value </w:t>
            </w:r>
            <w:r>
              <w:rPr/>
              <w:object>
                <v:shape id="ole_rId140" style="width:10.2pt;height:10.2pt" o:ole="">
                  <v:imagedata r:id="rId141" o:title=""/>
                </v:shape>
                <o:OLEObject Type="Embed" ProgID="Equation.DSMT4" ShapeID="ole_rId140" DrawAspect="Content" ObjectID="_2036047269" r:id="rId140"/>
              </w:object>
            </w:r>
            <w:r>
              <w:rPr>
                <w:color w:val="000000"/>
                <w:sz w:val="16"/>
                <w:szCs w:val="16"/>
              </w:rPr>
              <w:t>, the better the clustering effect.</w:t>
            </w:r>
          </w:p>
        </w:tc>
      </w:tr>
      <w:tr>
        <w:trPr/>
        <w:tc>
          <w:tcPr>
            <w:tcW w:w="853"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DB</w:t>
            </w:r>
          </w:p>
        </w:tc>
        <w:tc>
          <w:tcPr>
            <w:tcW w:w="3818" w:type="dxa"/>
            <w:tcBorders>
              <w:top w:val="single" w:sz="4" w:space="0" w:color="000000"/>
              <w:bottom w:val="single" w:sz="4" w:space="0" w:color="000000"/>
            </w:tcBorders>
            <w:shd w:color="auto" w:fill="auto" w:val="clear"/>
            <w:vAlign w:val="center"/>
          </w:tcPr>
          <w:p>
            <w:pPr>
              <w:pStyle w:val="Normal"/>
              <w:snapToGrid w:val="false"/>
              <w:spacing w:before="0" w:after="60"/>
              <w:jc w:val="center"/>
              <w:rPr>
                <w:color w:val="000000"/>
                <w:sz w:val="16"/>
                <w:szCs w:val="16"/>
              </w:rPr>
            </w:pPr>
            <w:r>
              <w:rPr/>
              <w:object>
                <v:shape id="ole_rId142" style="width:108pt;height:25.2pt" o:ole="">
                  <v:imagedata r:id="rId143" o:title=""/>
                </v:shape>
                <o:OLEObject Type="Embed" ProgID="Equation.DSMT4" ShapeID="ole_rId142" DrawAspect="Content" ObjectID="_1245565902" r:id="rId142"/>
              </w:object>
            </w:r>
          </w:p>
        </w:tc>
        <w:tc>
          <w:tcPr>
            <w:tcW w:w="4169"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The ratio of the sum of scatters within a cluster between cluster separations.</w:t>
            </w:r>
          </w:p>
        </w:tc>
      </w:tr>
      <w:tr>
        <w:trPr/>
        <w:tc>
          <w:tcPr>
            <w:tcW w:w="853"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6"/>
                <w:szCs w:val="16"/>
              </w:rPr>
            </w:pPr>
            <w:r>
              <w:rPr>
                <w:color w:val="000000"/>
                <w:sz w:val="16"/>
                <w:szCs w:val="16"/>
              </w:rPr>
              <w:t>AUC</w:t>
            </w:r>
          </w:p>
        </w:tc>
        <w:tc>
          <w:tcPr>
            <w:tcW w:w="3818" w:type="dxa"/>
            <w:tcBorders>
              <w:top w:val="single" w:sz="4" w:space="0" w:color="000000"/>
              <w:bottom w:val="single" w:sz="4" w:space="0" w:color="000000"/>
            </w:tcBorders>
            <w:shd w:color="auto" w:fill="auto" w:val="clear"/>
            <w:vAlign w:val="center"/>
          </w:tcPr>
          <w:p>
            <w:pPr>
              <w:pStyle w:val="Normal"/>
              <w:snapToGrid w:val="false"/>
              <w:spacing w:before="0" w:after="60"/>
              <w:jc w:val="center"/>
              <w:rPr>
                <w:color w:val="000000"/>
                <w:sz w:val="16"/>
                <w:szCs w:val="16"/>
              </w:rPr>
            </w:pPr>
            <w:r>
              <w:rPr/>
              <w:object>
                <v:shape id="ole_rId144" style="width:124.2pt;height:30.6pt" o:ole="">
                  <v:imagedata r:id="rId145" o:title=""/>
                </v:shape>
                <o:OLEObject Type="Embed" ProgID="Equation.DSMT4" ShapeID="ole_rId144" DrawAspect="Content" ObjectID="_368414461" r:id="rId144"/>
              </w:object>
            </w:r>
          </w:p>
        </w:tc>
        <w:tc>
          <w:tcPr>
            <w:tcW w:w="4169" w:type="dxa"/>
            <w:tcBorders>
              <w:top w:val="single" w:sz="4" w:space="0" w:color="000000"/>
              <w:bottom w:val="single" w:sz="4" w:space="0" w:color="000000"/>
            </w:tcBorders>
            <w:shd w:color="auto" w:fill="auto" w:val="clear"/>
            <w:vAlign w:val="center"/>
          </w:tcPr>
          <w:p>
            <w:pPr>
              <w:pStyle w:val="Normal"/>
              <w:spacing w:before="0" w:after="60"/>
              <w:jc w:val="center"/>
              <w:textAlignment w:val="center"/>
              <w:rPr>
                <w:color w:val="000000"/>
                <w:sz w:val="16"/>
                <w:szCs w:val="16"/>
              </w:rPr>
            </w:pPr>
            <w:r>
              <w:rPr/>
              <w:object>
                <v:shape id="ole_rId146" style="width:19.8pt;height:10.2pt" o:ole="">
                  <v:imagedata r:id="rId147" o:title=""/>
                </v:shape>
                <o:OLEObject Type="Embed" ProgID="Equation.DSMT4" ShapeID="ole_rId146" DrawAspect="Content" ObjectID="_1927077589" r:id="rId146"/>
              </w:object>
            </w:r>
            <w:r>
              <w:rPr>
                <w:color w:val="000000"/>
                <w:sz w:val="16"/>
                <w:szCs w:val="16"/>
              </w:rPr>
              <w:t xml:space="preserve"> </w:t>
            </w:r>
            <w:r>
              <w:rPr>
                <w:color w:val="000000"/>
                <w:sz w:val="16"/>
                <w:szCs w:val="16"/>
              </w:rPr>
              <w:t>represents the number of positive and negative samples</w:t>
            </w:r>
            <w:r>
              <w:rPr>
                <w:color w:val="000000"/>
                <w:sz w:val="16"/>
                <w:szCs w:val="16"/>
              </w:rPr>
              <w:t>，</w:t>
            </w:r>
            <w:r>
              <w:rPr/>
              <w:object>
                <v:shape id="ole_rId148" style="width:30.6pt;height:15pt" o:ole="">
                  <v:imagedata r:id="rId149" o:title=""/>
                </v:shape>
                <o:OLEObject Type="Embed" ProgID="Equation.DSMT4" ShapeID="ole_rId148" DrawAspect="Content" ObjectID="_444055556" r:id="rId148"/>
              </w:object>
            </w:r>
            <w:r>
              <w:rPr>
                <w:color w:val="000000"/>
                <w:sz w:val="16"/>
                <w:szCs w:val="16"/>
              </w:rPr>
              <w:t xml:space="preserve"> </w:t>
            </w:r>
            <w:r>
              <w:rPr>
                <w:color w:val="000000"/>
                <w:sz w:val="16"/>
                <w:szCs w:val="16"/>
              </w:rPr>
              <w:t>represents the adding of the positive sample numbers</w:t>
            </w:r>
            <w:r>
              <w:rPr>
                <w:color w:val="000000"/>
                <w:sz w:val="16"/>
                <w:szCs w:val="16"/>
              </w:rPr>
              <w:t>，</w:t>
            </w:r>
            <w:r>
              <w:rPr/>
              <w:object>
                <v:shape id="ole_rId150" style="width:25.2pt;height:15pt" o:ole="">
                  <v:imagedata r:id="rId151" o:title=""/>
                </v:shape>
                <o:OLEObject Type="Embed" ProgID="Equation.DSMT4" ShapeID="ole_rId150" DrawAspect="Content" ObjectID="_1774387670" r:id="rId150"/>
              </w:object>
            </w:r>
            <w:r>
              <w:rPr>
                <w:color w:val="000000"/>
                <w:sz w:val="16"/>
                <w:szCs w:val="16"/>
              </w:rPr>
              <w:t xml:space="preserve"> </w:t>
            </w:r>
            <w:r>
              <w:rPr>
                <w:color w:val="000000"/>
                <w:sz w:val="16"/>
                <w:szCs w:val="16"/>
              </w:rPr>
              <w:t xml:space="preserve">represents the </w:t>
            </w:r>
            <w:r>
              <w:rPr>
                <w:i/>
                <w:iCs/>
                <w:color w:val="000000"/>
                <w:sz w:val="16"/>
                <w:szCs w:val="16"/>
              </w:rPr>
              <w:t>i-th</w:t>
            </w:r>
            <w:r>
              <w:rPr>
                <w:color w:val="000000"/>
                <w:sz w:val="16"/>
                <w:szCs w:val="16"/>
              </w:rPr>
              <w:t xml:space="preserve"> Sample.</w:t>
            </w:r>
          </w:p>
        </w:tc>
      </w:tr>
    </w:tbl>
    <w:p>
      <w:pPr>
        <w:pStyle w:val="Normal"/>
        <w:ind w:firstLine="440"/>
        <w:textAlignment w:val="center"/>
        <w:rPr>
          <w:szCs w:val="22"/>
        </w:rPr>
      </w:pPr>
      <w:r>
        <w:rPr>
          <w:szCs w:val="22"/>
        </w:rPr>
        <w:t>Four comparison algorithms are selected, namely the TSO-FCM algorithm, PSO-FCM algorithm [13], FCM algorithm, Gaussian mixed clustering (GMM) [31], and K-means clustering algorithm [32]. Table 3 shows the clustering algorithm parameters.</w:t>
      </w:r>
    </w:p>
    <w:p>
      <w:pPr>
        <w:pStyle w:val="Normal"/>
        <w:spacing w:lineRule="exact" w:line="280"/>
        <w:jc w:val="center"/>
        <w:rPr>
          <w:b/>
          <w:b/>
          <w:szCs w:val="22"/>
        </w:rPr>
      </w:pPr>
      <w:r>
        <w:rPr>
          <w:b/>
          <w:szCs w:val="22"/>
        </w:rPr>
        <w:t>Table 3</w:t>
      </w:r>
      <w:r>
        <w:rPr>
          <w:b/>
          <w:szCs w:val="22"/>
        </w:rPr>
        <w:t xml:space="preserve">： </w:t>
      </w:r>
      <w:r>
        <w:rPr>
          <w:bCs/>
          <w:szCs w:val="22"/>
        </w:rPr>
        <w:t>Settings of Comparison algorithm settings</w:t>
      </w:r>
    </w:p>
    <w:tbl>
      <w:tblPr>
        <w:tblpPr w:bottomFromText="0" w:horzAnchor="margin" w:leftFromText="180" w:rightFromText="180" w:tblpX="0" w:tblpXSpec="center" w:tblpY="137" w:topFromText="0" w:vertAnchor="text"/>
        <w:tblW w:w="9360" w:type="dxa"/>
        <w:jc w:val="center"/>
        <w:tblInd w:w="0" w:type="dxa"/>
        <w:tblCellMar>
          <w:top w:w="0" w:type="dxa"/>
          <w:left w:w="108" w:type="dxa"/>
          <w:bottom w:w="0" w:type="dxa"/>
          <w:right w:w="108" w:type="dxa"/>
        </w:tblCellMar>
        <w:tblLook w:val="04a0" w:noHBand="0" w:noVBand="1" w:firstColumn="1" w:lastRow="0" w:lastColumn="0" w:firstRow="1"/>
      </w:tblPr>
      <w:tblGrid>
        <w:gridCol w:w="741"/>
        <w:gridCol w:w="1114"/>
        <w:gridCol w:w="7505"/>
      </w:tblGrid>
      <w:tr>
        <w:trPr/>
        <w:tc>
          <w:tcPr>
            <w:tcW w:w="741"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Number</w:t>
            </w:r>
          </w:p>
        </w:tc>
        <w:tc>
          <w:tcPr>
            <w:tcW w:w="1114"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Algorithm</w:t>
            </w:r>
          </w:p>
        </w:tc>
        <w:tc>
          <w:tcPr>
            <w:tcW w:w="7505" w:type="dxa"/>
            <w:tcBorders>
              <w:top w:val="single" w:sz="4" w:space="0" w:color="000000"/>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Parameter settings</w:t>
            </w:r>
          </w:p>
        </w:tc>
      </w:tr>
      <w:tr>
        <w:trPr/>
        <w:tc>
          <w:tcPr>
            <w:tcW w:w="741"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1</w:t>
            </w:r>
          </w:p>
        </w:tc>
        <w:tc>
          <w:tcPr>
            <w:tcW w:w="1114"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MSTSO-FCM</w:t>
            </w:r>
          </w:p>
        </w:tc>
        <w:tc>
          <w:tcPr>
            <w:tcW w:w="7505" w:type="dxa"/>
            <w:tcBorders>
              <w:top w:val="single" w:sz="4" w:space="0" w:color="000000"/>
            </w:tcBorders>
            <w:shd w:color="auto" w:fill="auto" w:val="clear"/>
          </w:tcPr>
          <w:p>
            <w:pPr>
              <w:pStyle w:val="Normal"/>
              <w:spacing w:before="0" w:after="60"/>
              <w:jc w:val="center"/>
              <w:rPr>
                <w:color w:val="000000"/>
                <w:sz w:val="16"/>
                <w:szCs w:val="16"/>
              </w:rPr>
            </w:pPr>
            <w:r>
              <w:rPr>
                <w:color w:val="000000"/>
                <w:sz w:val="16"/>
                <w:szCs w:val="16"/>
              </w:rPr>
              <w:t xml:space="preserve">The index of membership matrix </w:t>
            </w:r>
            <w:r>
              <w:rPr/>
              <w:object>
                <v:shape id="ole_rId152" style="width:25.8pt;height:10.2pt" o:ole="">
                  <v:imagedata r:id="rId153" o:title=""/>
                </v:shape>
                <o:OLEObject Type="Embed" ProgID="Equation.DSMT4" ShapeID="ole_rId152" DrawAspect="Content" ObjectID="_848299579" r:id="rId152"/>
              </w:object>
            </w:r>
            <w:r>
              <w:rPr>
                <w:color w:val="000000"/>
                <w:sz w:val="16"/>
                <w:szCs w:val="16"/>
              </w:rPr>
              <w:t xml:space="preserve">, Maximum iterations </w:t>
            </w:r>
            <w:r>
              <w:rPr/>
              <w:object>
                <v:shape id="ole_rId154" style="width:25.8pt;height:10.2pt" o:ole="">
                  <v:imagedata r:id="rId155" o:title=""/>
                </v:shape>
                <o:OLEObject Type="Embed" ProgID="Equation.DSMT4" ShapeID="ole_rId154" DrawAspect="Content" ObjectID="_837596761" r:id="rId154"/>
              </w:object>
            </w:r>
            <w:r>
              <w:rPr>
                <w:color w:val="000000"/>
                <w:sz w:val="16"/>
                <w:szCs w:val="16"/>
              </w:rPr>
              <w:t>, Termination condition</w:t>
            </w:r>
            <w:r>
              <w:rPr/>
              <w:object>
                <v:shape id="ole_rId156" style="width:36pt;height:15pt" o:ole="">
                  <v:imagedata r:id="rId157" o:title=""/>
                </v:shape>
                <o:OLEObject Type="Embed" ProgID="Equation.DSMT4" ShapeID="ole_rId156" DrawAspect="Content" ObjectID="_639452048" r:id="rId156"/>
              </w:object>
            </w:r>
            <w:r>
              <w:rPr>
                <w:color w:val="000000"/>
                <w:sz w:val="16"/>
                <w:szCs w:val="16"/>
              </w:rPr>
              <w:t xml:space="preserve"> </w:t>
            </w:r>
            <w:r>
              <w:rPr/>
              <w:object>
                <v:shape id="ole_rId158" style="width:52.2pt;height:10.2pt" o:ole="">
                  <v:imagedata r:id="rId159" o:title=""/>
                </v:shape>
                <o:OLEObject Type="Embed" ProgID="Equation.DSMT4" ShapeID="ole_rId158" DrawAspect="Content" ObjectID="_1779420445" r:id="rId158"/>
              </w:object>
            </w:r>
            <w:r>
              <w:rPr/>
              <w:t>.</w:t>
            </w:r>
            <w:r>
              <w:rPr>
                <w:color w:val="000000"/>
                <w:sz w:val="16"/>
                <w:szCs w:val="16"/>
              </w:rPr>
              <w:t>.</w:t>
            </w:r>
          </w:p>
        </w:tc>
      </w:tr>
      <w:tr>
        <w:trPr/>
        <w:tc>
          <w:tcPr>
            <w:tcW w:w="741" w:type="dxa"/>
            <w:tcBorders/>
            <w:shd w:color="auto" w:fill="auto" w:val="clear"/>
          </w:tcPr>
          <w:p>
            <w:pPr>
              <w:pStyle w:val="Normal"/>
              <w:spacing w:before="0" w:after="60"/>
              <w:jc w:val="center"/>
              <w:rPr>
                <w:color w:val="000000"/>
                <w:sz w:val="16"/>
                <w:szCs w:val="16"/>
              </w:rPr>
            </w:pPr>
            <w:r>
              <w:rPr>
                <w:color w:val="000000"/>
                <w:sz w:val="16"/>
                <w:szCs w:val="16"/>
              </w:rPr>
              <w:t>2</w:t>
            </w:r>
          </w:p>
        </w:tc>
        <w:tc>
          <w:tcPr>
            <w:tcW w:w="1114" w:type="dxa"/>
            <w:tcBorders/>
            <w:shd w:color="auto" w:fill="auto" w:val="clear"/>
          </w:tcPr>
          <w:p>
            <w:pPr>
              <w:pStyle w:val="Normal"/>
              <w:spacing w:before="0" w:after="60"/>
              <w:jc w:val="center"/>
              <w:rPr>
                <w:color w:val="000000"/>
                <w:sz w:val="16"/>
                <w:szCs w:val="16"/>
              </w:rPr>
            </w:pPr>
            <w:r>
              <w:rPr>
                <w:color w:val="000000"/>
                <w:sz w:val="16"/>
                <w:szCs w:val="16"/>
              </w:rPr>
              <w:t>TSO-FCM</w:t>
            </w:r>
          </w:p>
        </w:tc>
        <w:tc>
          <w:tcPr>
            <w:tcW w:w="7505" w:type="dxa"/>
            <w:tcBorders/>
            <w:shd w:color="auto" w:fill="auto" w:val="clear"/>
          </w:tcPr>
          <w:p>
            <w:pPr>
              <w:pStyle w:val="Normal"/>
              <w:spacing w:before="0" w:after="60"/>
              <w:jc w:val="center"/>
              <w:rPr>
                <w:color w:val="000000"/>
                <w:sz w:val="16"/>
                <w:szCs w:val="16"/>
              </w:rPr>
            </w:pPr>
            <w:r>
              <w:rPr/>
              <w:object>
                <v:shape id="ole_rId160" style="width:25.8pt;height:10.2pt" o:ole="">
                  <v:imagedata r:id="rId161" o:title=""/>
                </v:shape>
                <o:OLEObject Type="Embed" ProgID="Equation.DSMT4" ShapeID="ole_rId160" DrawAspect="Content" ObjectID="_1675826900" r:id="rId160"/>
              </w:object>
            </w:r>
            <w:r>
              <w:rPr/>
              <w:t>,</w:t>
            </w:r>
            <w:r>
              <w:rPr/>
              <w:object>
                <v:shape id="ole_rId162" style="width:25.8pt;height:10.2pt" o:ole="">
                  <v:imagedata r:id="rId163" o:title=""/>
                </v:shape>
                <o:OLEObject Type="Embed" ProgID="Equation.DSMT4" ShapeID="ole_rId162" DrawAspect="Content" ObjectID="_849759345" r:id="rId162"/>
              </w:object>
            </w:r>
            <w:r>
              <w:rPr/>
              <w:t>,</w:t>
            </w:r>
            <w:r>
              <w:rPr/>
              <w:object>
                <v:shape id="ole_rId164" style="width:36pt;height:15pt" o:ole="">
                  <v:imagedata r:id="rId165" o:title=""/>
                </v:shape>
                <o:OLEObject Type="Embed" ProgID="Equation.DSMT4" ShapeID="ole_rId164" DrawAspect="Content" ObjectID="_308725718" r:id="rId164"/>
              </w:object>
            </w:r>
            <w:r>
              <w:rPr>
                <w:color w:val="000000"/>
                <w:sz w:val="16"/>
                <w:szCs w:val="16"/>
              </w:rPr>
              <w:t xml:space="preserve"> </w:t>
            </w:r>
            <w:r>
              <w:rPr/>
              <w:object>
                <v:shape id="ole_rId166" style="width:52.2pt;height:10.2pt" o:ole="">
                  <v:imagedata r:id="rId167" o:title=""/>
                </v:shape>
                <o:OLEObject Type="Embed" ProgID="Equation.DSMT4" ShapeID="ole_rId166" DrawAspect="Content" ObjectID="_1032434342" r:id="rId166"/>
              </w:object>
            </w:r>
            <w:r>
              <w:rPr>
                <w:color w:val="000000"/>
                <w:sz w:val="16"/>
                <w:szCs w:val="16"/>
              </w:rPr>
              <w:t>.</w:t>
            </w:r>
          </w:p>
        </w:tc>
      </w:tr>
      <w:tr>
        <w:trPr/>
        <w:tc>
          <w:tcPr>
            <w:tcW w:w="741" w:type="dxa"/>
            <w:tcBorders/>
            <w:shd w:color="auto" w:fill="auto" w:val="clear"/>
          </w:tcPr>
          <w:p>
            <w:pPr>
              <w:pStyle w:val="Normal"/>
              <w:spacing w:before="0" w:after="60"/>
              <w:jc w:val="center"/>
              <w:rPr>
                <w:color w:val="000000"/>
                <w:sz w:val="16"/>
                <w:szCs w:val="16"/>
              </w:rPr>
            </w:pPr>
            <w:r>
              <w:rPr>
                <w:color w:val="000000"/>
                <w:sz w:val="16"/>
                <w:szCs w:val="16"/>
              </w:rPr>
              <w:t>3</w:t>
            </w:r>
          </w:p>
        </w:tc>
        <w:tc>
          <w:tcPr>
            <w:tcW w:w="1114" w:type="dxa"/>
            <w:tcBorders/>
            <w:shd w:color="auto" w:fill="auto" w:val="clear"/>
          </w:tcPr>
          <w:p>
            <w:pPr>
              <w:pStyle w:val="Normal"/>
              <w:spacing w:before="0" w:after="60"/>
              <w:jc w:val="center"/>
              <w:rPr>
                <w:color w:val="000000"/>
                <w:sz w:val="16"/>
                <w:szCs w:val="16"/>
              </w:rPr>
            </w:pPr>
            <w:r>
              <w:rPr>
                <w:color w:val="000000"/>
                <w:sz w:val="16"/>
                <w:szCs w:val="16"/>
              </w:rPr>
              <w:t>PSO-FCM</w:t>
            </w:r>
          </w:p>
        </w:tc>
        <w:tc>
          <w:tcPr>
            <w:tcW w:w="7505" w:type="dxa"/>
            <w:tcBorders/>
            <w:shd w:color="auto" w:fill="auto" w:val="clear"/>
          </w:tcPr>
          <w:p>
            <w:pPr>
              <w:pStyle w:val="Normal"/>
              <w:spacing w:before="0" w:after="60"/>
              <w:jc w:val="center"/>
              <w:rPr/>
            </w:pPr>
            <w:r>
              <w:rPr/>
              <w:object>
                <v:shape id="ole_rId168" style="width:25.8pt;height:10.2pt" o:ole="">
                  <v:imagedata r:id="rId169" o:title=""/>
                </v:shape>
                <o:OLEObject Type="Embed" ProgID="Equation.DSMT4" ShapeID="ole_rId168" DrawAspect="Content" ObjectID="_2098446014" r:id="rId168"/>
              </w:object>
            </w:r>
            <w:r>
              <w:rPr/>
              <w:t>,</w:t>
            </w:r>
            <w:r>
              <w:rPr/>
              <w:object>
                <v:shape id="ole_rId170" style="width:25.8pt;height:10.2pt" o:ole="">
                  <v:imagedata r:id="rId171" o:title=""/>
                </v:shape>
                <o:OLEObject Type="Embed" ProgID="Equation.DSMT4" ShapeID="ole_rId170" DrawAspect="Content" ObjectID="_1945997217" r:id="rId170"/>
              </w:object>
            </w:r>
            <w:r>
              <w:rPr/>
              <w:t>,</w:t>
            </w:r>
            <w:r>
              <w:rPr/>
              <w:object>
                <v:shape id="ole_rId172" style="width:36pt;height:15pt" o:ole="">
                  <v:imagedata r:id="rId173" o:title=""/>
                </v:shape>
                <o:OLEObject Type="Embed" ProgID="Equation.DSMT4" ShapeID="ole_rId172" DrawAspect="Content" ObjectID="_1526382789" r:id="rId172"/>
              </w:object>
            </w:r>
            <w:r>
              <w:rPr/>
              <w:t>,</w:t>
            </w:r>
            <w:r>
              <w:rPr/>
              <w:object>
                <v:shape id="ole_rId174" style="width:46.8pt;height:15pt" o:ole="">
                  <v:imagedata r:id="rId175" o:title=""/>
                </v:shape>
                <o:OLEObject Type="Embed" ProgID="Equation.DSMT4" ShapeID="ole_rId174" DrawAspect="Content" ObjectID="_1881313504" r:id="rId174"/>
              </w:object>
            </w:r>
            <w:r>
              <w:rPr/>
              <w:t>.</w:t>
            </w:r>
          </w:p>
        </w:tc>
      </w:tr>
      <w:tr>
        <w:trPr/>
        <w:tc>
          <w:tcPr>
            <w:tcW w:w="741" w:type="dxa"/>
            <w:tcBorders/>
            <w:shd w:color="auto" w:fill="auto" w:val="clear"/>
          </w:tcPr>
          <w:p>
            <w:pPr>
              <w:pStyle w:val="Normal"/>
              <w:spacing w:before="0" w:after="60"/>
              <w:jc w:val="center"/>
              <w:rPr>
                <w:color w:val="000000"/>
                <w:sz w:val="16"/>
                <w:szCs w:val="16"/>
              </w:rPr>
            </w:pPr>
            <w:r>
              <w:rPr>
                <w:color w:val="000000"/>
                <w:sz w:val="16"/>
                <w:szCs w:val="16"/>
              </w:rPr>
              <w:t>4</w:t>
            </w:r>
          </w:p>
        </w:tc>
        <w:tc>
          <w:tcPr>
            <w:tcW w:w="1114" w:type="dxa"/>
            <w:tcBorders/>
            <w:shd w:color="auto" w:fill="auto" w:val="clear"/>
          </w:tcPr>
          <w:p>
            <w:pPr>
              <w:pStyle w:val="Normal"/>
              <w:spacing w:before="0" w:after="60"/>
              <w:jc w:val="center"/>
              <w:rPr>
                <w:color w:val="000000"/>
                <w:sz w:val="16"/>
                <w:szCs w:val="16"/>
              </w:rPr>
            </w:pPr>
            <w:r>
              <w:rPr>
                <w:color w:val="000000"/>
                <w:sz w:val="16"/>
                <w:szCs w:val="16"/>
              </w:rPr>
              <w:t>FCM</w:t>
            </w:r>
          </w:p>
        </w:tc>
        <w:tc>
          <w:tcPr>
            <w:tcW w:w="7505" w:type="dxa"/>
            <w:tcBorders/>
            <w:shd w:color="auto" w:fill="auto" w:val="clear"/>
          </w:tcPr>
          <w:p>
            <w:pPr>
              <w:pStyle w:val="Normal"/>
              <w:spacing w:before="0" w:after="60"/>
              <w:jc w:val="center"/>
              <w:rPr>
                <w:color w:val="000000"/>
                <w:sz w:val="16"/>
                <w:szCs w:val="16"/>
              </w:rPr>
            </w:pPr>
            <w:r>
              <w:rPr/>
              <w:object>
                <v:shape id="ole_rId176" style="width:25.8pt;height:10.2pt" o:ole="">
                  <v:imagedata r:id="rId177" o:title=""/>
                </v:shape>
                <o:OLEObject Type="Embed" ProgID="Equation.DSMT4" ShapeID="ole_rId176" DrawAspect="Content" ObjectID="_1528611061" r:id="rId176"/>
              </w:object>
            </w:r>
            <w:r>
              <w:rPr/>
              <w:t>,</w:t>
            </w:r>
            <w:r>
              <w:rPr/>
              <w:object>
                <v:shape id="ole_rId178" style="width:25.8pt;height:10.2pt" o:ole="">
                  <v:imagedata r:id="rId179" o:title=""/>
                </v:shape>
                <o:OLEObject Type="Embed" ProgID="Equation.DSMT4" ShapeID="ole_rId178" DrawAspect="Content" ObjectID="_534441640" r:id="rId178"/>
              </w:object>
            </w:r>
            <w:r>
              <w:rPr/>
              <w:t>,</w:t>
            </w:r>
            <w:r>
              <w:rPr/>
              <w:object>
                <v:shape id="ole_rId180" style="width:36pt;height:15pt" o:ole="">
                  <v:imagedata r:id="rId181" o:title=""/>
                </v:shape>
                <o:OLEObject Type="Embed" ProgID="Equation.DSMT4" ShapeID="ole_rId180" DrawAspect="Content" ObjectID="_1389805524" r:id="rId180"/>
              </w:object>
            </w:r>
            <w:r>
              <w:rPr/>
              <w:t>.</w:t>
            </w:r>
          </w:p>
        </w:tc>
      </w:tr>
      <w:tr>
        <w:trPr/>
        <w:tc>
          <w:tcPr>
            <w:tcW w:w="741" w:type="dxa"/>
            <w:tcBorders/>
            <w:shd w:color="auto" w:fill="auto" w:val="clear"/>
          </w:tcPr>
          <w:p>
            <w:pPr>
              <w:pStyle w:val="Normal"/>
              <w:spacing w:before="0" w:after="60"/>
              <w:jc w:val="center"/>
              <w:rPr>
                <w:color w:val="000000"/>
                <w:sz w:val="16"/>
                <w:szCs w:val="16"/>
              </w:rPr>
            </w:pPr>
            <w:r>
              <w:rPr>
                <w:color w:val="000000"/>
                <w:sz w:val="16"/>
                <w:szCs w:val="16"/>
              </w:rPr>
              <w:t>5</w:t>
            </w:r>
          </w:p>
        </w:tc>
        <w:tc>
          <w:tcPr>
            <w:tcW w:w="1114" w:type="dxa"/>
            <w:tcBorders/>
            <w:shd w:color="auto" w:fill="auto" w:val="clear"/>
          </w:tcPr>
          <w:p>
            <w:pPr>
              <w:pStyle w:val="Normal"/>
              <w:spacing w:before="0" w:after="60"/>
              <w:jc w:val="center"/>
              <w:rPr>
                <w:color w:val="000000"/>
                <w:sz w:val="16"/>
                <w:szCs w:val="16"/>
              </w:rPr>
            </w:pPr>
            <w:r>
              <w:rPr>
                <w:color w:val="000000"/>
                <w:sz w:val="16"/>
                <w:szCs w:val="16"/>
              </w:rPr>
              <w:t>GMM</w:t>
            </w:r>
          </w:p>
        </w:tc>
        <w:tc>
          <w:tcPr>
            <w:tcW w:w="7505" w:type="dxa"/>
            <w:tcBorders/>
            <w:shd w:color="auto" w:fill="auto" w:val="clear"/>
          </w:tcPr>
          <w:p>
            <w:pPr>
              <w:pStyle w:val="Normal"/>
              <w:spacing w:before="0" w:after="60"/>
              <w:jc w:val="center"/>
              <w:rPr>
                <w:color w:val="000000"/>
                <w:sz w:val="16"/>
                <w:szCs w:val="16"/>
              </w:rPr>
            </w:pPr>
            <w:r>
              <w:rPr>
                <w:color w:val="000000"/>
                <w:sz w:val="16"/>
                <w:szCs w:val="16"/>
              </w:rPr>
              <w:t xml:space="preserve">Non-negative regularized number </w:t>
            </w:r>
            <w:r>
              <w:rPr/>
              <w:object>
                <v:shape id="ole_rId182" style="width:31.2pt;height:15pt" o:ole="">
                  <v:imagedata r:id="rId183" o:title=""/>
                </v:shape>
                <o:OLEObject Type="Embed" ProgID="Equation.DSMT4" ShapeID="ole_rId182" DrawAspect="Content" ObjectID="_1737736738" r:id="rId182"/>
              </w:object>
            </w:r>
            <w:r>
              <w:rPr/>
              <w:t>.</w:t>
            </w:r>
          </w:p>
        </w:tc>
      </w:tr>
      <w:tr>
        <w:trPr/>
        <w:tc>
          <w:tcPr>
            <w:tcW w:w="741"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6</w:t>
            </w:r>
          </w:p>
        </w:tc>
        <w:tc>
          <w:tcPr>
            <w:tcW w:w="1114"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K-MEANS</w:t>
            </w:r>
          </w:p>
        </w:tc>
        <w:tc>
          <w:tcPr>
            <w:tcW w:w="7505" w:type="dxa"/>
            <w:tcBorders>
              <w:bottom w:val="single" w:sz="4" w:space="0" w:color="000000"/>
            </w:tcBorders>
            <w:shd w:color="auto" w:fill="auto" w:val="clear"/>
          </w:tcPr>
          <w:p>
            <w:pPr>
              <w:pStyle w:val="Normal"/>
              <w:spacing w:before="0" w:after="60"/>
              <w:jc w:val="center"/>
              <w:rPr>
                <w:color w:val="000000"/>
                <w:sz w:val="16"/>
                <w:szCs w:val="16"/>
              </w:rPr>
            </w:pPr>
            <w:r>
              <w:rPr>
                <w:color w:val="000000"/>
                <w:sz w:val="16"/>
                <w:szCs w:val="16"/>
              </w:rPr>
              <w:t>The number of clusters varies with the dataset.</w:t>
            </w:r>
            <w:bookmarkStart w:id="25" w:name="OLE_LINK7"/>
            <w:bookmarkStart w:id="26" w:name="_Hlk63709515"/>
            <w:bookmarkEnd w:id="25"/>
            <w:bookmarkEnd w:id="26"/>
          </w:p>
        </w:tc>
      </w:tr>
    </w:tbl>
    <w:p>
      <w:pPr>
        <w:pStyle w:val="NormalWeb"/>
        <w:widowControl w:val="false"/>
        <w:numPr>
          <w:ilvl w:val="0"/>
          <w:numId w:val="0"/>
        </w:numPr>
        <w:tabs>
          <w:tab w:val="clear" w:pos="720"/>
          <w:tab w:val="left" w:pos="187" w:leader="none"/>
        </w:tabs>
        <w:snapToGrid w:val="false"/>
        <w:spacing w:before="280" w:after="280"/>
        <w:ind w:left="0" w:hanging="0"/>
        <w:outlineLvl w:val="1"/>
        <w:rPr>
          <w:b/>
          <w:b/>
          <w:i/>
          <w:i/>
          <w:sz w:val="22"/>
          <w:szCs w:val="22"/>
        </w:rPr>
      </w:pPr>
      <w:r>
        <w:rPr>
          <w:b/>
          <w:i/>
          <w:sz w:val="22"/>
          <w:szCs w:val="22"/>
        </w:rPr>
        <w:t>4.3 Evaluation Of Clustering Results</w:t>
      </w:r>
    </w:p>
    <w:p>
      <w:pPr>
        <w:pStyle w:val="Normal"/>
        <w:ind w:firstLine="440"/>
        <w:textAlignment w:val="center"/>
        <w:rPr>
          <w:szCs w:val="22"/>
        </w:rPr>
      </w:pPr>
      <w:r>
        <w:rPr>
          <w:szCs w:val="22"/>
        </w:rPr>
        <w:t>To verify that MSTSO can achieve a better improvement effect on FCM clustering. In the above five datasets, the loss reduction curve of the traditional TSO algorithm is compared, and the comparison results are shown in Fig. 3, in which the convergence ability of MSTSO in the early stage is not as good as TSO, but its development performance is better. After TSO stagnates, MSO can still search for a better development posture. Generally, after iterating to 8 times, it will stagnate. From the decline curve of the UCI public data set in the figure, it can be intuitively seen that the late convergence ability of MSTSO is stronger than that of traditional TSO, and it can better explore the global situation and obtain smaller loss values.</w:t>
      </w:r>
    </w:p>
    <w:p>
      <w:pPr>
        <w:pStyle w:val="Normal"/>
        <w:ind w:firstLine="440"/>
        <w:textAlignment w:val="center"/>
        <w:rPr>
          <w:szCs w:val="22"/>
        </w:rPr>
      </w:pPr>
      <w:r>
        <w:rPr>
          <w:szCs w:val="22"/>
        </w:rPr>
        <w:t>To further verify the clustering effect, AC, Sil, DB, and AUC are used for evaluation, in which AC indicates the clustering accuracy, Sil and DB represent the internal indicators of the cluster, and AUC is to evaluate the classification ability of positive and negative cases of the cluster. It can be seen from Table 4 that MSTSO-FCM has achieved the first good score in the AC indicators of the six datasets. Besides, there is significant progress compared with TSO-FCM, PSO-FCM, and FCM. It has good clustering ability. MSTSO-FCM also has progressed in the Sil index. For artificial dataset 1, the Sil index of FCM is only 0.60, the Sil index of TSO-FCM is 0.74 compared with FCM, and the Sil value of PSO-FCM is 0.73. However, the Sil index of MSTSO-FCM reaches 0.84, showing that the discrimination between clusters is significantly improved on dataset 1. On dataset 2, the DB index of FCM is 1.39, while the DB index of TSO-FCM on dataset 2 is 0.87, the DB index of PSO-FCM is 0.85, and the DB index of MSTSO-FCM on dataset 2 is 0.4735. Compared with TSO-FCM and PSO-FCM, the intra-cluster compactness and inter-cluster separation have been improved, and the clustering effect is better. Regarding the AUC index, MSTSO-FCM achieved first in the four groups of UCI data sets, and had significant advantages compared with TSO-FCM and PSO-FCM, indicating that MSTSO-FCM has excellent classification ability.</w:t>
      </w:r>
    </w:p>
    <w:p>
      <w:pPr>
        <w:pStyle w:val="Normal"/>
        <w:spacing w:before="120" w:after="120"/>
        <w:jc w:val="center"/>
        <w:rPr/>
      </w:pPr>
      <w:r>
        <w:rPr/>
        <w:drawing>
          <wp:inline distT="0" distB="0" distL="0" distR="0">
            <wp:extent cx="5943600" cy="3038475"/>
            <wp:effectExtent l="0" t="0" r="0" b="0"/>
            <wp:docPr id="5"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
                    <pic:cNvPicPr>
                      <a:picLocks noChangeAspect="1" noChangeArrowheads="1"/>
                    </pic:cNvPicPr>
                  </pic:nvPicPr>
                  <pic:blipFill>
                    <a:blip r:embed="rId184"/>
                    <a:stretch>
                      <a:fillRect/>
                    </a:stretch>
                  </pic:blipFill>
                  <pic:spPr bwMode="auto">
                    <a:xfrm>
                      <a:off x="0" y="0"/>
                      <a:ext cx="5943600" cy="3038475"/>
                    </a:xfrm>
                    <a:prstGeom prst="rect">
                      <a:avLst/>
                    </a:prstGeom>
                  </pic:spPr>
                </pic:pic>
              </a:graphicData>
            </a:graphic>
          </wp:inline>
        </w:drawing>
      </w:r>
    </w:p>
    <w:p>
      <w:pPr>
        <w:pStyle w:val="Caption1"/>
        <w:keepNext w:val="false"/>
        <w:widowControl w:val="false"/>
        <w:tabs>
          <w:tab w:val="clear" w:pos="720"/>
          <w:tab w:val="left" w:pos="187" w:leader="none"/>
        </w:tabs>
        <w:snapToGrid w:val="false"/>
        <w:spacing w:before="0" w:after="60"/>
        <w:rPr>
          <w:b w:val="false"/>
          <w:b w:val="false"/>
          <w:bCs/>
          <w:szCs w:val="22"/>
        </w:rPr>
      </w:pPr>
      <w:r>
        <w:rPr>
          <w:szCs w:val="22"/>
        </w:rPr>
        <w:t>Figure 3:</w:t>
      </w:r>
      <w:r>
        <w:rPr>
          <w:b w:val="false"/>
          <w:bCs/>
          <w:szCs w:val="22"/>
        </w:rPr>
        <w:t xml:space="preserve"> MSTSO optimization and TSO optimization loss reduction curve comparison</w:t>
      </w:r>
    </w:p>
    <w:p>
      <w:pPr>
        <w:pStyle w:val="Normal"/>
        <w:spacing w:lineRule="exact" w:line="280"/>
        <w:jc w:val="both"/>
        <w:rPr/>
      </w:pPr>
      <w:r>
        <w:rPr>
          <w:b/>
          <w:szCs w:val="22"/>
        </w:rPr>
        <w:t xml:space="preserve">Table 4: </w:t>
      </w:r>
      <w:r>
        <w:rPr>
          <w:bCs/>
          <w:szCs w:val="22"/>
        </w:rPr>
        <w:t>Comparison of clustering performance results</w:t>
      </w:r>
    </w:p>
    <w:tbl>
      <w:tblPr>
        <w:tblW w:w="8022" w:type="dxa"/>
        <w:jc w:val="center"/>
        <w:tblInd w:w="0" w:type="dxa"/>
        <w:tblCellMar>
          <w:top w:w="0" w:type="dxa"/>
          <w:left w:w="108" w:type="dxa"/>
          <w:bottom w:w="0" w:type="dxa"/>
          <w:right w:w="108" w:type="dxa"/>
        </w:tblCellMar>
        <w:tblLook w:val="04a0" w:noHBand="0" w:noVBand="1" w:firstColumn="1" w:lastRow="0" w:lastColumn="0" w:firstRow="1"/>
      </w:tblPr>
      <w:tblGrid>
        <w:gridCol w:w="1099"/>
        <w:gridCol w:w="839"/>
        <w:gridCol w:w="690"/>
        <w:gridCol w:w="487"/>
        <w:gridCol w:w="487"/>
        <w:gridCol w:w="534"/>
        <w:gridCol w:w="840"/>
        <w:gridCol w:w="839"/>
        <w:gridCol w:w="690"/>
        <w:gridCol w:w="487"/>
        <w:gridCol w:w="487"/>
        <w:gridCol w:w="542"/>
      </w:tblGrid>
      <w:tr>
        <w:trPr>
          <w:trHeight w:val="20" w:hRule="atLeast"/>
        </w:trPr>
        <w:tc>
          <w:tcPr>
            <w:tcW w:w="1099"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Algorithm</w:t>
            </w:r>
          </w:p>
        </w:tc>
        <w:tc>
          <w:tcPr>
            <w:tcW w:w="839"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 xml:space="preserve">Dating </w:t>
            </w:r>
          </w:p>
        </w:tc>
        <w:tc>
          <w:tcPr>
            <w:tcW w:w="690"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AC</w:t>
            </w:r>
          </w:p>
        </w:tc>
        <w:tc>
          <w:tcPr>
            <w:tcW w:w="487"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Sil</w:t>
            </w:r>
          </w:p>
        </w:tc>
        <w:tc>
          <w:tcPr>
            <w:tcW w:w="487" w:type="dxa"/>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DB</w:t>
            </w:r>
          </w:p>
        </w:tc>
        <w:tc>
          <w:tcPr>
            <w:tcW w:w="534" w:type="dxa"/>
            <w:tcBorders>
              <w:top w:val="single" w:sz="4" w:space="0" w:color="000000"/>
              <w:bottom w:val="single" w:sz="4" w:space="0" w:color="000000"/>
              <w:right w:val="single" w:sz="4" w:space="0" w:color="000000"/>
            </w:tcBorders>
            <w:vAlign w:val="center"/>
          </w:tcPr>
          <w:p>
            <w:pPr>
              <w:pStyle w:val="Normal"/>
              <w:spacing w:before="0" w:after="60"/>
              <w:jc w:val="center"/>
              <w:rPr>
                <w:color w:val="000000"/>
                <w:sz w:val="15"/>
                <w:szCs w:val="15"/>
              </w:rPr>
            </w:pPr>
            <w:r>
              <w:rPr>
                <w:color w:val="000000"/>
                <w:sz w:val="15"/>
                <w:szCs w:val="15"/>
              </w:rPr>
              <w:t>AUC</w:t>
            </w:r>
          </w:p>
        </w:tc>
        <w:tc>
          <w:tcPr>
            <w:tcW w:w="840" w:type="dxa"/>
            <w:tcBorders>
              <w:top w:val="single" w:sz="4" w:space="0" w:color="000000"/>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Algorithm</w:t>
            </w:r>
          </w:p>
        </w:tc>
        <w:tc>
          <w:tcPr>
            <w:tcW w:w="839" w:type="dxa"/>
            <w:tcBorders>
              <w:top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Dating</w:t>
            </w:r>
          </w:p>
        </w:tc>
        <w:tc>
          <w:tcPr>
            <w:tcW w:w="690" w:type="dxa"/>
            <w:tcBorders>
              <w:top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AC</w:t>
            </w:r>
          </w:p>
        </w:tc>
        <w:tc>
          <w:tcPr>
            <w:tcW w:w="487" w:type="dxa"/>
            <w:tcBorders>
              <w:top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Sil</w:t>
            </w:r>
          </w:p>
        </w:tc>
        <w:tc>
          <w:tcPr>
            <w:tcW w:w="487" w:type="dxa"/>
            <w:tcBorders>
              <w:top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DB</w:t>
            </w:r>
          </w:p>
        </w:tc>
        <w:tc>
          <w:tcPr>
            <w:tcW w:w="542" w:type="dxa"/>
            <w:tcBorders>
              <w:top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AUC</w:t>
            </w:r>
          </w:p>
        </w:tc>
      </w:tr>
      <w:tr>
        <w:trPr>
          <w:trHeight w:val="20" w:hRule="atLeast"/>
        </w:trPr>
        <w:tc>
          <w:tcPr>
            <w:tcW w:w="1099" w:type="dxa"/>
            <w:vMerge w:val="restart"/>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MSTSO-FCM</w:t>
            </w:r>
          </w:p>
        </w:tc>
        <w:tc>
          <w:tcPr>
            <w:tcW w:w="839"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97.13%</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0.84</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0.15</w:t>
            </w:r>
          </w:p>
        </w:tc>
        <w:tc>
          <w:tcPr>
            <w:tcW w:w="534" w:type="dxa"/>
            <w:tcBorders>
              <w:top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0.96</w:t>
            </w:r>
          </w:p>
        </w:tc>
        <w:tc>
          <w:tcPr>
            <w:tcW w:w="840" w:type="dxa"/>
            <w:vMerge w:val="restart"/>
            <w:tcBorders>
              <w:top w:val="single" w:sz="4" w:space="0" w:color="000000"/>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FCM</w:t>
            </w:r>
          </w:p>
        </w:tc>
        <w:tc>
          <w:tcPr>
            <w:tcW w:w="839"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89.97%</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0.60</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0.45</w:t>
            </w:r>
          </w:p>
        </w:tc>
        <w:tc>
          <w:tcPr>
            <w:tcW w:w="542" w:type="dxa"/>
            <w:tcBorders>
              <w:top w:val="single" w:sz="4" w:space="0" w:color="000000"/>
            </w:tcBorders>
          </w:tcPr>
          <w:p>
            <w:pPr>
              <w:pStyle w:val="Normal"/>
              <w:spacing w:before="0" w:after="60"/>
              <w:jc w:val="center"/>
              <w:rPr>
                <w:color w:val="000000"/>
                <w:sz w:val="15"/>
                <w:szCs w:val="15"/>
              </w:rPr>
            </w:pPr>
            <w:r>
              <w:rPr>
                <w:color w:val="000000"/>
                <w:sz w:val="15"/>
                <w:szCs w:val="15"/>
              </w:rPr>
              <w:t>0.88</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set2</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90.04%</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0.61</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0.47</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0.90</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 xml:space="preserve">data </w:t>
            </w:r>
          </w:p>
        </w:tc>
        <w:tc>
          <w:tcPr>
            <w:tcW w:w="690" w:type="dxa"/>
            <w:tcBorders/>
            <w:vAlign w:val="center"/>
          </w:tcPr>
          <w:p>
            <w:pPr>
              <w:pStyle w:val="Normal"/>
              <w:spacing w:before="0" w:after="60"/>
              <w:jc w:val="center"/>
              <w:rPr>
                <w:color w:val="000000"/>
                <w:sz w:val="15"/>
                <w:szCs w:val="15"/>
              </w:rPr>
            </w:pPr>
            <w:r>
              <w:rPr>
                <w:color w:val="000000"/>
                <w:sz w:val="15"/>
                <w:szCs w:val="15"/>
              </w:rPr>
              <w:t>75.19%</w:t>
            </w:r>
          </w:p>
        </w:tc>
        <w:tc>
          <w:tcPr>
            <w:tcW w:w="487" w:type="dxa"/>
            <w:tcBorders/>
            <w:vAlign w:val="center"/>
          </w:tcPr>
          <w:p>
            <w:pPr>
              <w:pStyle w:val="Normal"/>
              <w:spacing w:before="0" w:after="60"/>
              <w:jc w:val="center"/>
              <w:rPr>
                <w:color w:val="000000"/>
                <w:sz w:val="15"/>
                <w:szCs w:val="15"/>
              </w:rPr>
            </w:pPr>
            <w:r>
              <w:rPr>
                <w:color w:val="000000"/>
                <w:sz w:val="15"/>
                <w:szCs w:val="15"/>
              </w:rPr>
              <w:t>0.26</w:t>
            </w:r>
          </w:p>
        </w:tc>
        <w:tc>
          <w:tcPr>
            <w:tcW w:w="487" w:type="dxa"/>
            <w:tcBorders/>
            <w:vAlign w:val="center"/>
          </w:tcPr>
          <w:p>
            <w:pPr>
              <w:pStyle w:val="Normal"/>
              <w:spacing w:before="0" w:after="60"/>
              <w:jc w:val="center"/>
              <w:rPr>
                <w:color w:val="000000"/>
                <w:sz w:val="15"/>
                <w:szCs w:val="15"/>
              </w:rPr>
            </w:pPr>
            <w:r>
              <w:rPr>
                <w:color w:val="000000"/>
                <w:sz w:val="15"/>
                <w:szCs w:val="15"/>
              </w:rPr>
              <w:t>1.39</w:t>
            </w:r>
          </w:p>
        </w:tc>
        <w:tc>
          <w:tcPr>
            <w:tcW w:w="542" w:type="dxa"/>
            <w:tcBorders/>
          </w:tcPr>
          <w:p>
            <w:pPr>
              <w:pStyle w:val="Normal"/>
              <w:spacing w:before="0" w:after="60"/>
              <w:jc w:val="center"/>
              <w:rPr>
                <w:color w:val="000000"/>
                <w:sz w:val="15"/>
                <w:szCs w:val="15"/>
              </w:rPr>
            </w:pPr>
            <w:r>
              <w:rPr>
                <w:color w:val="000000"/>
                <w:sz w:val="15"/>
                <w:szCs w:val="15"/>
              </w:rPr>
              <w:t>0.74</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iris</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98.67%</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0.50</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0.64</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0.97</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iris</w:t>
            </w:r>
          </w:p>
        </w:tc>
        <w:tc>
          <w:tcPr>
            <w:tcW w:w="690" w:type="dxa"/>
            <w:tcBorders/>
            <w:vAlign w:val="center"/>
          </w:tcPr>
          <w:p>
            <w:pPr>
              <w:pStyle w:val="Normal"/>
              <w:spacing w:before="0" w:after="60"/>
              <w:jc w:val="center"/>
              <w:rPr>
                <w:color w:val="000000"/>
                <w:sz w:val="15"/>
                <w:szCs w:val="15"/>
              </w:rPr>
            </w:pPr>
            <w:r>
              <w:rPr>
                <w:color w:val="000000"/>
                <w:sz w:val="15"/>
                <w:szCs w:val="15"/>
              </w:rPr>
              <w:t>90.67%</w:t>
            </w:r>
          </w:p>
        </w:tc>
        <w:tc>
          <w:tcPr>
            <w:tcW w:w="487" w:type="dxa"/>
            <w:tcBorders/>
            <w:vAlign w:val="center"/>
          </w:tcPr>
          <w:p>
            <w:pPr>
              <w:pStyle w:val="Normal"/>
              <w:spacing w:before="0" w:after="60"/>
              <w:jc w:val="center"/>
              <w:rPr>
                <w:color w:val="000000"/>
                <w:sz w:val="15"/>
                <w:szCs w:val="15"/>
              </w:rPr>
            </w:pPr>
            <w:r>
              <w:rPr>
                <w:color w:val="000000"/>
                <w:sz w:val="15"/>
                <w:szCs w:val="15"/>
              </w:rPr>
              <w:t>0.54</w:t>
            </w:r>
          </w:p>
        </w:tc>
        <w:tc>
          <w:tcPr>
            <w:tcW w:w="487" w:type="dxa"/>
            <w:tcBorders/>
            <w:vAlign w:val="center"/>
          </w:tcPr>
          <w:p>
            <w:pPr>
              <w:pStyle w:val="Normal"/>
              <w:spacing w:before="0" w:after="60"/>
              <w:jc w:val="center"/>
              <w:rPr>
                <w:color w:val="000000"/>
                <w:sz w:val="15"/>
                <w:szCs w:val="15"/>
              </w:rPr>
            </w:pPr>
            <w:r>
              <w:rPr>
                <w:color w:val="000000"/>
                <w:sz w:val="15"/>
                <w:szCs w:val="15"/>
              </w:rPr>
              <w:t>0.59</w:t>
            </w:r>
          </w:p>
        </w:tc>
        <w:tc>
          <w:tcPr>
            <w:tcW w:w="542" w:type="dxa"/>
            <w:tcBorders/>
          </w:tcPr>
          <w:p>
            <w:pPr>
              <w:pStyle w:val="Normal"/>
              <w:spacing w:before="0" w:after="60"/>
              <w:jc w:val="center"/>
              <w:rPr>
                <w:color w:val="000000"/>
                <w:sz w:val="15"/>
                <w:szCs w:val="15"/>
              </w:rPr>
            </w:pPr>
            <w:r>
              <w:rPr>
                <w:color w:val="000000"/>
                <w:sz w:val="15"/>
                <w:szCs w:val="15"/>
              </w:rPr>
              <w:t>0.89</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liver</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63.48%</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0.23</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2.48</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0.62</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liver</w:t>
            </w:r>
          </w:p>
        </w:tc>
        <w:tc>
          <w:tcPr>
            <w:tcW w:w="690" w:type="dxa"/>
            <w:tcBorders/>
            <w:vAlign w:val="center"/>
          </w:tcPr>
          <w:p>
            <w:pPr>
              <w:pStyle w:val="Normal"/>
              <w:spacing w:before="0" w:after="60"/>
              <w:jc w:val="center"/>
              <w:rPr>
                <w:color w:val="000000"/>
                <w:sz w:val="15"/>
                <w:szCs w:val="15"/>
              </w:rPr>
            </w:pPr>
            <w:r>
              <w:rPr>
                <w:color w:val="000000"/>
                <w:sz w:val="15"/>
                <w:szCs w:val="15"/>
              </w:rPr>
              <w:t>50.14%</w:t>
            </w:r>
          </w:p>
        </w:tc>
        <w:tc>
          <w:tcPr>
            <w:tcW w:w="487" w:type="dxa"/>
            <w:tcBorders/>
            <w:vAlign w:val="center"/>
          </w:tcPr>
          <w:p>
            <w:pPr>
              <w:pStyle w:val="Normal"/>
              <w:spacing w:before="0" w:after="60"/>
              <w:jc w:val="center"/>
              <w:rPr>
                <w:color w:val="000000"/>
                <w:sz w:val="15"/>
                <w:szCs w:val="15"/>
              </w:rPr>
            </w:pPr>
            <w:r>
              <w:rPr>
                <w:color w:val="000000"/>
                <w:sz w:val="15"/>
                <w:szCs w:val="15"/>
              </w:rPr>
              <w:t>0.51</w:t>
            </w:r>
          </w:p>
        </w:tc>
        <w:tc>
          <w:tcPr>
            <w:tcW w:w="487" w:type="dxa"/>
            <w:tcBorders/>
            <w:vAlign w:val="center"/>
          </w:tcPr>
          <w:p>
            <w:pPr>
              <w:pStyle w:val="Normal"/>
              <w:spacing w:before="0" w:after="60"/>
              <w:jc w:val="center"/>
              <w:rPr>
                <w:color w:val="000000"/>
                <w:sz w:val="15"/>
                <w:szCs w:val="15"/>
              </w:rPr>
            </w:pPr>
            <w:r>
              <w:rPr>
                <w:color w:val="000000"/>
                <w:sz w:val="15"/>
                <w:szCs w:val="15"/>
              </w:rPr>
              <w:t>1.17</w:t>
            </w:r>
          </w:p>
        </w:tc>
        <w:tc>
          <w:tcPr>
            <w:tcW w:w="542" w:type="dxa"/>
            <w:tcBorders/>
          </w:tcPr>
          <w:p>
            <w:pPr>
              <w:pStyle w:val="Normal"/>
              <w:spacing w:before="0" w:after="60"/>
              <w:jc w:val="center"/>
              <w:rPr>
                <w:color w:val="000000"/>
                <w:sz w:val="15"/>
                <w:szCs w:val="15"/>
              </w:rPr>
            </w:pPr>
            <w:r>
              <w:rPr>
                <w:color w:val="000000"/>
                <w:sz w:val="15"/>
                <w:szCs w:val="15"/>
              </w:rPr>
              <w:t>0.51</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heart</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89.44%</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0.13</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2.49</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0.90</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heart</w:t>
            </w:r>
          </w:p>
        </w:tc>
        <w:tc>
          <w:tcPr>
            <w:tcW w:w="690" w:type="dxa"/>
            <w:tcBorders/>
            <w:vAlign w:val="center"/>
          </w:tcPr>
          <w:p>
            <w:pPr>
              <w:pStyle w:val="Normal"/>
              <w:spacing w:before="0" w:after="60"/>
              <w:jc w:val="center"/>
              <w:rPr>
                <w:color w:val="000000"/>
                <w:sz w:val="15"/>
                <w:szCs w:val="15"/>
              </w:rPr>
            </w:pPr>
            <w:r>
              <w:rPr>
                <w:color w:val="000000"/>
                <w:sz w:val="15"/>
                <w:szCs w:val="15"/>
              </w:rPr>
              <w:t>74.59%</w:t>
            </w:r>
          </w:p>
        </w:tc>
        <w:tc>
          <w:tcPr>
            <w:tcW w:w="487" w:type="dxa"/>
            <w:tcBorders/>
            <w:vAlign w:val="center"/>
          </w:tcPr>
          <w:p>
            <w:pPr>
              <w:pStyle w:val="Normal"/>
              <w:spacing w:before="0" w:after="60"/>
              <w:jc w:val="center"/>
              <w:rPr>
                <w:color w:val="000000"/>
                <w:sz w:val="15"/>
                <w:szCs w:val="15"/>
              </w:rPr>
            </w:pPr>
            <w:r>
              <w:rPr>
                <w:color w:val="000000"/>
                <w:sz w:val="15"/>
                <w:szCs w:val="15"/>
              </w:rPr>
              <w:t>0.19</w:t>
            </w:r>
          </w:p>
        </w:tc>
        <w:tc>
          <w:tcPr>
            <w:tcW w:w="487" w:type="dxa"/>
            <w:tcBorders/>
            <w:vAlign w:val="center"/>
          </w:tcPr>
          <w:p>
            <w:pPr>
              <w:pStyle w:val="Normal"/>
              <w:spacing w:before="0" w:after="60"/>
              <w:jc w:val="center"/>
              <w:rPr>
                <w:color w:val="000000"/>
                <w:sz w:val="15"/>
                <w:szCs w:val="15"/>
              </w:rPr>
            </w:pPr>
            <w:r>
              <w:rPr>
                <w:color w:val="000000"/>
                <w:sz w:val="15"/>
                <w:szCs w:val="15"/>
              </w:rPr>
              <w:t>1.93</w:t>
            </w:r>
          </w:p>
        </w:tc>
        <w:tc>
          <w:tcPr>
            <w:tcW w:w="542" w:type="dxa"/>
            <w:tcBorders/>
          </w:tcPr>
          <w:p>
            <w:pPr>
              <w:pStyle w:val="Normal"/>
              <w:spacing w:before="0" w:after="60"/>
              <w:jc w:val="center"/>
              <w:rPr>
                <w:color w:val="000000"/>
                <w:sz w:val="15"/>
                <w:szCs w:val="15"/>
              </w:rPr>
            </w:pPr>
            <w:r>
              <w:rPr>
                <w:color w:val="000000"/>
                <w:sz w:val="15"/>
                <w:szCs w:val="15"/>
              </w:rPr>
              <w:t>0.72</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pima</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69.12%</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0.19</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2.34</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0.65</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pima</w:t>
            </w:r>
          </w:p>
        </w:tc>
        <w:tc>
          <w:tcPr>
            <w:tcW w:w="690" w:type="dxa"/>
            <w:tcBorders/>
            <w:vAlign w:val="center"/>
          </w:tcPr>
          <w:p>
            <w:pPr>
              <w:pStyle w:val="Normal"/>
              <w:spacing w:before="0" w:after="60"/>
              <w:jc w:val="center"/>
              <w:rPr>
                <w:color w:val="000000"/>
                <w:sz w:val="15"/>
                <w:szCs w:val="15"/>
              </w:rPr>
            </w:pPr>
            <w:r>
              <w:rPr>
                <w:color w:val="000000"/>
                <w:sz w:val="15"/>
                <w:szCs w:val="15"/>
              </w:rPr>
              <w:t>58.18%</w:t>
            </w:r>
          </w:p>
        </w:tc>
        <w:tc>
          <w:tcPr>
            <w:tcW w:w="487" w:type="dxa"/>
            <w:tcBorders/>
            <w:vAlign w:val="center"/>
          </w:tcPr>
          <w:p>
            <w:pPr>
              <w:pStyle w:val="Normal"/>
              <w:spacing w:before="0" w:after="60"/>
              <w:jc w:val="center"/>
              <w:rPr>
                <w:color w:val="000000"/>
                <w:sz w:val="15"/>
                <w:szCs w:val="15"/>
              </w:rPr>
            </w:pPr>
            <w:r>
              <w:rPr>
                <w:color w:val="000000"/>
                <w:sz w:val="15"/>
                <w:szCs w:val="15"/>
              </w:rPr>
              <w:t>0.32</w:t>
            </w:r>
          </w:p>
        </w:tc>
        <w:tc>
          <w:tcPr>
            <w:tcW w:w="487" w:type="dxa"/>
            <w:tcBorders/>
            <w:vAlign w:val="center"/>
          </w:tcPr>
          <w:p>
            <w:pPr>
              <w:pStyle w:val="Normal"/>
              <w:spacing w:before="0" w:after="60"/>
              <w:jc w:val="center"/>
              <w:rPr>
                <w:color w:val="000000"/>
                <w:sz w:val="15"/>
                <w:szCs w:val="15"/>
              </w:rPr>
            </w:pPr>
            <w:r>
              <w:rPr>
                <w:color w:val="000000"/>
                <w:sz w:val="15"/>
                <w:szCs w:val="15"/>
              </w:rPr>
              <w:t>2.72</w:t>
            </w:r>
          </w:p>
        </w:tc>
        <w:tc>
          <w:tcPr>
            <w:tcW w:w="542" w:type="dxa"/>
            <w:tcBorders/>
          </w:tcPr>
          <w:p>
            <w:pPr>
              <w:pStyle w:val="Normal"/>
              <w:spacing w:before="0" w:after="60"/>
              <w:jc w:val="center"/>
              <w:rPr>
                <w:color w:val="000000"/>
                <w:sz w:val="15"/>
                <w:szCs w:val="15"/>
              </w:rPr>
            </w:pPr>
            <w:r>
              <w:rPr>
                <w:color w:val="000000"/>
                <w:sz w:val="15"/>
                <w:szCs w:val="15"/>
              </w:rPr>
              <w:t>0.55</w:t>
            </w:r>
          </w:p>
        </w:tc>
      </w:tr>
      <w:tr>
        <w:trPr>
          <w:trHeight w:val="20" w:hRule="atLeast"/>
        </w:trPr>
        <w:tc>
          <w:tcPr>
            <w:tcW w:w="1099" w:type="dxa"/>
            <w:vMerge w:val="continue"/>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77.62%</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0.58</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0.75</w:t>
            </w:r>
          </w:p>
        </w:tc>
        <w:tc>
          <w:tcPr>
            <w:tcW w:w="534" w:type="dxa"/>
            <w:tcBorders>
              <w:bottom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0.75</w:t>
            </w:r>
          </w:p>
        </w:tc>
        <w:tc>
          <w:tcPr>
            <w:tcW w:w="840" w:type="dxa"/>
            <w:vMerge w:val="continue"/>
            <w:tcBorders>
              <w:left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65.84%</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0.51</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0.89</w:t>
            </w:r>
          </w:p>
        </w:tc>
        <w:tc>
          <w:tcPr>
            <w:tcW w:w="542" w:type="dxa"/>
            <w:tcBorders>
              <w:bottom w:val="single" w:sz="4" w:space="0" w:color="000000"/>
            </w:tcBorders>
          </w:tcPr>
          <w:p>
            <w:pPr>
              <w:pStyle w:val="Normal"/>
              <w:spacing w:before="0" w:after="60"/>
              <w:jc w:val="center"/>
              <w:rPr>
                <w:color w:val="000000"/>
                <w:sz w:val="15"/>
                <w:szCs w:val="15"/>
              </w:rPr>
            </w:pPr>
            <w:r>
              <w:rPr>
                <w:color w:val="000000"/>
                <w:sz w:val="15"/>
                <w:szCs w:val="15"/>
              </w:rPr>
              <w:t>0.64</w:t>
            </w:r>
          </w:p>
        </w:tc>
      </w:tr>
      <w:tr>
        <w:trPr>
          <w:trHeight w:val="20" w:hRule="atLeast"/>
        </w:trPr>
        <w:tc>
          <w:tcPr>
            <w:tcW w:w="1099" w:type="dxa"/>
            <w:vMerge w:val="restart"/>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PSO-FCM</w:t>
            </w:r>
          </w:p>
        </w:tc>
        <w:tc>
          <w:tcPr>
            <w:tcW w:w="839"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92.7%</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0.73</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0.26</w:t>
            </w:r>
          </w:p>
        </w:tc>
        <w:tc>
          <w:tcPr>
            <w:tcW w:w="534" w:type="dxa"/>
            <w:tcBorders>
              <w:top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0.91</w:t>
            </w:r>
          </w:p>
        </w:tc>
        <w:tc>
          <w:tcPr>
            <w:tcW w:w="840" w:type="dxa"/>
            <w:vMerge w:val="restart"/>
            <w:tcBorders>
              <w:top w:val="single" w:sz="4" w:space="0" w:color="000000"/>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GMM</w:t>
            </w:r>
          </w:p>
        </w:tc>
        <w:tc>
          <w:tcPr>
            <w:tcW w:w="839"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89.71%</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0.12</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0.77</w:t>
            </w:r>
          </w:p>
        </w:tc>
        <w:tc>
          <w:tcPr>
            <w:tcW w:w="542" w:type="dxa"/>
            <w:tcBorders>
              <w:top w:val="single" w:sz="4" w:space="0" w:color="000000"/>
            </w:tcBorders>
          </w:tcPr>
          <w:p>
            <w:pPr>
              <w:pStyle w:val="Normal"/>
              <w:spacing w:before="0" w:after="60"/>
              <w:jc w:val="center"/>
              <w:rPr>
                <w:color w:val="000000"/>
                <w:sz w:val="15"/>
                <w:szCs w:val="15"/>
              </w:rPr>
            </w:pPr>
            <w:r>
              <w:rPr>
                <w:color w:val="000000"/>
                <w:sz w:val="15"/>
                <w:szCs w:val="15"/>
              </w:rPr>
              <w:t>0.86</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set2</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77.45%</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0.39</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0.85</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0.75</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set2</w:t>
            </w:r>
          </w:p>
        </w:tc>
        <w:tc>
          <w:tcPr>
            <w:tcW w:w="690" w:type="dxa"/>
            <w:tcBorders/>
            <w:vAlign w:val="center"/>
          </w:tcPr>
          <w:p>
            <w:pPr>
              <w:pStyle w:val="Normal"/>
              <w:spacing w:before="0" w:after="60"/>
              <w:jc w:val="center"/>
              <w:rPr>
                <w:color w:val="000000"/>
                <w:sz w:val="15"/>
                <w:szCs w:val="15"/>
              </w:rPr>
            </w:pPr>
            <w:r>
              <w:rPr>
                <w:color w:val="000000"/>
                <w:sz w:val="15"/>
                <w:szCs w:val="15"/>
              </w:rPr>
              <w:t>73.26%</w:t>
            </w:r>
          </w:p>
        </w:tc>
        <w:tc>
          <w:tcPr>
            <w:tcW w:w="487" w:type="dxa"/>
            <w:tcBorders/>
            <w:vAlign w:val="center"/>
          </w:tcPr>
          <w:p>
            <w:pPr>
              <w:pStyle w:val="Normal"/>
              <w:spacing w:before="0" w:after="60"/>
              <w:jc w:val="center"/>
              <w:rPr>
                <w:color w:val="000000"/>
                <w:sz w:val="15"/>
                <w:szCs w:val="15"/>
              </w:rPr>
            </w:pPr>
            <w:r>
              <w:rPr>
                <w:color w:val="000000"/>
                <w:sz w:val="15"/>
                <w:szCs w:val="15"/>
              </w:rPr>
              <w:t>0.21</w:t>
            </w:r>
          </w:p>
        </w:tc>
        <w:tc>
          <w:tcPr>
            <w:tcW w:w="487" w:type="dxa"/>
            <w:tcBorders/>
            <w:vAlign w:val="center"/>
          </w:tcPr>
          <w:p>
            <w:pPr>
              <w:pStyle w:val="Normal"/>
              <w:spacing w:before="0" w:after="60"/>
              <w:jc w:val="center"/>
              <w:rPr>
                <w:color w:val="000000"/>
                <w:sz w:val="15"/>
                <w:szCs w:val="15"/>
              </w:rPr>
            </w:pPr>
            <w:r>
              <w:rPr>
                <w:color w:val="000000"/>
                <w:sz w:val="15"/>
                <w:szCs w:val="15"/>
              </w:rPr>
              <w:t>1.46</w:t>
            </w:r>
          </w:p>
        </w:tc>
        <w:tc>
          <w:tcPr>
            <w:tcW w:w="542" w:type="dxa"/>
            <w:tcBorders/>
          </w:tcPr>
          <w:p>
            <w:pPr>
              <w:pStyle w:val="Normal"/>
              <w:spacing w:before="0" w:after="60"/>
              <w:jc w:val="center"/>
              <w:rPr>
                <w:color w:val="000000"/>
                <w:sz w:val="15"/>
                <w:szCs w:val="15"/>
              </w:rPr>
            </w:pPr>
            <w:r>
              <w:rPr>
                <w:color w:val="000000"/>
                <w:sz w:val="15"/>
                <w:szCs w:val="15"/>
              </w:rPr>
              <w:t>0.72</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iris</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92.67%</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0.46</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0.59</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0.91</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iris</w:t>
            </w:r>
          </w:p>
        </w:tc>
        <w:tc>
          <w:tcPr>
            <w:tcW w:w="690" w:type="dxa"/>
            <w:tcBorders/>
            <w:vAlign w:val="center"/>
          </w:tcPr>
          <w:p>
            <w:pPr>
              <w:pStyle w:val="Normal"/>
              <w:spacing w:before="0" w:after="60"/>
              <w:jc w:val="center"/>
              <w:rPr>
                <w:color w:val="000000"/>
                <w:sz w:val="15"/>
                <w:szCs w:val="15"/>
              </w:rPr>
            </w:pPr>
            <w:r>
              <w:rPr>
                <w:color w:val="000000"/>
                <w:sz w:val="15"/>
                <w:szCs w:val="15"/>
              </w:rPr>
              <w:t>96.67%</w:t>
            </w:r>
          </w:p>
        </w:tc>
        <w:tc>
          <w:tcPr>
            <w:tcW w:w="487" w:type="dxa"/>
            <w:tcBorders/>
            <w:vAlign w:val="center"/>
          </w:tcPr>
          <w:p>
            <w:pPr>
              <w:pStyle w:val="Normal"/>
              <w:spacing w:before="0" w:after="60"/>
              <w:jc w:val="center"/>
              <w:rPr>
                <w:color w:val="000000"/>
                <w:sz w:val="15"/>
                <w:szCs w:val="15"/>
              </w:rPr>
            </w:pPr>
            <w:r>
              <w:rPr>
                <w:color w:val="000000"/>
                <w:sz w:val="15"/>
                <w:szCs w:val="15"/>
              </w:rPr>
              <w:t>0.50</w:t>
            </w:r>
          </w:p>
        </w:tc>
        <w:tc>
          <w:tcPr>
            <w:tcW w:w="487" w:type="dxa"/>
            <w:tcBorders/>
            <w:vAlign w:val="center"/>
          </w:tcPr>
          <w:p>
            <w:pPr>
              <w:pStyle w:val="Normal"/>
              <w:spacing w:before="0" w:after="60"/>
              <w:jc w:val="center"/>
              <w:rPr>
                <w:color w:val="000000"/>
                <w:sz w:val="15"/>
                <w:szCs w:val="15"/>
              </w:rPr>
            </w:pPr>
            <w:r>
              <w:rPr>
                <w:color w:val="000000"/>
                <w:sz w:val="15"/>
                <w:szCs w:val="15"/>
              </w:rPr>
              <w:t>0.65</w:t>
            </w:r>
          </w:p>
        </w:tc>
        <w:tc>
          <w:tcPr>
            <w:tcW w:w="542" w:type="dxa"/>
            <w:tcBorders/>
          </w:tcPr>
          <w:p>
            <w:pPr>
              <w:pStyle w:val="Normal"/>
              <w:spacing w:before="0" w:after="60"/>
              <w:jc w:val="center"/>
              <w:rPr>
                <w:color w:val="000000"/>
                <w:sz w:val="15"/>
                <w:szCs w:val="15"/>
              </w:rPr>
            </w:pPr>
            <w:r>
              <w:rPr>
                <w:color w:val="000000"/>
                <w:sz w:val="15"/>
                <w:szCs w:val="15"/>
              </w:rPr>
              <w:t>0.95</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liver</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57.97%</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0.34</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1.90</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0.55</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liver</w:t>
            </w:r>
          </w:p>
        </w:tc>
        <w:tc>
          <w:tcPr>
            <w:tcW w:w="690" w:type="dxa"/>
            <w:tcBorders/>
            <w:vAlign w:val="center"/>
          </w:tcPr>
          <w:p>
            <w:pPr>
              <w:pStyle w:val="Normal"/>
              <w:spacing w:before="0" w:after="60"/>
              <w:jc w:val="center"/>
              <w:rPr>
                <w:color w:val="000000"/>
                <w:sz w:val="15"/>
                <w:szCs w:val="15"/>
              </w:rPr>
            </w:pPr>
            <w:r>
              <w:rPr>
                <w:color w:val="000000"/>
                <w:sz w:val="15"/>
                <w:szCs w:val="15"/>
              </w:rPr>
              <w:t>50.14%</w:t>
            </w:r>
          </w:p>
        </w:tc>
        <w:tc>
          <w:tcPr>
            <w:tcW w:w="487" w:type="dxa"/>
            <w:tcBorders/>
            <w:vAlign w:val="center"/>
          </w:tcPr>
          <w:p>
            <w:pPr>
              <w:pStyle w:val="Normal"/>
              <w:spacing w:before="0" w:after="60"/>
              <w:jc w:val="center"/>
              <w:rPr>
                <w:color w:val="000000"/>
                <w:sz w:val="15"/>
                <w:szCs w:val="15"/>
              </w:rPr>
            </w:pPr>
            <w:r>
              <w:rPr>
                <w:color w:val="000000"/>
                <w:sz w:val="15"/>
                <w:szCs w:val="15"/>
              </w:rPr>
              <w:t>0.50</w:t>
            </w:r>
          </w:p>
        </w:tc>
        <w:tc>
          <w:tcPr>
            <w:tcW w:w="487" w:type="dxa"/>
            <w:tcBorders/>
            <w:vAlign w:val="center"/>
          </w:tcPr>
          <w:p>
            <w:pPr>
              <w:pStyle w:val="Normal"/>
              <w:spacing w:before="0" w:after="60"/>
              <w:jc w:val="center"/>
              <w:rPr>
                <w:color w:val="000000"/>
                <w:sz w:val="15"/>
                <w:szCs w:val="15"/>
              </w:rPr>
            </w:pPr>
            <w:r>
              <w:rPr>
                <w:color w:val="000000"/>
                <w:sz w:val="15"/>
                <w:szCs w:val="15"/>
              </w:rPr>
              <w:t>1.07</w:t>
            </w:r>
          </w:p>
        </w:tc>
        <w:tc>
          <w:tcPr>
            <w:tcW w:w="542" w:type="dxa"/>
            <w:tcBorders/>
          </w:tcPr>
          <w:p>
            <w:pPr>
              <w:pStyle w:val="Normal"/>
              <w:spacing w:before="0" w:after="60"/>
              <w:jc w:val="center"/>
              <w:rPr>
                <w:color w:val="000000"/>
                <w:sz w:val="15"/>
                <w:szCs w:val="15"/>
              </w:rPr>
            </w:pPr>
            <w:r>
              <w:rPr>
                <w:color w:val="000000"/>
                <w:sz w:val="15"/>
                <w:szCs w:val="15"/>
              </w:rPr>
              <w:t>0.51</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heart</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79.54%</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0.21</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2.39</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0.77</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heart</w:t>
            </w:r>
          </w:p>
        </w:tc>
        <w:tc>
          <w:tcPr>
            <w:tcW w:w="690" w:type="dxa"/>
            <w:tcBorders/>
            <w:vAlign w:val="center"/>
          </w:tcPr>
          <w:p>
            <w:pPr>
              <w:pStyle w:val="Normal"/>
              <w:spacing w:before="0" w:after="60"/>
              <w:jc w:val="center"/>
              <w:rPr>
                <w:color w:val="000000"/>
                <w:sz w:val="15"/>
                <w:szCs w:val="15"/>
              </w:rPr>
            </w:pPr>
            <w:r>
              <w:rPr>
                <w:color w:val="000000"/>
                <w:sz w:val="15"/>
                <w:szCs w:val="15"/>
              </w:rPr>
              <w:t>54.78%</w:t>
            </w:r>
          </w:p>
        </w:tc>
        <w:tc>
          <w:tcPr>
            <w:tcW w:w="487" w:type="dxa"/>
            <w:tcBorders/>
            <w:vAlign w:val="center"/>
          </w:tcPr>
          <w:p>
            <w:pPr>
              <w:pStyle w:val="Normal"/>
              <w:spacing w:before="0" w:after="60"/>
              <w:jc w:val="center"/>
              <w:rPr>
                <w:color w:val="000000"/>
                <w:sz w:val="15"/>
                <w:szCs w:val="15"/>
              </w:rPr>
            </w:pPr>
            <w:r>
              <w:rPr>
                <w:color w:val="000000"/>
                <w:sz w:val="15"/>
                <w:szCs w:val="15"/>
              </w:rPr>
              <w:t>0.18</w:t>
            </w:r>
          </w:p>
        </w:tc>
        <w:tc>
          <w:tcPr>
            <w:tcW w:w="487" w:type="dxa"/>
            <w:tcBorders/>
            <w:vAlign w:val="center"/>
          </w:tcPr>
          <w:p>
            <w:pPr>
              <w:pStyle w:val="Normal"/>
              <w:spacing w:before="0" w:after="60"/>
              <w:jc w:val="center"/>
              <w:rPr>
                <w:color w:val="000000"/>
                <w:sz w:val="15"/>
                <w:szCs w:val="15"/>
              </w:rPr>
            </w:pPr>
            <w:r>
              <w:rPr>
                <w:color w:val="000000"/>
                <w:sz w:val="15"/>
                <w:szCs w:val="15"/>
              </w:rPr>
              <w:t>2.12</w:t>
            </w:r>
          </w:p>
        </w:tc>
        <w:tc>
          <w:tcPr>
            <w:tcW w:w="542" w:type="dxa"/>
            <w:tcBorders/>
          </w:tcPr>
          <w:p>
            <w:pPr>
              <w:pStyle w:val="Normal"/>
              <w:spacing w:before="0" w:after="60"/>
              <w:jc w:val="center"/>
              <w:rPr>
                <w:color w:val="000000"/>
                <w:sz w:val="15"/>
                <w:szCs w:val="15"/>
              </w:rPr>
            </w:pPr>
            <w:r>
              <w:rPr>
                <w:color w:val="000000"/>
                <w:sz w:val="15"/>
                <w:szCs w:val="15"/>
              </w:rPr>
              <w:t>0.53</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pima</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65.17%</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0.25</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2.19</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0.62</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pima</w:t>
            </w:r>
          </w:p>
        </w:tc>
        <w:tc>
          <w:tcPr>
            <w:tcW w:w="690" w:type="dxa"/>
            <w:tcBorders/>
            <w:vAlign w:val="center"/>
          </w:tcPr>
          <w:p>
            <w:pPr>
              <w:pStyle w:val="Normal"/>
              <w:spacing w:before="0" w:after="60"/>
              <w:jc w:val="center"/>
              <w:rPr>
                <w:color w:val="000000"/>
                <w:sz w:val="15"/>
                <w:szCs w:val="15"/>
              </w:rPr>
            </w:pPr>
            <w:r>
              <w:rPr>
                <w:color w:val="000000"/>
                <w:sz w:val="15"/>
                <w:szCs w:val="15"/>
              </w:rPr>
              <w:t>61.93%</w:t>
            </w:r>
          </w:p>
        </w:tc>
        <w:tc>
          <w:tcPr>
            <w:tcW w:w="487" w:type="dxa"/>
            <w:tcBorders/>
            <w:vAlign w:val="center"/>
          </w:tcPr>
          <w:p>
            <w:pPr>
              <w:pStyle w:val="Normal"/>
              <w:spacing w:before="0" w:after="60"/>
              <w:jc w:val="center"/>
              <w:rPr>
                <w:color w:val="000000"/>
                <w:sz w:val="15"/>
                <w:szCs w:val="15"/>
              </w:rPr>
            </w:pPr>
            <w:r>
              <w:rPr>
                <w:color w:val="000000"/>
                <w:sz w:val="15"/>
                <w:szCs w:val="15"/>
              </w:rPr>
              <w:t>0.11</w:t>
            </w:r>
          </w:p>
        </w:tc>
        <w:tc>
          <w:tcPr>
            <w:tcW w:w="487" w:type="dxa"/>
            <w:tcBorders/>
            <w:vAlign w:val="center"/>
          </w:tcPr>
          <w:p>
            <w:pPr>
              <w:pStyle w:val="Normal"/>
              <w:spacing w:before="0" w:after="60"/>
              <w:jc w:val="center"/>
              <w:rPr>
                <w:color w:val="000000"/>
                <w:sz w:val="15"/>
                <w:szCs w:val="15"/>
              </w:rPr>
            </w:pPr>
            <w:r>
              <w:rPr>
                <w:color w:val="000000"/>
                <w:sz w:val="15"/>
                <w:szCs w:val="15"/>
              </w:rPr>
              <w:t>2.20</w:t>
            </w:r>
          </w:p>
        </w:tc>
        <w:tc>
          <w:tcPr>
            <w:tcW w:w="542" w:type="dxa"/>
            <w:tcBorders/>
          </w:tcPr>
          <w:p>
            <w:pPr>
              <w:pStyle w:val="Normal"/>
              <w:spacing w:before="0" w:after="60"/>
              <w:jc w:val="center"/>
              <w:rPr>
                <w:color w:val="000000"/>
                <w:sz w:val="15"/>
                <w:szCs w:val="15"/>
              </w:rPr>
            </w:pPr>
            <w:r>
              <w:rPr>
                <w:color w:val="000000"/>
                <w:sz w:val="15"/>
                <w:szCs w:val="15"/>
              </w:rPr>
              <w:t>0.62</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70.37%</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0.52</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0.82</w:t>
            </w:r>
          </w:p>
        </w:tc>
        <w:tc>
          <w:tcPr>
            <w:tcW w:w="534" w:type="dxa"/>
            <w:tcBorders>
              <w:bottom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0.69</w:t>
            </w:r>
          </w:p>
        </w:tc>
        <w:tc>
          <w:tcPr>
            <w:tcW w:w="840" w:type="dxa"/>
            <w:vMerge w:val="continue"/>
            <w:tcBorders>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70.62%</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0.53</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1.21</w:t>
            </w:r>
          </w:p>
        </w:tc>
        <w:tc>
          <w:tcPr>
            <w:tcW w:w="542" w:type="dxa"/>
            <w:tcBorders>
              <w:bottom w:val="single" w:sz="4" w:space="0" w:color="000000"/>
            </w:tcBorders>
          </w:tcPr>
          <w:p>
            <w:pPr>
              <w:pStyle w:val="Normal"/>
              <w:spacing w:before="0" w:after="60"/>
              <w:jc w:val="center"/>
              <w:rPr>
                <w:color w:val="000000"/>
                <w:sz w:val="15"/>
                <w:szCs w:val="15"/>
              </w:rPr>
            </w:pPr>
            <w:r>
              <w:rPr>
                <w:color w:val="000000"/>
                <w:sz w:val="15"/>
                <w:szCs w:val="15"/>
              </w:rPr>
              <w:t>0.68</w:t>
            </w:r>
          </w:p>
        </w:tc>
      </w:tr>
      <w:tr>
        <w:trPr>
          <w:trHeight w:val="20" w:hRule="atLeast"/>
        </w:trPr>
        <w:tc>
          <w:tcPr>
            <w:tcW w:w="1099" w:type="dxa"/>
            <w:vMerge w:val="restart"/>
            <w:tcBorders>
              <w:top w:val="single" w:sz="4" w:space="0" w:color="000000"/>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TSO-FCM</w:t>
            </w:r>
          </w:p>
        </w:tc>
        <w:tc>
          <w:tcPr>
            <w:tcW w:w="839"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94.8%</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0.74</w:t>
            </w:r>
          </w:p>
        </w:tc>
        <w:tc>
          <w:tcPr>
            <w:tcW w:w="487" w:type="dxa"/>
            <w:tcBorders>
              <w:top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0.25</w:t>
            </w:r>
          </w:p>
        </w:tc>
        <w:tc>
          <w:tcPr>
            <w:tcW w:w="534" w:type="dxa"/>
            <w:tcBorders>
              <w:top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0.93</w:t>
            </w:r>
          </w:p>
        </w:tc>
        <w:tc>
          <w:tcPr>
            <w:tcW w:w="840" w:type="dxa"/>
            <w:vMerge w:val="restart"/>
            <w:tcBorders>
              <w:top w:val="single" w:sz="4" w:space="0" w:color="000000"/>
              <w:left w:val="single" w:sz="4" w:space="0" w:color="000000"/>
              <w:bottom w:val="single" w:sz="4" w:space="0" w:color="000000"/>
            </w:tcBorders>
            <w:vAlign w:val="center"/>
          </w:tcPr>
          <w:p>
            <w:pPr>
              <w:pStyle w:val="Normal"/>
              <w:spacing w:before="0" w:after="60"/>
              <w:jc w:val="center"/>
              <w:rPr>
                <w:color w:val="000000"/>
                <w:sz w:val="15"/>
                <w:szCs w:val="15"/>
              </w:rPr>
            </w:pPr>
            <w:r>
              <w:rPr>
                <w:color w:val="000000"/>
                <w:sz w:val="15"/>
                <w:szCs w:val="15"/>
              </w:rPr>
              <w:t>K-Means</w:t>
            </w:r>
          </w:p>
        </w:tc>
        <w:tc>
          <w:tcPr>
            <w:tcW w:w="839"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set1</w:t>
            </w:r>
          </w:p>
        </w:tc>
        <w:tc>
          <w:tcPr>
            <w:tcW w:w="690"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80.54%</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0.36</w:t>
            </w:r>
          </w:p>
        </w:tc>
        <w:tc>
          <w:tcPr>
            <w:tcW w:w="487" w:type="dxa"/>
            <w:tcBorders>
              <w:top w:val="single" w:sz="4" w:space="0" w:color="000000"/>
            </w:tcBorders>
            <w:vAlign w:val="center"/>
          </w:tcPr>
          <w:p>
            <w:pPr>
              <w:pStyle w:val="Normal"/>
              <w:spacing w:before="0" w:after="60"/>
              <w:jc w:val="center"/>
              <w:rPr>
                <w:color w:val="000000"/>
                <w:sz w:val="15"/>
                <w:szCs w:val="15"/>
              </w:rPr>
            </w:pPr>
            <w:r>
              <w:rPr>
                <w:color w:val="000000"/>
                <w:sz w:val="15"/>
                <w:szCs w:val="15"/>
              </w:rPr>
              <w:t>0.97</w:t>
            </w:r>
          </w:p>
        </w:tc>
        <w:tc>
          <w:tcPr>
            <w:tcW w:w="542" w:type="dxa"/>
            <w:tcBorders>
              <w:top w:val="single" w:sz="4" w:space="0" w:color="000000"/>
            </w:tcBorders>
          </w:tcPr>
          <w:p>
            <w:pPr>
              <w:pStyle w:val="Normal"/>
              <w:spacing w:before="0" w:after="60"/>
              <w:jc w:val="center"/>
              <w:rPr>
                <w:color w:val="000000"/>
                <w:sz w:val="15"/>
                <w:szCs w:val="15"/>
              </w:rPr>
            </w:pPr>
            <w:r>
              <w:rPr>
                <w:color w:val="000000"/>
                <w:sz w:val="15"/>
                <w:szCs w:val="15"/>
              </w:rPr>
              <w:t>0.80</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 xml:space="preserve">data </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79.36%</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0.38</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0.87</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0.77</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set2</w:t>
            </w:r>
          </w:p>
        </w:tc>
        <w:tc>
          <w:tcPr>
            <w:tcW w:w="690" w:type="dxa"/>
            <w:tcBorders/>
            <w:vAlign w:val="center"/>
          </w:tcPr>
          <w:p>
            <w:pPr>
              <w:pStyle w:val="Normal"/>
              <w:spacing w:before="0" w:after="60"/>
              <w:jc w:val="center"/>
              <w:rPr>
                <w:color w:val="000000"/>
                <w:sz w:val="15"/>
                <w:szCs w:val="15"/>
              </w:rPr>
            </w:pPr>
            <w:r>
              <w:rPr>
                <w:color w:val="000000"/>
                <w:sz w:val="15"/>
                <w:szCs w:val="15"/>
              </w:rPr>
              <w:t>70.12%</w:t>
            </w:r>
          </w:p>
        </w:tc>
        <w:tc>
          <w:tcPr>
            <w:tcW w:w="487" w:type="dxa"/>
            <w:tcBorders/>
            <w:vAlign w:val="center"/>
          </w:tcPr>
          <w:p>
            <w:pPr>
              <w:pStyle w:val="Normal"/>
              <w:spacing w:before="0" w:after="60"/>
              <w:jc w:val="center"/>
              <w:rPr>
                <w:color w:val="000000"/>
                <w:sz w:val="15"/>
                <w:szCs w:val="15"/>
              </w:rPr>
            </w:pPr>
            <w:r>
              <w:rPr>
                <w:color w:val="000000"/>
                <w:sz w:val="15"/>
                <w:szCs w:val="15"/>
              </w:rPr>
              <w:t>0.18</w:t>
            </w:r>
          </w:p>
        </w:tc>
        <w:tc>
          <w:tcPr>
            <w:tcW w:w="487" w:type="dxa"/>
            <w:tcBorders/>
            <w:vAlign w:val="center"/>
          </w:tcPr>
          <w:p>
            <w:pPr>
              <w:pStyle w:val="Normal"/>
              <w:spacing w:before="0" w:after="60"/>
              <w:jc w:val="center"/>
              <w:rPr>
                <w:color w:val="000000"/>
                <w:sz w:val="15"/>
                <w:szCs w:val="15"/>
              </w:rPr>
            </w:pPr>
            <w:r>
              <w:rPr>
                <w:color w:val="000000"/>
                <w:sz w:val="15"/>
                <w:szCs w:val="15"/>
              </w:rPr>
              <w:t>1.59</w:t>
            </w:r>
          </w:p>
        </w:tc>
        <w:tc>
          <w:tcPr>
            <w:tcW w:w="542" w:type="dxa"/>
            <w:tcBorders/>
          </w:tcPr>
          <w:p>
            <w:pPr>
              <w:pStyle w:val="Normal"/>
              <w:spacing w:before="0" w:after="60"/>
              <w:jc w:val="center"/>
              <w:rPr>
                <w:color w:val="000000"/>
                <w:sz w:val="15"/>
                <w:szCs w:val="15"/>
              </w:rPr>
            </w:pPr>
            <w:r>
              <w:rPr>
                <w:color w:val="000000"/>
                <w:sz w:val="15"/>
                <w:szCs w:val="15"/>
              </w:rPr>
              <w:t>0.68</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iris</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94.67%</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0.51</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0.64</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0.93</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iris</w:t>
            </w:r>
          </w:p>
        </w:tc>
        <w:tc>
          <w:tcPr>
            <w:tcW w:w="690" w:type="dxa"/>
            <w:tcBorders/>
            <w:vAlign w:val="center"/>
          </w:tcPr>
          <w:p>
            <w:pPr>
              <w:pStyle w:val="Normal"/>
              <w:spacing w:before="0" w:after="60"/>
              <w:jc w:val="center"/>
              <w:rPr>
                <w:color w:val="000000"/>
                <w:sz w:val="15"/>
                <w:szCs w:val="15"/>
              </w:rPr>
            </w:pPr>
            <w:r>
              <w:rPr>
                <w:color w:val="000000"/>
                <w:sz w:val="15"/>
                <w:szCs w:val="15"/>
              </w:rPr>
              <w:t>89.33%</w:t>
            </w:r>
          </w:p>
        </w:tc>
        <w:tc>
          <w:tcPr>
            <w:tcW w:w="487" w:type="dxa"/>
            <w:tcBorders/>
            <w:vAlign w:val="center"/>
          </w:tcPr>
          <w:p>
            <w:pPr>
              <w:pStyle w:val="Normal"/>
              <w:spacing w:before="0" w:after="60"/>
              <w:jc w:val="center"/>
              <w:rPr>
                <w:color w:val="000000"/>
                <w:sz w:val="15"/>
                <w:szCs w:val="15"/>
              </w:rPr>
            </w:pPr>
            <w:r>
              <w:rPr>
                <w:color w:val="000000"/>
                <w:sz w:val="15"/>
                <w:szCs w:val="15"/>
              </w:rPr>
              <w:t>0.55</w:t>
            </w:r>
          </w:p>
        </w:tc>
        <w:tc>
          <w:tcPr>
            <w:tcW w:w="487" w:type="dxa"/>
            <w:tcBorders/>
            <w:vAlign w:val="center"/>
          </w:tcPr>
          <w:p>
            <w:pPr>
              <w:pStyle w:val="Normal"/>
              <w:spacing w:before="0" w:after="60"/>
              <w:jc w:val="center"/>
              <w:rPr>
                <w:color w:val="000000"/>
                <w:sz w:val="15"/>
                <w:szCs w:val="15"/>
              </w:rPr>
            </w:pPr>
            <w:r>
              <w:rPr>
                <w:color w:val="000000"/>
                <w:sz w:val="15"/>
                <w:szCs w:val="15"/>
              </w:rPr>
              <w:t>0.58</w:t>
            </w:r>
          </w:p>
        </w:tc>
        <w:tc>
          <w:tcPr>
            <w:tcW w:w="542" w:type="dxa"/>
            <w:tcBorders/>
          </w:tcPr>
          <w:p>
            <w:pPr>
              <w:pStyle w:val="Normal"/>
              <w:spacing w:before="0" w:after="60"/>
              <w:jc w:val="center"/>
              <w:rPr>
                <w:color w:val="000000"/>
                <w:sz w:val="15"/>
                <w:szCs w:val="15"/>
              </w:rPr>
            </w:pPr>
            <w:r>
              <w:rPr>
                <w:color w:val="000000"/>
                <w:sz w:val="15"/>
                <w:szCs w:val="15"/>
              </w:rPr>
              <w:t>0.88</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liver</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56.81%</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0.33</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1.92</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0.59</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liver</w:t>
            </w:r>
          </w:p>
        </w:tc>
        <w:tc>
          <w:tcPr>
            <w:tcW w:w="690" w:type="dxa"/>
            <w:tcBorders/>
            <w:vAlign w:val="center"/>
          </w:tcPr>
          <w:p>
            <w:pPr>
              <w:pStyle w:val="Normal"/>
              <w:spacing w:before="0" w:after="60"/>
              <w:jc w:val="center"/>
              <w:rPr>
                <w:color w:val="000000"/>
                <w:sz w:val="15"/>
                <w:szCs w:val="15"/>
              </w:rPr>
            </w:pPr>
            <w:r>
              <w:rPr>
                <w:color w:val="000000"/>
                <w:sz w:val="15"/>
                <w:szCs w:val="15"/>
              </w:rPr>
              <w:t>46.00%</w:t>
            </w:r>
          </w:p>
        </w:tc>
        <w:tc>
          <w:tcPr>
            <w:tcW w:w="487" w:type="dxa"/>
            <w:tcBorders/>
            <w:vAlign w:val="center"/>
          </w:tcPr>
          <w:p>
            <w:pPr>
              <w:pStyle w:val="Normal"/>
              <w:spacing w:before="0" w:after="60"/>
              <w:jc w:val="center"/>
              <w:rPr>
                <w:color w:val="000000"/>
                <w:sz w:val="15"/>
                <w:szCs w:val="15"/>
              </w:rPr>
            </w:pPr>
            <w:r>
              <w:rPr>
                <w:color w:val="000000"/>
                <w:sz w:val="15"/>
                <w:szCs w:val="15"/>
              </w:rPr>
              <w:t>0.63</w:t>
            </w:r>
          </w:p>
        </w:tc>
        <w:tc>
          <w:tcPr>
            <w:tcW w:w="487" w:type="dxa"/>
            <w:tcBorders/>
            <w:vAlign w:val="center"/>
          </w:tcPr>
          <w:p>
            <w:pPr>
              <w:pStyle w:val="Normal"/>
              <w:spacing w:before="0" w:after="60"/>
              <w:jc w:val="center"/>
              <w:rPr>
                <w:color w:val="000000"/>
                <w:sz w:val="15"/>
                <w:szCs w:val="15"/>
              </w:rPr>
            </w:pPr>
            <w:r>
              <w:rPr>
                <w:color w:val="000000"/>
                <w:sz w:val="15"/>
                <w:szCs w:val="15"/>
              </w:rPr>
              <w:t>0.77</w:t>
            </w:r>
          </w:p>
        </w:tc>
        <w:tc>
          <w:tcPr>
            <w:tcW w:w="542" w:type="dxa"/>
            <w:tcBorders/>
          </w:tcPr>
          <w:p>
            <w:pPr>
              <w:pStyle w:val="Normal"/>
              <w:spacing w:before="0" w:after="60"/>
              <w:jc w:val="center"/>
              <w:rPr>
                <w:color w:val="000000"/>
                <w:sz w:val="15"/>
                <w:szCs w:val="15"/>
              </w:rPr>
            </w:pPr>
            <w:r>
              <w:rPr>
                <w:color w:val="000000"/>
                <w:sz w:val="15"/>
                <w:szCs w:val="15"/>
              </w:rPr>
              <w:t>0.48</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heart</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80.86%</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0.15</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2.25</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0.78</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heart</w:t>
            </w:r>
          </w:p>
        </w:tc>
        <w:tc>
          <w:tcPr>
            <w:tcW w:w="690" w:type="dxa"/>
            <w:tcBorders/>
            <w:vAlign w:val="center"/>
          </w:tcPr>
          <w:p>
            <w:pPr>
              <w:pStyle w:val="Normal"/>
              <w:spacing w:before="0" w:after="60"/>
              <w:jc w:val="center"/>
              <w:rPr>
                <w:color w:val="000000"/>
                <w:sz w:val="15"/>
                <w:szCs w:val="15"/>
              </w:rPr>
            </w:pPr>
            <w:r>
              <w:rPr>
                <w:color w:val="000000"/>
                <w:sz w:val="15"/>
                <w:szCs w:val="15"/>
              </w:rPr>
              <w:t>72.61%</w:t>
            </w:r>
          </w:p>
        </w:tc>
        <w:tc>
          <w:tcPr>
            <w:tcW w:w="487" w:type="dxa"/>
            <w:tcBorders/>
            <w:vAlign w:val="center"/>
          </w:tcPr>
          <w:p>
            <w:pPr>
              <w:pStyle w:val="Normal"/>
              <w:spacing w:before="0" w:after="60"/>
              <w:jc w:val="center"/>
              <w:rPr>
                <w:color w:val="000000"/>
                <w:sz w:val="15"/>
                <w:szCs w:val="15"/>
              </w:rPr>
            </w:pPr>
            <w:r>
              <w:rPr>
                <w:color w:val="000000"/>
                <w:sz w:val="15"/>
                <w:szCs w:val="15"/>
              </w:rPr>
              <w:t>0.21</w:t>
            </w:r>
          </w:p>
        </w:tc>
        <w:tc>
          <w:tcPr>
            <w:tcW w:w="487" w:type="dxa"/>
            <w:tcBorders/>
            <w:vAlign w:val="center"/>
          </w:tcPr>
          <w:p>
            <w:pPr>
              <w:pStyle w:val="Normal"/>
              <w:spacing w:before="0" w:after="60"/>
              <w:jc w:val="center"/>
              <w:rPr>
                <w:color w:val="000000"/>
                <w:sz w:val="15"/>
                <w:szCs w:val="15"/>
              </w:rPr>
            </w:pPr>
            <w:r>
              <w:rPr>
                <w:color w:val="000000"/>
                <w:sz w:val="15"/>
                <w:szCs w:val="15"/>
              </w:rPr>
              <w:t>1.82</w:t>
            </w:r>
          </w:p>
        </w:tc>
        <w:tc>
          <w:tcPr>
            <w:tcW w:w="542" w:type="dxa"/>
            <w:tcBorders/>
          </w:tcPr>
          <w:p>
            <w:pPr>
              <w:pStyle w:val="Normal"/>
              <w:spacing w:before="0" w:after="60"/>
              <w:jc w:val="center"/>
              <w:rPr>
                <w:color w:val="000000"/>
                <w:sz w:val="15"/>
                <w:szCs w:val="15"/>
              </w:rPr>
            </w:pPr>
            <w:r>
              <w:rPr>
                <w:color w:val="000000"/>
                <w:sz w:val="15"/>
                <w:szCs w:val="15"/>
              </w:rPr>
              <w:t>0.71</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shd w:color="auto" w:fill="auto" w:val="clear"/>
            <w:vAlign w:val="center"/>
          </w:tcPr>
          <w:p>
            <w:pPr>
              <w:pStyle w:val="Normal"/>
              <w:spacing w:before="0" w:after="60"/>
              <w:jc w:val="center"/>
              <w:rPr>
                <w:color w:val="000000"/>
                <w:sz w:val="15"/>
                <w:szCs w:val="15"/>
              </w:rPr>
            </w:pPr>
            <w:r>
              <w:rPr>
                <w:color w:val="000000"/>
                <w:sz w:val="15"/>
                <w:szCs w:val="15"/>
              </w:rPr>
              <w:t>pima</w:t>
            </w:r>
          </w:p>
        </w:tc>
        <w:tc>
          <w:tcPr>
            <w:tcW w:w="690" w:type="dxa"/>
            <w:tcBorders/>
            <w:shd w:color="auto" w:fill="auto" w:val="clear"/>
            <w:vAlign w:val="center"/>
          </w:tcPr>
          <w:p>
            <w:pPr>
              <w:pStyle w:val="Normal"/>
              <w:spacing w:before="0" w:after="60"/>
              <w:jc w:val="center"/>
              <w:rPr>
                <w:color w:val="000000"/>
                <w:sz w:val="15"/>
                <w:szCs w:val="15"/>
              </w:rPr>
            </w:pPr>
            <w:r>
              <w:rPr>
                <w:color w:val="000000"/>
                <w:sz w:val="15"/>
                <w:szCs w:val="15"/>
              </w:rPr>
              <w:t>66.26%</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0.23</w:t>
            </w:r>
          </w:p>
        </w:tc>
        <w:tc>
          <w:tcPr>
            <w:tcW w:w="487" w:type="dxa"/>
            <w:tcBorders/>
            <w:shd w:color="auto" w:fill="auto" w:val="clear"/>
            <w:vAlign w:val="center"/>
          </w:tcPr>
          <w:p>
            <w:pPr>
              <w:pStyle w:val="Normal"/>
              <w:spacing w:before="0" w:after="60"/>
              <w:jc w:val="center"/>
              <w:rPr>
                <w:color w:val="000000"/>
                <w:sz w:val="15"/>
                <w:szCs w:val="15"/>
              </w:rPr>
            </w:pPr>
            <w:r>
              <w:rPr>
                <w:color w:val="000000"/>
                <w:sz w:val="15"/>
                <w:szCs w:val="15"/>
              </w:rPr>
              <w:t>2.51</w:t>
            </w:r>
          </w:p>
        </w:tc>
        <w:tc>
          <w:tcPr>
            <w:tcW w:w="534" w:type="dxa"/>
            <w:tcBorders>
              <w:right w:val="single" w:sz="4" w:space="0" w:color="000000"/>
            </w:tcBorders>
          </w:tcPr>
          <w:p>
            <w:pPr>
              <w:pStyle w:val="Normal"/>
              <w:spacing w:before="0" w:after="60"/>
              <w:jc w:val="center"/>
              <w:rPr>
                <w:color w:val="000000"/>
                <w:sz w:val="15"/>
                <w:szCs w:val="15"/>
              </w:rPr>
            </w:pPr>
            <w:r>
              <w:rPr>
                <w:color w:val="000000"/>
                <w:sz w:val="15"/>
                <w:szCs w:val="15"/>
              </w:rPr>
              <w:t>0.63</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vAlign w:val="center"/>
          </w:tcPr>
          <w:p>
            <w:pPr>
              <w:pStyle w:val="Normal"/>
              <w:spacing w:before="0" w:after="60"/>
              <w:jc w:val="center"/>
              <w:rPr>
                <w:color w:val="000000"/>
                <w:sz w:val="15"/>
                <w:szCs w:val="15"/>
              </w:rPr>
            </w:pPr>
            <w:r>
              <w:rPr>
                <w:color w:val="000000"/>
                <w:sz w:val="15"/>
                <w:szCs w:val="15"/>
              </w:rPr>
              <w:t>pima</w:t>
            </w:r>
          </w:p>
        </w:tc>
        <w:tc>
          <w:tcPr>
            <w:tcW w:w="690" w:type="dxa"/>
            <w:tcBorders/>
            <w:vAlign w:val="center"/>
          </w:tcPr>
          <w:p>
            <w:pPr>
              <w:pStyle w:val="Normal"/>
              <w:spacing w:before="0" w:after="60"/>
              <w:jc w:val="center"/>
              <w:rPr>
                <w:color w:val="000000"/>
                <w:sz w:val="15"/>
                <w:szCs w:val="15"/>
              </w:rPr>
            </w:pPr>
            <w:r>
              <w:rPr>
                <w:color w:val="000000"/>
                <w:sz w:val="15"/>
                <w:szCs w:val="15"/>
              </w:rPr>
              <w:t>66.92%</w:t>
            </w:r>
          </w:p>
        </w:tc>
        <w:tc>
          <w:tcPr>
            <w:tcW w:w="487" w:type="dxa"/>
            <w:tcBorders/>
            <w:vAlign w:val="center"/>
          </w:tcPr>
          <w:p>
            <w:pPr>
              <w:pStyle w:val="Normal"/>
              <w:spacing w:before="0" w:after="60"/>
              <w:jc w:val="center"/>
              <w:rPr>
                <w:color w:val="000000"/>
                <w:sz w:val="15"/>
                <w:szCs w:val="15"/>
              </w:rPr>
            </w:pPr>
            <w:r>
              <w:rPr>
                <w:color w:val="000000"/>
                <w:sz w:val="15"/>
                <w:szCs w:val="15"/>
              </w:rPr>
              <w:t>0.17</w:t>
            </w:r>
          </w:p>
        </w:tc>
        <w:tc>
          <w:tcPr>
            <w:tcW w:w="487" w:type="dxa"/>
            <w:tcBorders/>
            <w:vAlign w:val="center"/>
          </w:tcPr>
          <w:p>
            <w:pPr>
              <w:pStyle w:val="Normal"/>
              <w:spacing w:before="0" w:after="60"/>
              <w:jc w:val="center"/>
              <w:rPr>
                <w:color w:val="000000"/>
                <w:sz w:val="15"/>
                <w:szCs w:val="15"/>
              </w:rPr>
            </w:pPr>
            <w:r>
              <w:rPr>
                <w:color w:val="000000"/>
                <w:sz w:val="15"/>
                <w:szCs w:val="15"/>
              </w:rPr>
              <w:t>1.78</w:t>
            </w:r>
          </w:p>
        </w:tc>
        <w:tc>
          <w:tcPr>
            <w:tcW w:w="542" w:type="dxa"/>
            <w:tcBorders/>
          </w:tcPr>
          <w:p>
            <w:pPr>
              <w:pStyle w:val="Normal"/>
              <w:spacing w:before="0" w:after="60"/>
              <w:jc w:val="center"/>
              <w:rPr>
                <w:color w:val="000000"/>
                <w:sz w:val="15"/>
                <w:szCs w:val="15"/>
              </w:rPr>
            </w:pPr>
            <w:r>
              <w:rPr>
                <w:color w:val="000000"/>
                <w:sz w:val="15"/>
                <w:szCs w:val="15"/>
              </w:rPr>
              <w:t>0.67</w:t>
            </w:r>
          </w:p>
        </w:tc>
      </w:tr>
      <w:tr>
        <w:trPr>
          <w:trHeight w:val="20" w:hRule="atLeast"/>
        </w:trPr>
        <w:tc>
          <w:tcPr>
            <w:tcW w:w="1099" w:type="dxa"/>
            <w:vMerge w:val="continue"/>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72.42%</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0.56</w:t>
            </w:r>
          </w:p>
        </w:tc>
        <w:tc>
          <w:tcPr>
            <w:tcW w:w="487" w:type="dxa"/>
            <w:tcBorders>
              <w:bottom w:val="single" w:sz="4" w:space="0" w:color="000000"/>
            </w:tcBorders>
            <w:shd w:color="auto" w:fill="auto" w:val="clear"/>
            <w:vAlign w:val="center"/>
          </w:tcPr>
          <w:p>
            <w:pPr>
              <w:pStyle w:val="Normal"/>
              <w:spacing w:before="0" w:after="60"/>
              <w:jc w:val="center"/>
              <w:rPr>
                <w:color w:val="000000"/>
                <w:sz w:val="15"/>
                <w:szCs w:val="15"/>
              </w:rPr>
            </w:pPr>
            <w:r>
              <w:rPr>
                <w:color w:val="000000"/>
                <w:sz w:val="15"/>
                <w:szCs w:val="15"/>
              </w:rPr>
              <w:t>0.79</w:t>
            </w:r>
          </w:p>
        </w:tc>
        <w:tc>
          <w:tcPr>
            <w:tcW w:w="534" w:type="dxa"/>
            <w:tcBorders>
              <w:bottom w:val="single" w:sz="4" w:space="0" w:color="000000"/>
              <w:right w:val="single" w:sz="4" w:space="0" w:color="000000"/>
            </w:tcBorders>
          </w:tcPr>
          <w:p>
            <w:pPr>
              <w:pStyle w:val="Normal"/>
              <w:spacing w:before="0" w:after="60"/>
              <w:jc w:val="center"/>
              <w:rPr>
                <w:color w:val="000000"/>
                <w:sz w:val="15"/>
                <w:szCs w:val="15"/>
              </w:rPr>
            </w:pPr>
            <w:r>
              <w:rPr>
                <w:color w:val="000000"/>
                <w:sz w:val="15"/>
                <w:szCs w:val="15"/>
              </w:rPr>
              <w:t>0.61</w:t>
            </w:r>
          </w:p>
        </w:tc>
        <w:tc>
          <w:tcPr>
            <w:tcW w:w="840" w:type="dxa"/>
            <w:vMerge w:val="continue"/>
            <w:tcBorders>
              <w:left w:val="single" w:sz="4" w:space="0" w:color="000000"/>
              <w:bottom w:val="single" w:sz="4" w:space="0" w:color="000000"/>
            </w:tcBorders>
          </w:tcPr>
          <w:p>
            <w:pPr>
              <w:pStyle w:val="Normal"/>
              <w:spacing w:before="0" w:after="60"/>
              <w:jc w:val="center"/>
              <w:rPr>
                <w:color w:val="000000"/>
                <w:sz w:val="15"/>
                <w:szCs w:val="15"/>
              </w:rPr>
            </w:pPr>
            <w:r>
              <w:rPr>
                <w:color w:val="000000"/>
                <w:sz w:val="15"/>
                <w:szCs w:val="15"/>
              </w:rPr>
            </w:r>
          </w:p>
        </w:tc>
        <w:tc>
          <w:tcPr>
            <w:tcW w:w="839"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waveform</w:t>
            </w:r>
          </w:p>
        </w:tc>
        <w:tc>
          <w:tcPr>
            <w:tcW w:w="690"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60.12%</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0.35</w:t>
            </w:r>
          </w:p>
        </w:tc>
        <w:tc>
          <w:tcPr>
            <w:tcW w:w="487" w:type="dxa"/>
            <w:tcBorders>
              <w:bottom w:val="single" w:sz="4" w:space="0" w:color="000000"/>
            </w:tcBorders>
            <w:vAlign w:val="center"/>
          </w:tcPr>
          <w:p>
            <w:pPr>
              <w:pStyle w:val="Normal"/>
              <w:spacing w:before="0" w:after="60"/>
              <w:jc w:val="center"/>
              <w:rPr>
                <w:color w:val="000000"/>
                <w:sz w:val="15"/>
                <w:szCs w:val="15"/>
              </w:rPr>
            </w:pPr>
            <w:r>
              <w:rPr>
                <w:color w:val="000000"/>
                <w:sz w:val="15"/>
                <w:szCs w:val="15"/>
              </w:rPr>
              <w:t>1.98</w:t>
            </w:r>
          </w:p>
        </w:tc>
        <w:tc>
          <w:tcPr>
            <w:tcW w:w="542" w:type="dxa"/>
            <w:tcBorders>
              <w:bottom w:val="single" w:sz="4" w:space="0" w:color="000000"/>
            </w:tcBorders>
          </w:tcPr>
          <w:p>
            <w:pPr>
              <w:pStyle w:val="Normal"/>
              <w:spacing w:before="0" w:after="60"/>
              <w:jc w:val="center"/>
              <w:rPr>
                <w:color w:val="000000"/>
                <w:sz w:val="15"/>
                <w:szCs w:val="15"/>
              </w:rPr>
            </w:pPr>
            <w:r>
              <w:rPr>
                <w:color w:val="000000"/>
                <w:sz w:val="15"/>
                <w:szCs w:val="15"/>
              </w:rPr>
              <w:t>0.89</w:t>
            </w:r>
            <w:bookmarkStart w:id="27" w:name="_Hlk125920659"/>
            <w:bookmarkEnd w:id="27"/>
          </w:p>
        </w:tc>
      </w:tr>
    </w:tbl>
    <w:p>
      <w:pPr>
        <w:pStyle w:val="Normal"/>
        <w:ind w:firstLine="440"/>
        <w:textAlignment w:val="center"/>
        <w:rPr>
          <w:szCs w:val="22"/>
        </w:rPr>
      </w:pPr>
      <w:r>
        <w:rPr>
          <w:szCs w:val="22"/>
        </w:rPr>
        <w:t>To visualize the clustering effect, the two-dimensional features of the dataset Heart are selected for display. Each color in Fig. 4 corresponds to a cluster, and the same color representation of different algorithms may not be the same, but it does not affect the results. It can be seen from the figure that MSTSO-FCM has achieved better clustering results than FCM, TSO-FCM, and PSO-FCM.</w:t>
      </w:r>
    </w:p>
    <w:p>
      <w:pPr>
        <w:pStyle w:val="Normal"/>
        <w:spacing w:before="120" w:after="120"/>
        <w:jc w:val="center"/>
        <w:rPr/>
      </w:pPr>
      <w:r>
        <w:rPr/>
        <w:drawing>
          <wp:inline distT="0" distB="0" distL="0" distR="0">
            <wp:extent cx="5943600" cy="3596640"/>
            <wp:effectExtent l="0" t="0" r="0" b="0"/>
            <wp:docPr id="6"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
                    <pic:cNvPicPr>
                      <a:picLocks noChangeAspect="1" noChangeArrowheads="1"/>
                    </pic:cNvPicPr>
                  </pic:nvPicPr>
                  <pic:blipFill>
                    <a:blip r:embed="rId185"/>
                    <a:stretch>
                      <a:fillRect/>
                    </a:stretch>
                  </pic:blipFill>
                  <pic:spPr bwMode="auto">
                    <a:xfrm>
                      <a:off x="0" y="0"/>
                      <a:ext cx="5943600" cy="3596640"/>
                    </a:xfrm>
                    <a:prstGeom prst="rect">
                      <a:avLst/>
                    </a:prstGeom>
                  </pic:spPr>
                </pic:pic>
              </a:graphicData>
            </a:graphic>
          </wp:inline>
        </w:drawing>
      </w:r>
    </w:p>
    <w:p>
      <w:pPr>
        <w:pStyle w:val="Caption1"/>
        <w:keepNext w:val="false"/>
        <w:widowControl w:val="false"/>
        <w:tabs>
          <w:tab w:val="clear" w:pos="720"/>
          <w:tab w:val="left" w:pos="187" w:leader="none"/>
        </w:tabs>
        <w:snapToGrid w:val="false"/>
        <w:spacing w:before="0" w:after="60"/>
        <w:rPr>
          <w:b w:val="false"/>
          <w:b w:val="false"/>
          <w:bCs/>
          <w:szCs w:val="22"/>
        </w:rPr>
      </w:pPr>
      <w:r>
        <w:rPr>
          <w:szCs w:val="22"/>
        </w:rPr>
        <w:t>Figure 4</w:t>
      </w:r>
      <w:r>
        <w:rPr>
          <w:szCs w:val="22"/>
        </w:rPr>
        <w:t xml:space="preserve">： </w:t>
      </w:r>
      <w:r>
        <w:rPr>
          <w:b w:val="false"/>
          <w:bCs/>
          <w:szCs w:val="22"/>
        </w:rPr>
        <w:t>Heart dataset two-dimensional feature clustering effect visualization</w:t>
      </w:r>
    </w:p>
    <w:p>
      <w:pPr>
        <w:pStyle w:val="Normal"/>
        <w:ind w:firstLine="440"/>
        <w:textAlignment w:val="center"/>
        <w:rPr>
          <w:szCs w:val="22"/>
        </w:rPr>
      </w:pPr>
      <w:r>
        <w:rPr>
          <w:szCs w:val="22"/>
        </w:rPr>
        <w:t>It can be seen from Table 4 that MTSO-FCM can achieve better classification results in a variety of different sample situations. Compared with FCM, MTSO-FCM overcomes the data sensitivity better and shows excellent classification performance. It can be seen from the AUC index that this algorithm has a better classification ability of positive and negative cases. In Fig. 3, the MSTSO algorithm has a better global search ability. However, its computational complexity has not been significantly improved, and it belongs to an improvement of the traditional hard clustering algorithm.</w:t>
      </w:r>
    </w:p>
    <w:p>
      <w:pPr>
        <w:pStyle w:val="Keyword"/>
        <w:widowControl w:val="false"/>
        <w:numPr>
          <w:ilvl w:val="0"/>
          <w:numId w:val="0"/>
        </w:numPr>
        <w:tabs>
          <w:tab w:val="clear" w:pos="720"/>
          <w:tab w:val="left" w:pos="187" w:leader="none"/>
        </w:tabs>
        <w:snapToGrid w:val="false"/>
        <w:spacing w:before="0" w:after="60"/>
        <w:ind w:left="0" w:hanging="0"/>
        <w:outlineLvl w:val="0"/>
        <w:rPr>
          <w:b/>
          <w:b/>
          <w:szCs w:val="22"/>
        </w:rPr>
      </w:pPr>
      <w:r>
        <w:rPr>
          <w:b/>
          <w:szCs w:val="22"/>
        </w:rPr>
        <w:t>5 Conclusion</w:t>
      </w:r>
    </w:p>
    <w:p>
      <w:pPr>
        <w:pStyle w:val="Normal"/>
        <w:ind w:firstLine="440"/>
        <w:textAlignment w:val="center"/>
        <w:rPr>
          <w:szCs w:val="22"/>
        </w:rPr>
      </w:pPr>
      <w:r>
        <w:rPr>
          <w:szCs w:val="22"/>
        </w:rPr>
        <w:t>In this paper, a clustering algorithm of MSTSO-FCM is proposed, which first integrates the chaotic local search strategy and the shift distribution estimation strategy into the TSO algorithm, which improves the performance of basic TSO by enhancing the development ability and maintaining population diversity. Secondly, the search and development characteristics of the MSTSO algorithm are introduced into the fuzzy matrix of FCM, which overcomes the defects of poor global search ability and sensitive initialization. It not only uses the searchability of MSTSO but also retains the fuzzy mathematical ideas of FCM, to improve the clustering accuracy, stability, and accuracy of the FCM algorithm. In two groups of artificial datasets and four groups of UCI datasets, MSTSO-FCM achieves the first good results in the AC index and AUC index, indicating that it has excellent clustering and classification ability, and has significant improvement compared with TSO-FCM and PSO-FCM in Sil and DB two internal indicators, it shows that the intra-cluster compactness and inter-cluster separation have been improved. The simulation results show that the improved clustering algorithm has better convergence ability and clustering effect.</w:t>
      </w:r>
    </w:p>
    <w:p>
      <w:pPr>
        <w:pStyle w:val="Normal"/>
        <w:ind w:firstLine="440"/>
        <w:textAlignment w:val="center"/>
        <w:rPr>
          <w:szCs w:val="22"/>
        </w:rPr>
      </w:pPr>
      <w:r>
        <w:rPr>
          <w:szCs w:val="22"/>
        </w:rPr>
        <w:t>In the future research direction, the density clustering method will be studied, and FCM will be combined with density clustering, and it is necessary to focus more on solving real-world engineering application problems.</w:t>
      </w:r>
    </w:p>
    <w:p>
      <w:pPr>
        <w:pStyle w:val="NormalWeb"/>
        <w:tabs>
          <w:tab w:val="clear" w:pos="720"/>
          <w:tab w:val="left" w:pos="187" w:leader="none"/>
        </w:tabs>
        <w:snapToGrid w:val="false"/>
        <w:spacing w:beforeAutospacing="0" w:before="240" w:afterAutospacing="0" w:after="60"/>
        <w:jc w:val="both"/>
        <w:rPr>
          <w:sz w:val="22"/>
          <w:szCs w:val="22"/>
        </w:rPr>
      </w:pPr>
      <w:r>
        <w:rPr>
          <w:rStyle w:val="Emphasis"/>
          <w:b/>
          <w:bCs/>
          <w:i w:val="false"/>
          <w:sz w:val="22"/>
          <w:szCs w:val="22"/>
        </w:rPr>
        <w:t>Funding Statement</w:t>
      </w:r>
      <w:r>
        <w:rPr>
          <w:b/>
          <w:bCs/>
          <w:sz w:val="22"/>
          <w:szCs w:val="22"/>
        </w:rPr>
        <w:t>:</w:t>
      </w:r>
      <w:r>
        <w:rPr>
          <w:sz w:val="22"/>
          <w:szCs w:val="22"/>
        </w:rPr>
        <w:t xml:space="preserve"> The authors received no specific funding for this study.</w:t>
      </w:r>
    </w:p>
    <w:p>
      <w:pPr>
        <w:pStyle w:val="Keyword"/>
        <w:widowControl w:val="false"/>
        <w:tabs>
          <w:tab w:val="clear" w:pos="720"/>
          <w:tab w:val="left" w:pos="187" w:leader="none"/>
        </w:tabs>
        <w:snapToGrid w:val="false"/>
        <w:spacing w:before="240" w:after="60"/>
        <w:rPr>
          <w:szCs w:val="22"/>
        </w:rPr>
      </w:pPr>
      <w:r>
        <w:rPr>
          <w:b/>
          <w:szCs w:val="22"/>
        </w:rPr>
        <w:t xml:space="preserve">Conflicts of Interest: </w:t>
      </w:r>
    </w:p>
    <w:p>
      <w:pPr>
        <w:pStyle w:val="Keyword"/>
        <w:widowControl w:val="false"/>
        <w:tabs>
          <w:tab w:val="clear" w:pos="720"/>
          <w:tab w:val="left" w:pos="187" w:leader="none"/>
        </w:tabs>
        <w:snapToGrid w:val="false"/>
        <w:spacing w:before="240" w:after="60"/>
        <w:rPr>
          <w:szCs w:val="22"/>
        </w:rPr>
      </w:pPr>
      <w:r>
        <w:rPr>
          <w:szCs w:val="22"/>
        </w:rPr>
        <w:t xml:space="preserve">The authors declare that the research was conducted in the absence of any commercial or financial relationships that could be construed as a potential conflict of interest. </w:t>
      </w:r>
    </w:p>
    <w:p>
      <w:pPr>
        <w:pStyle w:val="Heading1"/>
        <w:keepNext w:val="false"/>
        <w:widowControl w:val="false"/>
        <w:tabs>
          <w:tab w:val="left" w:pos="187" w:leader="none"/>
          <w:tab w:val="left" w:pos="360" w:leader="none"/>
        </w:tabs>
        <w:snapToGrid w:val="false"/>
        <w:spacing w:before="240" w:after="60"/>
        <w:rPr>
          <w:szCs w:val="22"/>
        </w:rPr>
      </w:pPr>
      <w:r>
        <w:rPr>
          <w:szCs w:val="22"/>
        </w:rPr>
        <w:t>References:</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G. Atluri, A. Karpatne and V. Kumar, “Spatio-temporal data mining: a survey of problems and methods,” </w:t>
      </w:r>
      <w:r>
        <w:rPr>
          <w:i/>
          <w:iCs/>
          <w:color w:val="1A1A1A"/>
          <w:sz w:val="20"/>
          <w:szCs w:val="20"/>
        </w:rPr>
        <w:t>Acm Computing Surveys,</w:t>
      </w:r>
      <w:r>
        <w:rPr>
          <w:color w:val="1A1A1A"/>
          <w:sz w:val="20"/>
          <w:szCs w:val="20"/>
        </w:rPr>
        <w:t xml:space="preserve"> vol. 51, no. 4, pp. 1-41, 2018.</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H. M. Jia, Z. C. Jiang and Y. Li, “Simultaneous feature selection optimization based on improved bald eagle search algorithm,” </w:t>
      </w:r>
      <w:r>
        <w:rPr>
          <w:i/>
          <w:iCs/>
          <w:color w:val="1A1A1A"/>
          <w:sz w:val="20"/>
          <w:szCs w:val="20"/>
        </w:rPr>
        <w:t>Control and Decision</w:t>
      </w:r>
      <w:r>
        <w:rPr>
          <w:color w:val="1A1A1A"/>
          <w:sz w:val="20"/>
          <w:szCs w:val="20"/>
        </w:rPr>
        <w:t>, vol. 37, no. 2, pp. 445-454, 2022.</w:t>
      </w:r>
    </w:p>
    <w:p>
      <w:pPr>
        <w:pStyle w:val="References"/>
        <w:numPr>
          <w:ilvl w:val="0"/>
          <w:numId w:val="1"/>
        </w:numPr>
        <w:tabs>
          <w:tab w:val="clear" w:pos="720"/>
          <w:tab w:val="left" w:pos="187" w:leader="none"/>
        </w:tabs>
        <w:spacing w:before="0" w:after="60"/>
        <w:rPr>
          <w:color w:val="1A1A1A"/>
          <w:sz w:val="20"/>
          <w:szCs w:val="20"/>
        </w:rPr>
      </w:pPr>
      <w:hyperlink r:id="rId186" w:tgtFrame="_blank">
        <w:r>
          <w:rPr>
            <w:color w:val="1A1A1A"/>
            <w:sz w:val="20"/>
            <w:szCs w:val="20"/>
          </w:rPr>
          <w:t>D. Banerjee</w:t>
        </w:r>
      </w:hyperlink>
      <w:r>
        <w:rPr>
          <w:color w:val="1A1A1A"/>
          <w:sz w:val="20"/>
          <w:szCs w:val="20"/>
        </w:rPr>
        <w:t xml:space="preserve">, “Recent progress on cluster and meron algorithms for strongly correlated systems,” </w:t>
      </w:r>
      <w:hyperlink r:id="rId187" w:tgtFrame="_blank">
        <w:r>
          <w:rPr>
            <w:i/>
            <w:iCs/>
            <w:color w:val="1A1A1A"/>
            <w:sz w:val="20"/>
            <w:szCs w:val="20"/>
          </w:rPr>
          <w:t>Indian Journal of Physics</w:t>
        </w:r>
      </w:hyperlink>
      <w:r>
        <w:rPr>
          <w:i/>
          <w:iCs/>
          <w:color w:val="1A1A1A"/>
          <w:sz w:val="20"/>
          <w:szCs w:val="20"/>
        </w:rPr>
        <w:t xml:space="preserve">, </w:t>
      </w:r>
      <w:r>
        <w:rPr>
          <w:color w:val="1A1A1A"/>
          <w:sz w:val="20"/>
          <w:szCs w:val="20"/>
        </w:rPr>
        <w:t xml:space="preserve">vol. 95, no. 8, pp. 1669-1680,2021. </w:t>
      </w:r>
    </w:p>
    <w:p>
      <w:pPr>
        <w:pStyle w:val="References"/>
        <w:numPr>
          <w:ilvl w:val="0"/>
          <w:numId w:val="1"/>
        </w:numPr>
        <w:tabs>
          <w:tab w:val="clear" w:pos="720"/>
          <w:tab w:val="left" w:pos="187" w:leader="none"/>
        </w:tabs>
        <w:spacing w:before="0" w:after="60"/>
        <w:rPr>
          <w:color w:val="1A1A1A"/>
          <w:sz w:val="20"/>
          <w:szCs w:val="20"/>
        </w:rPr>
      </w:pPr>
      <w:hyperlink r:id="rId188" w:tgtFrame="_blank">
        <w:r>
          <w:rPr>
            <w:color w:val="1A1A1A"/>
            <w:sz w:val="20"/>
            <w:szCs w:val="20"/>
          </w:rPr>
          <w:t>M. S. Kumar,</w:t>
        </w:r>
      </w:hyperlink>
      <w:r>
        <w:rPr>
          <w:color w:val="1A1A1A"/>
          <w:sz w:val="20"/>
          <w:szCs w:val="20"/>
        </w:rPr>
        <w:t xml:space="preserve"> </w:t>
      </w:r>
      <w:hyperlink r:id="rId189" w:tgtFrame="_blank">
        <w:r>
          <w:rPr>
            <w:color w:val="1A1A1A"/>
            <w:sz w:val="20"/>
            <w:szCs w:val="20"/>
          </w:rPr>
          <w:t>S. Premananda</w:t>
        </w:r>
      </w:hyperlink>
      <w:r>
        <w:rPr>
          <w:color w:val="1A1A1A"/>
          <w:sz w:val="20"/>
          <w:szCs w:val="20"/>
        </w:rPr>
        <w:t>,</w:t>
      </w:r>
      <w:r>
        <w:rPr/>
        <w:t xml:space="preserve"> </w:t>
      </w:r>
      <w:r>
        <w:rPr>
          <w:color w:val="1A1A1A"/>
          <w:sz w:val="20"/>
          <w:szCs w:val="20"/>
        </w:rPr>
        <w:t xml:space="preserve">A. Jasem, A. Roobaea and R. Saeed et al., “Segmentation and classification of encephalon tumor by applying improved fast and robust FCM Algorithm with PSO-based ELM Technique,” </w:t>
      </w:r>
      <w:hyperlink r:id="rId190" w:tgtFrame="_blank">
        <w:r>
          <w:rPr>
            <w:i/>
            <w:iCs/>
            <w:color w:val="1A1A1A"/>
            <w:sz w:val="20"/>
            <w:szCs w:val="20"/>
          </w:rPr>
          <w:t>Computational Intelligence and Neuroscience</w:t>
        </w:r>
      </w:hyperlink>
      <w:r>
        <w:rPr>
          <w:color w:val="1A1A1A"/>
          <w:sz w:val="20"/>
          <w:szCs w:val="20"/>
        </w:rPr>
        <w:t>, vol. 2022, no. 1, pp. 1-9,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M. Mehran, K. Ali and </w:t>
      </w:r>
      <w:hyperlink r:id="rId191" w:tgtFrame="_blank">
        <w:r>
          <w:rPr>
            <w:color w:val="1A1A1A"/>
            <w:sz w:val="20"/>
            <w:szCs w:val="20"/>
          </w:rPr>
          <w:t>H. Hamed</w:t>
        </w:r>
      </w:hyperlink>
      <w:r>
        <w:rPr>
          <w:color w:val="1A1A1A"/>
          <w:sz w:val="20"/>
          <w:szCs w:val="20"/>
        </w:rPr>
        <w:t xml:space="preserve">, “Clustering-based reliability assessment of smart grids by fuzzy c-means algorithm considering direct cyber–physical interdependencies and system uncertainties,” </w:t>
      </w:r>
      <w:hyperlink r:id="rId192" w:tgtFrame="_blank">
        <w:r>
          <w:rPr>
            <w:i/>
            <w:iCs/>
            <w:color w:val="1A1A1A"/>
            <w:sz w:val="20"/>
            <w:szCs w:val="20"/>
          </w:rPr>
          <w:t>Sustainable Energy, Grids and Networks</w:t>
        </w:r>
      </w:hyperlink>
      <w:r>
        <w:rPr>
          <w:color w:val="1A1A1A"/>
          <w:sz w:val="20"/>
          <w:szCs w:val="20"/>
        </w:rPr>
        <w:t>, vol. 31, pp. 100757,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Q. H. Yang. “An FCM clustering algorithm based on the identification of accounting statement whitewashing behavior in universities,” </w:t>
      </w:r>
      <w:r>
        <w:rPr>
          <w:i/>
          <w:iCs/>
          <w:color w:val="1A1A1A"/>
          <w:sz w:val="20"/>
          <w:szCs w:val="20"/>
        </w:rPr>
        <w:t>Journal of Intelligent Systems</w:t>
      </w:r>
      <w:r>
        <w:rPr>
          <w:color w:val="1A1A1A"/>
          <w:sz w:val="20"/>
          <w:szCs w:val="20"/>
        </w:rPr>
        <w:t>, vol. 31, no. 1, pp. 345-355,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R. Poli, J. Kennedy and T. Blackwell. “Particle swarm optimization,” </w:t>
      </w:r>
      <w:r>
        <w:rPr>
          <w:i/>
          <w:iCs/>
          <w:color w:val="1A1A1A"/>
          <w:sz w:val="20"/>
          <w:szCs w:val="20"/>
        </w:rPr>
        <w:t>Swarm Intelligence</w:t>
      </w:r>
      <w:r>
        <w:rPr>
          <w:color w:val="1A1A1A"/>
          <w:sz w:val="20"/>
          <w:szCs w:val="20"/>
        </w:rPr>
        <w:t>, vol. 1, no. 1, pp. 33-57, 2007.</w:t>
      </w:r>
    </w:p>
    <w:p>
      <w:pPr>
        <w:pStyle w:val="References"/>
        <w:numPr>
          <w:ilvl w:val="0"/>
          <w:numId w:val="1"/>
        </w:numPr>
        <w:tabs>
          <w:tab w:val="clear" w:pos="720"/>
          <w:tab w:val="left" w:pos="187" w:leader="none"/>
        </w:tabs>
        <w:spacing w:before="0" w:after="60"/>
        <w:rPr>
          <w:color w:val="1A1A1A"/>
          <w:sz w:val="20"/>
          <w:szCs w:val="20"/>
        </w:rPr>
      </w:pPr>
      <w:hyperlink r:id="rId193" w:tgtFrame="_blank">
        <w:r>
          <w:rPr>
            <w:color w:val="1A1A1A"/>
            <w:sz w:val="20"/>
            <w:szCs w:val="20"/>
          </w:rPr>
          <w:t>M. Maryam,</w:t>
        </w:r>
      </w:hyperlink>
      <w:r>
        <w:rPr>
          <w:color w:val="1A1A1A"/>
          <w:sz w:val="20"/>
          <w:szCs w:val="20"/>
        </w:rPr>
        <w:t xml:space="preserve"> </w:t>
      </w:r>
      <w:hyperlink r:id="rId194" w:tgtFrame="_blank">
        <w:r>
          <w:rPr>
            <w:color w:val="1A1A1A"/>
            <w:sz w:val="20"/>
            <w:szCs w:val="20"/>
          </w:rPr>
          <w:t>S. Ali Reza</w:t>
        </w:r>
      </w:hyperlink>
      <w:r>
        <w:rPr>
          <w:color w:val="1A1A1A"/>
          <w:sz w:val="20"/>
          <w:szCs w:val="20"/>
        </w:rPr>
        <w:t xml:space="preserve"> and </w:t>
      </w:r>
      <w:hyperlink r:id="rId195" w:tgtFrame="_blank">
        <w:r>
          <w:rPr>
            <w:color w:val="1A1A1A"/>
            <w:sz w:val="20"/>
            <w:szCs w:val="20"/>
          </w:rPr>
          <w:t>D. Arash,</w:t>
        </w:r>
      </w:hyperlink>
      <w:r>
        <w:rPr>
          <w:color w:val="1A1A1A"/>
          <w:sz w:val="20"/>
          <w:szCs w:val="20"/>
        </w:rPr>
        <w:t xml:space="preserve"> “Optimization of fuzzy c-means (FCM) clustering in cytology image segmentation using the gray wolf algorithm,” </w:t>
      </w:r>
      <w:hyperlink r:id="rId196" w:tgtFrame="_blank">
        <w:r>
          <w:rPr>
            <w:i/>
            <w:iCs/>
            <w:color w:val="1A1A1A"/>
            <w:sz w:val="20"/>
            <w:szCs w:val="20"/>
          </w:rPr>
          <w:t>BMC Molecular and Cell Biology</w:t>
        </w:r>
      </w:hyperlink>
      <w:r>
        <w:rPr>
          <w:color w:val="1A1A1A"/>
          <w:sz w:val="20"/>
          <w:szCs w:val="20"/>
        </w:rPr>
        <w:t>, vol. 23, no. 1, pp. 9,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B. Amit and </w:t>
      </w:r>
      <w:hyperlink r:id="rId197" w:tgtFrame="_blank">
        <w:r>
          <w:rPr>
            <w:color w:val="1A1A1A"/>
            <w:sz w:val="20"/>
            <w:szCs w:val="20"/>
          </w:rPr>
          <w:t>A. Issam</w:t>
        </w:r>
      </w:hyperlink>
      <w:r>
        <w:rPr>
          <w:color w:val="1A1A1A"/>
          <w:sz w:val="20"/>
          <w:szCs w:val="20"/>
        </w:rPr>
        <w:t xml:space="preserve">, “A novel adaptive FCM with cooperative multi-population differential evolution optimization,” </w:t>
      </w:r>
      <w:hyperlink r:id="rId198" w:tgtFrame="_blank">
        <w:r>
          <w:rPr>
            <w:i/>
            <w:iCs/>
            <w:color w:val="1A1A1A"/>
            <w:sz w:val="20"/>
            <w:szCs w:val="20"/>
          </w:rPr>
          <w:t>Algorithms</w:t>
        </w:r>
      </w:hyperlink>
      <w:r>
        <w:rPr>
          <w:color w:val="1A1A1A"/>
          <w:sz w:val="20"/>
          <w:szCs w:val="20"/>
        </w:rPr>
        <w:t>, vol. 15, no. 10, pp. 380,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T. Niknam, J. Olamaei and B. Amiri, “A hybrid evolutionary algorithm based on ACO and SA for cluster analysis,” </w:t>
      </w:r>
      <w:r>
        <w:rPr>
          <w:i/>
          <w:iCs/>
          <w:color w:val="1A1A1A"/>
          <w:sz w:val="20"/>
          <w:szCs w:val="20"/>
        </w:rPr>
        <w:t>Journal of Applied Sciences</w:t>
      </w:r>
      <w:r>
        <w:rPr>
          <w:color w:val="1A1A1A"/>
          <w:sz w:val="20"/>
          <w:szCs w:val="20"/>
        </w:rPr>
        <w:t>, vol. 8, no. 15, pp. 2695-2702, 2008.</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H. Gao, Y. Li, P. Kabalyants, H. Xu and R. Martinez-Bejar, “A novel hybrid PSO-K-Means clustering algorithm using gaussian estimation of distribution method and lévy flight,” </w:t>
      </w:r>
      <w:r>
        <w:rPr>
          <w:i/>
          <w:iCs/>
          <w:color w:val="1A1A1A"/>
          <w:sz w:val="20"/>
          <w:szCs w:val="20"/>
        </w:rPr>
        <w:t>IEEE Access</w:t>
      </w:r>
      <w:r>
        <w:rPr>
          <w:color w:val="1A1A1A"/>
          <w:sz w:val="20"/>
          <w:szCs w:val="20"/>
        </w:rPr>
        <w:t>, vol. 8, pp. 122848-122863, 2020.</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H. Izakian and A. Abraham, “Fuzzy C-means and fuzzy swarm for fuzzy clustering problem,” </w:t>
      </w:r>
      <w:r>
        <w:rPr>
          <w:i/>
          <w:iCs/>
          <w:color w:val="1A1A1A"/>
          <w:sz w:val="20"/>
          <w:szCs w:val="20"/>
        </w:rPr>
        <w:t>Expert Systems with Applications</w:t>
      </w:r>
      <w:r>
        <w:rPr>
          <w:color w:val="1A1A1A"/>
          <w:sz w:val="20"/>
          <w:szCs w:val="20"/>
        </w:rPr>
        <w:t>, vol. 38, no. 3, pp. 1835-1838, 2011.</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Z. Y. Qian, Y. H. Cao, X. S. Sun, L. Ni and Z. Y. Chen, et al., “Clustering optimization for triple-frequency combined observations of BDS-3 based on improved PSO-FCM algorithm,” </w:t>
      </w:r>
      <w:hyperlink r:id="rId199" w:tgtFrame="_blank">
        <w:r>
          <w:rPr>
            <w:i/>
            <w:iCs/>
            <w:color w:val="1A1A1A"/>
            <w:sz w:val="20"/>
            <w:szCs w:val="20"/>
          </w:rPr>
          <w:t>Remote Sensing</w:t>
        </w:r>
      </w:hyperlink>
      <w:r>
        <w:rPr>
          <w:color w:val="1A1A1A"/>
          <w:sz w:val="20"/>
          <w:szCs w:val="20"/>
        </w:rPr>
        <w:t>, vol. 14, no. 15, pp. 3713-3713,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O. Celal, H. Emrah and K. Dervis, “Dynamic clustering with improved binary artificial bee colony algorithm,” </w:t>
      </w:r>
      <w:r>
        <w:rPr>
          <w:i/>
          <w:iCs/>
          <w:color w:val="1A1A1A"/>
          <w:sz w:val="20"/>
          <w:szCs w:val="20"/>
        </w:rPr>
        <w:t>Applied Soft Computing</w:t>
      </w:r>
      <w:r>
        <w:rPr>
          <w:color w:val="1A1A1A"/>
          <w:sz w:val="20"/>
          <w:szCs w:val="20"/>
        </w:rPr>
        <w:t>, vol. 28, pp. 69-80, 2015.</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J. Y. Wang,</w:t>
      </w:r>
      <w:r>
        <w:rPr/>
        <w:t xml:space="preserve"> </w:t>
      </w:r>
      <w:r>
        <w:rPr>
          <w:color w:val="1A1A1A"/>
          <w:sz w:val="20"/>
          <w:szCs w:val="20"/>
        </w:rPr>
        <w:t>L. K. Zhu, B. W. Wu and A. Ryspayev,</w:t>
      </w:r>
      <w:r>
        <w:rPr/>
        <w:t xml:space="preserve"> “</w:t>
      </w:r>
      <w:r>
        <w:rPr>
          <w:color w:val="1A1A1A"/>
          <w:sz w:val="20"/>
          <w:szCs w:val="20"/>
        </w:rPr>
        <w:t xml:space="preserve">Forestry canopy image segmentation based on improved tuna swarm optimization,” </w:t>
      </w:r>
      <w:r>
        <w:rPr>
          <w:i/>
          <w:iCs/>
          <w:color w:val="1A1A1A"/>
          <w:sz w:val="20"/>
          <w:szCs w:val="20"/>
        </w:rPr>
        <w:t>Forests</w:t>
      </w:r>
      <w:r>
        <w:rPr>
          <w:color w:val="1A1A1A"/>
          <w:sz w:val="20"/>
          <w:szCs w:val="20"/>
        </w:rPr>
        <w:t>, vol. 13, no. 11, pp. 1746,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W. T. Wang and J. Tian, “An improved nonlinear tuna swarm optimization algorithm based on circle chaos map and levy flight operator,” </w:t>
      </w:r>
      <w:r>
        <w:rPr>
          <w:i/>
          <w:iCs/>
          <w:color w:val="1A1A1A"/>
          <w:sz w:val="20"/>
          <w:szCs w:val="20"/>
        </w:rPr>
        <w:t>Electronics</w:t>
      </w:r>
      <w:r>
        <w:rPr>
          <w:color w:val="1A1A1A"/>
          <w:sz w:val="20"/>
          <w:szCs w:val="20"/>
        </w:rPr>
        <w:t>, vol. 11, no. 22, pp. 3678,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W. Tuerxun, C. Xu, H. Y. Gou, L. Guo and N. M. Zeng, et al., “An ultra-short-term wind speed prediction model using LSTM based on modified tuna swarm optimization and successive variational mode decomposition,” </w:t>
      </w:r>
      <w:r>
        <w:rPr>
          <w:i/>
          <w:iCs/>
          <w:color w:val="1A1A1A"/>
          <w:sz w:val="20"/>
          <w:szCs w:val="20"/>
        </w:rPr>
        <w:t>Energy Science &amp; Engineering</w:t>
      </w:r>
      <w:r>
        <w:rPr>
          <w:color w:val="1A1A1A"/>
          <w:sz w:val="20"/>
          <w:szCs w:val="20"/>
        </w:rPr>
        <w:t>, vol.10, no.8, pp.3001-3022,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M. L. Tang, Y. T. Li, D. L. Ding, R. Zhou and C. Q. Huang, “An improved JADE hybridizing with tuna swarm optimization for numerical optimization problems,” </w:t>
      </w:r>
      <w:r>
        <w:rPr>
          <w:i/>
          <w:iCs/>
          <w:color w:val="1A1A1A"/>
          <w:sz w:val="20"/>
          <w:szCs w:val="20"/>
        </w:rPr>
        <w:t>Mathematical Problems in Engineering</w:t>
      </w:r>
      <w:r>
        <w:rPr>
          <w:color w:val="1A1A1A"/>
          <w:sz w:val="20"/>
          <w:szCs w:val="20"/>
        </w:rPr>
        <w:t>, vol. 2022, pp. 7726548,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C. X. Fu and L. X. Zhang, “A novel method based on tuna swarm algorithm under complex partial shading conditions in PV system,” </w:t>
      </w:r>
      <w:r>
        <w:rPr>
          <w:i/>
          <w:iCs/>
          <w:color w:val="1A1A1A"/>
          <w:sz w:val="20"/>
          <w:szCs w:val="20"/>
        </w:rPr>
        <w:t>Solar Energy</w:t>
      </w:r>
      <w:r>
        <w:rPr>
          <w:color w:val="1A1A1A"/>
          <w:sz w:val="20"/>
          <w:szCs w:val="20"/>
        </w:rPr>
        <w:t>, vol. 248, pp. 28-40, 2023.</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C. Kumar and D. M. Mary, “A novel chaotic-driven tuna swarm optimizer with newton-raphson method for parameter identification of three-diode equivalent circuit model of solar photovoltaic cells/ modules,” </w:t>
      </w:r>
      <w:r>
        <w:rPr>
          <w:i/>
          <w:iCs/>
          <w:color w:val="1A1A1A"/>
          <w:sz w:val="20"/>
          <w:szCs w:val="20"/>
        </w:rPr>
        <w:t>Optik</w:t>
      </w:r>
      <w:r>
        <w:rPr>
          <w:color w:val="1A1A1A"/>
          <w:sz w:val="20"/>
          <w:szCs w:val="20"/>
        </w:rPr>
        <w:t>, vol. 264, no.1, pp. 169379,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Q. Ren, H. B. Zhang, D. L. Zhang and X. Zhao, “Lithology identification using principal component analysis and particle swarm optimization fuzzy decision tree,” </w:t>
      </w:r>
      <w:r>
        <w:rPr>
          <w:i/>
          <w:iCs/>
          <w:color w:val="1A1A1A"/>
          <w:sz w:val="20"/>
          <w:szCs w:val="20"/>
        </w:rPr>
        <w:t>Journal of Petroleum Science and Engineering</w:t>
      </w:r>
      <w:r>
        <w:rPr>
          <w:color w:val="1A1A1A"/>
          <w:sz w:val="20"/>
          <w:szCs w:val="20"/>
        </w:rPr>
        <w:t>, vol. 220, pp. 111233, 2023.</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 xml:space="preserve">T. Y. Wu, J. C. W. Lin, Y. Y. Zhang and C. H. Chen, “A grid-based swarm intelligence algorithm for privacy-preserving data mining,” </w:t>
      </w:r>
      <w:r>
        <w:rPr>
          <w:rFonts w:eastAsia="宋体"/>
          <w:i/>
          <w:iCs/>
          <w:color w:val="1A1A1A"/>
          <w:sz w:val="20"/>
          <w:szCs w:val="20"/>
          <w:lang w:eastAsia="zh-CN"/>
        </w:rPr>
        <w:t>Applied Science</w:t>
      </w:r>
      <w:r>
        <w:rPr>
          <w:rFonts w:eastAsia="宋体"/>
          <w:color w:val="1A1A1A"/>
          <w:sz w:val="20"/>
          <w:szCs w:val="20"/>
          <w:lang w:eastAsia="zh-CN"/>
        </w:rPr>
        <w:t>, vol. 9, no.4, pp. 774, 2019.</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Y. A. Shao, J. C. W. Lin, G. Srivastava, D. D. Guo and H. C. Zhang et al., “Multi-objective neural evolutionary algorithm for combinatorial optimization problems,”</w:t>
      </w:r>
      <w:r>
        <w:rPr/>
        <w:t xml:space="preserve"> </w:t>
      </w:r>
      <w:r>
        <w:rPr>
          <w:rFonts w:eastAsia="宋体"/>
          <w:i/>
          <w:iCs/>
          <w:color w:val="1A1A1A"/>
          <w:sz w:val="20"/>
          <w:szCs w:val="20"/>
          <w:lang w:eastAsia="zh-CN"/>
        </w:rPr>
        <w:t>IEEE Transactions on Neural Networks and Learning Systems</w:t>
      </w:r>
      <w:r>
        <w:rPr>
          <w:rFonts w:eastAsia="宋体"/>
          <w:color w:val="1A1A1A"/>
          <w:sz w:val="20"/>
          <w:szCs w:val="20"/>
          <w:lang w:eastAsia="zh-CN"/>
        </w:rPr>
        <w:t>, vol. 34, no. 4, pp. 2133-2143, 2021.</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L. Wang, G. Cui and X. Cai, “Fuzzy clustering optimal k selection method based on multi-objective optimization,”</w:t>
      </w:r>
      <w:r>
        <w:rPr/>
        <w:t xml:space="preserve"> </w:t>
      </w:r>
      <w:r>
        <w:rPr>
          <w:rFonts w:eastAsia="宋体"/>
          <w:i/>
          <w:iCs/>
          <w:color w:val="1A1A1A"/>
          <w:sz w:val="20"/>
          <w:szCs w:val="20"/>
          <w:lang w:eastAsia="zh-CN"/>
        </w:rPr>
        <w:t>Soft Computing</w:t>
      </w:r>
      <w:r>
        <w:rPr>
          <w:rFonts w:eastAsia="宋体"/>
          <w:color w:val="1A1A1A"/>
          <w:sz w:val="20"/>
          <w:szCs w:val="20"/>
          <w:lang w:eastAsia="zh-CN"/>
        </w:rPr>
        <w:t>, vol. 27, no. 3, pp. 1289-1301, 2023.</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A. Aggarwal, P. Dimri, A. Agarwal, V. Madhushi and H. A. Alhumyani, et al., “IFFO: an improved fruit fly optimization algorithm for multiple workflow scheduling minimizing cost and makespan in cloud computing environments,”</w:t>
      </w:r>
      <w:r>
        <w:rPr>
          <w:rFonts w:eastAsia="宋体"/>
          <w:i/>
          <w:iCs/>
          <w:color w:val="1A1A1A"/>
          <w:sz w:val="20"/>
          <w:szCs w:val="20"/>
          <w:lang w:eastAsia="zh-CN"/>
        </w:rPr>
        <w:t xml:space="preserve"> Mathematical Problems in Engineering</w:t>
      </w:r>
      <w:r>
        <w:rPr>
          <w:rFonts w:eastAsia="宋体"/>
          <w:color w:val="1A1A1A"/>
          <w:sz w:val="20"/>
          <w:szCs w:val="20"/>
          <w:lang w:eastAsia="zh-CN"/>
        </w:rPr>
        <w:t xml:space="preserve">, </w:t>
      </w:r>
      <w:r>
        <w:rPr>
          <w:sz w:val="20"/>
          <w:szCs w:val="20"/>
        </w:rPr>
        <w:t xml:space="preserve">vol. </w:t>
      </w:r>
      <w:r>
        <w:rPr>
          <w:rFonts w:eastAsia="宋体"/>
          <w:color w:val="1A1A1A"/>
          <w:sz w:val="20"/>
          <w:szCs w:val="20"/>
          <w:lang w:eastAsia="zh-CN"/>
        </w:rPr>
        <w:t>2021, pp. 5205530, 2021.</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A. Aggarwal, S. Kumar, A. Bhatt and M. A. Shah, “Solving user priority in cloud computing using enhanced optimization algorithm in workflow scheduling,”</w:t>
      </w:r>
      <w:r>
        <w:rPr>
          <w:rFonts w:eastAsia="宋体"/>
          <w:i/>
          <w:iCs/>
          <w:color w:val="1A1A1A"/>
          <w:sz w:val="20"/>
          <w:szCs w:val="20"/>
          <w:lang w:eastAsia="zh-CN"/>
        </w:rPr>
        <w:t xml:space="preserve"> Computational Intelligence and Neuroscience</w:t>
      </w:r>
      <w:r>
        <w:rPr>
          <w:rFonts w:eastAsia="宋体"/>
          <w:color w:val="1A1A1A"/>
          <w:sz w:val="20"/>
          <w:szCs w:val="20"/>
          <w:lang w:eastAsia="zh-CN"/>
        </w:rPr>
        <w:t>, vol.2022, pp. 7855532, 2022.</w:t>
      </w:r>
    </w:p>
    <w:p>
      <w:pPr>
        <w:pStyle w:val="References"/>
        <w:numPr>
          <w:ilvl w:val="0"/>
          <w:numId w:val="1"/>
        </w:numPr>
        <w:tabs>
          <w:tab w:val="clear" w:pos="720"/>
          <w:tab w:val="left" w:pos="187" w:leader="none"/>
        </w:tabs>
        <w:rPr>
          <w:rFonts w:eastAsia="宋体"/>
          <w:color w:val="1A1A1A"/>
          <w:sz w:val="20"/>
          <w:szCs w:val="20"/>
          <w:lang w:eastAsia="zh-CN"/>
        </w:rPr>
      </w:pPr>
      <w:r>
        <w:rPr>
          <w:rFonts w:eastAsia="宋体"/>
          <w:color w:val="1A1A1A"/>
          <w:sz w:val="20"/>
          <w:szCs w:val="20"/>
          <w:lang w:eastAsia="zh-CN"/>
        </w:rPr>
        <w:t>P. Upadhyay, V. Marriboina, A. Kumar,</w:t>
      </w:r>
      <w:r>
        <w:rPr/>
        <w:t xml:space="preserve"> </w:t>
      </w:r>
      <w:r>
        <w:rPr>
          <w:rFonts w:eastAsia="宋体"/>
          <w:color w:val="1A1A1A"/>
          <w:sz w:val="20"/>
          <w:szCs w:val="20"/>
          <w:lang w:eastAsia="zh-CN"/>
        </w:rPr>
        <w:t xml:space="preserve">K. Sunil and M. A. Shah, “An enhanced hybrid glowworm swarm optimization algorithm for traffic-aware vehicular networks,” </w:t>
      </w:r>
      <w:r>
        <w:rPr>
          <w:rFonts w:eastAsia="宋体"/>
          <w:i/>
          <w:iCs/>
          <w:color w:val="1A1A1A"/>
          <w:sz w:val="20"/>
          <w:szCs w:val="20"/>
          <w:lang w:eastAsia="zh-CN"/>
        </w:rPr>
        <w:t>IEEE Access</w:t>
      </w:r>
      <w:r>
        <w:rPr>
          <w:rFonts w:eastAsia="宋体"/>
          <w:color w:val="1A1A1A"/>
          <w:sz w:val="20"/>
          <w:szCs w:val="20"/>
          <w:lang w:eastAsia="zh-CN"/>
        </w:rPr>
        <w:t>, vol. 10, pp. 110136-110148, 2022.</w:t>
      </w:r>
    </w:p>
    <w:p>
      <w:pPr>
        <w:pStyle w:val="References"/>
        <w:numPr>
          <w:ilvl w:val="0"/>
          <w:numId w:val="1"/>
        </w:numPr>
        <w:tabs>
          <w:tab w:val="clear" w:pos="720"/>
          <w:tab w:val="left" w:pos="187" w:leader="none"/>
        </w:tabs>
        <w:spacing w:before="0" w:after="60"/>
        <w:rPr>
          <w:color w:val="1A1A1A"/>
          <w:sz w:val="20"/>
          <w:szCs w:val="20"/>
        </w:rPr>
      </w:pPr>
      <w:r>
        <w:rPr>
          <w:rFonts w:eastAsia="宋体"/>
          <w:color w:val="1A1A1A"/>
          <w:sz w:val="20"/>
          <w:szCs w:val="20"/>
          <w:lang w:eastAsia="zh-CN"/>
        </w:rPr>
        <w:t>H. M. Jia, Z. Q. Zhang, Z. C. Jiang and Y. Q. Feng, “A</w:t>
      </w:r>
      <w:r>
        <w:rPr>
          <w:color w:val="1A1A1A"/>
          <w:sz w:val="20"/>
          <w:szCs w:val="20"/>
        </w:rPr>
        <w:t xml:space="preserve">n optimization fuzzy C-means clustering algorithm based on the hybrid identity search and slime mold algorithms,” </w:t>
      </w:r>
      <w:r>
        <w:rPr>
          <w:i/>
          <w:iCs/>
          <w:color w:val="1A1A1A"/>
          <w:sz w:val="20"/>
          <w:szCs w:val="20"/>
        </w:rPr>
        <w:t>CAAI Transactions on Intelligent Systems</w:t>
      </w:r>
      <w:r>
        <w:rPr>
          <w:color w:val="1A1A1A"/>
          <w:sz w:val="20"/>
          <w:szCs w:val="20"/>
        </w:rPr>
        <w:t>, vol. 17, no. 5, pp. 999-1011, 2022.</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Q. Usman,</w:t>
      </w:r>
      <w:r>
        <w:rPr/>
        <w:t xml:space="preserve"> “</w:t>
      </w:r>
      <w:r>
        <w:rPr>
          <w:color w:val="1A1A1A"/>
          <w:sz w:val="20"/>
          <w:szCs w:val="20"/>
        </w:rPr>
        <w:t>A dissimilarity measure based fuzzy c-means (FCM) clustering algorithm,”</w:t>
      </w:r>
      <w:r>
        <w:rPr>
          <w:i/>
          <w:iCs/>
          <w:color w:val="1A1A1A"/>
          <w:sz w:val="20"/>
          <w:szCs w:val="20"/>
        </w:rPr>
        <w:t xml:space="preserve"> Journal of Intelligent &amp; Fuzzy Systems</w:t>
      </w:r>
      <w:r>
        <w:rPr>
          <w:color w:val="1A1A1A"/>
          <w:sz w:val="20"/>
          <w:szCs w:val="20"/>
        </w:rPr>
        <w:t>, vol. 26, no. 1, pp. 229-238, 2014.</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M. Tanveer, C. Gautam and P.N. Suganthan, “Comprehensive evaluation of twin SVM based classifiers on UCI datasets,”</w:t>
      </w:r>
      <w:r>
        <w:rPr>
          <w:i/>
          <w:iCs/>
          <w:color w:val="1A1A1A"/>
          <w:sz w:val="20"/>
          <w:szCs w:val="20"/>
        </w:rPr>
        <w:t xml:space="preserve"> Applied Soft Computing</w:t>
      </w:r>
      <w:r>
        <w:rPr>
          <w:color w:val="1A1A1A"/>
          <w:sz w:val="20"/>
          <w:szCs w:val="20"/>
        </w:rPr>
        <w:t>, vol. 83, pp. 105617, 2019.</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Y. H. Ma and Y. Hao, “Antenna classification using gaussian mixture models (GMM) and machine learning,”</w:t>
      </w:r>
      <w:r>
        <w:rPr/>
        <w:t xml:space="preserve"> </w:t>
      </w:r>
      <w:r>
        <w:rPr>
          <w:i/>
          <w:iCs/>
          <w:color w:val="1A1A1A"/>
          <w:sz w:val="20"/>
          <w:szCs w:val="20"/>
        </w:rPr>
        <w:t>IEEE Open Journal of Antennas and Propagation</w:t>
      </w:r>
      <w:r>
        <w:rPr>
          <w:color w:val="1A1A1A"/>
          <w:sz w:val="20"/>
          <w:szCs w:val="20"/>
        </w:rPr>
        <w:t>, vol. 1, pp. 320-328, 2020.</w:t>
      </w:r>
    </w:p>
    <w:p>
      <w:pPr>
        <w:pStyle w:val="References"/>
        <w:numPr>
          <w:ilvl w:val="0"/>
          <w:numId w:val="1"/>
        </w:numPr>
        <w:tabs>
          <w:tab w:val="clear" w:pos="720"/>
          <w:tab w:val="left" w:pos="187" w:leader="none"/>
        </w:tabs>
        <w:spacing w:before="0" w:after="60"/>
        <w:rPr>
          <w:color w:val="1A1A1A"/>
          <w:sz w:val="20"/>
          <w:szCs w:val="20"/>
        </w:rPr>
      </w:pPr>
      <w:r>
        <w:rPr>
          <w:color w:val="1A1A1A"/>
          <w:sz w:val="20"/>
          <w:szCs w:val="20"/>
        </w:rPr>
        <w:t xml:space="preserve">B. Mao and B. C. Li, “Building facade semantic segmentation based on K-means classification and graph analysis,” </w:t>
      </w:r>
      <w:r>
        <w:rPr>
          <w:i/>
          <w:iCs/>
          <w:color w:val="1A1A1A"/>
          <w:sz w:val="20"/>
          <w:szCs w:val="20"/>
        </w:rPr>
        <w:t>Arabian Journal of Geosciences</w:t>
      </w:r>
      <w:r>
        <w:rPr>
          <w:color w:val="1A1A1A"/>
          <w:sz w:val="20"/>
          <w:szCs w:val="20"/>
        </w:rPr>
        <w:t>, vol. 12, no. 7, pp. 253, 2019.</w:t>
      </w:r>
    </w:p>
    <w:p>
      <w:pPr>
        <w:pStyle w:val="Normal"/>
        <w:spacing w:before="0" w:after="0"/>
        <w:jc w:val="left"/>
        <w:rPr>
          <w:rFonts w:eastAsia="Times New Roman"/>
          <w:color w:val="1A1A1A"/>
          <w:sz w:val="20"/>
          <w:lang w:eastAsia="en-US"/>
        </w:rPr>
      </w:pPr>
      <w:r>
        <w:rPr>
          <w:rFonts w:eastAsia="Times New Roman"/>
          <w:color w:val="1A1A1A"/>
          <w:sz w:val="20"/>
          <w:lang w:eastAsia="en-US"/>
        </w:rPr>
      </w:r>
      <w:r>
        <w:br w:type="page"/>
      </w:r>
    </w:p>
    <w:p>
      <w:pPr>
        <w:pStyle w:val="Caption1"/>
        <w:keepNext w:val="false"/>
        <w:widowControl w:val="false"/>
        <w:tabs>
          <w:tab w:val="clear" w:pos="720"/>
          <w:tab w:val="left" w:pos="187" w:leader="none"/>
        </w:tabs>
        <w:snapToGrid w:val="false"/>
        <w:spacing w:before="120" w:after="120"/>
        <w:jc w:val="left"/>
        <w:rPr>
          <w:szCs w:val="22"/>
        </w:rPr>
      </w:pPr>
      <w:r>
        <w:rPr>
          <w:szCs w:val="22"/>
        </w:rPr>
        <w:t>ANNEX-1</w:t>
      </w:r>
    </w:p>
    <w:p>
      <w:pPr>
        <w:pStyle w:val="Caption1"/>
        <w:keepNext w:val="false"/>
        <w:widowControl w:val="false"/>
        <w:tabs>
          <w:tab w:val="clear" w:pos="720"/>
          <w:tab w:val="left" w:pos="187" w:leader="none"/>
        </w:tabs>
        <w:snapToGrid w:val="false"/>
        <w:spacing w:before="120" w:after="120"/>
        <w:rPr>
          <w:b w:val="false"/>
          <w:b w:val="false"/>
          <w:szCs w:val="22"/>
          <w:lang w:eastAsia="en-US"/>
        </w:rPr>
      </w:pPr>
      <w:r>
        <w:rPr>
          <w:b w:val="false"/>
          <w:szCs w:val="22"/>
          <w:lang w:eastAsia="en-US"/>
        </w:rPr>
        <w:t xml:space="preserve"> </w:t>
      </w:r>
      <w:r>
        <w:rPr>
          <w:b w:val="false"/>
          <w:szCs w:val="22"/>
          <w:lang w:eastAsia="en-US"/>
        </w:rPr>
        <w:t>Test results of seven algorithms at CEC2017</w:t>
      </w:r>
    </w:p>
    <w:tbl>
      <w:tblPr>
        <w:tblW w:w="8934" w:type="dxa"/>
        <w:jc w:val="left"/>
        <w:tblInd w:w="0" w:type="dxa"/>
        <w:tblCellMar>
          <w:top w:w="0" w:type="dxa"/>
          <w:left w:w="108" w:type="dxa"/>
          <w:bottom w:w="0" w:type="dxa"/>
          <w:right w:w="108" w:type="dxa"/>
        </w:tblCellMar>
        <w:tblLook w:val="04a0" w:noHBand="0" w:noVBand="1" w:firstColumn="1" w:lastRow="0" w:lastColumn="0" w:firstRow="1"/>
      </w:tblPr>
      <w:tblGrid>
        <w:gridCol w:w="1039"/>
        <w:gridCol w:w="937"/>
        <w:gridCol w:w="993"/>
        <w:gridCol w:w="995"/>
        <w:gridCol w:w="994"/>
        <w:gridCol w:w="993"/>
        <w:gridCol w:w="997"/>
        <w:gridCol w:w="992"/>
        <w:gridCol w:w="993"/>
      </w:tblGrid>
      <w:tr>
        <w:trPr>
          <w:trHeight w:val="170" w:hRule="atLeast"/>
        </w:trPr>
        <w:tc>
          <w:tcPr>
            <w:tcW w:w="1039"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Algorithm</w:t>
            </w:r>
          </w:p>
        </w:tc>
        <w:tc>
          <w:tcPr>
            <w:tcW w:w="937"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Indicator</w:t>
            </w:r>
          </w:p>
        </w:tc>
        <w:tc>
          <w:tcPr>
            <w:tcW w:w="993"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BOA</w:t>
            </w:r>
          </w:p>
        </w:tc>
        <w:tc>
          <w:tcPr>
            <w:tcW w:w="995"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RSA</w:t>
            </w:r>
          </w:p>
        </w:tc>
        <w:tc>
          <w:tcPr>
            <w:tcW w:w="994"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AOA</w:t>
            </w:r>
          </w:p>
        </w:tc>
        <w:tc>
          <w:tcPr>
            <w:tcW w:w="993"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TSA</w:t>
            </w:r>
          </w:p>
        </w:tc>
        <w:tc>
          <w:tcPr>
            <w:tcW w:w="997"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SSA</w:t>
            </w:r>
          </w:p>
        </w:tc>
        <w:tc>
          <w:tcPr>
            <w:tcW w:w="992"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TSO</w:t>
            </w:r>
          </w:p>
        </w:tc>
        <w:tc>
          <w:tcPr>
            <w:tcW w:w="993" w:type="dxa"/>
            <w:tcBorders>
              <w:top w:val="single" w:sz="8" w:space="0" w:color="000000"/>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MSTSO</w:t>
            </w:r>
          </w:p>
        </w:tc>
      </w:tr>
      <w:tr>
        <w:trPr>
          <w:trHeight w:val="170" w:hRule="atLeast"/>
        </w:trPr>
        <w:tc>
          <w:tcPr>
            <w:tcW w:w="1039" w:type="dxa"/>
            <w:vMerge w:val="restart"/>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w:t>
            </w:r>
          </w:p>
        </w:tc>
        <w:tc>
          <w:tcPr>
            <w:tcW w:w="937"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3.82E+04</w:t>
            </w:r>
          </w:p>
        </w:tc>
        <w:tc>
          <w:tcPr>
            <w:tcW w:w="995"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6.76E+03</w:t>
            </w:r>
          </w:p>
        </w:tc>
        <w:tc>
          <w:tcPr>
            <w:tcW w:w="994"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6.91E+04</w:t>
            </w:r>
          </w:p>
        </w:tc>
        <w:tc>
          <w:tcPr>
            <w:tcW w:w="993"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3.83E+04</w:t>
            </w:r>
          </w:p>
        </w:tc>
        <w:tc>
          <w:tcPr>
            <w:tcW w:w="997"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8.40E+04</w:t>
            </w:r>
          </w:p>
        </w:tc>
        <w:tc>
          <w:tcPr>
            <w:tcW w:w="992"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7.52E+04</w:t>
            </w:r>
          </w:p>
        </w:tc>
        <w:tc>
          <w:tcPr>
            <w:tcW w:w="993" w:type="dxa"/>
            <w:tcBorders>
              <w:top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2.67E-06</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6.97E+03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2.46E+03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1.15E+04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1.19E+04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6.59E+03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8.60E+03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9.20E-07</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9.33E+03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8.48E+01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7.61E+03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1.62E+03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1.44E+03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8.10E+03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5.90E+01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1.29E+03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3.03E+01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2.45E+03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1.40E+03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1.09E+03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2.45E+03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1.51E+00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F3</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3.49E+02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1.23E+02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2.95E+02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2.76E+02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3.50E+02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3.42E+01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2.16E+01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2.19E+01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3.20E+01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4.09E+01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4.40E+01</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2.46E+01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1.25E+01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F4</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6.63E+01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2.49E+01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6.21E+01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6.15E+01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8.06E+01</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8.29E+01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6.44E-03</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5.76E+00</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7.04E+00</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6.71E+00</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1.43E+01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8.84E+00</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8.30E+00</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8.25E-03</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F5</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5.57E+02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2.12E+02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6.00E+02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4.83E+02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7.12E+02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6.59E+02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6.07E+01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3.17E+01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5.10E+01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5.66E+01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7.78E+01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6.85E+01</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5.57E+01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1.48E+01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F6</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2.93E+02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9.91E+01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2.25E+02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2.34E+02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2.72E+02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3.28E+02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3.64E+01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1.54E+01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2.68E+01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2.67E+01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3.99E+01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4.31E+01</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1.94E+01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1.30E+01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F7</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6.82E+03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1.53E+03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8.57E+03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9.35E+03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8.55E+03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1.56E-01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8.69E+02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6.00E+02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3.01E+03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1.85E+03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9.42E+02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2.74E-01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F8</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7.33E+03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3.76E+03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5.55E+03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7.05E+03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7.22E+03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4.84E+03</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2.85E+02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6.30E+02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5.83E+02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6.07E+02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7.45E+02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3.98E+02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7.52E+02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F9</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2.19E+03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1.00E+02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1.72E+03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2.23E+03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3.91E+03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7.28E+03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2.42E+01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6.72E+02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4.16E+01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9.74E+02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1.69E+03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1.64E+03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1.81E+03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2.31E+01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F10</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2.08E+09</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8.30E+04</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6.27E+09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8.88E+08</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4.69E+08</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1.32E+10</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3.09E+02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7.43E+08</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7.32E+04</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2.56E+09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1.07E+09</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3.76E+08</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2.71E+09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2.15E+02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F11</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3.15E+08</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1.01E+04</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3.80E+04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1.75E+08</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8.55E+07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8.92E+09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4.96E+01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2.10E+08</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1.20E+04</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1.71E+04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4.14E+08</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4.66E+08</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3.93E+09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1.67E+01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F12</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1.19E+05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2.45E+03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5.72E+04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3.73E+05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1.50E+06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5.68E+06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3.23E+01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7.62E+04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2.63E+03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4.92E+04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6.73E+05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1.21E+06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4.39E+06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8.21E+00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F13</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1.82E+06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7.17E+03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2.35E+04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2.48E+07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1.83E+07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5.67E+08</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2.41E+01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1.46E+06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7.41E+03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1.22E+04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7.80E+07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2.37E+07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3.47E+08</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4.53E+00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F14</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3.18E+03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9.68E+02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1.98E+03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1.43E+03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2.74E+03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4.12E+02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4.12E+02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3.29E+02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5.09E+02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2.92E+02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5.38E+02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6.13E+02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2.62E+02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F15</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1.22E+03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4.21E+02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9.12E+02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6.06E+02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1.20E+03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2.69E+03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1.04E+02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2.49E+02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1.77E+02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2.67E+02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2.30E+02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3.85E+02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1.14E+03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4.28E+01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F16</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9.60E+05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1.21E+05</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1.29E+06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2.08E+06</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1.51E+07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3.51E+07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3.02E+01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6.22E+05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1.09E+05</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1.60E+06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4.09E+06</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1.51E+07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2.38E+07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2.15E+00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F17</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4.61E+06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8.43E+03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1.08E+06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1.11E+07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4.23E+07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6.66E+08</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2.17E+01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4.06E+06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9.45E+03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1.39E+05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3.45E+07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1.23E+08</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3.75E+08</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3.32E+00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F18</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7.29E+02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3.97E+02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6.94E+02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7.24E+02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8.59E+02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9.81E+02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1.76E+02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9.88E+01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1.32E+02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2.09E+02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2.42E+02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1.38E+02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6.63E+01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F19</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1.97E+02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3.03E+02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4.87E+02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4.68E+02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5.06E+02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6.05E+02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2.35E+02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3.01E+01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2.44E+01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5.23E+01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4.96E+01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5.36E+01</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4.53E+01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1.51E+01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F20</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4.71E+02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1.01E+02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5.13E+03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4.47E+03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4.18E+03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6.15E+03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1.00E+02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7.76E+01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2.02E+00</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2.09E+03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1.88E+03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5.68E-01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F21</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6.97E+02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4.97E+02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9.68E+02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7.86E+02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8.60E+02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1.13E+03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3.86E+02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5.59E+01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4.04E+01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9.10E+01</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8.15E+01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1.00E+02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1.10E+02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1.59E+01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F22</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1.10E+03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5.59E+02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1.14E+03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8.47E+02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8.99E+02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4.57E+02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1.68E+02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5.59E+01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1.09E+02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8.08E+01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1.37E+02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1.92E+02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1.41E+01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F23</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1.75E+03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3.93E+02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1.67E+03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7.61E+02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7.84E+02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2.54E+03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3.87E+02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2.01E+02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1.44E+01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4.55E+02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3.02E+02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1.30E+02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5.87E+02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6.52E-02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F24</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5.21E+03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2.34E+03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6.40E+03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5.01E+03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6.30E+03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8.12E+03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1.32E+03</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1.49E+03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9.05E+02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7.22E+02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8.76E+02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1.11E+03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6.89E+02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1.46E+02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F25</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8.14E+02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5.59E+02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1.34E+03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7.30E+02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9.56E+02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1.49E+03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5.00E+02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9.81E+01</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4.78E+01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2.14E+02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9.92E+01</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1.65E+02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3.99E+02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8.10E+00</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F26</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3.28E+03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3.71E+02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2.95E+03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1.27E+03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1.06E+03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3.57E+03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3.53E+02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3.99E+02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5.38E+01</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6.15E+02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4.52E+02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3.22E+02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7.74E+02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6.03E+01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F27</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3.04E+03</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1.01E+03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2.43E+03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1.58E+03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2.64E+03</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4.07E+03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5.42E+02</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4.72E+02</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2.69E+02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5.22E+02</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4.08E+02</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6.35E+02</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1.11E+03</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7.38E+01</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r>
        <w:trPr>
          <w:trHeight w:val="170" w:hRule="atLeast"/>
        </w:trPr>
        <w:tc>
          <w:tcPr>
            <w:tcW w:w="1039" w:type="dxa"/>
            <w:vMerge w:val="restart"/>
            <w:tcBorders/>
            <w:shd w:color="auto" w:fill="auto" w:val="clear"/>
            <w:vAlign w:val="center"/>
          </w:tcPr>
          <w:p>
            <w:pPr>
              <w:pStyle w:val="Normal"/>
              <w:snapToGrid w:val="false"/>
              <w:spacing w:before="0" w:after="60"/>
              <w:jc w:val="center"/>
              <w:rPr>
                <w:color w:val="000000"/>
                <w:sz w:val="16"/>
                <w:szCs w:val="16"/>
              </w:rPr>
            </w:pPr>
            <w:r>
              <w:rPr>
                <w:color w:val="000000"/>
                <w:sz w:val="16"/>
                <w:szCs w:val="16"/>
              </w:rPr>
              <w:t>F28</w:t>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Mean</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3.98E+07</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6.41E+03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1.47E+07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1.33E+07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4.85E+07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1.58E+09</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2.00E+03</w:t>
            </w:r>
          </w:p>
        </w:tc>
      </w:tr>
      <w:tr>
        <w:trPr>
          <w:trHeight w:val="170" w:hRule="atLeast"/>
        </w:trPr>
        <w:tc>
          <w:tcPr>
            <w:tcW w:w="1039" w:type="dxa"/>
            <w:vMerge w:val="continue"/>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Std</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2.31E+07</w:t>
            </w:r>
          </w:p>
        </w:tc>
        <w:tc>
          <w:tcPr>
            <w:tcW w:w="995"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3.26E+03</w:t>
            </w:r>
          </w:p>
        </w:tc>
        <w:tc>
          <w:tcPr>
            <w:tcW w:w="994"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1.01E+07</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1.07E+07</w:t>
            </w:r>
          </w:p>
        </w:tc>
        <w:tc>
          <w:tcPr>
            <w:tcW w:w="997"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3.75E+07</w:t>
            </w:r>
          </w:p>
        </w:tc>
        <w:tc>
          <w:tcPr>
            <w:tcW w:w="992"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5.48E+08</w:t>
            </w:r>
          </w:p>
        </w:tc>
        <w:tc>
          <w:tcPr>
            <w:tcW w:w="993" w:type="dxa"/>
            <w:tcBorders/>
            <w:shd w:color="auto" w:fill="auto" w:val="clear"/>
            <w:vAlign w:val="center"/>
          </w:tcPr>
          <w:p>
            <w:pPr>
              <w:pStyle w:val="Normal"/>
              <w:snapToGrid w:val="false"/>
              <w:spacing w:before="0" w:after="60"/>
              <w:jc w:val="center"/>
              <w:rPr>
                <w:color w:val="000000"/>
                <w:sz w:val="16"/>
                <w:szCs w:val="16"/>
              </w:rPr>
            </w:pPr>
            <w:r>
              <w:rPr>
                <w:color w:val="000000"/>
                <w:sz w:val="16"/>
                <w:szCs w:val="16"/>
              </w:rPr>
              <w:t>8.39E+01</w:t>
            </w:r>
          </w:p>
        </w:tc>
      </w:tr>
      <w:tr>
        <w:trPr>
          <w:trHeight w:val="170" w:hRule="atLeast"/>
        </w:trPr>
        <w:tc>
          <w:tcPr>
            <w:tcW w:w="1039" w:type="dxa"/>
            <w:vMerge w:val="continue"/>
            <w:tcBorders>
              <w:bottom w:val="single" w:sz="8" w:space="0" w:color="000000"/>
            </w:tcBorders>
            <w:vAlign w:val="center"/>
          </w:tcPr>
          <w:p>
            <w:pPr>
              <w:pStyle w:val="Normal"/>
              <w:snapToGrid w:val="false"/>
              <w:spacing w:before="0" w:after="60"/>
              <w:jc w:val="center"/>
              <w:rPr>
                <w:color w:val="000000"/>
                <w:sz w:val="16"/>
                <w:szCs w:val="16"/>
              </w:rPr>
            </w:pPr>
            <w:r>
              <w:rPr>
                <w:color w:val="000000"/>
                <w:sz w:val="16"/>
                <w:szCs w:val="16"/>
              </w:rPr>
            </w:r>
          </w:p>
        </w:tc>
        <w:tc>
          <w:tcPr>
            <w:tcW w:w="937"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Rank</w:t>
            </w:r>
          </w:p>
        </w:tc>
        <w:tc>
          <w:tcPr>
            <w:tcW w:w="993"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5</w:t>
            </w:r>
          </w:p>
        </w:tc>
        <w:tc>
          <w:tcPr>
            <w:tcW w:w="995"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2</w:t>
            </w:r>
          </w:p>
        </w:tc>
        <w:tc>
          <w:tcPr>
            <w:tcW w:w="994"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4</w:t>
            </w:r>
          </w:p>
        </w:tc>
        <w:tc>
          <w:tcPr>
            <w:tcW w:w="993"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3</w:t>
            </w:r>
          </w:p>
        </w:tc>
        <w:tc>
          <w:tcPr>
            <w:tcW w:w="997"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6</w:t>
            </w:r>
          </w:p>
        </w:tc>
        <w:tc>
          <w:tcPr>
            <w:tcW w:w="992"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7</w:t>
            </w:r>
          </w:p>
        </w:tc>
        <w:tc>
          <w:tcPr>
            <w:tcW w:w="993" w:type="dxa"/>
            <w:tcBorders>
              <w:bottom w:val="single" w:sz="8" w:space="0" w:color="000000"/>
            </w:tcBorders>
            <w:shd w:color="auto" w:fill="auto" w:val="clear"/>
            <w:vAlign w:val="center"/>
          </w:tcPr>
          <w:p>
            <w:pPr>
              <w:pStyle w:val="Normal"/>
              <w:snapToGrid w:val="false"/>
              <w:spacing w:before="0" w:after="60"/>
              <w:jc w:val="center"/>
              <w:rPr>
                <w:color w:val="000000"/>
                <w:sz w:val="16"/>
                <w:szCs w:val="16"/>
              </w:rPr>
            </w:pPr>
            <w:r>
              <w:rPr>
                <w:color w:val="000000"/>
                <w:sz w:val="16"/>
                <w:szCs w:val="16"/>
              </w:rPr>
              <w:t>1</w:t>
            </w:r>
          </w:p>
        </w:tc>
      </w:tr>
    </w:tbl>
    <w:p>
      <w:pPr>
        <w:pStyle w:val="References"/>
        <w:numPr>
          <w:ilvl w:val="0"/>
          <w:numId w:val="0"/>
        </w:numPr>
        <w:tabs>
          <w:tab w:val="clear" w:pos="720"/>
          <w:tab w:val="left" w:pos="187" w:leader="none"/>
        </w:tabs>
        <w:spacing w:before="0" w:after="60"/>
        <w:ind w:left="420" w:hanging="0"/>
        <w:rPr>
          <w:color w:val="1A1A1A"/>
          <w:sz w:val="20"/>
          <w:szCs w:val="20"/>
        </w:rPr>
      </w:pPr>
      <w:r>
        <w:rPr/>
      </w:r>
    </w:p>
    <w:sectPr>
      <w:headerReference w:type="even" r:id="rId200"/>
      <w:headerReference w:type="default" r:id="rId201"/>
      <w:headerReference w:type="first" r:id="rId202"/>
      <w:footerReference w:type="first" r:id="rId203"/>
      <w:type w:val="nextPage"/>
      <w:pgSz w:w="12240" w:h="15840"/>
      <w:pgMar w:left="1440" w:right="1440" w:header="567" w:top="1440" w:footer="0" w:bottom="0" w:gutter="0"/>
      <w:pgNumType w:fmt="decimal"/>
      <w:formProt w:val="false"/>
      <w:titlePg/>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宋体">
    <w:charset w:val="01"/>
    <w:family w:val="roman"/>
    <w:pitch w:val="variable"/>
  </w:font>
  <w:font w:name="TimesNewRomanPSMT">
    <w:charset w:val="01"/>
    <w:family w:val="roman"/>
    <w:pitch w:val="variable"/>
  </w:font>
  <w:font w:name="TimesNewRomanPS-BoldMT">
    <w:charset w:val="01"/>
    <w:family w:val="roman"/>
    <w:pitch w:val="variable"/>
  </w:font>
  <w:font w:name="等线">
    <w:charset w:val="01"/>
    <w:family w:val="roman"/>
    <w:pitch w:val="variable"/>
  </w:font>
  <w:font w:name="Liberation Sans">
    <w:altName w:val="Arial"/>
    <w:charset w:val="01"/>
    <w:family w:val="roman"/>
    <w:pitch w:val="variable"/>
  </w:font>
  <w:font w:name="Calibri">
    <w:charset w:val="01"/>
    <w:family w:val="roman"/>
    <w:pitch w:val="variable"/>
  </w:font>
  <w:font w:name="Palatino Linotyp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37" w:type="dxa"/>
      <w:jc w:val="center"/>
      <w:tblInd w:w="0" w:type="dxa"/>
      <w:tblCellMar>
        <w:top w:w="0" w:type="dxa"/>
        <w:left w:w="108" w:type="dxa"/>
        <w:bottom w:w="0" w:type="dxa"/>
        <w:right w:w="108" w:type="dxa"/>
      </w:tblCellMar>
      <w:tblLook w:val="04a0" w:noHBand="0" w:noVBand="1" w:firstColumn="1" w:lastRow="0" w:lastColumn="0" w:firstRow="1"/>
    </w:tblPr>
    <w:tblGrid>
      <w:gridCol w:w="1886"/>
      <w:gridCol w:w="7150"/>
    </w:tblGrid>
    <w:tr>
      <w:trPr/>
      <w:tc>
        <w:tcPr>
          <w:tcW w:w="1886" w:type="dxa"/>
          <w:tcBorders/>
          <w:shd w:color="auto" w:fill="auto" w:val="clear"/>
          <w:vAlign w:val="center"/>
        </w:tcPr>
        <w:p>
          <w:pPr>
            <w:pStyle w:val="MDPI71References"/>
            <w:numPr>
              <w:ilvl w:val="0"/>
              <w:numId w:val="0"/>
            </w:numPr>
            <w:ind w:left="-85" w:hanging="0"/>
            <w:rPr>
              <w:rFonts w:eastAsia="宋体"/>
              <w:bCs/>
            </w:rPr>
          </w:pPr>
          <w:r>
            <w:rPr/>
            <w:drawing>
              <wp:inline distT="0" distB="0" distL="0" distR="0">
                <wp:extent cx="1001395" cy="360680"/>
                <wp:effectExtent l="0" t="0" r="0" b="0"/>
                <wp:docPr id="8" name="图片 26"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copyRight"/>
                        <pic:cNvPicPr>
                          <a:picLocks noChangeAspect="1" noChangeArrowheads="1"/>
                        </pic:cNvPicPr>
                      </pic:nvPicPr>
                      <pic:blipFill>
                        <a:blip r:embed="rId1"/>
                        <a:stretch>
                          <a:fillRect/>
                        </a:stretch>
                      </pic:blipFill>
                      <pic:spPr bwMode="auto">
                        <a:xfrm>
                          <a:off x="0" y="0"/>
                          <a:ext cx="1001395" cy="360680"/>
                        </a:xfrm>
                        <a:prstGeom prst="rect">
                          <a:avLst/>
                        </a:prstGeom>
                      </pic:spPr>
                    </pic:pic>
                  </a:graphicData>
                </a:graphic>
              </wp:inline>
            </w:drawing>
          </w:r>
        </w:p>
      </w:tc>
      <w:tc>
        <w:tcPr>
          <w:tcW w:w="7150" w:type="dxa"/>
          <w:tcBorders/>
          <w:shd w:color="auto" w:fill="auto" w:val="clear"/>
          <w:vAlign w:val="center"/>
        </w:tcPr>
        <w:p>
          <w:pPr>
            <w:pStyle w:val="MDPI71References"/>
            <w:numPr>
              <w:ilvl w:val="0"/>
              <w:numId w:val="0"/>
            </w:numPr>
            <w:spacing w:lineRule="auto" w:line="240"/>
            <w:ind w:left="-85" w:hanging="0"/>
            <w:rPr>
              <w:rFonts w:ascii="Times New Roman" w:hAnsi="Times New Roman" w:eastAsia="宋体"/>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pPr>
      <w:pStyle w:val="Footer"/>
      <w:spacing w:before="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28" w:name="_Hlk41567306"/>
    <w:r>
      <w:rPr>
        <w:sz w:val="20"/>
      </w:rPr>
      <w:t xml:space="preserve">            CMC, 202x, vol.xx, no.xx</w:t>
    </w:r>
    <w:bookmarkEnd w:id="28"/>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3"/>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i/>
        <w:i/>
        <w:iCs/>
        <w:sz w:val="18"/>
        <w:szCs w:val="18"/>
      </w:rPr>
    </w:pPr>
    <w:r>
      <w:rPr>
        <w:i/>
        <w:iCs/>
        <w:sz w:val="18"/>
        <w:szCs w:val="18"/>
      </w:rPr>
    </w:r>
  </w:p>
  <w:p>
    <w:pPr>
      <w:pStyle w:val="Header"/>
      <w:spacing w:before="0" w:after="0"/>
      <w:rPr>
        <w:i/>
        <w:i/>
        <w:iCs/>
        <w:sz w:val="18"/>
        <w:szCs w:val="18"/>
      </w:rPr>
    </w:pPr>
    <w:r>
      <w:rPr>
        <w:i/>
        <w:iCs/>
        <w:sz w:val="18"/>
        <w:szCs w:val="18"/>
      </w:rPr>
      <w:drawing>
        <wp:anchor behindDoc="1" distT="0" distB="0" distL="0" distR="0" simplePos="0" locked="0" layoutInCell="1" allowOverlap="1" relativeHeight="2">
          <wp:simplePos x="0" y="0"/>
          <wp:positionH relativeFrom="column">
            <wp:posOffset>4650105</wp:posOffset>
          </wp:positionH>
          <wp:positionV relativeFrom="paragraph">
            <wp:posOffset>114935</wp:posOffset>
          </wp:positionV>
          <wp:extent cx="1287780" cy="192405"/>
          <wp:effectExtent l="0" t="0" r="0" b="0"/>
          <wp:wrapNone/>
          <wp:docPr id="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 descr=""/>
                  <pic:cNvPicPr>
                    <a:picLocks noChangeAspect="1" noChangeArrowheads="1"/>
                  </pic:cNvPicPr>
                </pic:nvPicPr>
                <pic:blipFill>
                  <a:blip r:embed="rId1"/>
                  <a:stretch>
                    <a:fillRect/>
                  </a:stretch>
                </pic:blipFill>
                <pic:spPr bwMode="auto">
                  <a:xfrm>
                    <a:off x="0" y="0"/>
                    <a:ext cx="1287780" cy="192405"/>
                  </a:xfrm>
                  <a:prstGeom prst="rect">
                    <a:avLst/>
                  </a:prstGeom>
                </pic:spPr>
              </pic:pic>
            </a:graphicData>
          </a:graphic>
        </wp:anchor>
      </w:drawing>
    </w:r>
  </w:p>
  <w:p>
    <w:pPr>
      <w:pStyle w:val="Header"/>
      <w:spacing w:before="0" w:after="0"/>
      <w:rPr>
        <w:i/>
        <w:i/>
        <w:iCs/>
        <w:sz w:val="18"/>
        <w:szCs w:val="18"/>
      </w:rPr>
    </w:pPr>
    <w:r>
      <w:rPr>
        <w:i/>
        <w:iCs/>
        <w:sz w:val="18"/>
        <w:szCs w:val="18"/>
      </w:rPr>
      <w:t>Computers, Materials &amp; Continua</w:t>
    </w:r>
  </w:p>
  <w:p>
    <w:pPr>
      <w:pStyle w:val="Header"/>
      <w:spacing w:before="0" w:after="0"/>
      <w:rPr>
        <w:i/>
        <w:i/>
        <w:iCs/>
        <w:sz w:val="18"/>
        <w:szCs w:val="18"/>
      </w:rPr>
    </w:pPr>
    <w:r>
      <w:rPr>
        <w:i/>
        <w:iCs/>
        <w:sz w:val="18"/>
        <w:szCs w:val="18"/>
      </w:rPr>
      <w:t>DOI:10.32604/cmc.202x.xxxxxx</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lsdException w:name="footnote text" w:uiPriority="0" w:qFormat="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nhideWhenUsed="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link w:val="10"/>
    <w:qFormat/>
    <w:pPr>
      <w:keepNext w:val="true"/>
      <w:tabs>
        <w:tab w:val="clear" w:pos="720"/>
        <w:tab w:val="left" w:pos="360" w:leader="none"/>
      </w:tabs>
      <w:spacing w:before="260" w:after="140"/>
      <w:outlineLvl w:val="0"/>
    </w:pPr>
    <w:rPr>
      <w:b/>
      <w:kern w:val="2"/>
    </w:rPr>
  </w:style>
  <w:style w:type="paragraph" w:styleId="Heading2">
    <w:name w:val="Heading 2"/>
    <w:basedOn w:val="Normal"/>
    <w:next w:val="Normal"/>
    <w:qFormat/>
    <w:pPr>
      <w:keepNext w:val="true"/>
      <w:tabs>
        <w:tab w:val="clear" w:pos="720"/>
        <w:tab w:val="left" w:pos="450" w:leader="none"/>
      </w:tabs>
      <w:spacing w:before="200" w:after="140"/>
      <w:outlineLvl w:val="1"/>
    </w:pPr>
    <w:rPr>
      <w:b/>
      <w:i/>
    </w:rPr>
  </w:style>
  <w:style w:type="paragraph" w:styleId="Heading3">
    <w:name w:val="Heading 3"/>
    <w:basedOn w:val="Normal"/>
    <w:next w:val="Normal"/>
    <w:qFormat/>
    <w:pPr>
      <w:keepNext w:val="true"/>
      <w:spacing w:before="220" w:after="140"/>
      <w:outlineLvl w:val="2"/>
    </w:pPr>
    <w:rPr>
      <w:i/>
    </w:rPr>
  </w:style>
  <w:style w:type="paragraph" w:styleId="Heading4">
    <w:name w:val="Heading 4"/>
    <w:basedOn w:val="Normal"/>
    <w:next w:val="Normal"/>
    <w:qFormat/>
    <w:pPr>
      <w:keepNext w:val="true"/>
      <w:outlineLvl w:val="3"/>
    </w:pPr>
    <w:rPr>
      <w:b/>
      <w:sz w:val="18"/>
    </w:rPr>
  </w:style>
  <w:style w:type="paragraph" w:styleId="Heading5">
    <w:name w:val="Heading 5"/>
    <w:basedOn w:val="Normal"/>
    <w:next w:val="Normal"/>
    <w:link w:val="50"/>
    <w:qFormat/>
    <w:pPr>
      <w:keepNext w:val="true"/>
      <w:widowControl w:val="false"/>
      <w:snapToGrid w:val="false"/>
      <w:spacing w:before="0" w:after="0"/>
      <w:ind w:left="357" w:hanging="357"/>
      <w:jc w:val="center"/>
      <w:textAlignment w:val="baseline"/>
      <w:outlineLvl w:val="4"/>
    </w:pPr>
    <w:rPr>
      <w:rFonts w:eastAsia="黑体"/>
      <w:b/>
      <w:bCs/>
      <w:sz w:val="18"/>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unhideWhenUsed/>
    <w:qFormat/>
    <w:rPr>
      <w:color w:val="954F72"/>
      <w:u w:val="single"/>
    </w:rPr>
  </w:style>
  <w:style w:type="character" w:styleId="Emphasis">
    <w:name w:val="Emphasis"/>
    <w:qFormat/>
    <w:rPr>
      <w:i/>
      <w:iCs/>
    </w:rPr>
  </w:style>
  <w:style w:type="character" w:styleId="InternetLink">
    <w:name w:val="Hyperlink"/>
    <w:uiPriority w:val="99"/>
    <w:unhideWhenUsed/>
    <w:qFormat/>
    <w:rPr>
      <w:color w:val="0000FF"/>
      <w:u w:val="single"/>
    </w:rPr>
  </w:style>
  <w:style w:type="character" w:styleId="Annotationreference">
    <w:name w:val="annotation reference"/>
    <w:uiPriority w:val="99"/>
    <w:unhideWhenUsed/>
    <w:qFormat/>
    <w:rPr>
      <w:sz w:val="16"/>
      <w:szCs w:val="16"/>
    </w:rPr>
  </w:style>
  <w:style w:type="character" w:styleId="FootnoteCharacters">
    <w:name w:val="Footnote Characters"/>
    <w:qFormat/>
    <w:rPr>
      <w:vertAlign w:val="superscript"/>
    </w:rPr>
  </w:style>
  <w:style w:type="character" w:styleId="FootnoteAnchor">
    <w:name w:val="Footnote Anchor"/>
    <w:rPr>
      <w:vertAlign w:val="superscript"/>
    </w:rPr>
  </w:style>
  <w:style w:type="character" w:styleId="Style9" w:customStyle="1">
    <w:name w:val="页眉 字符"/>
    <w:link w:val="ae"/>
    <w:qFormat/>
    <w:rPr>
      <w:sz w:val="22"/>
    </w:rPr>
  </w:style>
  <w:style w:type="character" w:styleId="Style10" w:customStyle="1">
    <w:name w:val="批注文字 字符"/>
    <w:basedOn w:val="DefaultParagraphFont"/>
    <w:link w:val="a5"/>
    <w:uiPriority w:val="99"/>
    <w:semiHidden/>
    <w:qFormat/>
    <w:rPr/>
  </w:style>
  <w:style w:type="character" w:styleId="1" w:customStyle="1">
    <w:name w:val="未处理的提及1"/>
    <w:uiPriority w:val="52"/>
    <w:qFormat/>
    <w:rPr>
      <w:color w:val="808080"/>
      <w:shd w:fill="E6E6E6" w:val="clear"/>
    </w:rPr>
  </w:style>
  <w:style w:type="character" w:styleId="Style11" w:customStyle="1">
    <w:name w:val="页脚 字符"/>
    <w:link w:val="ac"/>
    <w:qFormat/>
    <w:rPr>
      <w:sz w:val="22"/>
    </w:rPr>
  </w:style>
  <w:style w:type="character" w:styleId="Style12" w:customStyle="1">
    <w:name w:val="批注框文本 字符"/>
    <w:link w:val="aa"/>
    <w:uiPriority w:val="99"/>
    <w:semiHidden/>
    <w:qFormat/>
    <w:rPr>
      <w:rFonts w:ascii="Segoe UI" w:hAnsi="Segoe UI" w:cs="Segoe UI"/>
      <w:sz w:val="18"/>
      <w:szCs w:val="18"/>
    </w:rPr>
  </w:style>
  <w:style w:type="character" w:styleId="Style13" w:customStyle="1">
    <w:name w:val="批注主题 字符"/>
    <w:link w:val="af3"/>
    <w:uiPriority w:val="99"/>
    <w:semiHidden/>
    <w:qFormat/>
    <w:rPr>
      <w:b/>
      <w:bCs/>
    </w:rPr>
  </w:style>
  <w:style w:type="character" w:styleId="ITAL" w:customStyle="1">
    <w:name w:val="ITAL"/>
    <w:qFormat/>
    <w:rPr>
      <w:i/>
    </w:rPr>
  </w:style>
  <w:style w:type="character" w:styleId="MTEquationSection" w:customStyle="1">
    <w:name w:val="MTEquationSection"/>
    <w:basedOn w:val="DefaultParagraphFont"/>
    <w:qFormat/>
    <w:rPr>
      <w:b/>
      <w:bCs/>
      <w:i/>
      <w:iCs/>
      <w:vanish/>
      <w:color w:val="FF0000"/>
      <w:sz w:val="18"/>
      <w:szCs w:val="18"/>
    </w:rPr>
  </w:style>
  <w:style w:type="character" w:styleId="MTDisplayEquation" w:customStyle="1">
    <w:name w:val="MTDisplayEquation 字符"/>
    <w:basedOn w:val="DefaultParagraphFont"/>
    <w:link w:val="MTDisplayEquation"/>
    <w:qFormat/>
    <w:rPr>
      <w:sz w:val="22"/>
      <w:lang w:eastAsia="zh-CN"/>
    </w:rPr>
  </w:style>
  <w:style w:type="character" w:styleId="5" w:customStyle="1">
    <w:name w:val="标题 5 字符"/>
    <w:basedOn w:val="DefaultParagraphFont"/>
    <w:link w:val="5"/>
    <w:qFormat/>
    <w:rPr>
      <w:rFonts w:eastAsia="黑体"/>
      <w:b/>
      <w:bCs/>
      <w:sz w:val="18"/>
      <w:lang w:eastAsia="zh-CN"/>
    </w:rPr>
  </w:style>
  <w:style w:type="character" w:styleId="Fontstyle01" w:customStyle="1">
    <w:name w:val="fontstyle01"/>
    <w:qFormat/>
    <w:rPr>
      <w:rFonts w:ascii="Times New Roman" w:hAnsi="Times New Roman" w:eastAsia="等线" w:cs="Times New Roman"/>
      <w:color w:val="000000"/>
      <w:sz w:val="18"/>
      <w:szCs w:val="18"/>
    </w:rPr>
  </w:style>
  <w:style w:type="character" w:styleId="11" w:customStyle="1">
    <w:name w:val="标题 1 字符"/>
    <w:link w:val="1"/>
    <w:qFormat/>
    <w:rPr>
      <w:b/>
      <w:kern w:val="2"/>
      <w:sz w:val="22"/>
      <w:lang w:eastAsia="zh-CN"/>
    </w:rPr>
  </w:style>
  <w:style w:type="character" w:styleId="Style14" w:customStyle="1">
    <w:name w:val="正文文本 字符"/>
    <w:link w:val="a7"/>
    <w:qFormat/>
    <w:rPr>
      <w:color w:val="FF0000"/>
      <w:sz w:val="18"/>
      <w:szCs w:val="24"/>
    </w:rPr>
  </w:style>
  <w:style w:type="character" w:styleId="12" w:customStyle="1">
    <w:name w:val="正文文本 字符1"/>
    <w:basedOn w:val="DefaultParagraphFont"/>
    <w:uiPriority w:val="99"/>
    <w:semiHidden/>
    <w:qFormat/>
    <w:rPr>
      <w:sz w:val="22"/>
      <w:lang w:eastAsia="zh-CN"/>
    </w:rPr>
  </w:style>
  <w:style w:type="character" w:styleId="2" w:customStyle="1">
    <w:name w:val="正文文本缩进 2 字符"/>
    <w:link w:val="20"/>
    <w:qFormat/>
    <w:rPr>
      <w:rFonts w:ascii="宋体" w:hAnsi="宋体"/>
    </w:rPr>
  </w:style>
  <w:style w:type="character" w:styleId="21" w:customStyle="1">
    <w:name w:val="正文文本缩进 2 字符1"/>
    <w:basedOn w:val="DefaultParagraphFont"/>
    <w:uiPriority w:val="99"/>
    <w:semiHidden/>
    <w:qFormat/>
    <w:rPr>
      <w:sz w:val="22"/>
      <w:lang w:eastAsia="zh-CN"/>
    </w:rPr>
  </w:style>
  <w:style w:type="character" w:styleId="Style15" w:customStyle="1">
    <w:name w:val="脚注文本 字符"/>
    <w:link w:val="af0"/>
    <w:qFormat/>
    <w:rPr>
      <w:sz w:val="18"/>
      <w:lang w:eastAsia="zh-CN"/>
    </w:rPr>
  </w:style>
  <w:style w:type="character" w:styleId="Fontstyle21" w:customStyle="1">
    <w:name w:val="fontstyle21"/>
    <w:qFormat/>
    <w:rPr>
      <w:rFonts w:ascii="TimesNewRomanPSMT" w:hAnsi="TimesNewRomanPSMT" w:eastAsia="等线" w:cs="Times New Roman"/>
      <w:color w:val="000000"/>
      <w:sz w:val="20"/>
      <w:szCs w:val="20"/>
    </w:rPr>
  </w:style>
  <w:style w:type="character" w:styleId="Fontstyle31" w:customStyle="1">
    <w:name w:val="fontstyle31"/>
    <w:qFormat/>
    <w:rPr>
      <w:rFonts w:ascii="TimesNewRomanPS-BoldMT" w:hAnsi="TimesNewRomanPS-BoldMT" w:eastAsia="等线" w:cs="Times New Roman"/>
      <w:b/>
      <w:bCs/>
      <w:color w:val="000000"/>
      <w:sz w:val="20"/>
      <w:szCs w:val="20"/>
    </w:rPr>
  </w:style>
  <w:style w:type="character" w:styleId="Detailjournalnameb1mas" w:customStyle="1">
    <w:name w:val="detail_journal_name__b1mas"/>
    <w:qFormat/>
    <w:rPr>
      <w:rFonts w:ascii="等线" w:hAnsi="等线" w:eastAsia="等线" w:cs="Times New Roman"/>
    </w:rPr>
  </w:style>
  <w:style w:type="character" w:styleId="Detailissueyearpage2mom" w:customStyle="1">
    <w:name w:val="detail_issue-year-page__2mo-m"/>
    <w:qFormat/>
    <w:rPr>
      <w:rFonts w:ascii="等线" w:hAnsi="等线" w:eastAsia="等线" w:cs="Times New Roman"/>
    </w:rPr>
  </w:style>
  <w:style w:type="character" w:styleId="Detailmlabeleipkt" w:customStyle="1">
    <w:name w:val="detail_mlabel__eipkt"/>
    <w:qFormat/>
    <w:rPr>
      <w:rFonts w:ascii="等线" w:hAnsi="等线" w:eastAsia="等线" w:cs="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8"/>
    <w:qFormat/>
    <w:pPr>
      <w:widowControl w:val="false"/>
      <w:spacing w:lineRule="exact" w:line="280" w:before="0" w:after="0"/>
    </w:pPr>
    <w:rPr>
      <w:color w:val="FF0000"/>
      <w:sz w:val="18"/>
      <w:szCs w:val="24"/>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Indent">
    <w:name w:val="Normal Indent"/>
    <w:basedOn w:val="Normal"/>
    <w:qFormat/>
    <w:pPr>
      <w:widowControl w:val="false"/>
      <w:spacing w:lineRule="atLeast" w:line="312" w:before="0" w:after="0"/>
      <w:ind w:firstLine="420"/>
      <w:textAlignment w:val="baseline"/>
    </w:pPr>
    <w:rPr>
      <w:sz w:val="21"/>
    </w:rPr>
  </w:style>
  <w:style w:type="paragraph" w:styleId="Caption1">
    <w:name w:val="caption"/>
    <w:basedOn w:val="Normal"/>
    <w:next w:val="Normal"/>
    <w:qFormat/>
    <w:pPr>
      <w:keepNext w:val="true"/>
      <w:spacing w:before="120" w:after="120"/>
      <w:jc w:val="center"/>
    </w:pPr>
    <w:rPr>
      <w:b/>
    </w:rPr>
  </w:style>
  <w:style w:type="paragraph" w:styleId="Annotationtext">
    <w:name w:val="annotation text"/>
    <w:basedOn w:val="Normal"/>
    <w:link w:val="a6"/>
    <w:uiPriority w:val="99"/>
    <w:unhideWhenUsed/>
    <w:qFormat/>
    <w:pPr/>
    <w:rPr>
      <w:sz w:val="20"/>
    </w:rPr>
  </w:style>
  <w:style w:type="paragraph" w:styleId="BodyTextIndent2">
    <w:name w:val="Body Text Indent 2"/>
    <w:basedOn w:val="Normal"/>
    <w:link w:val="21"/>
    <w:qFormat/>
    <w:pPr>
      <w:widowControl w:val="false"/>
      <w:spacing w:lineRule="auto" w:line="264" w:before="0" w:after="0"/>
      <w:ind w:firstLine="420"/>
      <w:textAlignment w:val="baseline"/>
    </w:pPr>
    <w:rPr>
      <w:rFonts w:ascii="宋体" w:hAnsi="宋体"/>
      <w:sz w:val="20"/>
      <w:lang w:eastAsia="en-US"/>
    </w:rPr>
  </w:style>
  <w:style w:type="paragraph" w:styleId="Endnote">
    <w:name w:val="Endnote Text"/>
    <w:basedOn w:val="Normal"/>
    <w:semiHidden/>
    <w:qFormat/>
    <w:pPr/>
    <w:rPr>
      <w:sz w:val="18"/>
    </w:rPr>
  </w:style>
  <w:style w:type="paragraph" w:styleId="BalloonText">
    <w:name w:val="Balloon Text"/>
    <w:basedOn w:val="Normal"/>
    <w:link w:val="ab"/>
    <w:uiPriority w:val="99"/>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d"/>
    <w:qFormat/>
    <w:pPr>
      <w:tabs>
        <w:tab w:val="clear" w:pos="720"/>
        <w:tab w:val="center" w:pos="4320" w:leader="none"/>
        <w:tab w:val="right" w:pos="8640" w:leader="none"/>
      </w:tabs>
    </w:pPr>
    <w:rPr/>
  </w:style>
  <w:style w:type="paragraph" w:styleId="Header">
    <w:name w:val="Header"/>
    <w:basedOn w:val="Normal"/>
    <w:link w:val="af"/>
    <w:qFormat/>
    <w:pPr>
      <w:tabs>
        <w:tab w:val="clear" w:pos="720"/>
        <w:tab w:val="center" w:pos="4320" w:leader="none"/>
        <w:tab w:val="right" w:pos="8640" w:leader="none"/>
      </w:tabs>
    </w:pPr>
    <w:rPr/>
  </w:style>
  <w:style w:type="paragraph" w:styleId="Footnote">
    <w:name w:val="Footnote Text"/>
    <w:basedOn w:val="Normal"/>
    <w:link w:val="af1"/>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4"/>
    <w:uiPriority w:val="99"/>
    <w:unhideWhenUsed/>
    <w:qFormat/>
    <w:pPr/>
    <w:rPr>
      <w:b/>
      <w:bCs/>
    </w:rPr>
  </w:style>
  <w:style w:type="paragraph" w:styleId="Keyword" w:customStyle="1">
    <w:name w:val="keyword"/>
    <w:basedOn w:val="Normal"/>
    <w:qFormat/>
    <w:pPr>
      <w:spacing w:before="280" w:after="60"/>
    </w:pPr>
    <w:rPr/>
  </w:style>
  <w:style w:type="paragraph" w:styleId="13" w:customStyle="1">
    <w:name w:val="标题1"/>
    <w:basedOn w:val="Normal"/>
    <w:qFormat/>
    <w:pPr>
      <w:spacing w:before="600" w:after="240"/>
      <w:jc w:val="center"/>
      <w:outlineLvl w:val="0"/>
    </w:pPr>
    <w:rPr>
      <w:b/>
      <w:kern w:val="2"/>
      <w:sz w:val="28"/>
    </w:rPr>
  </w:style>
  <w:style w:type="paragraph" w:styleId="Equation" w:customStyle="1">
    <w:name w:val="equation"/>
    <w:basedOn w:val="Normal"/>
    <w:qFormat/>
    <w:pPr>
      <w:tabs>
        <w:tab w:val="clear" w:pos="720"/>
        <w:tab w:val="left" w:pos="4680" w:leader="none"/>
      </w:tabs>
      <w:spacing w:before="100" w:after="100"/>
    </w:pPr>
    <w:rPr/>
  </w:style>
  <w:style w:type="paragraph" w:styleId="Author" w:customStyle="1">
    <w:name w:val="author"/>
    <w:basedOn w:val="Heading2"/>
    <w:qFormat/>
    <w:pPr>
      <w:spacing w:before="200" w:after="680"/>
      <w:jc w:val="center"/>
    </w:pPr>
    <w:rPr>
      <w:sz w:val="20"/>
    </w:rPr>
  </w:style>
  <w:style w:type="paragraph" w:styleId="ListParagraph">
    <w:name w:val="List Paragraph"/>
    <w:basedOn w:val="Normal"/>
    <w:uiPriority w:val="34"/>
    <w:qFormat/>
    <w:pPr>
      <w:widowControl w:val="false"/>
      <w:spacing w:before="0" w:after="0"/>
      <w:ind w:firstLine="420"/>
    </w:pPr>
    <w:rPr>
      <w:rFonts w:ascii="Calibri" w:hAnsi="Calibri"/>
      <w:kern w:val="2"/>
      <w:sz w:val="24"/>
      <w:szCs w:val="24"/>
    </w:rPr>
  </w:style>
  <w:style w:type="paragraph" w:styleId="References" w:customStyle="1">
    <w:name w:val="References"/>
    <w:basedOn w:val="Normal"/>
    <w:qFormat/>
    <w:pPr>
      <w:spacing w:before="0" w:after="0"/>
    </w:pPr>
    <w:rPr>
      <w:rFonts w:eastAsia="Times New Roman"/>
      <w:sz w:val="16"/>
      <w:szCs w:val="16"/>
      <w:lang w:eastAsia="en-US"/>
    </w:rPr>
  </w:style>
  <w:style w:type="paragraph" w:styleId="PARA" w:customStyle="1">
    <w:name w:val="PARA"/>
    <w:basedOn w:val="Normal"/>
    <w:qFormat/>
    <w:pPr>
      <w:suppressAutoHyphens w:val="true"/>
      <w:spacing w:lineRule="exact" w:line="240" w:before="0" w:after="0"/>
    </w:pPr>
    <w:rPr>
      <w:rFonts w:cs="TimesLTStd-Roman"/>
      <w:spacing w:val="-2"/>
      <w:sz w:val="20"/>
      <w:lang w:eastAsia="en-US"/>
    </w:rPr>
  </w:style>
  <w:style w:type="paragraph" w:styleId="PARAIndent" w:customStyle="1">
    <w:name w:val="PARA_Indent"/>
    <w:basedOn w:val="PARA"/>
    <w:qFormat/>
    <w:pPr>
      <w:ind w:firstLine="200"/>
    </w:pPr>
    <w:rPr/>
  </w:style>
  <w:style w:type="paragraph" w:styleId="MDPI71References" w:customStyle="1">
    <w:name w:val="MDPI_7.1_References"/>
    <w:basedOn w:val="Normal"/>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MTDisplayEquation1" w:customStyle="1">
    <w:name w:val="MTDisplayEquation"/>
    <w:basedOn w:val="Normal"/>
    <w:next w:val="Normal"/>
    <w:link w:val="MTDisplayEquation0"/>
    <w:qFormat/>
    <w:pPr>
      <w:tabs>
        <w:tab w:val="clear" w:pos="720"/>
        <w:tab w:val="center" w:pos="4680" w:leader="none"/>
        <w:tab w:val="right" w:pos="9360" w:leader="none"/>
      </w:tabs>
      <w:spacing w:lineRule="auto" w:line="276" w:before="120" w:after="120"/>
      <w:ind w:firstLine="444"/>
      <w:jc w:val="right"/>
    </w:pPr>
    <w:rPr/>
  </w:style>
  <w:style w:type="paragraph" w:styleId="MDPI31text" w:customStyle="1">
    <w:name w:val="MDPI_3.1_text"/>
    <w:qFormat/>
    <w:pPr>
      <w:widowControl/>
      <w:suppressAutoHyphens w:val="true"/>
      <w:bidi w:val="0"/>
      <w:snapToGrid w:val="false"/>
      <w:spacing w:lineRule="auto" w:line="228" w:before="0" w:after="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Src" w:customStyle="1">
    <w:name w:val="src"/>
    <w:basedOn w:val="Normal"/>
    <w:qFormat/>
    <w:pPr>
      <w:spacing w:beforeAutospacing="1" w:afterAutospacing="1"/>
      <w:jc w:val="left"/>
    </w:pPr>
    <w:rPr>
      <w:rFonts w:ascii="宋体" w:hAnsi="宋体" w:cs="宋体"/>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5">
    <w:name w:val="Table Grid"/>
    <w:basedOn w:val="a1"/>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3.wmf"/><Relationship Id="rId28" Type="http://schemas.openxmlformats.org/officeDocument/2006/relationships/oleObject" Target="embeddings/oleObject14.bin"/><Relationship Id="rId29" Type="http://schemas.openxmlformats.org/officeDocument/2006/relationships/image" Target="media/image14.wmf"/><Relationship Id="rId30" Type="http://schemas.openxmlformats.org/officeDocument/2006/relationships/oleObject" Target="embeddings/oleObject15.bin"/><Relationship Id="rId31" Type="http://schemas.openxmlformats.org/officeDocument/2006/relationships/image" Target="media/image15.wmf"/><Relationship Id="rId32" Type="http://schemas.openxmlformats.org/officeDocument/2006/relationships/oleObject" Target="embeddings/oleObject16.bin"/><Relationship Id="rId33" Type="http://schemas.openxmlformats.org/officeDocument/2006/relationships/image" Target="media/image16.wmf"/><Relationship Id="rId34" Type="http://schemas.openxmlformats.org/officeDocument/2006/relationships/oleObject" Target="embeddings/oleObject17.bin"/><Relationship Id="rId35" Type="http://schemas.openxmlformats.org/officeDocument/2006/relationships/image" Target="media/image17.wmf"/><Relationship Id="rId36" Type="http://schemas.openxmlformats.org/officeDocument/2006/relationships/oleObject" Target="embeddings/oleObject18.bin"/><Relationship Id="rId37" Type="http://schemas.openxmlformats.org/officeDocument/2006/relationships/image" Target="media/image18.wmf"/><Relationship Id="rId38" Type="http://schemas.openxmlformats.org/officeDocument/2006/relationships/oleObject" Target="embeddings/oleObject19.bin"/><Relationship Id="rId39" Type="http://schemas.openxmlformats.org/officeDocument/2006/relationships/image" Target="media/image19.wmf"/><Relationship Id="rId40" Type="http://schemas.openxmlformats.org/officeDocument/2006/relationships/oleObject" Target="embeddings/oleObject20.bin"/><Relationship Id="rId41" Type="http://schemas.openxmlformats.org/officeDocument/2006/relationships/image" Target="media/image20.wmf"/><Relationship Id="rId42" Type="http://schemas.openxmlformats.org/officeDocument/2006/relationships/oleObject" Target="embeddings/oleObject21.bin"/><Relationship Id="rId43" Type="http://schemas.openxmlformats.org/officeDocument/2006/relationships/image" Target="media/image21.wmf"/><Relationship Id="rId44" Type="http://schemas.openxmlformats.org/officeDocument/2006/relationships/oleObject" Target="embeddings/oleObject22.bin"/><Relationship Id="rId45" Type="http://schemas.openxmlformats.org/officeDocument/2006/relationships/image" Target="media/image22.wmf"/><Relationship Id="rId46" Type="http://schemas.openxmlformats.org/officeDocument/2006/relationships/oleObject" Target="embeddings/oleObject23.bin"/><Relationship Id="rId47" Type="http://schemas.openxmlformats.org/officeDocument/2006/relationships/image" Target="media/image23.wmf"/><Relationship Id="rId48" Type="http://schemas.openxmlformats.org/officeDocument/2006/relationships/oleObject" Target="embeddings/oleObject24.bin"/><Relationship Id="rId49" Type="http://schemas.openxmlformats.org/officeDocument/2006/relationships/image" Target="media/image24.wmf"/><Relationship Id="rId50" Type="http://schemas.openxmlformats.org/officeDocument/2006/relationships/oleObject" Target="embeddings/oleObject25.bin"/><Relationship Id="rId51" Type="http://schemas.openxmlformats.org/officeDocument/2006/relationships/image" Target="media/image25.wmf"/><Relationship Id="rId52" Type="http://schemas.openxmlformats.org/officeDocument/2006/relationships/oleObject" Target="embeddings/oleObject26.bin"/><Relationship Id="rId53" Type="http://schemas.openxmlformats.org/officeDocument/2006/relationships/image" Target="media/image26.wmf"/><Relationship Id="rId54" Type="http://schemas.openxmlformats.org/officeDocument/2006/relationships/oleObject" Target="embeddings/oleObject27.bin"/><Relationship Id="rId55" Type="http://schemas.openxmlformats.org/officeDocument/2006/relationships/image" Target="media/image27.wmf"/><Relationship Id="rId56" Type="http://schemas.openxmlformats.org/officeDocument/2006/relationships/oleObject" Target="embeddings/oleObject28.bin"/><Relationship Id="rId57" Type="http://schemas.openxmlformats.org/officeDocument/2006/relationships/image" Target="media/image28.wmf"/><Relationship Id="rId58" Type="http://schemas.openxmlformats.org/officeDocument/2006/relationships/oleObject" Target="embeddings/oleObject29.bin"/><Relationship Id="rId59" Type="http://schemas.openxmlformats.org/officeDocument/2006/relationships/image" Target="media/image29.wmf"/><Relationship Id="rId60" Type="http://schemas.openxmlformats.org/officeDocument/2006/relationships/oleObject" Target="embeddings/oleObject30.bin"/><Relationship Id="rId61" Type="http://schemas.openxmlformats.org/officeDocument/2006/relationships/image" Target="media/image30.wmf"/><Relationship Id="rId62" Type="http://schemas.openxmlformats.org/officeDocument/2006/relationships/oleObject" Target="embeddings/oleObject31.bin"/><Relationship Id="rId63" Type="http://schemas.openxmlformats.org/officeDocument/2006/relationships/image" Target="media/image31.wmf"/><Relationship Id="rId64" Type="http://schemas.openxmlformats.org/officeDocument/2006/relationships/oleObject" Target="embeddings/oleObject32.bin"/><Relationship Id="rId65" Type="http://schemas.openxmlformats.org/officeDocument/2006/relationships/image" Target="media/image32.wmf"/><Relationship Id="rId66" Type="http://schemas.openxmlformats.org/officeDocument/2006/relationships/oleObject" Target="embeddings/oleObject33.bin"/><Relationship Id="rId67" Type="http://schemas.openxmlformats.org/officeDocument/2006/relationships/image" Target="media/image33.wmf"/><Relationship Id="rId68" Type="http://schemas.openxmlformats.org/officeDocument/2006/relationships/oleObject" Target="embeddings/oleObject34.bin"/><Relationship Id="rId69" Type="http://schemas.openxmlformats.org/officeDocument/2006/relationships/image" Target="media/image34.wmf"/><Relationship Id="rId70" Type="http://schemas.openxmlformats.org/officeDocument/2006/relationships/oleObject" Target="embeddings/oleObject35.bin"/><Relationship Id="rId71" Type="http://schemas.openxmlformats.org/officeDocument/2006/relationships/image" Target="media/image35.wmf"/><Relationship Id="rId72" Type="http://schemas.openxmlformats.org/officeDocument/2006/relationships/oleObject" Target="embeddings/oleObject36.bin"/><Relationship Id="rId73" Type="http://schemas.openxmlformats.org/officeDocument/2006/relationships/image" Target="media/image36.wmf"/><Relationship Id="rId74" Type="http://schemas.openxmlformats.org/officeDocument/2006/relationships/oleObject" Target="embeddings/oleObject37.bin"/><Relationship Id="rId75" Type="http://schemas.openxmlformats.org/officeDocument/2006/relationships/image" Target="media/image37.wmf"/><Relationship Id="rId76" Type="http://schemas.openxmlformats.org/officeDocument/2006/relationships/oleObject" Target="embeddings/oleObject38.bin"/><Relationship Id="rId77" Type="http://schemas.openxmlformats.org/officeDocument/2006/relationships/image" Target="media/image38.wmf"/><Relationship Id="rId78" Type="http://schemas.openxmlformats.org/officeDocument/2006/relationships/oleObject" Target="embeddings/oleObject39.bin"/><Relationship Id="rId79" Type="http://schemas.openxmlformats.org/officeDocument/2006/relationships/image" Target="media/image39.wmf"/><Relationship Id="rId80" Type="http://schemas.openxmlformats.org/officeDocument/2006/relationships/oleObject" Target="embeddings/oleObject40.bin"/><Relationship Id="rId81" Type="http://schemas.openxmlformats.org/officeDocument/2006/relationships/image" Target="media/image40.wmf"/><Relationship Id="rId82" Type="http://schemas.openxmlformats.org/officeDocument/2006/relationships/oleObject" Target="embeddings/oleObject41.bin"/><Relationship Id="rId83" Type="http://schemas.openxmlformats.org/officeDocument/2006/relationships/image" Target="media/image41.wmf"/><Relationship Id="rId84" Type="http://schemas.openxmlformats.org/officeDocument/2006/relationships/oleObject" Target="embeddings/oleObject42.bin"/><Relationship Id="rId85" Type="http://schemas.openxmlformats.org/officeDocument/2006/relationships/image" Target="media/image42.wmf"/><Relationship Id="rId86" Type="http://schemas.openxmlformats.org/officeDocument/2006/relationships/oleObject" Target="embeddings/oleObject43.bin"/><Relationship Id="rId87" Type="http://schemas.openxmlformats.org/officeDocument/2006/relationships/image" Target="media/image43.wmf"/><Relationship Id="rId88" Type="http://schemas.openxmlformats.org/officeDocument/2006/relationships/oleObject" Target="embeddings/oleObject44.bin"/><Relationship Id="rId89" Type="http://schemas.openxmlformats.org/officeDocument/2006/relationships/image" Target="media/image44.wmf"/><Relationship Id="rId90" Type="http://schemas.openxmlformats.org/officeDocument/2006/relationships/oleObject" Target="embeddings/oleObject45.bin"/><Relationship Id="rId91" Type="http://schemas.openxmlformats.org/officeDocument/2006/relationships/image" Target="media/image45.wmf"/><Relationship Id="rId92" Type="http://schemas.openxmlformats.org/officeDocument/2006/relationships/oleObject" Target="embeddings/oleObject46.bin"/><Relationship Id="rId93" Type="http://schemas.openxmlformats.org/officeDocument/2006/relationships/image" Target="media/image46.wmf"/><Relationship Id="rId94" Type="http://schemas.openxmlformats.org/officeDocument/2006/relationships/oleObject" Target="embeddings/oleObject47.bin"/><Relationship Id="rId95" Type="http://schemas.openxmlformats.org/officeDocument/2006/relationships/image" Target="media/image47.wmf"/><Relationship Id="rId96" Type="http://schemas.openxmlformats.org/officeDocument/2006/relationships/oleObject" Target="embeddings/oleObject48.bin"/><Relationship Id="rId97" Type="http://schemas.openxmlformats.org/officeDocument/2006/relationships/image" Target="media/image48.wmf"/><Relationship Id="rId98" Type="http://schemas.openxmlformats.org/officeDocument/2006/relationships/oleObject" Target="embeddings/oleObject49.bin"/><Relationship Id="rId99" Type="http://schemas.openxmlformats.org/officeDocument/2006/relationships/image" Target="media/image49.wmf"/><Relationship Id="rId100" Type="http://schemas.openxmlformats.org/officeDocument/2006/relationships/oleObject" Target="embeddings/oleObject50.bin"/><Relationship Id="rId101" Type="http://schemas.openxmlformats.org/officeDocument/2006/relationships/image" Target="media/image50.wmf"/><Relationship Id="rId102" Type="http://schemas.openxmlformats.org/officeDocument/2006/relationships/oleObject" Target="embeddings/oleObject51.bin"/><Relationship Id="rId103" Type="http://schemas.openxmlformats.org/officeDocument/2006/relationships/image" Target="media/image51.wmf"/><Relationship Id="rId104" Type="http://schemas.openxmlformats.org/officeDocument/2006/relationships/oleObject" Target="embeddings/oleObject52.bin"/><Relationship Id="rId105" Type="http://schemas.openxmlformats.org/officeDocument/2006/relationships/image" Target="media/image52.wmf"/><Relationship Id="rId106" Type="http://schemas.openxmlformats.org/officeDocument/2006/relationships/oleObject" Target="embeddings/oleObject53.bin"/><Relationship Id="rId107" Type="http://schemas.openxmlformats.org/officeDocument/2006/relationships/image" Target="media/image53.wmf"/><Relationship Id="rId108" Type="http://schemas.openxmlformats.org/officeDocument/2006/relationships/oleObject" Target="embeddings/oleObject54.bin"/><Relationship Id="rId109" Type="http://schemas.openxmlformats.org/officeDocument/2006/relationships/image" Target="media/image54.wmf"/><Relationship Id="rId110" Type="http://schemas.openxmlformats.org/officeDocument/2006/relationships/oleObject" Target="embeddings/oleObject55.bin"/><Relationship Id="rId111" Type="http://schemas.openxmlformats.org/officeDocument/2006/relationships/image" Target="media/image55.wmf"/><Relationship Id="rId112" Type="http://schemas.openxmlformats.org/officeDocument/2006/relationships/oleObject" Target="embeddings/oleObject56.bin"/><Relationship Id="rId113" Type="http://schemas.openxmlformats.org/officeDocument/2006/relationships/image" Target="media/image56.wmf"/><Relationship Id="rId114" Type="http://schemas.openxmlformats.org/officeDocument/2006/relationships/image" Target="media/image57.png"/><Relationship Id="rId115" Type="http://schemas.openxmlformats.org/officeDocument/2006/relationships/oleObject" Target="embeddings/oleObject57.bin"/><Relationship Id="rId116" Type="http://schemas.openxmlformats.org/officeDocument/2006/relationships/image" Target="media/image58.wmf"/><Relationship Id="rId117" Type="http://schemas.openxmlformats.org/officeDocument/2006/relationships/oleObject" Target="embeddings/oleObject58.bin"/><Relationship Id="rId118" Type="http://schemas.openxmlformats.org/officeDocument/2006/relationships/image" Target="media/image59.wmf"/><Relationship Id="rId119" Type="http://schemas.openxmlformats.org/officeDocument/2006/relationships/image" Target="media/image60.png"/><Relationship Id="rId120" Type="http://schemas.openxmlformats.org/officeDocument/2006/relationships/oleObject" Target="embeddings/oleObject59.bin"/><Relationship Id="rId121" Type="http://schemas.openxmlformats.org/officeDocument/2006/relationships/image" Target="media/image61.wmf"/><Relationship Id="rId122" Type="http://schemas.openxmlformats.org/officeDocument/2006/relationships/oleObject" Target="embeddings/oleObject60.bin"/><Relationship Id="rId123" Type="http://schemas.openxmlformats.org/officeDocument/2006/relationships/image" Target="media/image62.wmf"/><Relationship Id="rId124" Type="http://schemas.openxmlformats.org/officeDocument/2006/relationships/oleObject" Target="embeddings/oleObject61.bin"/><Relationship Id="rId125" Type="http://schemas.openxmlformats.org/officeDocument/2006/relationships/image" Target="media/image63.wmf"/><Relationship Id="rId126" Type="http://schemas.openxmlformats.org/officeDocument/2006/relationships/oleObject" Target="embeddings/oleObject62.bin"/><Relationship Id="rId127" Type="http://schemas.openxmlformats.org/officeDocument/2006/relationships/image" Target="media/image64.wmf"/><Relationship Id="rId128" Type="http://schemas.openxmlformats.org/officeDocument/2006/relationships/oleObject" Target="embeddings/oleObject63.bin"/><Relationship Id="rId129" Type="http://schemas.openxmlformats.org/officeDocument/2006/relationships/image" Target="media/image65.wmf"/><Relationship Id="rId130" Type="http://schemas.openxmlformats.org/officeDocument/2006/relationships/oleObject" Target="embeddings/oleObject64.bin"/><Relationship Id="rId131" Type="http://schemas.openxmlformats.org/officeDocument/2006/relationships/image" Target="media/image66.wmf"/><Relationship Id="rId132" Type="http://schemas.openxmlformats.org/officeDocument/2006/relationships/image" Target="media/image67.wmf"/><Relationship Id="rId133" Type="http://schemas.openxmlformats.org/officeDocument/2006/relationships/oleObject" Target="embeddings/oleObject65.bin"/><Relationship Id="rId134" Type="http://schemas.openxmlformats.org/officeDocument/2006/relationships/image" Target="media/image68.wmf"/><Relationship Id="rId135" Type="http://schemas.openxmlformats.org/officeDocument/2006/relationships/oleObject" Target="embeddings/oleObject66.bin"/><Relationship Id="rId136" Type="http://schemas.openxmlformats.org/officeDocument/2006/relationships/image" Target="media/image69.wmf"/><Relationship Id="rId137" Type="http://schemas.openxmlformats.org/officeDocument/2006/relationships/image" Target="media/image70.wmf"/><Relationship Id="rId138" Type="http://schemas.openxmlformats.org/officeDocument/2006/relationships/oleObject" Target="embeddings/oleObject67.bin"/><Relationship Id="rId139" Type="http://schemas.openxmlformats.org/officeDocument/2006/relationships/image" Target="media/image71.wmf"/><Relationship Id="rId140" Type="http://schemas.openxmlformats.org/officeDocument/2006/relationships/oleObject" Target="embeddings/oleObject68.bin"/><Relationship Id="rId141" Type="http://schemas.openxmlformats.org/officeDocument/2006/relationships/image" Target="media/image72.wmf"/><Relationship Id="rId142" Type="http://schemas.openxmlformats.org/officeDocument/2006/relationships/oleObject" Target="embeddings/oleObject69.bin"/><Relationship Id="rId143" Type="http://schemas.openxmlformats.org/officeDocument/2006/relationships/image" Target="media/image73.wmf"/><Relationship Id="rId144" Type="http://schemas.openxmlformats.org/officeDocument/2006/relationships/oleObject" Target="embeddings/oleObject70.bin"/><Relationship Id="rId145" Type="http://schemas.openxmlformats.org/officeDocument/2006/relationships/image" Target="media/image74.wmf"/><Relationship Id="rId146" Type="http://schemas.openxmlformats.org/officeDocument/2006/relationships/oleObject" Target="embeddings/oleObject71.bin"/><Relationship Id="rId147" Type="http://schemas.openxmlformats.org/officeDocument/2006/relationships/image" Target="media/image75.wmf"/><Relationship Id="rId148" Type="http://schemas.openxmlformats.org/officeDocument/2006/relationships/oleObject" Target="embeddings/oleObject72.bin"/><Relationship Id="rId149" Type="http://schemas.openxmlformats.org/officeDocument/2006/relationships/image" Target="media/image76.wmf"/><Relationship Id="rId150" Type="http://schemas.openxmlformats.org/officeDocument/2006/relationships/oleObject" Target="embeddings/oleObject73.bin"/><Relationship Id="rId151" Type="http://schemas.openxmlformats.org/officeDocument/2006/relationships/image" Target="media/image77.wmf"/><Relationship Id="rId152" Type="http://schemas.openxmlformats.org/officeDocument/2006/relationships/oleObject" Target="embeddings/oleObject74.bin"/><Relationship Id="rId153" Type="http://schemas.openxmlformats.org/officeDocument/2006/relationships/image" Target="media/image78.wmf"/><Relationship Id="rId154" Type="http://schemas.openxmlformats.org/officeDocument/2006/relationships/oleObject" Target="embeddings/oleObject75.bin"/><Relationship Id="rId155" Type="http://schemas.openxmlformats.org/officeDocument/2006/relationships/image" Target="media/image79.wmf"/><Relationship Id="rId156" Type="http://schemas.openxmlformats.org/officeDocument/2006/relationships/oleObject" Target="embeddings/oleObject76.bin"/><Relationship Id="rId157" Type="http://schemas.openxmlformats.org/officeDocument/2006/relationships/image" Target="media/image80.wmf"/><Relationship Id="rId158" Type="http://schemas.openxmlformats.org/officeDocument/2006/relationships/oleObject" Target="embeddings/oleObject77.bin"/><Relationship Id="rId159" Type="http://schemas.openxmlformats.org/officeDocument/2006/relationships/image" Target="media/image81.wmf"/><Relationship Id="rId160" Type="http://schemas.openxmlformats.org/officeDocument/2006/relationships/oleObject" Target="embeddings/oleObject78.bin"/><Relationship Id="rId161" Type="http://schemas.openxmlformats.org/officeDocument/2006/relationships/image" Target="media/image82.wmf"/><Relationship Id="rId162" Type="http://schemas.openxmlformats.org/officeDocument/2006/relationships/oleObject" Target="embeddings/oleObject79.bin"/><Relationship Id="rId163" Type="http://schemas.openxmlformats.org/officeDocument/2006/relationships/image" Target="media/image83.wmf"/><Relationship Id="rId164" Type="http://schemas.openxmlformats.org/officeDocument/2006/relationships/oleObject" Target="embeddings/oleObject80.bin"/><Relationship Id="rId165" Type="http://schemas.openxmlformats.org/officeDocument/2006/relationships/image" Target="media/image84.wmf"/><Relationship Id="rId166" Type="http://schemas.openxmlformats.org/officeDocument/2006/relationships/oleObject" Target="embeddings/oleObject81.bin"/><Relationship Id="rId167" Type="http://schemas.openxmlformats.org/officeDocument/2006/relationships/image" Target="media/image85.wmf"/><Relationship Id="rId168" Type="http://schemas.openxmlformats.org/officeDocument/2006/relationships/oleObject" Target="embeddings/oleObject82.bin"/><Relationship Id="rId169" Type="http://schemas.openxmlformats.org/officeDocument/2006/relationships/image" Target="media/image86.wmf"/><Relationship Id="rId170" Type="http://schemas.openxmlformats.org/officeDocument/2006/relationships/oleObject" Target="embeddings/oleObject83.bin"/><Relationship Id="rId171" Type="http://schemas.openxmlformats.org/officeDocument/2006/relationships/image" Target="media/image87.wmf"/><Relationship Id="rId172" Type="http://schemas.openxmlformats.org/officeDocument/2006/relationships/oleObject" Target="embeddings/oleObject84.bin"/><Relationship Id="rId173" Type="http://schemas.openxmlformats.org/officeDocument/2006/relationships/image" Target="media/image88.wmf"/><Relationship Id="rId174" Type="http://schemas.openxmlformats.org/officeDocument/2006/relationships/oleObject" Target="embeddings/oleObject85.bin"/><Relationship Id="rId175" Type="http://schemas.openxmlformats.org/officeDocument/2006/relationships/image" Target="media/image89.wmf"/><Relationship Id="rId176" Type="http://schemas.openxmlformats.org/officeDocument/2006/relationships/oleObject" Target="embeddings/oleObject86.bin"/><Relationship Id="rId177" Type="http://schemas.openxmlformats.org/officeDocument/2006/relationships/image" Target="media/image90.wmf"/><Relationship Id="rId178" Type="http://schemas.openxmlformats.org/officeDocument/2006/relationships/oleObject" Target="embeddings/oleObject87.bin"/><Relationship Id="rId179" Type="http://schemas.openxmlformats.org/officeDocument/2006/relationships/image" Target="media/image91.wmf"/><Relationship Id="rId180" Type="http://schemas.openxmlformats.org/officeDocument/2006/relationships/oleObject" Target="embeddings/oleObject88.bin"/><Relationship Id="rId181" Type="http://schemas.openxmlformats.org/officeDocument/2006/relationships/image" Target="media/image92.wmf"/><Relationship Id="rId182" Type="http://schemas.openxmlformats.org/officeDocument/2006/relationships/oleObject" Target="embeddings/oleObject89.bin"/><Relationship Id="rId183" Type="http://schemas.openxmlformats.org/officeDocument/2006/relationships/image" Target="media/image93.wmf"/><Relationship Id="rId184" Type="http://schemas.openxmlformats.org/officeDocument/2006/relationships/image" Target="media/image94.png"/><Relationship Id="rId185" Type="http://schemas.openxmlformats.org/officeDocument/2006/relationships/image" Target="media/image95.png"/><Relationship Id="rId186" Type="http://schemas.openxmlformats.org/officeDocument/2006/relationships/hyperlink" Target="https://scholar.cnki.net/home/search?sw=6&amp;sw-input=Debasish Banerjee" TargetMode="External"/><Relationship Id="rId187" Type="http://schemas.openxmlformats.org/officeDocument/2006/relationships/hyperlink" Target="https://scholar.cnki.net/journal/index/SSJD097314582052" TargetMode="External"/><Relationship Id="rId188" Type="http://schemas.openxmlformats.org/officeDocument/2006/relationships/hyperlink" Target="https://scholar.cnki.net/home/search?sw=6&amp;sw-input=Mohapatra Srikanta Kumar" TargetMode="External"/><Relationship Id="rId189" Type="http://schemas.openxmlformats.org/officeDocument/2006/relationships/hyperlink" Target="https://scholar.cnki.net/home/search?sw=6&amp;sw-input=Sahu Premananda" TargetMode="External"/><Relationship Id="rId190" Type="http://schemas.openxmlformats.org/officeDocument/2006/relationships/hyperlink" Target="https://scholar.cnki.net/journal/index/SPQD16875265018D" TargetMode="External"/><Relationship Id="rId191" Type="http://schemas.openxmlformats.org/officeDocument/2006/relationships/hyperlink" Target="https://scholar.cnki.net/home/search?sw=6&amp;sw-input=Hashemi-Dezaki Hamed" TargetMode="External"/><Relationship Id="rId192" Type="http://schemas.openxmlformats.org/officeDocument/2006/relationships/hyperlink" Target="https://scholar.cnki.net/journal/index/SJES235246773378" TargetMode="External"/><Relationship Id="rId193" Type="http://schemas.openxmlformats.org/officeDocument/2006/relationships/hyperlink" Target="https://scholar.cnki.net/home/search?sw=6&amp;sw-input=Mohammdian khoshnoud Maryam" TargetMode="External"/><Relationship Id="rId194" Type="http://schemas.openxmlformats.org/officeDocument/2006/relationships/hyperlink" Target="https://scholar.cnki.net/home/search?sw=6&amp;sw-input=Soltanian Ali Reza" TargetMode="External"/><Relationship Id="rId195" Type="http://schemas.openxmlformats.org/officeDocument/2006/relationships/hyperlink" Target="https://scholar.cnki.net/home/search?sw=6&amp;sw-input=Dehghan Arash" TargetMode="External"/><Relationship Id="rId196" Type="http://schemas.openxmlformats.org/officeDocument/2006/relationships/hyperlink" Target="https://scholar.cnki.net/journal/index/SJPD26618850165X" TargetMode="External"/><Relationship Id="rId197" Type="http://schemas.openxmlformats.org/officeDocument/2006/relationships/hyperlink" Target="https://scholar.cnki.net/home/search?sw=6&amp;sw-input=AbuMahfouz Issam" TargetMode="External"/><Relationship Id="rId198" Type="http://schemas.openxmlformats.org/officeDocument/2006/relationships/hyperlink" Target="https://scholar.cnki.net/journal/index/SJPD19994893068D" TargetMode="External"/><Relationship Id="rId199" Type="http://schemas.openxmlformats.org/officeDocument/2006/relationships/hyperlink" Target="https://scholar.cnki.net/journal/index/SJDJ207242921425" TargetMode="External"/><Relationship Id="rId200" Type="http://schemas.openxmlformats.org/officeDocument/2006/relationships/header" Target="header1.xml"/><Relationship Id="rId201" Type="http://schemas.openxmlformats.org/officeDocument/2006/relationships/header" Target="header2.xml"/><Relationship Id="rId202" Type="http://schemas.openxmlformats.org/officeDocument/2006/relationships/header" Target="header3.xml"/><Relationship Id="rId203" Type="http://schemas.openxmlformats.org/officeDocument/2006/relationships/footer" Target="footer1.xml"/><Relationship Id="rId204" Type="http://schemas.openxmlformats.org/officeDocument/2006/relationships/numbering" Target="numbering.xml"/><Relationship Id="rId205" Type="http://schemas.openxmlformats.org/officeDocument/2006/relationships/fontTable" Target="fontTable.xml"/><Relationship Id="rId206" Type="http://schemas.openxmlformats.org/officeDocument/2006/relationships/settings" Target="settings.xml"/><Relationship Id="rId207" Type="http://schemas.openxmlformats.org/officeDocument/2006/relationships/theme" Target="theme/theme1.xml"/><Relationship Id="rId208"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97.png"/>
</Relationships>
</file>

<file path=word/_rels/header3.xml.rels><?xml version="1.0" encoding="UTF-8"?>
<Relationships xmlns="http://schemas.openxmlformats.org/package/2006/relationships"><Relationship Id="rId1" Type="http://schemas.openxmlformats.org/officeDocument/2006/relationships/image" Target="media/image9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108</TotalTime>
  <Application>LibreOffice/6.4.7.2$Linux_X86_64 LibreOffice_project/40$Build-2</Application>
  <Pages>16</Pages>
  <Words>6953</Words>
  <Characters>37469</Characters>
  <CharactersWithSpaces>43435</CharactersWithSpaces>
  <Paragraphs>1225</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2023-04-27T12:57:00Z</dcterms:created>
  <dc:creator>becky</dc:creator>
  <dc:description/>
  <dc:language>en-US</dc:language>
  <cp:lastModifiedBy/>
  <cp:lastPrinted>2018-01-06T12:24:00Z</cp:lastPrinted>
  <dcterms:modified xsi:type="dcterms:W3CDTF">2024-05-06T17:59:02Z</dcterms:modified>
  <cp:revision>12</cp:revision>
  <dc:subject/>
  <dc:title>Manuscript Preparation Instruction for Publishing in Computer Modeling in Engineering and Science (CMES)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HyperlinksChanged">
    <vt:bool>0</vt:bool>
  </property>
  <property fmtid="{D5CDD505-2E9C-101B-9397-08002B2CF9AE}" pid="6" name="ICV">
    <vt:lpwstr>AC125F7440E748CB957023E3267AA126</vt:lpwstr>
  </property>
  <property fmtid="{D5CDD505-2E9C-101B-9397-08002B2CF9AE}" pid="7" name="KSOProductBuildVer">
    <vt:lpwstr>2052-11.1.0.13703</vt:lpwstr>
  </property>
  <property fmtid="{D5CDD505-2E9C-101B-9397-08002B2CF9AE}" pid="8" name="LinksUpToDate">
    <vt:bool>0</vt:bool>
  </property>
  <property fmtid="{D5CDD505-2E9C-101B-9397-08002B2CF9AE}" pid="9" name="MTEquationNumber2">
    <vt:lpwstr>(#E1)</vt:lpwstr>
  </property>
  <property fmtid="{D5CDD505-2E9C-101B-9397-08002B2CF9AE}" pid="10" name="MTEquationSection">
    <vt:lpwstr>1</vt:lpwstr>
  </property>
  <property fmtid="{D5CDD505-2E9C-101B-9397-08002B2CF9AE}" pid="11" name="MTWinEqns">
    <vt:bool>1</vt:bool>
  </property>
  <property fmtid="{D5CDD505-2E9C-101B-9397-08002B2CF9AE}" pid="12" name="Mendeley Citation Style_1">
    <vt:lpwstr>http://www.zotero.org/styles/neurocomputing</vt:lpwstr>
  </property>
  <property fmtid="{D5CDD505-2E9C-101B-9397-08002B2CF9AE}" pid="13" name="Mendeley Document_1">
    <vt:lpwstr>True</vt:lpwstr>
  </property>
  <property fmtid="{D5CDD505-2E9C-101B-9397-08002B2CF9AE}" pid="14" name="Mendeley Recent Style Id 0_1">
    <vt:lpwstr>http://www.zotero.org/styles/american-political-science-association</vt:lpwstr>
  </property>
  <property fmtid="{D5CDD505-2E9C-101B-9397-08002B2CF9AE}" pid="15" name="Mendeley Recent Style Id 1_1">
    <vt:lpwstr>http://www.zotero.org/styles/american-sociological-association</vt:lpwstr>
  </property>
  <property fmtid="{D5CDD505-2E9C-101B-9397-08002B2CF9AE}" pid="16" name="Mendeley Recent Style Id 2_1">
    <vt:lpwstr>http://www.zotero.org/styles/chicago-author-date</vt:lpwstr>
  </property>
  <property fmtid="{D5CDD505-2E9C-101B-9397-08002B2CF9AE}" pid="17" name="Mendeley Recent Style Id 3_1">
    <vt:lpwstr>http://www.zotero.org/styles/harvard-cite-them-right</vt:lpwstr>
  </property>
  <property fmtid="{D5CDD505-2E9C-101B-9397-08002B2CF9AE}" pid="18" name="Mendeley Recent Style Id 4_1">
    <vt:lpwstr>http://www.zotero.org/styles/ieee</vt:lpwstr>
  </property>
  <property fmtid="{D5CDD505-2E9C-101B-9397-08002B2CF9AE}" pid="19" name="Mendeley Recent Style Id 5_1">
    <vt:lpwstr>http://www.zotero.org/styles/information-sciences</vt:lpwstr>
  </property>
  <property fmtid="{D5CDD505-2E9C-101B-9397-08002B2CF9AE}" pid="20" name="Mendeley Recent Style Id 6_1">
    <vt:lpwstr>http://www.zotero.org/styles/journal-of-systems-engineering-and-electronics</vt:lpwstr>
  </property>
  <property fmtid="{D5CDD505-2E9C-101B-9397-08002B2CF9AE}" pid="21" name="Mendeley Recent Style Id 7_1">
    <vt:lpwstr>http://www.zotero.org/styles/modern-humanities-research-association</vt:lpwstr>
  </property>
  <property fmtid="{D5CDD505-2E9C-101B-9397-08002B2CF9AE}" pid="22" name="Mendeley Recent Style Id 8_1">
    <vt:lpwstr>http://www.zotero.org/styles/modern-language-association</vt:lpwstr>
  </property>
  <property fmtid="{D5CDD505-2E9C-101B-9397-08002B2CF9AE}" pid="23" name="Mendeley Recent Style Id 9_1">
    <vt:lpwstr>http://www.zotero.org/styles/neurocomputing</vt:lpwstr>
  </property>
  <property fmtid="{D5CDD505-2E9C-101B-9397-08002B2CF9AE}" pid="24" name="Mendeley Recent Style Name 0_1">
    <vt:lpwstr>American Political Science Association</vt:lpwstr>
  </property>
  <property fmtid="{D5CDD505-2E9C-101B-9397-08002B2CF9AE}" pid="25" name="Mendeley Recent Style Name 1_1">
    <vt:lpwstr>American Sociological Association 6th edition</vt:lpwstr>
  </property>
  <property fmtid="{D5CDD505-2E9C-101B-9397-08002B2CF9AE}" pid="26" name="Mendeley Recent Style Name 2_1">
    <vt:lpwstr>Chicago Manual of Style 17th edition (author-date)</vt:lpwstr>
  </property>
  <property fmtid="{D5CDD505-2E9C-101B-9397-08002B2CF9AE}" pid="27" name="Mendeley Recent Style Name 3_1">
    <vt:lpwstr>Cite Them Right 12th edition - Harvard</vt:lpwstr>
  </property>
  <property fmtid="{D5CDD505-2E9C-101B-9397-08002B2CF9AE}" pid="28" name="Mendeley Recent Style Name 4_1">
    <vt:lpwstr>IEEE</vt:lpwstr>
  </property>
  <property fmtid="{D5CDD505-2E9C-101B-9397-08002B2CF9AE}" pid="29" name="Mendeley Recent Style Name 5_1">
    <vt:lpwstr>Information Sciences</vt:lpwstr>
  </property>
  <property fmtid="{D5CDD505-2E9C-101B-9397-08002B2CF9AE}" pid="30" name="Mendeley Recent Style Name 6_1">
    <vt:lpwstr>Journal of Systems Engineering and Electronics</vt:lpwstr>
  </property>
  <property fmtid="{D5CDD505-2E9C-101B-9397-08002B2CF9AE}" pid="31" name="Mendeley Recent Style Name 7_1">
    <vt:lpwstr>Modern Humanities Research Association 3rd edition (note with bibliography)</vt:lpwstr>
  </property>
  <property fmtid="{D5CDD505-2E9C-101B-9397-08002B2CF9AE}" pid="32" name="Mendeley Recent Style Name 8_1">
    <vt:lpwstr>Modern Language Association 9th edition</vt:lpwstr>
  </property>
  <property fmtid="{D5CDD505-2E9C-101B-9397-08002B2CF9AE}" pid="33" name="Mendeley Recent Style Name 9_1">
    <vt:lpwstr>Neurocomputing</vt:lpwstr>
  </property>
  <property fmtid="{D5CDD505-2E9C-101B-9397-08002B2CF9AE}" pid="34" name="Mendeley Unique User Id_1">
    <vt:lpwstr>acd60db9-f8e2-3575-89e5-10bb38b025b8</vt:lpwstr>
  </property>
  <property fmtid="{D5CDD505-2E9C-101B-9397-08002B2CF9AE}" pid="35" name="ScaleCrop">
    <vt:bool>0</vt:bool>
  </property>
  <property fmtid="{D5CDD505-2E9C-101B-9397-08002B2CF9AE}" pid="36" name="ShareDoc">
    <vt:bool>0</vt:bool>
  </property>
</Properties>
</file>