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CD2E6B" w14:textId="77777777" w:rsidR="006326B9" w:rsidRPr="00A769E4" w:rsidRDefault="00000000">
      <w:pPr>
        <w:tabs>
          <w:tab w:val="left" w:pos="187"/>
        </w:tabs>
        <w:spacing w:after="0"/>
        <w:jc w:val="left"/>
        <w:rPr>
          <w:sz w:val="18"/>
          <w:szCs w:val="18"/>
        </w:rPr>
      </w:pPr>
      <w:r w:rsidRPr="00A769E4">
        <w:rPr>
          <w:rFonts w:hint="eastAsia"/>
          <w:sz w:val="18"/>
          <w:szCs w:val="18"/>
        </w:rPr>
        <w:t>DOI: xxx</w:t>
      </w:r>
    </w:p>
    <w:p w14:paraId="787A8A65" w14:textId="77777777" w:rsidR="006326B9" w:rsidRPr="00A769E4" w:rsidRDefault="00000000">
      <w:pPr>
        <w:tabs>
          <w:tab w:val="left" w:pos="187"/>
        </w:tabs>
        <w:spacing w:after="0"/>
        <w:jc w:val="left"/>
        <w:rPr>
          <w:b/>
          <w:bCs/>
          <w:i/>
          <w:iCs/>
          <w:sz w:val="18"/>
          <w:szCs w:val="18"/>
        </w:rPr>
      </w:pPr>
      <w:r w:rsidRPr="00A769E4">
        <w:rPr>
          <w:b/>
          <w:bCs/>
          <w:i/>
          <w:iCs/>
          <w:sz w:val="18"/>
          <w:szCs w:val="18"/>
        </w:rPr>
        <w:t>Type: xxx</w:t>
      </w:r>
    </w:p>
    <w:p w14:paraId="101C487E" w14:textId="77777777" w:rsidR="006326B9" w:rsidRPr="00A769E4" w:rsidRDefault="006326B9">
      <w:pPr>
        <w:pStyle w:val="10"/>
        <w:widowControl w:val="0"/>
        <w:tabs>
          <w:tab w:val="left" w:pos="187"/>
        </w:tabs>
        <w:snapToGrid w:val="0"/>
        <w:spacing w:before="0" w:after="0"/>
        <w:jc w:val="both"/>
        <w:rPr>
          <w:sz w:val="22"/>
          <w:szCs w:val="22"/>
        </w:rPr>
      </w:pPr>
    </w:p>
    <w:p w14:paraId="2815D0BB" w14:textId="77777777" w:rsidR="006326B9" w:rsidRPr="00A769E4" w:rsidRDefault="00000000">
      <w:pPr>
        <w:pStyle w:val="10"/>
        <w:widowControl w:val="0"/>
        <w:tabs>
          <w:tab w:val="left" w:pos="187"/>
        </w:tabs>
        <w:snapToGrid w:val="0"/>
        <w:spacing w:before="0" w:after="60"/>
        <w:rPr>
          <w:szCs w:val="28"/>
        </w:rPr>
      </w:pPr>
      <w:r w:rsidRPr="00A769E4">
        <w:rPr>
          <w:rFonts w:hint="eastAsia"/>
          <w:szCs w:val="28"/>
        </w:rPr>
        <w:t xml:space="preserve">MUS Model: </w:t>
      </w:r>
      <w:proofErr w:type="gramStart"/>
      <w:r w:rsidRPr="00A769E4">
        <w:rPr>
          <w:rFonts w:hint="eastAsia"/>
          <w:szCs w:val="28"/>
        </w:rPr>
        <w:t>a</w:t>
      </w:r>
      <w:proofErr w:type="gramEnd"/>
      <w:r w:rsidRPr="00A769E4">
        <w:rPr>
          <w:rFonts w:hint="eastAsia"/>
          <w:szCs w:val="28"/>
        </w:rPr>
        <w:t xml:space="preserve"> Deep Learning-Based Architecture for IoT Intrusion Detection</w:t>
      </w:r>
    </w:p>
    <w:p w14:paraId="67F5704C" w14:textId="77777777" w:rsidR="006326B9" w:rsidRPr="00A769E4" w:rsidRDefault="006326B9">
      <w:pPr>
        <w:pStyle w:val="10"/>
        <w:widowControl w:val="0"/>
        <w:tabs>
          <w:tab w:val="left" w:pos="187"/>
        </w:tabs>
        <w:snapToGrid w:val="0"/>
        <w:spacing w:before="0" w:after="0"/>
        <w:rPr>
          <w:sz w:val="22"/>
          <w:szCs w:val="22"/>
        </w:rPr>
      </w:pPr>
    </w:p>
    <w:p w14:paraId="4DE1EFB2" w14:textId="77777777" w:rsidR="006326B9" w:rsidRPr="00A769E4" w:rsidRDefault="00000000">
      <w:pPr>
        <w:pStyle w:val="author"/>
        <w:keepNext w:val="0"/>
        <w:widowControl w:val="0"/>
        <w:tabs>
          <w:tab w:val="left" w:pos="187"/>
        </w:tabs>
        <w:snapToGrid w:val="0"/>
        <w:spacing w:before="0" w:after="240"/>
        <w:rPr>
          <w:i w:val="0"/>
          <w:sz w:val="22"/>
          <w:szCs w:val="22"/>
        </w:rPr>
      </w:pPr>
      <w:r w:rsidRPr="00A769E4">
        <w:rPr>
          <w:rFonts w:hint="eastAsia"/>
          <w:i w:val="0"/>
          <w:sz w:val="22"/>
          <w:szCs w:val="22"/>
        </w:rPr>
        <w:t>Yu Yan</w:t>
      </w:r>
      <w:r w:rsidRPr="00A769E4">
        <w:rPr>
          <w:rFonts w:hint="eastAsia"/>
          <w:i w:val="0"/>
          <w:sz w:val="22"/>
          <w:szCs w:val="22"/>
          <w:vertAlign w:val="superscript"/>
        </w:rPr>
        <w:t>1</w:t>
      </w:r>
      <w:r w:rsidRPr="00A769E4">
        <w:rPr>
          <w:i w:val="0"/>
          <w:sz w:val="22"/>
          <w:szCs w:val="22"/>
        </w:rPr>
        <w:t xml:space="preserve">, </w:t>
      </w:r>
      <w:r w:rsidRPr="00A769E4">
        <w:rPr>
          <w:rFonts w:hint="eastAsia"/>
          <w:i w:val="0"/>
          <w:sz w:val="22"/>
          <w:szCs w:val="22"/>
        </w:rPr>
        <w:t>Yu Yang</w:t>
      </w:r>
      <w:proofErr w:type="gramStart"/>
      <w:r w:rsidRPr="00A769E4">
        <w:rPr>
          <w:rFonts w:hint="eastAsia"/>
          <w:i w:val="0"/>
          <w:sz w:val="22"/>
          <w:szCs w:val="22"/>
          <w:vertAlign w:val="superscript"/>
        </w:rPr>
        <w:t>1,*</w:t>
      </w:r>
      <w:proofErr w:type="gramEnd"/>
      <w:r w:rsidRPr="00A769E4">
        <w:rPr>
          <w:i w:val="0"/>
          <w:sz w:val="22"/>
          <w:szCs w:val="22"/>
        </w:rPr>
        <w:t xml:space="preserve">, </w:t>
      </w:r>
      <w:r w:rsidRPr="00A769E4">
        <w:rPr>
          <w:rFonts w:hint="eastAsia"/>
          <w:i w:val="0"/>
          <w:sz w:val="22"/>
          <w:szCs w:val="22"/>
        </w:rPr>
        <w:t>Shen Fang</w:t>
      </w:r>
      <w:r w:rsidRPr="00A769E4">
        <w:rPr>
          <w:rFonts w:hint="eastAsia"/>
          <w:i w:val="0"/>
          <w:sz w:val="22"/>
          <w:szCs w:val="22"/>
          <w:vertAlign w:val="superscript"/>
        </w:rPr>
        <w:t>1</w:t>
      </w:r>
      <w:r w:rsidRPr="00A769E4">
        <w:rPr>
          <w:i w:val="0"/>
          <w:sz w:val="22"/>
          <w:szCs w:val="22"/>
        </w:rPr>
        <w:t xml:space="preserve">, </w:t>
      </w:r>
      <w:r w:rsidRPr="00A769E4">
        <w:rPr>
          <w:rFonts w:hint="eastAsia"/>
          <w:i w:val="0"/>
          <w:sz w:val="22"/>
          <w:szCs w:val="22"/>
        </w:rPr>
        <w:t>Minna Gao</w:t>
      </w:r>
      <w:r w:rsidRPr="00A769E4">
        <w:rPr>
          <w:rFonts w:hint="eastAsia"/>
          <w:i w:val="0"/>
          <w:sz w:val="22"/>
          <w:szCs w:val="22"/>
          <w:vertAlign w:val="superscript"/>
        </w:rPr>
        <w:t>2</w:t>
      </w:r>
      <w:r w:rsidRPr="00A769E4">
        <w:rPr>
          <w:i w:val="0"/>
          <w:sz w:val="22"/>
          <w:szCs w:val="22"/>
        </w:rPr>
        <w:t xml:space="preserve">, </w:t>
      </w:r>
      <w:proofErr w:type="spellStart"/>
      <w:r w:rsidRPr="00A769E4">
        <w:rPr>
          <w:rFonts w:hint="eastAsia"/>
          <w:i w:val="0"/>
          <w:sz w:val="22"/>
          <w:szCs w:val="22"/>
        </w:rPr>
        <w:t>Yiding</w:t>
      </w:r>
      <w:proofErr w:type="spellEnd"/>
      <w:r w:rsidRPr="00A769E4">
        <w:rPr>
          <w:rFonts w:hint="eastAsia"/>
          <w:i w:val="0"/>
          <w:sz w:val="22"/>
          <w:szCs w:val="22"/>
        </w:rPr>
        <w:t xml:space="preserve"> Chen</w:t>
      </w:r>
      <w:r w:rsidRPr="00A769E4">
        <w:rPr>
          <w:rFonts w:hint="eastAsia"/>
          <w:i w:val="0"/>
          <w:sz w:val="22"/>
          <w:szCs w:val="22"/>
          <w:vertAlign w:val="superscript"/>
        </w:rPr>
        <w:t>1</w:t>
      </w:r>
    </w:p>
    <w:p w14:paraId="6FB56291" w14:textId="77777777" w:rsidR="006326B9" w:rsidRPr="00A769E4" w:rsidRDefault="00000000">
      <w:pPr>
        <w:widowControl w:val="0"/>
        <w:tabs>
          <w:tab w:val="left" w:pos="187"/>
        </w:tabs>
        <w:snapToGrid w:val="0"/>
        <w:jc w:val="center"/>
        <w:rPr>
          <w:sz w:val="18"/>
          <w:szCs w:val="18"/>
        </w:rPr>
      </w:pPr>
      <w:r w:rsidRPr="00A769E4">
        <w:rPr>
          <w:sz w:val="18"/>
          <w:szCs w:val="18"/>
          <w:vertAlign w:val="superscript"/>
        </w:rPr>
        <w:t>1</w:t>
      </w:r>
      <w:r w:rsidRPr="00A769E4">
        <w:rPr>
          <w:rFonts w:hint="eastAsia"/>
          <w:sz w:val="18"/>
          <w:szCs w:val="18"/>
        </w:rPr>
        <w:t>College of Information Engineering</w:t>
      </w:r>
      <w:r w:rsidRPr="00A769E4">
        <w:rPr>
          <w:sz w:val="18"/>
          <w:szCs w:val="18"/>
        </w:rPr>
        <w:t xml:space="preserve">, </w:t>
      </w:r>
      <w:r w:rsidRPr="00A769E4">
        <w:rPr>
          <w:rFonts w:hint="eastAsia"/>
          <w:sz w:val="18"/>
          <w:szCs w:val="18"/>
        </w:rPr>
        <w:t>University of Engineering of the Chinese People's Armed Police Force (PAP)</w:t>
      </w:r>
      <w:r w:rsidRPr="00A769E4">
        <w:rPr>
          <w:sz w:val="18"/>
          <w:szCs w:val="18"/>
        </w:rPr>
        <w:t xml:space="preserve">, </w:t>
      </w:r>
      <w:r w:rsidRPr="00A769E4">
        <w:rPr>
          <w:rFonts w:hint="eastAsia"/>
          <w:sz w:val="18"/>
          <w:szCs w:val="18"/>
        </w:rPr>
        <w:t>Xi'an</w:t>
      </w:r>
      <w:r w:rsidRPr="00A769E4">
        <w:rPr>
          <w:sz w:val="18"/>
          <w:szCs w:val="18"/>
        </w:rPr>
        <w:t xml:space="preserve">, </w:t>
      </w:r>
      <w:r w:rsidRPr="00A769E4">
        <w:rPr>
          <w:rFonts w:hint="eastAsia"/>
          <w:sz w:val="18"/>
          <w:szCs w:val="18"/>
        </w:rPr>
        <w:t>710000</w:t>
      </w:r>
      <w:r w:rsidRPr="00A769E4">
        <w:rPr>
          <w:sz w:val="18"/>
          <w:szCs w:val="18"/>
        </w:rPr>
        <w:t xml:space="preserve">, </w:t>
      </w:r>
      <w:r w:rsidRPr="00A769E4">
        <w:rPr>
          <w:rFonts w:hint="eastAsia"/>
          <w:sz w:val="18"/>
          <w:szCs w:val="18"/>
        </w:rPr>
        <w:t>China</w:t>
      </w:r>
      <w:r w:rsidRPr="00A769E4">
        <w:rPr>
          <w:sz w:val="18"/>
          <w:szCs w:val="18"/>
        </w:rPr>
        <w:t xml:space="preserve"> </w:t>
      </w:r>
    </w:p>
    <w:p w14:paraId="1C934BE4" w14:textId="77777777" w:rsidR="006326B9" w:rsidRPr="00A769E4" w:rsidRDefault="00000000">
      <w:pPr>
        <w:widowControl w:val="0"/>
        <w:tabs>
          <w:tab w:val="left" w:pos="187"/>
        </w:tabs>
        <w:snapToGrid w:val="0"/>
        <w:jc w:val="center"/>
        <w:rPr>
          <w:sz w:val="18"/>
          <w:szCs w:val="18"/>
        </w:rPr>
      </w:pPr>
      <w:r w:rsidRPr="00A769E4">
        <w:rPr>
          <w:sz w:val="18"/>
          <w:szCs w:val="18"/>
          <w:vertAlign w:val="superscript"/>
        </w:rPr>
        <w:t>2</w:t>
      </w:r>
      <w:r w:rsidRPr="00A769E4">
        <w:rPr>
          <w:rFonts w:hint="eastAsia"/>
          <w:sz w:val="18"/>
          <w:szCs w:val="18"/>
        </w:rPr>
        <w:t>college of Missile Engineering</w:t>
      </w:r>
      <w:r w:rsidRPr="00A769E4">
        <w:rPr>
          <w:sz w:val="18"/>
          <w:szCs w:val="18"/>
        </w:rPr>
        <w:t xml:space="preserve">, </w:t>
      </w:r>
      <w:r w:rsidRPr="00A769E4">
        <w:rPr>
          <w:rFonts w:hint="eastAsia"/>
          <w:sz w:val="18"/>
          <w:szCs w:val="18"/>
        </w:rPr>
        <w:t>Rocket Force Engineering University</w:t>
      </w:r>
      <w:r w:rsidRPr="00A769E4">
        <w:rPr>
          <w:sz w:val="18"/>
          <w:szCs w:val="18"/>
        </w:rPr>
        <w:t xml:space="preserve">, </w:t>
      </w:r>
      <w:r w:rsidRPr="00A769E4">
        <w:rPr>
          <w:rFonts w:hint="eastAsia"/>
          <w:sz w:val="18"/>
          <w:szCs w:val="18"/>
        </w:rPr>
        <w:t>Xi'an</w:t>
      </w:r>
      <w:r w:rsidRPr="00A769E4">
        <w:rPr>
          <w:sz w:val="18"/>
          <w:szCs w:val="18"/>
        </w:rPr>
        <w:t xml:space="preserve">, </w:t>
      </w:r>
      <w:r w:rsidRPr="00A769E4">
        <w:rPr>
          <w:rFonts w:hint="eastAsia"/>
          <w:sz w:val="18"/>
          <w:szCs w:val="18"/>
        </w:rPr>
        <w:t>710000</w:t>
      </w:r>
      <w:r w:rsidRPr="00A769E4">
        <w:rPr>
          <w:sz w:val="18"/>
          <w:szCs w:val="18"/>
        </w:rPr>
        <w:t xml:space="preserve">, </w:t>
      </w:r>
      <w:r w:rsidRPr="00A769E4">
        <w:rPr>
          <w:rFonts w:hint="eastAsia"/>
          <w:sz w:val="18"/>
          <w:szCs w:val="18"/>
        </w:rPr>
        <w:t>China</w:t>
      </w:r>
      <w:r w:rsidRPr="00A769E4">
        <w:rPr>
          <w:sz w:val="18"/>
          <w:szCs w:val="18"/>
        </w:rPr>
        <w:t xml:space="preserve"> </w:t>
      </w:r>
    </w:p>
    <w:p w14:paraId="59D31D01" w14:textId="77777777" w:rsidR="006326B9" w:rsidRPr="00A769E4" w:rsidRDefault="00000000">
      <w:pPr>
        <w:widowControl w:val="0"/>
        <w:tabs>
          <w:tab w:val="left" w:pos="187"/>
        </w:tabs>
        <w:snapToGrid w:val="0"/>
        <w:jc w:val="center"/>
        <w:rPr>
          <w:sz w:val="18"/>
          <w:szCs w:val="18"/>
        </w:rPr>
      </w:pPr>
      <w:r w:rsidRPr="00A769E4">
        <w:rPr>
          <w:sz w:val="18"/>
          <w:szCs w:val="18"/>
          <w:vertAlign w:val="superscript"/>
        </w:rPr>
        <w:t>*</w:t>
      </w:r>
      <w:r w:rsidRPr="00A769E4">
        <w:rPr>
          <w:sz w:val="18"/>
          <w:szCs w:val="18"/>
        </w:rPr>
        <w:t xml:space="preserve">Corresponding Author: </w:t>
      </w:r>
      <w:r w:rsidRPr="00A769E4">
        <w:rPr>
          <w:rFonts w:hint="eastAsia"/>
          <w:sz w:val="18"/>
          <w:szCs w:val="18"/>
        </w:rPr>
        <w:t>Yu Yang</w:t>
      </w:r>
      <w:r w:rsidRPr="00A769E4">
        <w:rPr>
          <w:sz w:val="18"/>
          <w:szCs w:val="18"/>
        </w:rPr>
        <w:t xml:space="preserve">. Email: </w:t>
      </w:r>
      <w:r w:rsidRPr="00A769E4">
        <w:rPr>
          <w:rFonts w:hint="eastAsia"/>
          <w:sz w:val="18"/>
          <w:szCs w:val="18"/>
        </w:rPr>
        <w:t>aa18634816079@163.com</w:t>
      </w:r>
    </w:p>
    <w:p w14:paraId="130C8B87" w14:textId="77777777" w:rsidR="006326B9" w:rsidRPr="00A769E4" w:rsidRDefault="00000000">
      <w:pPr>
        <w:widowControl w:val="0"/>
        <w:tabs>
          <w:tab w:val="left" w:pos="187"/>
        </w:tabs>
        <w:snapToGrid w:val="0"/>
        <w:jc w:val="center"/>
        <w:rPr>
          <w:sz w:val="18"/>
          <w:szCs w:val="18"/>
        </w:rPr>
      </w:pPr>
      <w:r w:rsidRPr="00A769E4">
        <w:rPr>
          <w:sz w:val="18"/>
          <w:szCs w:val="18"/>
        </w:rPr>
        <w:t xml:space="preserve">Received: </w:t>
      </w:r>
      <w:r w:rsidRPr="00A769E4">
        <w:rPr>
          <w:rFonts w:hint="eastAsia"/>
          <w:sz w:val="18"/>
          <w:szCs w:val="18"/>
        </w:rPr>
        <w:t>12</w:t>
      </w:r>
      <w:r w:rsidRPr="00A769E4">
        <w:rPr>
          <w:sz w:val="18"/>
          <w:szCs w:val="18"/>
        </w:rPr>
        <w:t xml:space="preserve"> M</w:t>
      </w:r>
      <w:r w:rsidRPr="00A769E4">
        <w:rPr>
          <w:rFonts w:hint="eastAsia"/>
          <w:sz w:val="18"/>
          <w:szCs w:val="18"/>
        </w:rPr>
        <w:t>arch</w:t>
      </w:r>
      <w:r w:rsidRPr="00A769E4">
        <w:rPr>
          <w:sz w:val="18"/>
          <w:szCs w:val="18"/>
        </w:rPr>
        <w:t xml:space="preserve"> 202</w:t>
      </w:r>
      <w:r w:rsidRPr="00A769E4">
        <w:rPr>
          <w:rFonts w:hint="eastAsia"/>
          <w:sz w:val="18"/>
          <w:szCs w:val="18"/>
        </w:rPr>
        <w:t>4</w:t>
      </w:r>
      <w:r w:rsidRPr="00A769E4">
        <w:rPr>
          <w:sz w:val="18"/>
          <w:szCs w:val="18"/>
        </w:rPr>
        <w:t xml:space="preserve">; </w:t>
      </w:r>
      <w:r w:rsidRPr="00A769E4">
        <w:rPr>
          <w:rFonts w:hint="eastAsia"/>
          <w:sz w:val="18"/>
          <w:szCs w:val="18"/>
        </w:rPr>
        <w:t>Accepted</w:t>
      </w:r>
      <w:r w:rsidRPr="00A769E4">
        <w:rPr>
          <w:sz w:val="18"/>
          <w:szCs w:val="18"/>
        </w:rPr>
        <w:t xml:space="preserve">: </w:t>
      </w:r>
      <w:r w:rsidRPr="00A769E4">
        <w:rPr>
          <w:rFonts w:hint="eastAsia"/>
          <w:sz w:val="18"/>
          <w:szCs w:val="18"/>
        </w:rPr>
        <w:t>16</w:t>
      </w:r>
      <w:r w:rsidRPr="00A769E4">
        <w:rPr>
          <w:sz w:val="18"/>
          <w:szCs w:val="18"/>
        </w:rPr>
        <w:t xml:space="preserve"> M</w:t>
      </w:r>
      <w:r w:rsidRPr="00A769E4">
        <w:rPr>
          <w:rFonts w:hint="eastAsia"/>
          <w:sz w:val="18"/>
          <w:szCs w:val="18"/>
        </w:rPr>
        <w:t xml:space="preserve">ay </w:t>
      </w:r>
      <w:r w:rsidRPr="00A769E4">
        <w:rPr>
          <w:sz w:val="18"/>
          <w:szCs w:val="18"/>
        </w:rPr>
        <w:t>202</w:t>
      </w:r>
      <w:r w:rsidRPr="00A769E4">
        <w:rPr>
          <w:rFonts w:hint="eastAsia"/>
          <w:sz w:val="18"/>
          <w:szCs w:val="18"/>
        </w:rPr>
        <w:t>4</w:t>
      </w:r>
      <w:r w:rsidRPr="00A769E4">
        <w:rPr>
          <w:sz w:val="18"/>
          <w:szCs w:val="18"/>
        </w:rPr>
        <w:t xml:space="preserve"> </w:t>
      </w:r>
    </w:p>
    <w:p w14:paraId="63517D8D" w14:textId="77777777" w:rsidR="006326B9" w:rsidRPr="00A769E4" w:rsidRDefault="00000000">
      <w:pPr>
        <w:widowControl w:val="0"/>
        <w:tabs>
          <w:tab w:val="left" w:pos="187"/>
        </w:tabs>
        <w:snapToGrid w:val="0"/>
        <w:spacing w:beforeLines="200" w:before="480" w:afterLines="100" w:after="240"/>
        <w:ind w:left="1418" w:right="1418"/>
        <w:rPr>
          <w:sz w:val="20"/>
          <w:szCs w:val="22"/>
        </w:rPr>
      </w:pPr>
      <w:r w:rsidRPr="00A769E4">
        <w:rPr>
          <w:b/>
          <w:sz w:val="20"/>
          <w:szCs w:val="22"/>
        </w:rPr>
        <w:t xml:space="preserve">Abstract: </w:t>
      </w:r>
      <w:r w:rsidRPr="00A769E4">
        <w:rPr>
          <w:rFonts w:hint="eastAsia"/>
          <w:sz w:val="20"/>
          <w:szCs w:val="22"/>
        </w:rPr>
        <w:t xml:space="preserve">In the face of the effective popularity of the Internet of Things (IoT), but the frequent occurrence of cybersecurity incidents, various cybersecurity protection means have been proposed and applied. Among them, Intrusion Detection System (IDS) has been proven to be stable and efficient. However, traditional intrusion detection methods have shortcomings such as low detection accuracy and inability to effectively identify malicious attacks. To address the above problems, this paper fully considers the superiority of deep learning models in processing high-dimensional data, and reasonable data type conversion methods can extract deep features and detect classification using advanced computer vision techniques to improve classification accuracy. The Markov Transform Field (MTF) method is used to convert 1D network traffic data into 2D images, and then the converted 2D images are filtered by Unsharp Masking to enhance the image details by sharpening; to further improve the accuracy of data classification and detection, unlike using the existing high-performance baseline image classification models, a soft-voting integrated model, which integrates three deep learning models, </w:t>
      </w:r>
      <w:proofErr w:type="spellStart"/>
      <w:r w:rsidRPr="00A769E4">
        <w:rPr>
          <w:rFonts w:hint="eastAsia"/>
          <w:sz w:val="20"/>
          <w:szCs w:val="22"/>
        </w:rPr>
        <w:t>MobileNet</w:t>
      </w:r>
      <w:proofErr w:type="spellEnd"/>
      <w:r w:rsidRPr="00A769E4">
        <w:rPr>
          <w:rFonts w:hint="eastAsia"/>
          <w:sz w:val="20"/>
          <w:szCs w:val="22"/>
        </w:rPr>
        <w:t xml:space="preserve">, </w:t>
      </w:r>
      <w:proofErr w:type="spellStart"/>
      <w:r w:rsidRPr="00A769E4">
        <w:rPr>
          <w:rFonts w:hint="eastAsia"/>
          <w:sz w:val="20"/>
          <w:szCs w:val="22"/>
        </w:rPr>
        <w:t>VGGNet</w:t>
      </w:r>
      <w:proofErr w:type="spellEnd"/>
      <w:r w:rsidRPr="00A769E4">
        <w:rPr>
          <w:rFonts w:hint="eastAsia"/>
          <w:sz w:val="20"/>
          <w:szCs w:val="22"/>
        </w:rPr>
        <w:t xml:space="preserve"> and </w:t>
      </w:r>
      <w:proofErr w:type="spellStart"/>
      <w:r w:rsidRPr="00A769E4">
        <w:rPr>
          <w:rFonts w:hint="eastAsia"/>
          <w:sz w:val="20"/>
          <w:szCs w:val="22"/>
        </w:rPr>
        <w:t>ResNet</w:t>
      </w:r>
      <w:proofErr w:type="spellEnd"/>
      <w:r w:rsidRPr="00A769E4">
        <w:rPr>
          <w:rFonts w:hint="eastAsia"/>
          <w:sz w:val="20"/>
          <w:szCs w:val="22"/>
        </w:rPr>
        <w:t xml:space="preserve">, to finally obtain an effective IoT intrusion detection architecture: the MUS model. Four types of experiments are conducted on the publicly available intrusion detection dataset CICIDS2018 and the IoT network traffic dataset </w:t>
      </w:r>
      <w:proofErr w:type="spellStart"/>
      <w:r w:rsidRPr="00A769E4">
        <w:rPr>
          <w:rFonts w:hint="eastAsia"/>
          <w:sz w:val="20"/>
          <w:szCs w:val="22"/>
        </w:rPr>
        <w:t>N_BaIoT</w:t>
      </w:r>
      <w:proofErr w:type="spellEnd"/>
      <w:r w:rsidRPr="00A769E4">
        <w:rPr>
          <w:rFonts w:hint="eastAsia"/>
          <w:sz w:val="20"/>
          <w:szCs w:val="22"/>
        </w:rPr>
        <w:t>, and the results demonstrate that the accuracy of attack traffic detection is greatly improved, which is not only applicable to the IoT intrusion detection environment, but also to different types of attacks and different network environments, which confirms the effectiveness of the work done.</w:t>
      </w:r>
    </w:p>
    <w:p w14:paraId="484A7D50" w14:textId="77777777" w:rsidR="006326B9" w:rsidRPr="00A769E4" w:rsidRDefault="00000000">
      <w:pPr>
        <w:widowControl w:val="0"/>
        <w:tabs>
          <w:tab w:val="left" w:pos="187"/>
        </w:tabs>
        <w:snapToGrid w:val="0"/>
        <w:spacing w:after="0"/>
        <w:ind w:left="1417" w:right="1417"/>
        <w:rPr>
          <w:sz w:val="20"/>
          <w:szCs w:val="22"/>
        </w:rPr>
      </w:pPr>
      <w:r w:rsidRPr="00A769E4">
        <w:rPr>
          <w:b/>
          <w:sz w:val="20"/>
          <w:szCs w:val="22"/>
        </w:rPr>
        <w:t>Keywords:</w:t>
      </w:r>
      <w:r w:rsidRPr="00A769E4">
        <w:rPr>
          <w:sz w:val="20"/>
          <w:szCs w:val="22"/>
        </w:rPr>
        <w:t xml:space="preserve"> </w:t>
      </w:r>
      <w:r w:rsidRPr="00A769E4">
        <w:rPr>
          <w:rFonts w:hint="eastAsia"/>
          <w:sz w:val="20"/>
          <w:szCs w:val="22"/>
        </w:rPr>
        <w:t>Cyberspace Security, Intrusion Detection, Deep Learning, Markov Transition Fields (MTF), Soft Voting Integration</w:t>
      </w:r>
    </w:p>
    <w:p w14:paraId="6CB63FE6" w14:textId="77777777" w:rsidR="006326B9" w:rsidRPr="00A769E4" w:rsidRDefault="00000000">
      <w:pPr>
        <w:pStyle w:val="keyword"/>
        <w:widowControl w:val="0"/>
        <w:tabs>
          <w:tab w:val="left" w:pos="187"/>
        </w:tabs>
        <w:snapToGrid w:val="0"/>
        <w:spacing w:before="240"/>
        <w:rPr>
          <w:b/>
          <w:szCs w:val="22"/>
        </w:rPr>
      </w:pPr>
      <w:r w:rsidRPr="00A769E4">
        <w:rPr>
          <w:b/>
          <w:szCs w:val="22"/>
        </w:rPr>
        <w:t>1</w:t>
      </w:r>
      <w:r w:rsidRPr="00A769E4">
        <w:rPr>
          <w:b/>
          <w:szCs w:val="22"/>
        </w:rPr>
        <w:tab/>
        <w:t>Introduction</w:t>
      </w:r>
    </w:p>
    <w:p w14:paraId="26BE5297" w14:textId="77777777" w:rsidR="006326B9" w:rsidRPr="00A769E4" w:rsidRDefault="00000000">
      <w:pPr>
        <w:pStyle w:val="keyword"/>
        <w:widowControl w:val="0"/>
        <w:tabs>
          <w:tab w:val="left" w:pos="187"/>
        </w:tabs>
        <w:snapToGrid w:val="0"/>
        <w:spacing w:before="0"/>
        <w:ind w:firstLineChars="200" w:firstLine="440"/>
      </w:pPr>
      <w:r w:rsidRPr="00A769E4">
        <w:rPr>
          <w:rFonts w:hint="eastAsia"/>
        </w:rPr>
        <w:t xml:space="preserve">With the development of the Internet, computer technology [1] has </w:t>
      </w:r>
      <w:proofErr w:type="gramStart"/>
      <w:r w:rsidRPr="00A769E4">
        <w:rPr>
          <w:rFonts w:hint="eastAsia"/>
        </w:rPr>
        <w:t>penetrated into</w:t>
      </w:r>
      <w:proofErr w:type="gramEnd"/>
      <w:r w:rsidRPr="00A769E4">
        <w:rPr>
          <w:rFonts w:hint="eastAsia"/>
        </w:rPr>
        <w:t xml:space="preserve"> all aspects of human production and life. From food, clothing, housing and transport to mobile payments, from smart homes to drones, especially the emergence and popularity of IoT [2] has created a new situation of interconnecting everything, becoming an indispensable bridge connecting the digital world and the physical world. It collects, analyses and utilizes heterogeneous data through the interconnectivity of different devices to achieve seamless communication between systems, platforms and humans, thus assisting in the generation of smarter decisions (Fig. 1).</w:t>
      </w:r>
    </w:p>
    <w:p w14:paraId="6E734464" w14:textId="77777777" w:rsidR="006326B9" w:rsidRPr="00A769E4" w:rsidRDefault="006326B9">
      <w:pPr>
        <w:pStyle w:val="keyword"/>
        <w:widowControl w:val="0"/>
        <w:tabs>
          <w:tab w:val="left" w:pos="187"/>
        </w:tabs>
        <w:snapToGrid w:val="0"/>
        <w:spacing w:before="0"/>
        <w:ind w:firstLineChars="200" w:firstLine="440"/>
      </w:pPr>
    </w:p>
    <w:p w14:paraId="5713B2DA" w14:textId="77777777" w:rsidR="006326B9" w:rsidRPr="00A769E4" w:rsidRDefault="006326B9">
      <w:pPr>
        <w:pStyle w:val="keyword"/>
        <w:widowControl w:val="0"/>
        <w:tabs>
          <w:tab w:val="left" w:pos="187"/>
        </w:tabs>
        <w:snapToGrid w:val="0"/>
        <w:spacing w:before="0"/>
        <w:ind w:firstLineChars="200" w:firstLine="440"/>
      </w:pPr>
    </w:p>
    <w:p w14:paraId="29C13F38" w14:textId="77777777" w:rsidR="006326B9" w:rsidRPr="00A769E4" w:rsidRDefault="00000000">
      <w:pPr>
        <w:pStyle w:val="keyword"/>
        <w:widowControl w:val="0"/>
        <w:tabs>
          <w:tab w:val="left" w:pos="187"/>
        </w:tabs>
        <w:snapToGrid w:val="0"/>
        <w:spacing w:before="0"/>
        <w:ind w:firstLineChars="200" w:firstLine="440"/>
        <w:jc w:val="center"/>
      </w:pPr>
      <w:r w:rsidRPr="00A769E4">
        <w:rPr>
          <w:rFonts w:hint="eastAsia"/>
          <w:noProof/>
        </w:rPr>
        <w:lastRenderedPageBreak/>
        <w:drawing>
          <wp:inline distT="0" distB="0" distL="114300" distR="114300">
            <wp:extent cx="3731895" cy="2099945"/>
            <wp:effectExtent l="0" t="0" r="1905" b="14605"/>
            <wp:docPr id="3" name="图片 3" descr="演示文稿1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演示文稿1_01"/>
                    <pic:cNvPicPr>
                      <a:picLocks noChangeAspect="1"/>
                    </pic:cNvPicPr>
                  </pic:nvPicPr>
                  <pic:blipFill>
                    <a:blip r:embed="rId8"/>
                    <a:stretch>
                      <a:fillRect/>
                    </a:stretch>
                  </pic:blipFill>
                  <pic:spPr>
                    <a:xfrm>
                      <a:off x="0" y="0"/>
                      <a:ext cx="3731895" cy="2099945"/>
                    </a:xfrm>
                    <a:prstGeom prst="rect">
                      <a:avLst/>
                    </a:prstGeom>
                  </pic:spPr>
                </pic:pic>
              </a:graphicData>
            </a:graphic>
          </wp:inline>
        </w:drawing>
      </w:r>
    </w:p>
    <w:p w14:paraId="75A32201" w14:textId="77777777" w:rsidR="006326B9" w:rsidRPr="00A769E4" w:rsidRDefault="00000000">
      <w:pPr>
        <w:pStyle w:val="keyword"/>
        <w:widowControl w:val="0"/>
        <w:tabs>
          <w:tab w:val="left" w:pos="187"/>
        </w:tabs>
        <w:snapToGrid w:val="0"/>
        <w:spacing w:before="0"/>
        <w:ind w:firstLineChars="200" w:firstLine="442"/>
        <w:jc w:val="center"/>
      </w:pPr>
      <w:r w:rsidRPr="00A769E4">
        <w:rPr>
          <w:b/>
          <w:bCs/>
          <w:szCs w:val="22"/>
        </w:rPr>
        <w:t xml:space="preserve">Figure </w:t>
      </w:r>
      <w:r w:rsidRPr="00A769E4">
        <w:rPr>
          <w:b/>
          <w:bCs/>
          <w:szCs w:val="22"/>
          <w:lang w:eastAsia="en-US"/>
        </w:rPr>
        <w:t>1</w:t>
      </w:r>
      <w:r w:rsidRPr="00A769E4">
        <w:rPr>
          <w:b/>
          <w:bCs/>
          <w:szCs w:val="22"/>
        </w:rPr>
        <w:t>:</w:t>
      </w:r>
      <w:r w:rsidRPr="00A769E4">
        <w:rPr>
          <w:szCs w:val="22"/>
        </w:rPr>
        <w:t xml:space="preserve"> </w:t>
      </w:r>
      <w:r w:rsidRPr="00A769E4">
        <w:rPr>
          <w:rFonts w:hint="eastAsia"/>
          <w:szCs w:val="22"/>
        </w:rPr>
        <w:t>Examples of IoT components</w:t>
      </w:r>
    </w:p>
    <w:p w14:paraId="0E5C7854" w14:textId="77777777" w:rsidR="006326B9" w:rsidRPr="00A769E4" w:rsidRDefault="00000000">
      <w:pPr>
        <w:pStyle w:val="keyword"/>
        <w:widowControl w:val="0"/>
        <w:tabs>
          <w:tab w:val="left" w:pos="187"/>
        </w:tabs>
        <w:snapToGrid w:val="0"/>
        <w:spacing w:before="0"/>
        <w:ind w:firstLineChars="200" w:firstLine="440"/>
      </w:pPr>
      <w:r w:rsidRPr="00A769E4">
        <w:rPr>
          <w:rFonts w:hint="eastAsia"/>
        </w:rPr>
        <w:t xml:space="preserve">However, due to the diversity and differences between smart devices belonging to IoT, and the layered, seamless, and unstable nature of the network structure, security is facing serious challenges, which are highlighted by the frequent occurrence of malicious attacks, which are harmful.20 In October 2023 genetic testing provider 23andMe suffered from a crash attack that led to the leakage of 6.9 million users' data, which was described as the "the worst medical data breach"; on 8 November 2023, ICBC Financial Services LLC (ICBCFS), a wholly-owned US subsidiary of the Industrial and Commercial Bank of China (ICBC), was hit by a </w:t>
      </w:r>
      <w:proofErr w:type="spellStart"/>
      <w:r w:rsidRPr="00A769E4">
        <w:rPr>
          <w:rFonts w:hint="eastAsia"/>
        </w:rPr>
        <w:t>LockBit</w:t>
      </w:r>
      <w:proofErr w:type="spellEnd"/>
      <w:r w:rsidRPr="00A769E4">
        <w:rPr>
          <w:rFonts w:hint="eastAsia"/>
        </w:rPr>
        <w:t xml:space="preserve"> ransomware [3] attack that was launched using the Citrix Bleed vulnerability that was not patched in time attack, resulting in partial system disruption and affecting normal business. The occurrence of the above security incidents is not coincidental, the "2022 Annual Cyberspace Mapping Report" shows that the number of exposed smart connected devices such as cameras, routers, VoIP phones, etc. in 2022 have all exceeded 2 million units, which has a very high risk of information leakage, and this has directly led to the development and expansion of the market for  IoT security industry [4] (Fig. 2).</w:t>
      </w:r>
    </w:p>
    <w:p w14:paraId="0C80DAA7" w14:textId="77777777" w:rsidR="006326B9" w:rsidRPr="00A769E4" w:rsidRDefault="00000000">
      <w:pPr>
        <w:pStyle w:val="keyword"/>
        <w:widowControl w:val="0"/>
        <w:tabs>
          <w:tab w:val="left" w:pos="187"/>
        </w:tabs>
        <w:snapToGrid w:val="0"/>
        <w:spacing w:before="0"/>
        <w:ind w:firstLineChars="200" w:firstLine="440"/>
        <w:jc w:val="center"/>
      </w:pPr>
      <w:r w:rsidRPr="00A769E4">
        <w:rPr>
          <w:rFonts w:hint="eastAsia"/>
          <w:noProof/>
        </w:rPr>
        <w:drawing>
          <wp:inline distT="0" distB="0" distL="114300" distR="114300">
            <wp:extent cx="4563110" cy="2749550"/>
            <wp:effectExtent l="0" t="0" r="8890" b="12700"/>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9"/>
                    <a:stretch>
                      <a:fillRect/>
                    </a:stretch>
                  </pic:blipFill>
                  <pic:spPr>
                    <a:xfrm>
                      <a:off x="0" y="0"/>
                      <a:ext cx="4563110" cy="2749550"/>
                    </a:xfrm>
                    <a:prstGeom prst="rect">
                      <a:avLst/>
                    </a:prstGeom>
                  </pic:spPr>
                </pic:pic>
              </a:graphicData>
            </a:graphic>
          </wp:inline>
        </w:drawing>
      </w:r>
    </w:p>
    <w:p w14:paraId="4650EB9F" w14:textId="77777777" w:rsidR="006326B9" w:rsidRPr="00A769E4" w:rsidRDefault="00000000">
      <w:pPr>
        <w:pStyle w:val="keyword"/>
        <w:widowControl w:val="0"/>
        <w:tabs>
          <w:tab w:val="left" w:pos="187"/>
        </w:tabs>
        <w:snapToGrid w:val="0"/>
        <w:spacing w:before="0"/>
        <w:ind w:firstLineChars="200" w:firstLine="442"/>
        <w:jc w:val="center"/>
        <w:rPr>
          <w:szCs w:val="22"/>
        </w:rPr>
      </w:pPr>
      <w:r w:rsidRPr="00A769E4">
        <w:rPr>
          <w:b/>
          <w:bCs/>
          <w:szCs w:val="22"/>
        </w:rPr>
        <w:t xml:space="preserve">Figure </w:t>
      </w:r>
      <w:r w:rsidRPr="00A769E4">
        <w:rPr>
          <w:rFonts w:hint="eastAsia"/>
          <w:b/>
          <w:bCs/>
          <w:szCs w:val="22"/>
        </w:rPr>
        <w:t>2</w:t>
      </w:r>
      <w:r w:rsidRPr="00A769E4">
        <w:rPr>
          <w:b/>
          <w:bCs/>
          <w:szCs w:val="22"/>
        </w:rPr>
        <w:t>:</w:t>
      </w:r>
      <w:r w:rsidRPr="00A769E4">
        <w:rPr>
          <w:szCs w:val="22"/>
        </w:rPr>
        <w:t xml:space="preserve"> </w:t>
      </w:r>
      <w:r w:rsidRPr="00A769E4">
        <w:rPr>
          <w:rFonts w:hint="eastAsia"/>
          <w:szCs w:val="22"/>
        </w:rPr>
        <w:t>IoT Security Industry Market Trend Chart</w:t>
      </w:r>
    </w:p>
    <w:p w14:paraId="296BFA05"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In the face of severe IoT network security problems, a complete IoT network security system [5] has been proposed (Fig. 3).</w:t>
      </w:r>
    </w:p>
    <w:p w14:paraId="2E6361B1" w14:textId="77777777" w:rsidR="006326B9" w:rsidRPr="00A769E4" w:rsidRDefault="006326B9">
      <w:pPr>
        <w:pStyle w:val="keyword"/>
        <w:widowControl w:val="0"/>
        <w:tabs>
          <w:tab w:val="left" w:pos="187"/>
        </w:tabs>
        <w:snapToGrid w:val="0"/>
        <w:spacing w:before="0"/>
        <w:ind w:firstLineChars="200" w:firstLine="440"/>
        <w:rPr>
          <w:szCs w:val="22"/>
        </w:rPr>
      </w:pPr>
    </w:p>
    <w:p w14:paraId="35A78EE8" w14:textId="77777777" w:rsidR="006326B9" w:rsidRPr="00A769E4" w:rsidRDefault="006326B9">
      <w:pPr>
        <w:pStyle w:val="keyword"/>
        <w:widowControl w:val="0"/>
        <w:tabs>
          <w:tab w:val="left" w:pos="187"/>
        </w:tabs>
        <w:snapToGrid w:val="0"/>
        <w:spacing w:before="0"/>
        <w:ind w:firstLineChars="200" w:firstLine="440"/>
        <w:rPr>
          <w:szCs w:val="22"/>
        </w:rPr>
      </w:pPr>
    </w:p>
    <w:p w14:paraId="78221852" w14:textId="77777777" w:rsidR="006326B9" w:rsidRPr="00A769E4" w:rsidRDefault="00000000">
      <w:pPr>
        <w:pStyle w:val="keyword"/>
        <w:widowControl w:val="0"/>
        <w:tabs>
          <w:tab w:val="left" w:pos="187"/>
        </w:tabs>
        <w:snapToGrid w:val="0"/>
        <w:spacing w:before="0"/>
        <w:ind w:firstLineChars="200" w:firstLine="440"/>
        <w:jc w:val="center"/>
        <w:rPr>
          <w:szCs w:val="22"/>
        </w:rPr>
      </w:pPr>
      <w:r w:rsidRPr="00A769E4">
        <w:rPr>
          <w:rFonts w:hint="eastAsia"/>
          <w:noProof/>
          <w:szCs w:val="22"/>
        </w:rPr>
        <w:lastRenderedPageBreak/>
        <w:drawing>
          <wp:inline distT="0" distB="0" distL="114300" distR="114300">
            <wp:extent cx="3701415" cy="2616835"/>
            <wp:effectExtent l="0" t="0" r="13335" b="12065"/>
            <wp:docPr id="7" name="图片 7" descr="演示文稿1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演示文稿1_02"/>
                    <pic:cNvPicPr>
                      <a:picLocks noChangeAspect="1"/>
                    </pic:cNvPicPr>
                  </pic:nvPicPr>
                  <pic:blipFill>
                    <a:blip r:embed="rId10"/>
                    <a:srcRect l="5605" r="14822"/>
                    <a:stretch>
                      <a:fillRect/>
                    </a:stretch>
                  </pic:blipFill>
                  <pic:spPr>
                    <a:xfrm>
                      <a:off x="0" y="0"/>
                      <a:ext cx="3701415" cy="2616835"/>
                    </a:xfrm>
                    <a:prstGeom prst="rect">
                      <a:avLst/>
                    </a:prstGeom>
                  </pic:spPr>
                </pic:pic>
              </a:graphicData>
            </a:graphic>
          </wp:inline>
        </w:drawing>
      </w:r>
    </w:p>
    <w:p w14:paraId="4F0BEAEA" w14:textId="77777777" w:rsidR="006326B9" w:rsidRPr="00A769E4" w:rsidRDefault="00000000">
      <w:pPr>
        <w:pStyle w:val="keyword"/>
        <w:widowControl w:val="0"/>
        <w:tabs>
          <w:tab w:val="left" w:pos="187"/>
        </w:tabs>
        <w:snapToGrid w:val="0"/>
        <w:spacing w:before="0"/>
        <w:ind w:firstLineChars="200" w:firstLine="442"/>
        <w:jc w:val="center"/>
        <w:rPr>
          <w:szCs w:val="22"/>
        </w:rPr>
      </w:pPr>
      <w:r w:rsidRPr="00A769E4">
        <w:rPr>
          <w:b/>
          <w:bCs/>
          <w:szCs w:val="22"/>
        </w:rPr>
        <w:t xml:space="preserve">Figure </w:t>
      </w:r>
      <w:r w:rsidRPr="00A769E4">
        <w:rPr>
          <w:rFonts w:hint="eastAsia"/>
          <w:b/>
          <w:bCs/>
          <w:szCs w:val="22"/>
        </w:rPr>
        <w:t>3</w:t>
      </w:r>
      <w:r w:rsidRPr="00A769E4">
        <w:rPr>
          <w:b/>
          <w:bCs/>
          <w:szCs w:val="22"/>
        </w:rPr>
        <w:t>:</w:t>
      </w:r>
      <w:r w:rsidRPr="00A769E4">
        <w:rPr>
          <w:szCs w:val="22"/>
        </w:rPr>
        <w:t xml:space="preserve"> </w:t>
      </w:r>
      <w:r w:rsidRPr="00A769E4">
        <w:rPr>
          <w:rFonts w:hint="eastAsia"/>
          <w:szCs w:val="22"/>
        </w:rPr>
        <w:t>Internet of Things Network Security System Architecture</w:t>
      </w:r>
    </w:p>
    <w:p w14:paraId="173FE6DB" w14:textId="77777777" w:rsidR="006326B9" w:rsidRPr="00A769E4" w:rsidRDefault="00000000">
      <w:pPr>
        <w:pStyle w:val="keyword"/>
        <w:widowControl w:val="0"/>
        <w:tabs>
          <w:tab w:val="left" w:pos="187"/>
        </w:tabs>
        <w:snapToGrid w:val="0"/>
        <w:spacing w:before="0"/>
        <w:ind w:firstLineChars="200" w:firstLine="440"/>
        <w:rPr>
          <w:szCs w:val="22"/>
        </w:rPr>
      </w:pPr>
      <w:proofErr w:type="gramStart"/>
      <w:r w:rsidRPr="00A769E4">
        <w:rPr>
          <w:rFonts w:hint="eastAsia"/>
          <w:szCs w:val="22"/>
        </w:rPr>
        <w:t>In order to</w:t>
      </w:r>
      <w:proofErr w:type="gramEnd"/>
      <w:r w:rsidRPr="00A769E4">
        <w:rPr>
          <w:rFonts w:hint="eastAsia"/>
          <w:szCs w:val="22"/>
        </w:rPr>
        <w:t xml:space="preserve"> achieve the solidity of the system and give full play to the system's role, this paper starts the research from the bottom structure - security protection [6]. However, traditional network security protection means, such as data encryption [7], traceability analysis, firewall [8], access control [9], anti-virus wall, user authorization [10], etc., belong to the negative means of passive </w:t>
      </w:r>
      <w:proofErr w:type="spellStart"/>
      <w:r w:rsidRPr="00A769E4">
        <w:rPr>
          <w:rFonts w:hint="eastAsia"/>
          <w:szCs w:val="22"/>
        </w:rPr>
        <w:t>defence</w:t>
      </w:r>
      <w:proofErr w:type="spellEnd"/>
      <w:r w:rsidRPr="00A769E4">
        <w:rPr>
          <w:rFonts w:hint="eastAsia"/>
          <w:szCs w:val="22"/>
        </w:rPr>
        <w:t>, and it is difficult to provide comprehensive security protection. Therefore, the active means of protection - intrusion detection technology urgently needs to be used, which focuses on the internal data, external data and misuse of active detection and early warning, to provide decision-making basis for operations and maintenance personnel. Although the current research for intrusion detection [11] technology is being carried out one after another, machine learning, deep learning and other artificial intelligence technology to make the detection performance greatly improved. However, it is far from enough for the network anomaly traffic detection which requires very high accuracy and costly false alarms, with the following problems:</w:t>
      </w:r>
    </w:p>
    <w:p w14:paraId="09881CDB"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 xml:space="preserve">(1) Directly using low-dimensional deep learning models to learn, train and test one-dimensional network traffic data, ignoring the superiority of deep learning in extracting complex </w:t>
      </w:r>
      <w:proofErr w:type="gramStart"/>
      <w:r w:rsidRPr="00A769E4">
        <w:rPr>
          <w:rFonts w:hint="eastAsia"/>
          <w:szCs w:val="22"/>
        </w:rPr>
        <w:t>features;</w:t>
      </w:r>
      <w:proofErr w:type="gramEnd"/>
    </w:p>
    <w:p w14:paraId="45C7A100"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 xml:space="preserve">(2) Lacking the necessary and efficient feature extraction and further processing of network traffic data after simple preprocessing, which substantially affects the detection </w:t>
      </w:r>
      <w:proofErr w:type="gramStart"/>
      <w:r w:rsidRPr="00A769E4">
        <w:rPr>
          <w:rFonts w:hint="eastAsia"/>
          <w:szCs w:val="22"/>
        </w:rPr>
        <w:t>accuracy;</w:t>
      </w:r>
      <w:proofErr w:type="gramEnd"/>
    </w:p>
    <w:p w14:paraId="1678539F"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(3) Directly using baseline machine learning or deep learning models to detect and classify network traffic, which is highly dependent on the quality and diversity of the training dataset, with low model robustness and detection accuracy.</w:t>
      </w:r>
    </w:p>
    <w:p w14:paraId="212CAD57" w14:textId="77777777" w:rsidR="006326B9" w:rsidRPr="00A769E4" w:rsidRDefault="00000000">
      <w:pPr>
        <w:pStyle w:val="keyword"/>
        <w:widowControl w:val="0"/>
        <w:tabs>
          <w:tab w:val="left" w:pos="187"/>
        </w:tabs>
        <w:snapToGrid w:val="0"/>
        <w:spacing w:before="0"/>
        <w:ind w:firstLineChars="200" w:firstLine="440"/>
        <w:rPr>
          <w:szCs w:val="22"/>
        </w:rPr>
      </w:pPr>
      <w:proofErr w:type="gramStart"/>
      <w:r w:rsidRPr="00A769E4">
        <w:rPr>
          <w:rFonts w:hint="eastAsia"/>
          <w:szCs w:val="22"/>
        </w:rPr>
        <w:t>In order to</w:t>
      </w:r>
      <w:proofErr w:type="gramEnd"/>
      <w:r w:rsidRPr="00A769E4">
        <w:rPr>
          <w:rFonts w:hint="eastAsia"/>
          <w:szCs w:val="22"/>
        </w:rPr>
        <w:t xml:space="preserve"> further improve the detection accuracy of the IoT intrusion detection framework, this paper conducts research on the above issues, with the following main contributions:</w:t>
      </w:r>
    </w:p>
    <w:p w14:paraId="4A02AD62"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 xml:space="preserve">(1) The MTF method is proposed to convert one-dimensional network traffic data into two-dimensional images, using Recurrent Neural Networks (RNN) instead of frequency counts to estimate the transfer probability, automatically learning the complex relationship between different states, accurately capturing the key features of the data, and having a stronger semantic understanding </w:t>
      </w:r>
      <w:proofErr w:type="gramStart"/>
      <w:r w:rsidRPr="00A769E4">
        <w:rPr>
          <w:rFonts w:hint="eastAsia"/>
          <w:szCs w:val="22"/>
        </w:rPr>
        <w:t>capability;</w:t>
      </w:r>
      <w:proofErr w:type="gramEnd"/>
    </w:p>
    <w:p w14:paraId="63C26D14"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 xml:space="preserve">(2) Adopt Unsharp Masking filter to sharpen the converted 2D image, so as to enhance the image details and lay a good foundation for the next step of image classification and </w:t>
      </w:r>
      <w:proofErr w:type="gramStart"/>
      <w:r w:rsidRPr="00A769E4">
        <w:rPr>
          <w:rFonts w:hint="eastAsia"/>
          <w:szCs w:val="22"/>
        </w:rPr>
        <w:t>detection;</w:t>
      </w:r>
      <w:proofErr w:type="gramEnd"/>
    </w:p>
    <w:p w14:paraId="34DF885C"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 xml:space="preserve">(3) Propose to construct an image classification model using the soft voting integration method to improve the detection accuracy, select three efficient baseline deep learning models for image classification: </w:t>
      </w:r>
      <w:proofErr w:type="spellStart"/>
      <w:r w:rsidRPr="00A769E4">
        <w:rPr>
          <w:rFonts w:hint="eastAsia"/>
          <w:szCs w:val="22"/>
        </w:rPr>
        <w:t>MobileNet</w:t>
      </w:r>
      <w:proofErr w:type="spellEnd"/>
      <w:r w:rsidRPr="00A769E4">
        <w:rPr>
          <w:rFonts w:hint="eastAsia"/>
          <w:szCs w:val="22"/>
        </w:rPr>
        <w:t xml:space="preserve">, </w:t>
      </w:r>
      <w:proofErr w:type="spellStart"/>
      <w:r w:rsidRPr="00A769E4">
        <w:rPr>
          <w:rFonts w:hint="eastAsia"/>
          <w:szCs w:val="22"/>
        </w:rPr>
        <w:t>VGGNet</w:t>
      </w:r>
      <w:proofErr w:type="spellEnd"/>
      <w:r w:rsidRPr="00A769E4">
        <w:rPr>
          <w:rFonts w:hint="eastAsia"/>
          <w:szCs w:val="22"/>
        </w:rPr>
        <w:t xml:space="preserve">, and </w:t>
      </w:r>
      <w:proofErr w:type="spellStart"/>
      <w:r w:rsidRPr="00A769E4">
        <w:rPr>
          <w:rFonts w:hint="eastAsia"/>
          <w:szCs w:val="22"/>
        </w:rPr>
        <w:t>ResNet</w:t>
      </w:r>
      <w:proofErr w:type="spellEnd"/>
      <w:r w:rsidRPr="00A769E4">
        <w:rPr>
          <w:rFonts w:hint="eastAsia"/>
          <w:szCs w:val="22"/>
        </w:rPr>
        <w:t xml:space="preserve">, perform soft voting integration, and use the merged integrated model AVR Model to detect the image, which greatly improves the detection </w:t>
      </w:r>
      <w:proofErr w:type="gramStart"/>
      <w:r w:rsidRPr="00A769E4">
        <w:rPr>
          <w:rFonts w:hint="eastAsia"/>
          <w:szCs w:val="22"/>
        </w:rPr>
        <w:t>accuracy;</w:t>
      </w:r>
      <w:proofErr w:type="gramEnd"/>
    </w:p>
    <w:p w14:paraId="7E7F0111"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lastRenderedPageBreak/>
        <w:t xml:space="preserve">(4) Construct a MUS intrusion detection framework for IoT using MTF method and deep learning models. Three types of experiments are conducted on two datasets: </w:t>
      </w:r>
      <w:proofErr w:type="spellStart"/>
      <w:r w:rsidRPr="00A769E4">
        <w:rPr>
          <w:rFonts w:hint="eastAsia"/>
          <w:szCs w:val="22"/>
        </w:rPr>
        <w:t>N_BaIoT</w:t>
      </w:r>
      <w:proofErr w:type="spellEnd"/>
      <w:r w:rsidRPr="00A769E4">
        <w:rPr>
          <w:rFonts w:hint="eastAsia"/>
          <w:szCs w:val="22"/>
        </w:rPr>
        <w:t>, and CICIDS2018, respectively, and the results prove that the detection accuracy of the proposed framework is substantially improved and is effective on IoT.</w:t>
      </w:r>
    </w:p>
    <w:p w14:paraId="6958EC99" w14:textId="77777777" w:rsidR="006326B9" w:rsidRPr="00A769E4" w:rsidRDefault="00000000">
      <w:pPr>
        <w:pStyle w:val="keyword"/>
        <w:widowControl w:val="0"/>
        <w:tabs>
          <w:tab w:val="left" w:pos="187"/>
        </w:tabs>
        <w:snapToGrid w:val="0"/>
        <w:spacing w:before="0"/>
        <w:ind w:firstLineChars="200" w:firstLine="440"/>
        <w:rPr>
          <w:szCs w:val="22"/>
        </w:rPr>
      </w:pPr>
      <w:r w:rsidRPr="00A769E4">
        <w:rPr>
          <w:rFonts w:hint="eastAsia"/>
          <w:szCs w:val="22"/>
        </w:rPr>
        <w:t>The line structure of this paper is as follows: section II is the related work, including an overview comparison of research on intrusion detection techniques, data processing and integration methods; section III is the methodology, including a detailed description of the MTF method, the improved Unsharp Masking filtering method, and the baseline image classification model soft-voting integration method, which ultimately constitutes the intrusion detection framework, MUS; and section IV is the implementation of the experiments. It includes a description of the dataset, experimental environment, setup conditions and process to demonstrate the effectiveness of the work done; Section V is the conclusion and outlook, which aims to summarize this paper and look forward to the future, providing a reference basis for researchers in related fields.</w:t>
      </w:r>
    </w:p>
    <w:p w14:paraId="13799A81" w14:textId="77777777" w:rsidR="006326B9" w:rsidRPr="00A769E4" w:rsidRDefault="00000000">
      <w:pPr>
        <w:widowControl w:val="0"/>
        <w:tabs>
          <w:tab w:val="left" w:pos="180"/>
        </w:tabs>
        <w:snapToGrid w:val="0"/>
        <w:spacing w:before="240"/>
        <w:rPr>
          <w:b/>
          <w:szCs w:val="22"/>
        </w:rPr>
      </w:pPr>
      <w:r w:rsidRPr="00A769E4">
        <w:rPr>
          <w:b/>
          <w:szCs w:val="22"/>
        </w:rPr>
        <w:t>2 Related Work</w:t>
      </w:r>
    </w:p>
    <w:p w14:paraId="3B28F013" w14:textId="77777777" w:rsidR="006326B9" w:rsidRPr="00A769E4" w:rsidRDefault="00000000">
      <w:pPr>
        <w:pStyle w:val="a8"/>
        <w:widowControl w:val="0"/>
        <w:tabs>
          <w:tab w:val="left" w:pos="187"/>
        </w:tabs>
        <w:snapToGrid w:val="0"/>
        <w:spacing w:before="240" w:beforeAutospacing="0" w:after="60" w:afterAutospacing="0"/>
        <w:jc w:val="both"/>
        <w:rPr>
          <w:b/>
          <w:i/>
          <w:sz w:val="22"/>
          <w:szCs w:val="22"/>
        </w:rPr>
      </w:pPr>
      <w:r w:rsidRPr="00A769E4">
        <w:rPr>
          <w:rFonts w:hint="eastAsia"/>
          <w:b/>
          <w:i/>
          <w:sz w:val="22"/>
          <w:szCs w:val="22"/>
        </w:rPr>
        <w:t>2.1 Intrusion Detection Systems</w:t>
      </w:r>
      <w:r w:rsidRPr="00A769E4">
        <w:rPr>
          <w:rFonts w:hint="eastAsia"/>
          <w:b/>
          <w:i/>
          <w:sz w:val="22"/>
          <w:szCs w:val="22"/>
        </w:rPr>
        <w:t>（</w:t>
      </w:r>
      <w:r w:rsidRPr="00A769E4">
        <w:rPr>
          <w:rFonts w:hint="eastAsia"/>
          <w:b/>
          <w:i/>
          <w:sz w:val="22"/>
          <w:szCs w:val="22"/>
        </w:rPr>
        <w:t>IDS</w:t>
      </w:r>
      <w:r w:rsidRPr="00A769E4">
        <w:rPr>
          <w:rFonts w:hint="eastAsia"/>
          <w:b/>
          <w:i/>
          <w:sz w:val="22"/>
          <w:szCs w:val="22"/>
        </w:rPr>
        <w:t>）</w:t>
      </w:r>
    </w:p>
    <w:p w14:paraId="2C8EDEFF" w14:textId="0A54345E"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r w:rsidRPr="00A769E4">
        <w:rPr>
          <w:rFonts w:hint="eastAsia"/>
          <w:sz w:val="22"/>
          <w:szCs w:val="22"/>
        </w:rPr>
        <w:t xml:space="preserve">Since Anderson first proposed the concept of intrusion detection in 1980 [12], the research of intrusion detection technology has become a hot spot in the field of network security protection, and the related </w:t>
      </w:r>
      <w:proofErr w:type="gramStart"/>
      <w:r w:rsidRPr="00A769E4">
        <w:rPr>
          <w:rFonts w:hint="eastAsia"/>
          <w:sz w:val="22"/>
          <w:szCs w:val="22"/>
        </w:rPr>
        <w:t>researches</w:t>
      </w:r>
      <w:proofErr w:type="gramEnd"/>
      <w:r w:rsidRPr="00A769E4">
        <w:rPr>
          <w:rFonts w:hint="eastAsia"/>
          <w:sz w:val="22"/>
          <w:szCs w:val="22"/>
        </w:rPr>
        <w:t xml:space="preserve"> have emerged and developed rapidly. Especially after Hinton [13] proposed deep neural networks in 2006, along with the arithmetic power improvement of hardware devices and the surge of data volume, machine learning and deep learning algorithms have been widely used in the field of intrusion detection and achieved good results. Farooq et al. in their research [14] proposed a fusion intrusion detection framework based on machine learning, IDS-FMLT, for a heterogeneous network composed of heterogeneous networks composed of different source networks, and experiments proved that the detection accuracy of this framework on the training and validation sets can reach 96.73% and 95.18%, respectively, which significantly improves the detection accuracy; Qazi et al. in their research [15] proposed an intrusion detection based on convolutional neural network (CNN) and recurrent neural network (RNN) for the problem of difficulty in acquiring and analyzing the local features of the data, and proposed a convolutional neural network (CNN) and recurrent neural network (RNN) based intrusion detection system HDLNIDS, and achieved an average accuracy of up to 98.90% on the public dataset CICIDS2018; In their research [16], Xie et al. proposed an anomaly detection method based on Multi-Granularity </w:t>
      </w:r>
      <w:proofErr w:type="spellStart"/>
      <w:r w:rsidRPr="00A769E4">
        <w:rPr>
          <w:rFonts w:hint="eastAsia"/>
          <w:sz w:val="22"/>
          <w:szCs w:val="22"/>
        </w:rPr>
        <w:t>Neighbourhood</w:t>
      </w:r>
      <w:proofErr w:type="spellEnd"/>
      <w:r w:rsidRPr="00A769E4">
        <w:rPr>
          <w:rFonts w:hint="eastAsia"/>
          <w:sz w:val="22"/>
          <w:szCs w:val="22"/>
        </w:rPr>
        <w:t xml:space="preserve"> Residual Network (MGNRN) for the problem of difficult to obtain sample features comprehensively in the time series data, which was proved by experiments to significantly improve the detection accuracy on the task scenarios, especially on F1-Score, and provide a high-value method for the difficulty of deep feature extraction in time series. Yin et al. in their research [17] constructed an intrusion detection framework based on virtual fusion data for the IoT security problem, fused machine learning and deep convolutional neural network algorithm (DCNN</w:t>
      </w:r>
      <w:proofErr w:type="gramStart"/>
      <w:r w:rsidRPr="00A769E4">
        <w:rPr>
          <w:rFonts w:hint="eastAsia"/>
          <w:sz w:val="22"/>
          <w:szCs w:val="22"/>
        </w:rPr>
        <w:t>), and</w:t>
      </w:r>
      <w:proofErr w:type="gramEnd"/>
      <w:r w:rsidRPr="00A769E4">
        <w:rPr>
          <w:rFonts w:hint="eastAsia"/>
          <w:sz w:val="22"/>
          <w:szCs w:val="22"/>
        </w:rPr>
        <w:t xml:space="preserve"> proposed a new loss function with full consideration of user privacy protection, and the detection accuracy is up to 96.5% on the NSL-KDD dataset. The above studies make full use of the advantages of deep learning in feature analysis and learning, and they all achieve good detection results. However, they neglect the potential and effectiveness of deep learning models in extracting high-dimensional features, and all of them directly detect and classify one-dimensional network traffic, which can't fully exploit the superiority of deep learning algorithms in terms of detection accuracy. Therefore, due to the above considerations, this paper adopts the MTF method, which converts one-dimensional network traffic into two-dimensional images, and combines the classical filtering method and the efficient image classification model to obtain higher detection accuracy and improve the level of IoT network security protection.</w:t>
      </w:r>
    </w:p>
    <w:p w14:paraId="000DAB2A" w14:textId="77777777" w:rsidR="006326B9" w:rsidRPr="00A769E4" w:rsidRDefault="006326B9">
      <w:pPr>
        <w:pStyle w:val="a8"/>
        <w:widowControl w:val="0"/>
        <w:tabs>
          <w:tab w:val="left" w:pos="187"/>
        </w:tabs>
        <w:snapToGrid w:val="0"/>
        <w:spacing w:before="240" w:beforeAutospacing="0" w:after="60" w:afterAutospacing="0"/>
        <w:ind w:firstLineChars="200" w:firstLine="440"/>
        <w:jc w:val="both"/>
        <w:rPr>
          <w:sz w:val="22"/>
          <w:szCs w:val="22"/>
        </w:rPr>
      </w:pPr>
    </w:p>
    <w:p w14:paraId="276C2B86" w14:textId="77777777" w:rsidR="006326B9" w:rsidRPr="00A769E4" w:rsidRDefault="00000000">
      <w:pPr>
        <w:pStyle w:val="a8"/>
        <w:widowControl w:val="0"/>
        <w:tabs>
          <w:tab w:val="left" w:pos="187"/>
        </w:tabs>
        <w:snapToGrid w:val="0"/>
        <w:spacing w:before="240" w:beforeAutospacing="0" w:after="60" w:afterAutospacing="0"/>
        <w:jc w:val="both"/>
        <w:rPr>
          <w:b/>
          <w:i/>
          <w:sz w:val="22"/>
          <w:szCs w:val="22"/>
        </w:rPr>
      </w:pPr>
      <w:r w:rsidRPr="00A769E4">
        <w:rPr>
          <w:rFonts w:hint="eastAsia"/>
          <w:b/>
          <w:i/>
          <w:sz w:val="22"/>
          <w:szCs w:val="22"/>
        </w:rPr>
        <w:lastRenderedPageBreak/>
        <w:t>2.2 Data processing</w:t>
      </w:r>
    </w:p>
    <w:p w14:paraId="7BCE6F2C"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r w:rsidRPr="00A769E4">
        <w:rPr>
          <w:rFonts w:hint="eastAsia"/>
          <w:sz w:val="22"/>
          <w:szCs w:val="22"/>
        </w:rPr>
        <w:t xml:space="preserve">Data processing usually refers to numerical, normalization, feature extraction, feature dimensionality reduction and other operations on the collected data to clean the "dirty" data into "clean" data, laying the foundation for subsequent detection and classification. However, the arrival of the big data era has led to a surge in the amount of heterogeneous data from multiple sources, and the traditional simple data processing is no longer sufficient to effectively detect malicious traffic attacks. Therefore, </w:t>
      </w:r>
      <w:proofErr w:type="gramStart"/>
      <w:r w:rsidRPr="00A769E4">
        <w:rPr>
          <w:rFonts w:hint="eastAsia"/>
          <w:sz w:val="22"/>
          <w:szCs w:val="22"/>
        </w:rPr>
        <w:t>a number of</w:t>
      </w:r>
      <w:proofErr w:type="gramEnd"/>
      <w:r w:rsidRPr="00A769E4">
        <w:rPr>
          <w:rFonts w:hint="eastAsia"/>
          <w:sz w:val="22"/>
          <w:szCs w:val="22"/>
        </w:rPr>
        <w:t xml:space="preserve"> studies have made special processing of 1D network traffic before detection and classification, such as converting data types, feature engineering processing, etc. Terzi et al. in their research [18] </w:t>
      </w:r>
      <w:proofErr w:type="spellStart"/>
      <w:r w:rsidRPr="00A769E4">
        <w:rPr>
          <w:rFonts w:hint="eastAsia"/>
          <w:sz w:val="22"/>
          <w:szCs w:val="22"/>
        </w:rPr>
        <w:t>emphasised</w:t>
      </w:r>
      <w:proofErr w:type="spellEnd"/>
      <w:r w:rsidRPr="00A769E4">
        <w:rPr>
          <w:rFonts w:hint="eastAsia"/>
          <w:sz w:val="22"/>
          <w:szCs w:val="22"/>
        </w:rPr>
        <w:t xml:space="preserve"> the superiority of the visual interpretation capability of deep learning algorithms and used the Gram's Angle Field method (GAF) to convert 1D data to 2D images and classify the images using CNN, with a detection accuracy of up to 1.0% on the CICIDS2017 The detection accuracy on the dataset is up to 99.33%; Baldini et al. in their research [19] used Grey Level Co-occurrence Matrix (GLCM) and 2D Dispersion Entropy to convert 1D data into 2D grey scale maps, and later used the detection bias of machine learning algorithms to achieve an Error Rate (ER) of as low as 0.16% on the CICIDS2017 dataset; Siddiqi et al. in their research [20] proposed improved </w:t>
      </w:r>
      <w:proofErr w:type="spellStart"/>
      <w:r w:rsidRPr="00A769E4">
        <w:rPr>
          <w:rFonts w:hint="eastAsia"/>
          <w:sz w:val="22"/>
          <w:szCs w:val="22"/>
        </w:rPr>
        <w:t>DeepInsight</w:t>
      </w:r>
      <w:proofErr w:type="spellEnd"/>
      <w:r w:rsidRPr="00A769E4">
        <w:rPr>
          <w:rFonts w:hint="eastAsia"/>
          <w:sz w:val="22"/>
          <w:szCs w:val="22"/>
        </w:rPr>
        <w:t xml:space="preserve">-based approach and Kernel Principal Component Analysis (KPCA) method to convert one-dimensional data into two-dimensional images, and after data augmentation, a deep learning classifier was used to classify the images on CSE- CIC-IDS 2018 and other three types of datasets experimentally proved to have high detection accuracy. All of the above studies convert one-dimensional network traffic into two-dimensional images for detection and classification, which not only allows the data to present more features and diversity, which is conducive to the model to better capture different types of network traffic </w:t>
      </w:r>
      <w:proofErr w:type="spellStart"/>
      <w:r w:rsidRPr="00A769E4">
        <w:rPr>
          <w:rFonts w:hint="eastAsia"/>
          <w:sz w:val="22"/>
          <w:szCs w:val="22"/>
        </w:rPr>
        <w:t>behaviours</w:t>
      </w:r>
      <w:proofErr w:type="spellEnd"/>
      <w:r w:rsidRPr="00A769E4">
        <w:rPr>
          <w:rFonts w:hint="eastAsia"/>
          <w:sz w:val="22"/>
          <w:szCs w:val="22"/>
        </w:rPr>
        <w:t xml:space="preserve">; they also make use of the mature image processing techniques in the fields of computer vision and deep learning to better learn and train the model, and further improve the detection accuracy of malicious traffic. However, they only focus on image conversion using traditional data processing methods, while ignoring the way and accuracy of feature extraction, and the effective data information is not retained, converted and </w:t>
      </w:r>
      <w:proofErr w:type="spellStart"/>
      <w:r w:rsidRPr="00A769E4">
        <w:rPr>
          <w:rFonts w:hint="eastAsia"/>
          <w:sz w:val="22"/>
          <w:szCs w:val="22"/>
        </w:rPr>
        <w:t>utilised</w:t>
      </w:r>
      <w:proofErr w:type="spellEnd"/>
      <w:r w:rsidRPr="00A769E4">
        <w:rPr>
          <w:rFonts w:hint="eastAsia"/>
          <w:sz w:val="22"/>
          <w:szCs w:val="22"/>
        </w:rPr>
        <w:t xml:space="preserve"> on a large scale. Therefore, in this paper, we adopt the MTF method for image conversion, which can </w:t>
      </w:r>
      <w:proofErr w:type="spellStart"/>
      <w:r w:rsidRPr="00A769E4">
        <w:rPr>
          <w:rFonts w:hint="eastAsia"/>
          <w:sz w:val="22"/>
          <w:szCs w:val="22"/>
        </w:rPr>
        <w:t>maximise</w:t>
      </w:r>
      <w:proofErr w:type="spellEnd"/>
      <w:r w:rsidRPr="00A769E4">
        <w:rPr>
          <w:rFonts w:hint="eastAsia"/>
          <w:sz w:val="22"/>
          <w:szCs w:val="22"/>
        </w:rPr>
        <w:t xml:space="preserve"> the retention of sequence information, reduce the data dimensions, enhance local features, and help the deep learning model to better capture the key details related to intrusion.</w:t>
      </w:r>
    </w:p>
    <w:p w14:paraId="398BDB01" w14:textId="77777777" w:rsidR="006326B9" w:rsidRPr="00A769E4" w:rsidRDefault="00000000">
      <w:pPr>
        <w:pStyle w:val="a8"/>
        <w:widowControl w:val="0"/>
        <w:tabs>
          <w:tab w:val="left" w:pos="187"/>
        </w:tabs>
        <w:snapToGrid w:val="0"/>
        <w:spacing w:before="240" w:beforeAutospacing="0" w:after="60" w:afterAutospacing="0"/>
        <w:jc w:val="both"/>
        <w:rPr>
          <w:b/>
          <w:i/>
          <w:sz w:val="22"/>
          <w:szCs w:val="22"/>
        </w:rPr>
      </w:pPr>
      <w:r w:rsidRPr="00A769E4">
        <w:rPr>
          <w:rFonts w:hint="eastAsia"/>
          <w:b/>
          <w:i/>
          <w:sz w:val="22"/>
          <w:szCs w:val="22"/>
        </w:rPr>
        <w:t xml:space="preserve">2.3 </w:t>
      </w:r>
      <w:r w:rsidRPr="00A769E4">
        <w:rPr>
          <w:b/>
          <w:i/>
          <w:sz w:val="22"/>
          <w:szCs w:val="22"/>
        </w:rPr>
        <w:t>Ensemble Learning</w:t>
      </w:r>
    </w:p>
    <w:p w14:paraId="455D7E1E"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r w:rsidRPr="00A769E4">
        <w:rPr>
          <w:rFonts w:hint="eastAsia"/>
          <w:sz w:val="22"/>
          <w:szCs w:val="22"/>
        </w:rPr>
        <w:t xml:space="preserve">Ensemble Learning (EL) [21] is a learning method that accomplishes a learning task by combining multiple underlying learners. It uses a set of complementary learners for prediction, combining their outputs appropriately to improve the </w:t>
      </w:r>
      <w:proofErr w:type="spellStart"/>
      <w:r w:rsidRPr="00A769E4">
        <w:rPr>
          <w:rFonts w:hint="eastAsia"/>
          <w:sz w:val="22"/>
          <w:szCs w:val="22"/>
        </w:rPr>
        <w:t>generalisation</w:t>
      </w:r>
      <w:proofErr w:type="spellEnd"/>
      <w:r w:rsidRPr="00A769E4">
        <w:rPr>
          <w:rFonts w:hint="eastAsia"/>
          <w:sz w:val="22"/>
          <w:szCs w:val="22"/>
        </w:rPr>
        <w:t xml:space="preserve"> ability of the model, reduce the risk of overfitting, and in some cases produce better performance than the individual learners, and is now widely used in the field of intrusion detection. In their research [22], Shen et al. constructed a class-level soft-voting integration scheme (CBA-CLSVE) combining Chaos Bat Algorithm (CBA) with Support Vector Machines (SVM), K Nearest </w:t>
      </w:r>
      <w:proofErr w:type="spellStart"/>
      <w:r w:rsidRPr="00A769E4">
        <w:rPr>
          <w:rFonts w:hint="eastAsia"/>
          <w:sz w:val="22"/>
          <w:szCs w:val="22"/>
        </w:rPr>
        <w:t>Neighbours</w:t>
      </w:r>
      <w:proofErr w:type="spellEnd"/>
      <w:r w:rsidRPr="00A769E4">
        <w:rPr>
          <w:rFonts w:hint="eastAsia"/>
          <w:sz w:val="22"/>
          <w:szCs w:val="22"/>
        </w:rPr>
        <w:t xml:space="preserve"> (KNN), and Decision Trees (DTs) as the base learners, and experimentally proved the scheme to be effective on NSL-KDD, UNSW-NB15, and CICIDS2017 datasets; Hend et al. in their research [23] developed a Random Forest (RF) and Convolutional Neural Network (CNN) based integrated voting method, and experimentally achieved up to 98.29% accuracy on the CICIDS2017 dataset, which is a significant increase in accuracy compared to other baseline models; Dheeb et al. proposed a heterogeneous integrated classifier combining multiple baseline machine learning models and weighted majority voting in their research [24], and performed five classifications on the NSL-KDD dataset, and experimentally proved that the overall classification accuracy has been significantly improved. As shown in Table 1, the above study proves that integrated learning can effectively improve the detection accuracy of baseline deep learning models in intrusion detection, especially the soft voting integration method. Therefore, in this paper, </w:t>
      </w:r>
      <w:proofErr w:type="gramStart"/>
      <w:r w:rsidRPr="00A769E4">
        <w:rPr>
          <w:rFonts w:hint="eastAsia"/>
          <w:sz w:val="22"/>
          <w:szCs w:val="22"/>
        </w:rPr>
        <w:t>on the basis of</w:t>
      </w:r>
      <w:proofErr w:type="gramEnd"/>
      <w:r w:rsidRPr="00A769E4">
        <w:rPr>
          <w:rFonts w:hint="eastAsia"/>
          <w:sz w:val="22"/>
          <w:szCs w:val="22"/>
        </w:rPr>
        <w:t xml:space="preserve"> selecting three types of high-performing baseline image classification models: </w:t>
      </w:r>
      <w:proofErr w:type="spellStart"/>
      <w:r w:rsidRPr="00A769E4">
        <w:rPr>
          <w:rFonts w:hint="eastAsia"/>
          <w:sz w:val="22"/>
          <w:szCs w:val="22"/>
        </w:rPr>
        <w:t>MobileNet</w:t>
      </w:r>
      <w:proofErr w:type="spellEnd"/>
      <w:r w:rsidRPr="00A769E4">
        <w:rPr>
          <w:rFonts w:hint="eastAsia"/>
          <w:sz w:val="22"/>
          <w:szCs w:val="22"/>
        </w:rPr>
        <w:t xml:space="preserve">, </w:t>
      </w:r>
      <w:proofErr w:type="spellStart"/>
      <w:r w:rsidRPr="00A769E4">
        <w:rPr>
          <w:rFonts w:hint="eastAsia"/>
          <w:sz w:val="22"/>
          <w:szCs w:val="22"/>
        </w:rPr>
        <w:t>VGGNet</w:t>
      </w:r>
      <w:proofErr w:type="spellEnd"/>
      <w:r w:rsidRPr="00A769E4">
        <w:rPr>
          <w:rFonts w:hint="eastAsia"/>
          <w:sz w:val="22"/>
          <w:szCs w:val="22"/>
        </w:rPr>
        <w:t xml:space="preserve"> and </w:t>
      </w:r>
      <w:proofErr w:type="spellStart"/>
      <w:r w:rsidRPr="00A769E4">
        <w:rPr>
          <w:rFonts w:hint="eastAsia"/>
          <w:sz w:val="22"/>
          <w:szCs w:val="22"/>
        </w:rPr>
        <w:t>ResNet</w:t>
      </w:r>
      <w:proofErr w:type="spellEnd"/>
      <w:r w:rsidRPr="00A769E4">
        <w:rPr>
          <w:rFonts w:hint="eastAsia"/>
          <w:sz w:val="22"/>
          <w:szCs w:val="22"/>
        </w:rPr>
        <w:t>, we adjust the parameters and construct a soft-voting integration framework to improve the classification accuracy of abnormal traffic.</w:t>
      </w:r>
    </w:p>
    <w:p w14:paraId="2EBC2D0D" w14:textId="77777777" w:rsidR="006326B9" w:rsidRPr="00A769E4" w:rsidRDefault="00000000">
      <w:pPr>
        <w:pStyle w:val="a3"/>
        <w:spacing w:beforeLines="50"/>
        <w:rPr>
          <w:szCs w:val="22"/>
        </w:rPr>
      </w:pPr>
      <w:r w:rsidRPr="00A769E4">
        <w:lastRenderedPageBreak/>
        <w:t xml:space="preserve">Table </w:t>
      </w:r>
      <w:r w:rsidRPr="00A769E4">
        <w:rPr>
          <w:rFonts w:hint="eastAsia"/>
        </w:rPr>
        <w:t>1</w:t>
      </w:r>
      <w:r w:rsidRPr="00A769E4">
        <w:t>:</w:t>
      </w:r>
      <w:r w:rsidRPr="00A769E4">
        <w:rPr>
          <w:b w:val="0"/>
          <w:bCs/>
        </w:rPr>
        <w:t xml:space="preserve"> Relevant studies conducted on </w:t>
      </w:r>
      <w:r w:rsidRPr="00A769E4">
        <w:rPr>
          <w:rFonts w:hint="eastAsia"/>
          <w:b w:val="0"/>
          <w:bCs/>
        </w:rPr>
        <w:t>IoT Intrusion Detection</w:t>
      </w:r>
      <w:r w:rsidRPr="00A769E4">
        <w:rPr>
          <w:b w:val="0"/>
          <w:bCs/>
        </w:rPr>
        <w:t>.</w:t>
      </w:r>
    </w:p>
    <w:p w14:paraId="041911A2" w14:textId="77777777" w:rsidR="006326B9" w:rsidRPr="00A769E4" w:rsidRDefault="006326B9">
      <w:pPr>
        <w:pStyle w:val="a3"/>
        <w:spacing w:beforeLines="50"/>
      </w:pPr>
    </w:p>
    <w:tbl>
      <w:tblPr>
        <w:tblStyle w:val="ab"/>
        <w:tblpPr w:leftFromText="180" w:rightFromText="180" w:vertAnchor="text" w:horzAnchor="page" w:tblpX="1603" w:tblpY="-49"/>
        <w:tblOverlap w:val="never"/>
        <w:tblW w:w="937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
        <w:gridCol w:w="1947"/>
        <w:gridCol w:w="1675"/>
        <w:gridCol w:w="1237"/>
        <w:gridCol w:w="1175"/>
        <w:gridCol w:w="1063"/>
        <w:gridCol w:w="1378"/>
      </w:tblGrid>
      <w:tr w:rsidR="006326B9" w:rsidRPr="00A769E4" w14:paraId="6818FDA2" w14:textId="77777777">
        <w:trPr>
          <w:trHeight w:val="1064"/>
        </w:trPr>
        <w:tc>
          <w:tcPr>
            <w:tcW w:w="900" w:type="dxa"/>
            <w:tcBorders>
              <w:top w:val="single" w:sz="12" w:space="0" w:color="000000"/>
              <w:bottom w:val="single" w:sz="12" w:space="0" w:color="000000"/>
              <w:tl2br w:val="nil"/>
              <w:tr2bl w:val="nil"/>
            </w:tcBorders>
            <w:vAlign w:val="center"/>
          </w:tcPr>
          <w:p w14:paraId="50C63962" w14:textId="77777777" w:rsidR="006326B9" w:rsidRPr="00A769E4" w:rsidRDefault="00000000">
            <w:pPr>
              <w:jc w:val="center"/>
              <w:rPr>
                <w:szCs w:val="22"/>
              </w:rPr>
            </w:pPr>
            <w:r w:rsidRPr="00A769E4">
              <w:rPr>
                <w:szCs w:val="22"/>
              </w:rPr>
              <w:t>Related Work</w:t>
            </w:r>
          </w:p>
        </w:tc>
        <w:tc>
          <w:tcPr>
            <w:tcW w:w="1947" w:type="dxa"/>
            <w:tcBorders>
              <w:top w:val="single" w:sz="12" w:space="0" w:color="000000"/>
              <w:bottom w:val="single" w:sz="12" w:space="0" w:color="000000"/>
              <w:tl2br w:val="nil"/>
              <w:tr2bl w:val="nil"/>
            </w:tcBorders>
            <w:vAlign w:val="center"/>
          </w:tcPr>
          <w:p w14:paraId="5F945405" w14:textId="77777777" w:rsidR="006326B9" w:rsidRPr="00A769E4" w:rsidRDefault="00000000">
            <w:pPr>
              <w:jc w:val="center"/>
              <w:rPr>
                <w:szCs w:val="22"/>
              </w:rPr>
            </w:pPr>
            <w:r w:rsidRPr="00A769E4">
              <w:rPr>
                <w:rFonts w:hint="eastAsia"/>
                <w:szCs w:val="22"/>
              </w:rPr>
              <w:t>P</w:t>
            </w:r>
            <w:r w:rsidRPr="00A769E4">
              <w:rPr>
                <w:szCs w:val="22"/>
              </w:rPr>
              <w:t>roposed algorithm</w:t>
            </w:r>
          </w:p>
        </w:tc>
        <w:tc>
          <w:tcPr>
            <w:tcW w:w="1675" w:type="dxa"/>
            <w:tcBorders>
              <w:top w:val="single" w:sz="12" w:space="0" w:color="000000"/>
              <w:bottom w:val="single" w:sz="12" w:space="0" w:color="000000"/>
              <w:tl2br w:val="nil"/>
              <w:tr2bl w:val="nil"/>
            </w:tcBorders>
            <w:vAlign w:val="center"/>
          </w:tcPr>
          <w:p w14:paraId="5868217A" w14:textId="77777777" w:rsidR="006326B9" w:rsidRPr="00A769E4" w:rsidRDefault="00000000">
            <w:pPr>
              <w:jc w:val="center"/>
              <w:rPr>
                <w:szCs w:val="22"/>
              </w:rPr>
            </w:pPr>
            <w:r w:rsidRPr="00A769E4">
              <w:rPr>
                <w:rFonts w:hint="eastAsia"/>
                <w:szCs w:val="22"/>
              </w:rPr>
              <w:t>D</w:t>
            </w:r>
            <w:r w:rsidRPr="00A769E4">
              <w:rPr>
                <w:szCs w:val="22"/>
              </w:rPr>
              <w:t>ataset</w:t>
            </w:r>
          </w:p>
        </w:tc>
        <w:tc>
          <w:tcPr>
            <w:tcW w:w="1237" w:type="dxa"/>
            <w:tcBorders>
              <w:top w:val="single" w:sz="12" w:space="0" w:color="000000"/>
              <w:bottom w:val="single" w:sz="12" w:space="0" w:color="000000"/>
              <w:tl2br w:val="nil"/>
              <w:tr2bl w:val="nil"/>
            </w:tcBorders>
            <w:vAlign w:val="center"/>
          </w:tcPr>
          <w:p w14:paraId="2DD9211C" w14:textId="77777777" w:rsidR="006326B9" w:rsidRPr="00A769E4" w:rsidRDefault="00000000">
            <w:pPr>
              <w:jc w:val="center"/>
              <w:rPr>
                <w:szCs w:val="22"/>
              </w:rPr>
            </w:pPr>
            <w:r w:rsidRPr="00A769E4">
              <w:rPr>
                <w:szCs w:val="22"/>
              </w:rPr>
              <w:t>With or without data processing</w:t>
            </w:r>
          </w:p>
        </w:tc>
        <w:tc>
          <w:tcPr>
            <w:tcW w:w="1175" w:type="dxa"/>
            <w:tcBorders>
              <w:top w:val="single" w:sz="12" w:space="0" w:color="000000"/>
              <w:bottom w:val="single" w:sz="12" w:space="0" w:color="000000"/>
              <w:tl2br w:val="nil"/>
              <w:tr2bl w:val="nil"/>
            </w:tcBorders>
            <w:vAlign w:val="center"/>
          </w:tcPr>
          <w:p w14:paraId="7DD7F633" w14:textId="77777777" w:rsidR="006326B9" w:rsidRPr="00A769E4" w:rsidRDefault="00000000">
            <w:pPr>
              <w:jc w:val="center"/>
              <w:rPr>
                <w:szCs w:val="22"/>
              </w:rPr>
            </w:pPr>
            <w:r w:rsidRPr="00A769E4">
              <w:rPr>
                <w:szCs w:val="22"/>
              </w:rPr>
              <w:t>With or without integration</w:t>
            </w:r>
          </w:p>
        </w:tc>
        <w:tc>
          <w:tcPr>
            <w:tcW w:w="1063" w:type="dxa"/>
            <w:tcBorders>
              <w:top w:val="single" w:sz="12" w:space="0" w:color="000000"/>
              <w:bottom w:val="single" w:sz="12" w:space="0" w:color="000000"/>
              <w:tl2br w:val="nil"/>
              <w:tr2bl w:val="nil"/>
            </w:tcBorders>
            <w:vAlign w:val="center"/>
          </w:tcPr>
          <w:p w14:paraId="610D0A39" w14:textId="77777777" w:rsidR="006326B9" w:rsidRPr="00A769E4" w:rsidRDefault="00000000">
            <w:pPr>
              <w:jc w:val="center"/>
              <w:rPr>
                <w:szCs w:val="22"/>
              </w:rPr>
            </w:pPr>
            <w:r w:rsidRPr="00A769E4">
              <w:rPr>
                <w:szCs w:val="22"/>
              </w:rPr>
              <w:t>Accuracy</w:t>
            </w:r>
          </w:p>
        </w:tc>
        <w:tc>
          <w:tcPr>
            <w:tcW w:w="1378" w:type="dxa"/>
            <w:tcBorders>
              <w:top w:val="single" w:sz="12" w:space="0" w:color="000000"/>
              <w:bottom w:val="single" w:sz="12" w:space="0" w:color="000000"/>
              <w:tl2br w:val="nil"/>
              <w:tr2bl w:val="nil"/>
            </w:tcBorders>
            <w:vAlign w:val="center"/>
          </w:tcPr>
          <w:p w14:paraId="4C4E04BF" w14:textId="77777777" w:rsidR="006326B9" w:rsidRPr="00A769E4" w:rsidRDefault="00000000">
            <w:pPr>
              <w:jc w:val="center"/>
              <w:rPr>
                <w:szCs w:val="22"/>
              </w:rPr>
            </w:pPr>
            <w:r w:rsidRPr="00A769E4">
              <w:rPr>
                <w:szCs w:val="22"/>
              </w:rPr>
              <w:t>Year</w:t>
            </w:r>
          </w:p>
        </w:tc>
      </w:tr>
      <w:tr w:rsidR="006326B9" w:rsidRPr="00A769E4" w14:paraId="39D732E9" w14:textId="77777777">
        <w:trPr>
          <w:trHeight w:val="170"/>
        </w:trPr>
        <w:tc>
          <w:tcPr>
            <w:tcW w:w="900" w:type="dxa"/>
            <w:tcBorders>
              <w:tl2br w:val="nil"/>
              <w:tr2bl w:val="nil"/>
            </w:tcBorders>
            <w:vAlign w:val="center"/>
          </w:tcPr>
          <w:p w14:paraId="21C71F6C" w14:textId="77777777" w:rsidR="006326B9" w:rsidRPr="00A769E4" w:rsidRDefault="00000000">
            <w:pPr>
              <w:jc w:val="center"/>
              <w:rPr>
                <w:szCs w:val="22"/>
              </w:rPr>
            </w:pPr>
            <w:r w:rsidRPr="00A769E4">
              <w:rPr>
                <w:szCs w:val="22"/>
              </w:rPr>
              <w:t>[1</w:t>
            </w:r>
            <w:r w:rsidRPr="00A769E4">
              <w:rPr>
                <w:rFonts w:hint="eastAsia"/>
                <w:szCs w:val="22"/>
              </w:rPr>
              <w:t>4</w:t>
            </w:r>
            <w:r w:rsidRPr="00A769E4">
              <w:rPr>
                <w:szCs w:val="22"/>
              </w:rPr>
              <w:t>]</w:t>
            </w:r>
          </w:p>
        </w:tc>
        <w:tc>
          <w:tcPr>
            <w:tcW w:w="1947" w:type="dxa"/>
            <w:tcBorders>
              <w:tl2br w:val="nil"/>
              <w:tr2bl w:val="nil"/>
            </w:tcBorders>
            <w:vAlign w:val="center"/>
          </w:tcPr>
          <w:p w14:paraId="6F0D3777" w14:textId="77777777" w:rsidR="006326B9" w:rsidRPr="00A769E4" w:rsidRDefault="00000000">
            <w:pPr>
              <w:jc w:val="center"/>
              <w:rPr>
                <w:szCs w:val="22"/>
              </w:rPr>
            </w:pPr>
            <w:r w:rsidRPr="00A769E4">
              <w:rPr>
                <w:szCs w:val="22"/>
              </w:rPr>
              <w:t>IDS-FMLT</w:t>
            </w:r>
          </w:p>
        </w:tc>
        <w:tc>
          <w:tcPr>
            <w:tcW w:w="1675" w:type="dxa"/>
            <w:tcBorders>
              <w:tl2br w:val="nil"/>
              <w:tr2bl w:val="nil"/>
            </w:tcBorders>
            <w:vAlign w:val="center"/>
          </w:tcPr>
          <w:p w14:paraId="6915CA23" w14:textId="77777777" w:rsidR="006326B9" w:rsidRPr="00A769E4" w:rsidRDefault="00000000">
            <w:pPr>
              <w:jc w:val="center"/>
              <w:rPr>
                <w:szCs w:val="22"/>
              </w:rPr>
            </w:pPr>
            <w:r w:rsidRPr="00A769E4">
              <w:rPr>
                <w:szCs w:val="22"/>
              </w:rPr>
              <w:t>KDD-CUP99</w:t>
            </w:r>
          </w:p>
          <w:p w14:paraId="03F88EF0" w14:textId="77777777" w:rsidR="006326B9" w:rsidRPr="00A769E4" w:rsidRDefault="00000000">
            <w:pPr>
              <w:jc w:val="center"/>
              <w:rPr>
                <w:szCs w:val="22"/>
              </w:rPr>
            </w:pPr>
            <w:r w:rsidRPr="00A769E4">
              <w:rPr>
                <w:szCs w:val="22"/>
              </w:rPr>
              <w:t>NetML-2020</w:t>
            </w:r>
          </w:p>
        </w:tc>
        <w:tc>
          <w:tcPr>
            <w:tcW w:w="1237" w:type="dxa"/>
            <w:tcBorders>
              <w:tl2br w:val="nil"/>
              <w:tr2bl w:val="nil"/>
            </w:tcBorders>
            <w:vAlign w:val="center"/>
          </w:tcPr>
          <w:p w14:paraId="71904814"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472A1EA0"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35E5C79A" w14:textId="77777777" w:rsidR="006326B9" w:rsidRPr="00A769E4" w:rsidRDefault="00000000">
            <w:pPr>
              <w:jc w:val="center"/>
              <w:rPr>
                <w:szCs w:val="22"/>
              </w:rPr>
            </w:pPr>
            <w:r w:rsidRPr="00A769E4">
              <w:rPr>
                <w:szCs w:val="22"/>
              </w:rPr>
              <w:t>95.18%</w:t>
            </w:r>
          </w:p>
        </w:tc>
        <w:tc>
          <w:tcPr>
            <w:tcW w:w="1378" w:type="dxa"/>
            <w:tcBorders>
              <w:tl2br w:val="nil"/>
              <w:tr2bl w:val="nil"/>
            </w:tcBorders>
            <w:vAlign w:val="center"/>
          </w:tcPr>
          <w:p w14:paraId="4B2732DD" w14:textId="77777777" w:rsidR="006326B9" w:rsidRPr="00A769E4" w:rsidRDefault="00000000">
            <w:pPr>
              <w:jc w:val="center"/>
              <w:rPr>
                <w:szCs w:val="22"/>
              </w:rPr>
            </w:pPr>
            <w:r w:rsidRPr="00A769E4">
              <w:rPr>
                <w:szCs w:val="22"/>
              </w:rPr>
              <w:t>2023</w:t>
            </w:r>
          </w:p>
        </w:tc>
      </w:tr>
      <w:tr w:rsidR="006326B9" w:rsidRPr="00A769E4" w14:paraId="618B4D43" w14:textId="77777777">
        <w:trPr>
          <w:trHeight w:val="170"/>
        </w:trPr>
        <w:tc>
          <w:tcPr>
            <w:tcW w:w="900" w:type="dxa"/>
            <w:tcBorders>
              <w:tl2br w:val="nil"/>
              <w:tr2bl w:val="nil"/>
            </w:tcBorders>
            <w:vAlign w:val="center"/>
          </w:tcPr>
          <w:p w14:paraId="0FC8DA55" w14:textId="77777777" w:rsidR="006326B9" w:rsidRPr="00A769E4" w:rsidRDefault="00000000">
            <w:pPr>
              <w:jc w:val="center"/>
              <w:rPr>
                <w:szCs w:val="22"/>
              </w:rPr>
            </w:pPr>
            <w:r w:rsidRPr="00A769E4">
              <w:rPr>
                <w:szCs w:val="22"/>
              </w:rPr>
              <w:t>[</w:t>
            </w:r>
            <w:r w:rsidRPr="00A769E4">
              <w:rPr>
                <w:rFonts w:hint="eastAsia"/>
                <w:szCs w:val="22"/>
              </w:rPr>
              <w:t>15</w:t>
            </w:r>
            <w:r w:rsidRPr="00A769E4">
              <w:rPr>
                <w:szCs w:val="22"/>
              </w:rPr>
              <w:t>]</w:t>
            </w:r>
          </w:p>
        </w:tc>
        <w:tc>
          <w:tcPr>
            <w:tcW w:w="1947" w:type="dxa"/>
            <w:tcBorders>
              <w:tl2br w:val="nil"/>
              <w:tr2bl w:val="nil"/>
            </w:tcBorders>
            <w:vAlign w:val="center"/>
          </w:tcPr>
          <w:p w14:paraId="276C9F82" w14:textId="77777777" w:rsidR="006326B9" w:rsidRPr="00A769E4" w:rsidRDefault="00000000">
            <w:pPr>
              <w:jc w:val="center"/>
              <w:rPr>
                <w:szCs w:val="22"/>
              </w:rPr>
            </w:pPr>
            <w:r w:rsidRPr="00A769E4">
              <w:rPr>
                <w:szCs w:val="22"/>
              </w:rPr>
              <w:t>HDLNIDS</w:t>
            </w:r>
          </w:p>
        </w:tc>
        <w:tc>
          <w:tcPr>
            <w:tcW w:w="1675" w:type="dxa"/>
            <w:tcBorders>
              <w:tl2br w:val="nil"/>
              <w:tr2bl w:val="nil"/>
            </w:tcBorders>
            <w:vAlign w:val="center"/>
          </w:tcPr>
          <w:p w14:paraId="0D3013A6" w14:textId="77777777" w:rsidR="006326B9" w:rsidRPr="00A769E4" w:rsidRDefault="00000000">
            <w:pPr>
              <w:jc w:val="center"/>
              <w:rPr>
                <w:szCs w:val="22"/>
              </w:rPr>
            </w:pPr>
            <w:r w:rsidRPr="00A769E4">
              <w:rPr>
                <w:szCs w:val="22"/>
              </w:rPr>
              <w:t>CICIDS2018</w:t>
            </w:r>
          </w:p>
        </w:tc>
        <w:tc>
          <w:tcPr>
            <w:tcW w:w="1237" w:type="dxa"/>
            <w:tcBorders>
              <w:tl2br w:val="nil"/>
              <w:tr2bl w:val="nil"/>
            </w:tcBorders>
            <w:vAlign w:val="center"/>
          </w:tcPr>
          <w:p w14:paraId="086E7D7B"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11D097AD"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0A577FF9" w14:textId="77777777" w:rsidR="006326B9" w:rsidRPr="00A769E4" w:rsidRDefault="00000000">
            <w:pPr>
              <w:jc w:val="center"/>
              <w:rPr>
                <w:szCs w:val="22"/>
              </w:rPr>
            </w:pPr>
            <w:r w:rsidRPr="00A769E4">
              <w:rPr>
                <w:szCs w:val="22"/>
              </w:rPr>
              <w:t>98.90%</w:t>
            </w:r>
          </w:p>
        </w:tc>
        <w:tc>
          <w:tcPr>
            <w:tcW w:w="1378" w:type="dxa"/>
            <w:tcBorders>
              <w:tl2br w:val="nil"/>
              <w:tr2bl w:val="nil"/>
            </w:tcBorders>
            <w:vAlign w:val="center"/>
          </w:tcPr>
          <w:p w14:paraId="59D528CE" w14:textId="77777777" w:rsidR="006326B9" w:rsidRPr="00A769E4" w:rsidRDefault="00000000">
            <w:pPr>
              <w:jc w:val="center"/>
              <w:rPr>
                <w:szCs w:val="22"/>
              </w:rPr>
            </w:pPr>
            <w:r w:rsidRPr="00A769E4">
              <w:rPr>
                <w:szCs w:val="22"/>
              </w:rPr>
              <w:t>2023</w:t>
            </w:r>
          </w:p>
        </w:tc>
      </w:tr>
      <w:tr w:rsidR="006326B9" w:rsidRPr="00A769E4" w14:paraId="314C3743" w14:textId="77777777">
        <w:trPr>
          <w:trHeight w:val="170"/>
        </w:trPr>
        <w:tc>
          <w:tcPr>
            <w:tcW w:w="900" w:type="dxa"/>
            <w:tcBorders>
              <w:tl2br w:val="nil"/>
              <w:tr2bl w:val="nil"/>
            </w:tcBorders>
            <w:vAlign w:val="center"/>
          </w:tcPr>
          <w:p w14:paraId="381FE8CB" w14:textId="77777777" w:rsidR="006326B9" w:rsidRPr="00A769E4" w:rsidRDefault="00000000">
            <w:pPr>
              <w:jc w:val="center"/>
              <w:rPr>
                <w:szCs w:val="22"/>
              </w:rPr>
            </w:pPr>
            <w:r w:rsidRPr="00A769E4">
              <w:rPr>
                <w:rFonts w:hint="eastAsia"/>
                <w:szCs w:val="22"/>
              </w:rPr>
              <w:t>[16]</w:t>
            </w:r>
          </w:p>
        </w:tc>
        <w:tc>
          <w:tcPr>
            <w:tcW w:w="1947" w:type="dxa"/>
            <w:tcBorders>
              <w:tl2br w:val="nil"/>
              <w:tr2bl w:val="nil"/>
            </w:tcBorders>
            <w:vAlign w:val="center"/>
          </w:tcPr>
          <w:p w14:paraId="3B328B56" w14:textId="77777777" w:rsidR="006326B9" w:rsidRPr="00A769E4" w:rsidRDefault="00000000">
            <w:pPr>
              <w:jc w:val="center"/>
              <w:rPr>
                <w:szCs w:val="22"/>
              </w:rPr>
            </w:pPr>
            <w:r w:rsidRPr="00A769E4">
              <w:rPr>
                <w:szCs w:val="22"/>
              </w:rPr>
              <w:t>MGNRN</w:t>
            </w:r>
          </w:p>
        </w:tc>
        <w:tc>
          <w:tcPr>
            <w:tcW w:w="1675" w:type="dxa"/>
            <w:tcBorders>
              <w:tl2br w:val="nil"/>
              <w:tr2bl w:val="nil"/>
            </w:tcBorders>
            <w:vAlign w:val="center"/>
          </w:tcPr>
          <w:p w14:paraId="1D18490C" w14:textId="77777777" w:rsidR="006326B9" w:rsidRPr="00A769E4" w:rsidRDefault="00000000">
            <w:pPr>
              <w:jc w:val="center"/>
              <w:rPr>
                <w:szCs w:val="22"/>
              </w:rPr>
            </w:pPr>
            <w:r w:rsidRPr="00A769E4">
              <w:rPr>
                <w:szCs w:val="22"/>
              </w:rPr>
              <w:t>three UCI datasets</w:t>
            </w:r>
          </w:p>
        </w:tc>
        <w:tc>
          <w:tcPr>
            <w:tcW w:w="1237" w:type="dxa"/>
            <w:tcBorders>
              <w:tl2br w:val="nil"/>
              <w:tr2bl w:val="nil"/>
            </w:tcBorders>
            <w:vAlign w:val="center"/>
          </w:tcPr>
          <w:p w14:paraId="47B70CED"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5477C972"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12780318" w14:textId="77777777" w:rsidR="006326B9" w:rsidRPr="00A769E4" w:rsidRDefault="00000000">
            <w:pPr>
              <w:jc w:val="center"/>
              <w:rPr>
                <w:szCs w:val="22"/>
              </w:rPr>
            </w:pPr>
            <w:r w:rsidRPr="00A769E4">
              <w:rPr>
                <w:rFonts w:hint="eastAsia"/>
                <w:szCs w:val="22"/>
              </w:rPr>
              <w:t>99.20%</w:t>
            </w:r>
          </w:p>
        </w:tc>
        <w:tc>
          <w:tcPr>
            <w:tcW w:w="1378" w:type="dxa"/>
            <w:tcBorders>
              <w:tl2br w:val="nil"/>
              <w:tr2bl w:val="nil"/>
            </w:tcBorders>
            <w:vAlign w:val="center"/>
          </w:tcPr>
          <w:p w14:paraId="211B59AE" w14:textId="77777777" w:rsidR="006326B9" w:rsidRPr="00A769E4" w:rsidRDefault="00000000">
            <w:pPr>
              <w:jc w:val="center"/>
              <w:rPr>
                <w:szCs w:val="22"/>
              </w:rPr>
            </w:pPr>
            <w:r w:rsidRPr="00A769E4">
              <w:rPr>
                <w:rFonts w:hint="eastAsia"/>
                <w:szCs w:val="22"/>
              </w:rPr>
              <w:t>2022</w:t>
            </w:r>
          </w:p>
        </w:tc>
      </w:tr>
      <w:tr w:rsidR="006326B9" w:rsidRPr="00A769E4" w14:paraId="0F84B275" w14:textId="77777777">
        <w:trPr>
          <w:trHeight w:val="170"/>
        </w:trPr>
        <w:tc>
          <w:tcPr>
            <w:tcW w:w="900" w:type="dxa"/>
            <w:tcBorders>
              <w:tl2br w:val="nil"/>
              <w:tr2bl w:val="nil"/>
            </w:tcBorders>
            <w:vAlign w:val="center"/>
          </w:tcPr>
          <w:p w14:paraId="53F0D104" w14:textId="77777777" w:rsidR="006326B9" w:rsidRPr="00A769E4" w:rsidRDefault="00000000">
            <w:pPr>
              <w:jc w:val="center"/>
              <w:rPr>
                <w:szCs w:val="22"/>
              </w:rPr>
            </w:pPr>
            <w:r w:rsidRPr="00A769E4">
              <w:rPr>
                <w:szCs w:val="22"/>
              </w:rPr>
              <w:t>[</w:t>
            </w:r>
            <w:r w:rsidRPr="00A769E4">
              <w:rPr>
                <w:rFonts w:hint="eastAsia"/>
                <w:szCs w:val="22"/>
              </w:rPr>
              <w:t>17</w:t>
            </w:r>
            <w:r w:rsidRPr="00A769E4">
              <w:rPr>
                <w:szCs w:val="22"/>
              </w:rPr>
              <w:t>]</w:t>
            </w:r>
          </w:p>
        </w:tc>
        <w:tc>
          <w:tcPr>
            <w:tcW w:w="1947" w:type="dxa"/>
            <w:tcBorders>
              <w:tl2br w:val="nil"/>
              <w:tr2bl w:val="nil"/>
            </w:tcBorders>
            <w:vAlign w:val="center"/>
          </w:tcPr>
          <w:p w14:paraId="588F71D3" w14:textId="77777777" w:rsidR="006326B9" w:rsidRPr="00A769E4" w:rsidRDefault="00000000">
            <w:pPr>
              <w:jc w:val="center"/>
              <w:rPr>
                <w:szCs w:val="22"/>
              </w:rPr>
            </w:pPr>
            <w:r w:rsidRPr="00A769E4">
              <w:rPr>
                <w:szCs w:val="22"/>
              </w:rPr>
              <w:t>RNN</w:t>
            </w:r>
            <w:r w:rsidRPr="00A769E4">
              <w:rPr>
                <w:szCs w:val="22"/>
              </w:rPr>
              <w:t>、</w:t>
            </w:r>
            <w:r w:rsidRPr="00A769E4">
              <w:rPr>
                <w:szCs w:val="22"/>
              </w:rPr>
              <w:t>DCNN</w:t>
            </w:r>
          </w:p>
          <w:p w14:paraId="120E90A9" w14:textId="77777777" w:rsidR="006326B9" w:rsidRPr="00A769E4" w:rsidRDefault="00000000">
            <w:pPr>
              <w:jc w:val="center"/>
              <w:rPr>
                <w:szCs w:val="22"/>
              </w:rPr>
            </w:pPr>
            <w:r w:rsidRPr="00A769E4">
              <w:rPr>
                <w:szCs w:val="22"/>
              </w:rPr>
              <w:t>Cloud-based Loss Function</w:t>
            </w:r>
          </w:p>
        </w:tc>
        <w:tc>
          <w:tcPr>
            <w:tcW w:w="1675" w:type="dxa"/>
            <w:tcBorders>
              <w:tl2br w:val="nil"/>
              <w:tr2bl w:val="nil"/>
            </w:tcBorders>
            <w:vAlign w:val="center"/>
          </w:tcPr>
          <w:p w14:paraId="53D0512D" w14:textId="77777777" w:rsidR="006326B9" w:rsidRPr="00A769E4" w:rsidRDefault="00000000">
            <w:pPr>
              <w:jc w:val="center"/>
              <w:rPr>
                <w:szCs w:val="22"/>
              </w:rPr>
            </w:pPr>
            <w:r w:rsidRPr="00A769E4">
              <w:rPr>
                <w:szCs w:val="22"/>
              </w:rPr>
              <w:t>NSL-KDD</w:t>
            </w:r>
          </w:p>
        </w:tc>
        <w:tc>
          <w:tcPr>
            <w:tcW w:w="1237" w:type="dxa"/>
            <w:tcBorders>
              <w:tl2br w:val="nil"/>
              <w:tr2bl w:val="nil"/>
            </w:tcBorders>
            <w:vAlign w:val="center"/>
          </w:tcPr>
          <w:p w14:paraId="79C70482"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6304F545"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5042569F" w14:textId="77777777" w:rsidR="006326B9" w:rsidRPr="00A769E4" w:rsidRDefault="00000000">
            <w:pPr>
              <w:jc w:val="center"/>
              <w:rPr>
                <w:szCs w:val="22"/>
              </w:rPr>
            </w:pPr>
            <w:r w:rsidRPr="00A769E4">
              <w:rPr>
                <w:szCs w:val="22"/>
              </w:rPr>
              <w:t>96.50%</w:t>
            </w:r>
          </w:p>
        </w:tc>
        <w:tc>
          <w:tcPr>
            <w:tcW w:w="1378" w:type="dxa"/>
            <w:tcBorders>
              <w:tl2br w:val="nil"/>
              <w:tr2bl w:val="nil"/>
            </w:tcBorders>
            <w:vAlign w:val="center"/>
          </w:tcPr>
          <w:p w14:paraId="1C01E396" w14:textId="77777777" w:rsidR="006326B9" w:rsidRPr="00A769E4" w:rsidRDefault="00000000">
            <w:pPr>
              <w:jc w:val="center"/>
              <w:rPr>
                <w:szCs w:val="22"/>
              </w:rPr>
            </w:pPr>
            <w:r w:rsidRPr="00A769E4">
              <w:rPr>
                <w:szCs w:val="22"/>
              </w:rPr>
              <w:t>2023</w:t>
            </w:r>
          </w:p>
        </w:tc>
      </w:tr>
      <w:tr w:rsidR="006326B9" w:rsidRPr="00A769E4" w14:paraId="67979AE8" w14:textId="77777777">
        <w:trPr>
          <w:trHeight w:val="170"/>
        </w:trPr>
        <w:tc>
          <w:tcPr>
            <w:tcW w:w="900" w:type="dxa"/>
            <w:tcBorders>
              <w:tl2br w:val="nil"/>
              <w:tr2bl w:val="nil"/>
            </w:tcBorders>
            <w:vAlign w:val="center"/>
          </w:tcPr>
          <w:p w14:paraId="70BEF87C" w14:textId="77777777" w:rsidR="006326B9" w:rsidRPr="00A769E4" w:rsidRDefault="00000000">
            <w:pPr>
              <w:jc w:val="center"/>
              <w:rPr>
                <w:szCs w:val="22"/>
              </w:rPr>
            </w:pPr>
            <w:r w:rsidRPr="00A769E4">
              <w:rPr>
                <w:szCs w:val="22"/>
              </w:rPr>
              <w:t>[</w:t>
            </w:r>
            <w:r w:rsidRPr="00A769E4">
              <w:rPr>
                <w:rFonts w:hint="eastAsia"/>
                <w:szCs w:val="22"/>
              </w:rPr>
              <w:t>18</w:t>
            </w:r>
            <w:r w:rsidRPr="00A769E4">
              <w:rPr>
                <w:szCs w:val="22"/>
              </w:rPr>
              <w:t>]</w:t>
            </w:r>
          </w:p>
        </w:tc>
        <w:tc>
          <w:tcPr>
            <w:tcW w:w="1947" w:type="dxa"/>
            <w:tcBorders>
              <w:tl2br w:val="nil"/>
              <w:tr2bl w:val="nil"/>
            </w:tcBorders>
            <w:vAlign w:val="center"/>
          </w:tcPr>
          <w:p w14:paraId="694F9FE9" w14:textId="77777777" w:rsidR="006326B9" w:rsidRPr="00A769E4" w:rsidRDefault="00000000">
            <w:pPr>
              <w:jc w:val="center"/>
              <w:rPr>
                <w:szCs w:val="22"/>
              </w:rPr>
            </w:pPr>
            <w:r w:rsidRPr="00A769E4">
              <w:rPr>
                <w:szCs w:val="22"/>
              </w:rPr>
              <w:t>GAF+CNN</w:t>
            </w:r>
          </w:p>
        </w:tc>
        <w:tc>
          <w:tcPr>
            <w:tcW w:w="1675" w:type="dxa"/>
            <w:tcBorders>
              <w:tl2br w:val="nil"/>
              <w:tr2bl w:val="nil"/>
            </w:tcBorders>
            <w:vAlign w:val="center"/>
          </w:tcPr>
          <w:p w14:paraId="2EB69905" w14:textId="77777777" w:rsidR="006326B9" w:rsidRPr="00A769E4" w:rsidRDefault="00000000">
            <w:pPr>
              <w:jc w:val="center"/>
              <w:rPr>
                <w:szCs w:val="22"/>
              </w:rPr>
            </w:pPr>
            <w:r w:rsidRPr="00A769E4">
              <w:rPr>
                <w:szCs w:val="22"/>
              </w:rPr>
              <w:t>CICIDS2017</w:t>
            </w:r>
          </w:p>
        </w:tc>
        <w:tc>
          <w:tcPr>
            <w:tcW w:w="1237" w:type="dxa"/>
            <w:tcBorders>
              <w:tl2br w:val="nil"/>
              <w:tr2bl w:val="nil"/>
            </w:tcBorders>
            <w:vAlign w:val="center"/>
          </w:tcPr>
          <w:p w14:paraId="2E191375"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130C43A7"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588C1078" w14:textId="77777777" w:rsidR="006326B9" w:rsidRPr="00A769E4" w:rsidRDefault="00000000">
            <w:pPr>
              <w:jc w:val="center"/>
              <w:rPr>
                <w:szCs w:val="22"/>
              </w:rPr>
            </w:pPr>
            <w:r w:rsidRPr="00A769E4">
              <w:rPr>
                <w:szCs w:val="22"/>
              </w:rPr>
              <w:t>99.33%</w:t>
            </w:r>
          </w:p>
        </w:tc>
        <w:tc>
          <w:tcPr>
            <w:tcW w:w="1378" w:type="dxa"/>
            <w:tcBorders>
              <w:tl2br w:val="nil"/>
              <w:tr2bl w:val="nil"/>
            </w:tcBorders>
            <w:vAlign w:val="center"/>
          </w:tcPr>
          <w:p w14:paraId="1060AB48" w14:textId="77777777" w:rsidR="006326B9" w:rsidRPr="00A769E4" w:rsidRDefault="00000000">
            <w:pPr>
              <w:jc w:val="center"/>
              <w:rPr>
                <w:szCs w:val="22"/>
              </w:rPr>
            </w:pPr>
            <w:r w:rsidRPr="00A769E4">
              <w:rPr>
                <w:szCs w:val="22"/>
              </w:rPr>
              <w:t>2022</w:t>
            </w:r>
          </w:p>
        </w:tc>
      </w:tr>
      <w:tr w:rsidR="006326B9" w:rsidRPr="00A769E4" w14:paraId="0C135025" w14:textId="77777777">
        <w:trPr>
          <w:trHeight w:val="170"/>
        </w:trPr>
        <w:tc>
          <w:tcPr>
            <w:tcW w:w="900" w:type="dxa"/>
            <w:tcBorders>
              <w:tl2br w:val="nil"/>
              <w:tr2bl w:val="nil"/>
            </w:tcBorders>
            <w:vAlign w:val="center"/>
          </w:tcPr>
          <w:p w14:paraId="3E1EA780" w14:textId="77777777" w:rsidR="006326B9" w:rsidRPr="00A769E4" w:rsidRDefault="00000000">
            <w:pPr>
              <w:jc w:val="center"/>
              <w:rPr>
                <w:szCs w:val="22"/>
              </w:rPr>
            </w:pPr>
            <w:r w:rsidRPr="00A769E4">
              <w:rPr>
                <w:szCs w:val="22"/>
              </w:rPr>
              <w:t>[</w:t>
            </w:r>
            <w:r w:rsidRPr="00A769E4">
              <w:rPr>
                <w:rFonts w:hint="eastAsia"/>
                <w:szCs w:val="22"/>
              </w:rPr>
              <w:t>19</w:t>
            </w:r>
            <w:r w:rsidRPr="00A769E4">
              <w:rPr>
                <w:szCs w:val="22"/>
              </w:rPr>
              <w:t>]</w:t>
            </w:r>
          </w:p>
        </w:tc>
        <w:tc>
          <w:tcPr>
            <w:tcW w:w="1947" w:type="dxa"/>
            <w:tcBorders>
              <w:tl2br w:val="nil"/>
              <w:tr2bl w:val="nil"/>
            </w:tcBorders>
            <w:vAlign w:val="center"/>
          </w:tcPr>
          <w:p w14:paraId="390C9E96" w14:textId="77777777" w:rsidR="006326B9" w:rsidRPr="00A769E4" w:rsidRDefault="00000000">
            <w:pPr>
              <w:jc w:val="center"/>
              <w:rPr>
                <w:szCs w:val="22"/>
              </w:rPr>
            </w:pPr>
            <w:r w:rsidRPr="00A769E4">
              <w:rPr>
                <w:szCs w:val="22"/>
              </w:rPr>
              <w:t>GLCM</w:t>
            </w:r>
          </w:p>
          <w:p w14:paraId="342CA61A" w14:textId="77777777" w:rsidR="006326B9" w:rsidRPr="00A769E4" w:rsidRDefault="00000000">
            <w:pPr>
              <w:jc w:val="center"/>
              <w:rPr>
                <w:szCs w:val="22"/>
              </w:rPr>
            </w:pPr>
            <w:r w:rsidRPr="00A769E4">
              <w:rPr>
                <w:szCs w:val="22"/>
              </w:rPr>
              <w:t>the 2D Dispersion Entropy</w:t>
            </w:r>
          </w:p>
        </w:tc>
        <w:tc>
          <w:tcPr>
            <w:tcW w:w="1675" w:type="dxa"/>
            <w:tcBorders>
              <w:tl2br w:val="nil"/>
              <w:tr2bl w:val="nil"/>
            </w:tcBorders>
            <w:vAlign w:val="center"/>
          </w:tcPr>
          <w:p w14:paraId="2FED0378" w14:textId="77777777" w:rsidR="006326B9" w:rsidRPr="00A769E4" w:rsidRDefault="00000000">
            <w:pPr>
              <w:jc w:val="center"/>
              <w:rPr>
                <w:szCs w:val="22"/>
              </w:rPr>
            </w:pPr>
            <w:r w:rsidRPr="00A769E4">
              <w:rPr>
                <w:szCs w:val="22"/>
              </w:rPr>
              <w:t>CICIDS2017</w:t>
            </w:r>
          </w:p>
        </w:tc>
        <w:tc>
          <w:tcPr>
            <w:tcW w:w="1237" w:type="dxa"/>
            <w:tcBorders>
              <w:tl2br w:val="nil"/>
              <w:tr2bl w:val="nil"/>
            </w:tcBorders>
            <w:vAlign w:val="center"/>
          </w:tcPr>
          <w:p w14:paraId="32AAEC22"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6231B083"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274D7B77" w14:textId="77777777" w:rsidR="006326B9" w:rsidRPr="00A769E4" w:rsidRDefault="00000000">
            <w:pPr>
              <w:jc w:val="center"/>
              <w:rPr>
                <w:szCs w:val="22"/>
              </w:rPr>
            </w:pPr>
            <w:r w:rsidRPr="00A769E4">
              <w:rPr>
                <w:szCs w:val="22"/>
              </w:rPr>
              <w:t>0.16%</w:t>
            </w:r>
          </w:p>
          <w:p w14:paraId="628650F5" w14:textId="77777777" w:rsidR="006326B9" w:rsidRPr="00A769E4" w:rsidRDefault="00000000">
            <w:pPr>
              <w:jc w:val="center"/>
              <w:rPr>
                <w:szCs w:val="22"/>
              </w:rPr>
            </w:pPr>
            <w:r w:rsidRPr="00A769E4">
              <w:rPr>
                <w:rFonts w:hint="eastAsia"/>
                <w:szCs w:val="22"/>
              </w:rPr>
              <w:t>(</w:t>
            </w:r>
            <w:r w:rsidRPr="00A769E4">
              <w:rPr>
                <w:szCs w:val="22"/>
              </w:rPr>
              <w:t>Error rate</w:t>
            </w:r>
            <w:r w:rsidRPr="00A769E4">
              <w:rPr>
                <w:rFonts w:hint="eastAsia"/>
                <w:szCs w:val="22"/>
              </w:rPr>
              <w:t>)</w:t>
            </w:r>
          </w:p>
        </w:tc>
        <w:tc>
          <w:tcPr>
            <w:tcW w:w="1378" w:type="dxa"/>
            <w:tcBorders>
              <w:tl2br w:val="nil"/>
              <w:tr2bl w:val="nil"/>
            </w:tcBorders>
            <w:vAlign w:val="center"/>
          </w:tcPr>
          <w:p w14:paraId="55DCA0D8" w14:textId="77777777" w:rsidR="006326B9" w:rsidRPr="00A769E4" w:rsidRDefault="00000000">
            <w:pPr>
              <w:jc w:val="center"/>
              <w:rPr>
                <w:szCs w:val="22"/>
              </w:rPr>
            </w:pPr>
            <w:r w:rsidRPr="00A769E4">
              <w:rPr>
                <w:szCs w:val="22"/>
              </w:rPr>
              <w:t>2021</w:t>
            </w:r>
          </w:p>
        </w:tc>
      </w:tr>
      <w:tr w:rsidR="006326B9" w:rsidRPr="00A769E4" w14:paraId="049ADA7B" w14:textId="77777777">
        <w:trPr>
          <w:trHeight w:val="170"/>
        </w:trPr>
        <w:tc>
          <w:tcPr>
            <w:tcW w:w="900" w:type="dxa"/>
            <w:tcBorders>
              <w:tl2br w:val="nil"/>
              <w:tr2bl w:val="nil"/>
            </w:tcBorders>
            <w:vAlign w:val="center"/>
          </w:tcPr>
          <w:p w14:paraId="5BF64E77" w14:textId="77777777" w:rsidR="006326B9" w:rsidRPr="00A769E4" w:rsidRDefault="00000000">
            <w:pPr>
              <w:jc w:val="center"/>
              <w:rPr>
                <w:szCs w:val="22"/>
              </w:rPr>
            </w:pPr>
            <w:r w:rsidRPr="00A769E4">
              <w:rPr>
                <w:szCs w:val="22"/>
              </w:rPr>
              <w:t>[</w:t>
            </w:r>
            <w:r w:rsidRPr="00A769E4">
              <w:rPr>
                <w:rFonts w:hint="eastAsia"/>
                <w:szCs w:val="22"/>
              </w:rPr>
              <w:t>20</w:t>
            </w:r>
            <w:r w:rsidRPr="00A769E4">
              <w:rPr>
                <w:szCs w:val="22"/>
              </w:rPr>
              <w:t>]</w:t>
            </w:r>
          </w:p>
        </w:tc>
        <w:tc>
          <w:tcPr>
            <w:tcW w:w="1947" w:type="dxa"/>
            <w:tcBorders>
              <w:tl2br w:val="nil"/>
              <w:tr2bl w:val="nil"/>
            </w:tcBorders>
            <w:vAlign w:val="center"/>
          </w:tcPr>
          <w:p w14:paraId="132D1FD2" w14:textId="77777777" w:rsidR="006326B9" w:rsidRPr="00A769E4" w:rsidRDefault="00000000">
            <w:pPr>
              <w:jc w:val="center"/>
              <w:rPr>
                <w:szCs w:val="22"/>
              </w:rPr>
            </w:pPr>
            <w:proofErr w:type="spellStart"/>
            <w:r w:rsidRPr="00A769E4">
              <w:rPr>
                <w:szCs w:val="22"/>
              </w:rPr>
              <w:t>DeepInsight</w:t>
            </w:r>
            <w:proofErr w:type="spellEnd"/>
            <w:r w:rsidRPr="00A769E4">
              <w:rPr>
                <w:szCs w:val="22"/>
              </w:rPr>
              <w:t>-based</w:t>
            </w:r>
          </w:p>
          <w:p w14:paraId="452A870B" w14:textId="77777777" w:rsidR="006326B9" w:rsidRPr="00A769E4" w:rsidRDefault="00000000">
            <w:pPr>
              <w:jc w:val="center"/>
              <w:rPr>
                <w:szCs w:val="22"/>
              </w:rPr>
            </w:pPr>
            <w:r w:rsidRPr="00A769E4">
              <w:rPr>
                <w:szCs w:val="22"/>
              </w:rPr>
              <w:t>Kernel Principal Component Analysis (KPCA)</w:t>
            </w:r>
          </w:p>
          <w:p w14:paraId="0B8B7CFA" w14:textId="77777777" w:rsidR="006326B9" w:rsidRPr="00A769E4" w:rsidRDefault="00000000">
            <w:pPr>
              <w:jc w:val="center"/>
              <w:rPr>
                <w:szCs w:val="22"/>
              </w:rPr>
            </w:pPr>
            <w:r w:rsidRPr="00A769E4">
              <w:rPr>
                <w:szCs w:val="22"/>
              </w:rPr>
              <w:t>CNN</w:t>
            </w:r>
          </w:p>
        </w:tc>
        <w:tc>
          <w:tcPr>
            <w:tcW w:w="1675" w:type="dxa"/>
            <w:tcBorders>
              <w:tl2br w:val="nil"/>
              <w:tr2bl w:val="nil"/>
            </w:tcBorders>
            <w:vAlign w:val="center"/>
          </w:tcPr>
          <w:p w14:paraId="01463D58" w14:textId="77777777" w:rsidR="006326B9" w:rsidRPr="00A769E4" w:rsidRDefault="00000000">
            <w:pPr>
              <w:jc w:val="center"/>
              <w:rPr>
                <w:szCs w:val="22"/>
              </w:rPr>
            </w:pPr>
            <w:r w:rsidRPr="00A769E4">
              <w:rPr>
                <w:szCs w:val="22"/>
              </w:rPr>
              <w:t>CSE-CIC-IDS 2018, CIC-IDS 2017, ISCX-IDS 2012</w:t>
            </w:r>
          </w:p>
        </w:tc>
        <w:tc>
          <w:tcPr>
            <w:tcW w:w="1237" w:type="dxa"/>
            <w:tcBorders>
              <w:tl2br w:val="nil"/>
              <w:tr2bl w:val="nil"/>
            </w:tcBorders>
            <w:vAlign w:val="center"/>
          </w:tcPr>
          <w:p w14:paraId="7EAC071F"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289A2C45"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3DA129C2" w14:textId="77777777" w:rsidR="006326B9" w:rsidRPr="00A769E4" w:rsidRDefault="00000000">
            <w:pPr>
              <w:jc w:val="center"/>
              <w:rPr>
                <w:szCs w:val="22"/>
              </w:rPr>
            </w:pPr>
            <w:r w:rsidRPr="00A769E4">
              <w:rPr>
                <w:szCs w:val="22"/>
              </w:rPr>
              <w:t>97.75%</w:t>
            </w:r>
          </w:p>
          <w:p w14:paraId="6ACBD762" w14:textId="77777777" w:rsidR="006326B9" w:rsidRPr="00A769E4" w:rsidRDefault="00000000">
            <w:pPr>
              <w:jc w:val="center"/>
              <w:rPr>
                <w:szCs w:val="22"/>
              </w:rPr>
            </w:pPr>
            <w:r w:rsidRPr="00A769E4">
              <w:rPr>
                <w:szCs w:val="22"/>
              </w:rPr>
              <w:t>98.79%</w:t>
            </w:r>
          </w:p>
          <w:p w14:paraId="2912B7A0" w14:textId="77777777" w:rsidR="006326B9" w:rsidRPr="00A769E4" w:rsidRDefault="00000000">
            <w:pPr>
              <w:jc w:val="center"/>
              <w:rPr>
                <w:szCs w:val="22"/>
              </w:rPr>
            </w:pPr>
            <w:r w:rsidRPr="00A769E4">
              <w:rPr>
                <w:szCs w:val="22"/>
              </w:rPr>
              <w:t>92.92%</w:t>
            </w:r>
          </w:p>
        </w:tc>
        <w:tc>
          <w:tcPr>
            <w:tcW w:w="1378" w:type="dxa"/>
            <w:tcBorders>
              <w:tl2br w:val="nil"/>
              <w:tr2bl w:val="nil"/>
            </w:tcBorders>
            <w:vAlign w:val="center"/>
          </w:tcPr>
          <w:p w14:paraId="4E1B33B1" w14:textId="77777777" w:rsidR="006326B9" w:rsidRPr="00A769E4" w:rsidRDefault="00000000">
            <w:pPr>
              <w:jc w:val="center"/>
              <w:rPr>
                <w:szCs w:val="22"/>
              </w:rPr>
            </w:pPr>
            <w:r w:rsidRPr="00A769E4">
              <w:rPr>
                <w:szCs w:val="22"/>
              </w:rPr>
              <w:t>2022</w:t>
            </w:r>
          </w:p>
        </w:tc>
      </w:tr>
      <w:tr w:rsidR="006326B9" w:rsidRPr="00A769E4" w14:paraId="25C1C617" w14:textId="77777777">
        <w:trPr>
          <w:trHeight w:val="170"/>
        </w:trPr>
        <w:tc>
          <w:tcPr>
            <w:tcW w:w="900" w:type="dxa"/>
            <w:tcBorders>
              <w:tl2br w:val="nil"/>
              <w:tr2bl w:val="nil"/>
            </w:tcBorders>
            <w:vAlign w:val="center"/>
          </w:tcPr>
          <w:p w14:paraId="43BC579B" w14:textId="77777777" w:rsidR="006326B9" w:rsidRPr="00A769E4" w:rsidRDefault="00000000">
            <w:pPr>
              <w:jc w:val="center"/>
              <w:rPr>
                <w:szCs w:val="22"/>
              </w:rPr>
            </w:pPr>
            <w:r w:rsidRPr="00A769E4">
              <w:rPr>
                <w:szCs w:val="22"/>
              </w:rPr>
              <w:t>[</w:t>
            </w:r>
            <w:r w:rsidRPr="00A769E4">
              <w:rPr>
                <w:rFonts w:hint="eastAsia"/>
                <w:szCs w:val="22"/>
              </w:rPr>
              <w:t>22</w:t>
            </w:r>
            <w:r w:rsidRPr="00A769E4">
              <w:rPr>
                <w:szCs w:val="22"/>
              </w:rPr>
              <w:t>]</w:t>
            </w:r>
          </w:p>
        </w:tc>
        <w:tc>
          <w:tcPr>
            <w:tcW w:w="1947" w:type="dxa"/>
            <w:tcBorders>
              <w:tl2br w:val="nil"/>
              <w:tr2bl w:val="nil"/>
            </w:tcBorders>
            <w:vAlign w:val="center"/>
          </w:tcPr>
          <w:p w14:paraId="2B79B49E" w14:textId="77777777" w:rsidR="006326B9" w:rsidRPr="00A769E4" w:rsidRDefault="00000000">
            <w:pPr>
              <w:jc w:val="center"/>
              <w:rPr>
                <w:szCs w:val="22"/>
              </w:rPr>
            </w:pPr>
            <w:r w:rsidRPr="00A769E4">
              <w:rPr>
                <w:szCs w:val="22"/>
              </w:rPr>
              <w:t>CBA-CLSVE</w:t>
            </w:r>
          </w:p>
        </w:tc>
        <w:tc>
          <w:tcPr>
            <w:tcW w:w="1675" w:type="dxa"/>
            <w:tcBorders>
              <w:tl2br w:val="nil"/>
              <w:tr2bl w:val="nil"/>
            </w:tcBorders>
            <w:vAlign w:val="center"/>
          </w:tcPr>
          <w:p w14:paraId="7712ED08" w14:textId="77777777" w:rsidR="006326B9" w:rsidRPr="00A769E4" w:rsidRDefault="00000000">
            <w:pPr>
              <w:jc w:val="center"/>
              <w:rPr>
                <w:szCs w:val="22"/>
              </w:rPr>
            </w:pPr>
            <w:r w:rsidRPr="00A769E4">
              <w:rPr>
                <w:szCs w:val="22"/>
              </w:rPr>
              <w:t>NSL-KDD</w:t>
            </w:r>
          </w:p>
          <w:p w14:paraId="2C1C51BB" w14:textId="77777777" w:rsidR="006326B9" w:rsidRPr="00A769E4" w:rsidRDefault="00000000">
            <w:pPr>
              <w:jc w:val="center"/>
              <w:rPr>
                <w:szCs w:val="22"/>
              </w:rPr>
            </w:pPr>
            <w:r w:rsidRPr="00A769E4">
              <w:rPr>
                <w:szCs w:val="22"/>
              </w:rPr>
              <w:t>UNSW-NB15</w:t>
            </w:r>
          </w:p>
          <w:p w14:paraId="5578364B" w14:textId="77777777" w:rsidR="006326B9" w:rsidRPr="00A769E4" w:rsidRDefault="00000000">
            <w:pPr>
              <w:jc w:val="center"/>
              <w:rPr>
                <w:szCs w:val="22"/>
              </w:rPr>
            </w:pPr>
            <w:r w:rsidRPr="00A769E4">
              <w:rPr>
                <w:szCs w:val="22"/>
              </w:rPr>
              <w:t>CICIDS2017</w:t>
            </w:r>
          </w:p>
        </w:tc>
        <w:tc>
          <w:tcPr>
            <w:tcW w:w="1237" w:type="dxa"/>
            <w:tcBorders>
              <w:tl2br w:val="nil"/>
              <w:tr2bl w:val="nil"/>
            </w:tcBorders>
            <w:vAlign w:val="center"/>
          </w:tcPr>
          <w:p w14:paraId="7FC7C065"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2D2CEB23"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2F456EB7" w14:textId="77777777" w:rsidR="006326B9" w:rsidRPr="00A769E4" w:rsidRDefault="00000000">
            <w:pPr>
              <w:jc w:val="center"/>
              <w:rPr>
                <w:szCs w:val="22"/>
              </w:rPr>
            </w:pPr>
            <w:r w:rsidRPr="00A769E4">
              <w:rPr>
                <w:szCs w:val="22"/>
              </w:rPr>
              <w:t>97.50%</w:t>
            </w:r>
          </w:p>
          <w:p w14:paraId="15B52385" w14:textId="77777777" w:rsidR="006326B9" w:rsidRPr="00A769E4" w:rsidRDefault="00000000">
            <w:pPr>
              <w:jc w:val="center"/>
              <w:rPr>
                <w:szCs w:val="22"/>
              </w:rPr>
            </w:pPr>
            <w:r w:rsidRPr="00A769E4">
              <w:rPr>
                <w:szCs w:val="22"/>
              </w:rPr>
              <w:t>94.73%</w:t>
            </w:r>
          </w:p>
          <w:p w14:paraId="61207244" w14:textId="77777777" w:rsidR="006326B9" w:rsidRPr="00A769E4" w:rsidRDefault="00000000">
            <w:pPr>
              <w:jc w:val="center"/>
              <w:rPr>
                <w:szCs w:val="22"/>
              </w:rPr>
            </w:pPr>
            <w:r w:rsidRPr="00A769E4">
              <w:rPr>
                <w:szCs w:val="22"/>
              </w:rPr>
              <w:t>99.75%</w:t>
            </w:r>
          </w:p>
        </w:tc>
        <w:tc>
          <w:tcPr>
            <w:tcW w:w="1378" w:type="dxa"/>
            <w:tcBorders>
              <w:tl2br w:val="nil"/>
              <w:tr2bl w:val="nil"/>
            </w:tcBorders>
            <w:vAlign w:val="center"/>
          </w:tcPr>
          <w:p w14:paraId="34CC8973" w14:textId="77777777" w:rsidR="006326B9" w:rsidRPr="00A769E4" w:rsidRDefault="00000000">
            <w:pPr>
              <w:jc w:val="center"/>
              <w:rPr>
                <w:szCs w:val="22"/>
              </w:rPr>
            </w:pPr>
            <w:r w:rsidRPr="00A769E4">
              <w:rPr>
                <w:szCs w:val="22"/>
              </w:rPr>
              <w:t>2022</w:t>
            </w:r>
          </w:p>
        </w:tc>
      </w:tr>
      <w:tr w:rsidR="006326B9" w:rsidRPr="00A769E4" w14:paraId="4CEA9D30" w14:textId="77777777">
        <w:trPr>
          <w:trHeight w:val="170"/>
        </w:trPr>
        <w:tc>
          <w:tcPr>
            <w:tcW w:w="900" w:type="dxa"/>
            <w:tcBorders>
              <w:tl2br w:val="nil"/>
              <w:tr2bl w:val="nil"/>
            </w:tcBorders>
            <w:vAlign w:val="center"/>
          </w:tcPr>
          <w:p w14:paraId="15D91482" w14:textId="77777777" w:rsidR="006326B9" w:rsidRPr="00A769E4" w:rsidRDefault="00000000">
            <w:pPr>
              <w:jc w:val="center"/>
              <w:rPr>
                <w:szCs w:val="22"/>
              </w:rPr>
            </w:pPr>
            <w:r w:rsidRPr="00A769E4">
              <w:rPr>
                <w:szCs w:val="22"/>
              </w:rPr>
              <w:t>[</w:t>
            </w:r>
            <w:r w:rsidRPr="00A769E4">
              <w:rPr>
                <w:rFonts w:hint="eastAsia"/>
                <w:szCs w:val="22"/>
              </w:rPr>
              <w:t>23</w:t>
            </w:r>
            <w:r w:rsidRPr="00A769E4">
              <w:rPr>
                <w:szCs w:val="22"/>
              </w:rPr>
              <w:t>]</w:t>
            </w:r>
          </w:p>
        </w:tc>
        <w:tc>
          <w:tcPr>
            <w:tcW w:w="1947" w:type="dxa"/>
            <w:tcBorders>
              <w:tl2br w:val="nil"/>
              <w:tr2bl w:val="nil"/>
            </w:tcBorders>
            <w:vAlign w:val="center"/>
          </w:tcPr>
          <w:p w14:paraId="43F482E3" w14:textId="77777777" w:rsidR="006326B9" w:rsidRPr="00A769E4" w:rsidRDefault="00000000">
            <w:pPr>
              <w:jc w:val="center"/>
              <w:rPr>
                <w:szCs w:val="22"/>
              </w:rPr>
            </w:pPr>
            <w:r w:rsidRPr="00A769E4">
              <w:rPr>
                <w:szCs w:val="22"/>
              </w:rPr>
              <w:t>ADS</w:t>
            </w:r>
          </w:p>
        </w:tc>
        <w:tc>
          <w:tcPr>
            <w:tcW w:w="1675" w:type="dxa"/>
            <w:tcBorders>
              <w:tl2br w:val="nil"/>
              <w:tr2bl w:val="nil"/>
            </w:tcBorders>
            <w:vAlign w:val="center"/>
          </w:tcPr>
          <w:p w14:paraId="164E1922" w14:textId="77777777" w:rsidR="006326B9" w:rsidRPr="00A769E4" w:rsidRDefault="00000000">
            <w:pPr>
              <w:jc w:val="center"/>
              <w:rPr>
                <w:szCs w:val="22"/>
              </w:rPr>
            </w:pPr>
            <w:r w:rsidRPr="00A769E4">
              <w:rPr>
                <w:szCs w:val="22"/>
              </w:rPr>
              <w:t>CICIDS2017</w:t>
            </w:r>
          </w:p>
        </w:tc>
        <w:tc>
          <w:tcPr>
            <w:tcW w:w="1237" w:type="dxa"/>
            <w:tcBorders>
              <w:tl2br w:val="nil"/>
              <w:tr2bl w:val="nil"/>
            </w:tcBorders>
            <w:vAlign w:val="center"/>
          </w:tcPr>
          <w:p w14:paraId="4D26D896" w14:textId="77777777" w:rsidR="006326B9" w:rsidRPr="00A769E4" w:rsidRDefault="00000000">
            <w:pPr>
              <w:jc w:val="center"/>
              <w:rPr>
                <w:szCs w:val="22"/>
              </w:rPr>
            </w:pPr>
            <w:r w:rsidRPr="00A769E4">
              <w:rPr>
                <w:szCs w:val="22"/>
              </w:rPr>
              <w:t>×</w:t>
            </w:r>
          </w:p>
        </w:tc>
        <w:tc>
          <w:tcPr>
            <w:tcW w:w="1175" w:type="dxa"/>
            <w:tcBorders>
              <w:tl2br w:val="nil"/>
              <w:tr2bl w:val="nil"/>
            </w:tcBorders>
            <w:vAlign w:val="center"/>
          </w:tcPr>
          <w:p w14:paraId="664FC4E9" w14:textId="77777777" w:rsidR="006326B9" w:rsidRPr="00A769E4" w:rsidRDefault="00000000">
            <w:pPr>
              <w:jc w:val="center"/>
              <w:rPr>
                <w:szCs w:val="22"/>
              </w:rPr>
            </w:pPr>
            <w:r w:rsidRPr="00A769E4">
              <w:rPr>
                <w:szCs w:val="22"/>
              </w:rPr>
              <w:t>√</w:t>
            </w:r>
          </w:p>
        </w:tc>
        <w:tc>
          <w:tcPr>
            <w:tcW w:w="1063" w:type="dxa"/>
            <w:tcBorders>
              <w:tl2br w:val="nil"/>
              <w:tr2bl w:val="nil"/>
            </w:tcBorders>
            <w:vAlign w:val="center"/>
          </w:tcPr>
          <w:p w14:paraId="1D42175B" w14:textId="77777777" w:rsidR="006326B9" w:rsidRPr="00A769E4" w:rsidRDefault="00000000">
            <w:pPr>
              <w:jc w:val="center"/>
              <w:rPr>
                <w:szCs w:val="22"/>
              </w:rPr>
            </w:pPr>
            <w:r w:rsidRPr="00A769E4">
              <w:rPr>
                <w:szCs w:val="22"/>
              </w:rPr>
              <w:t>98.29%</w:t>
            </w:r>
          </w:p>
        </w:tc>
        <w:tc>
          <w:tcPr>
            <w:tcW w:w="1378" w:type="dxa"/>
            <w:tcBorders>
              <w:tl2br w:val="nil"/>
              <w:tr2bl w:val="nil"/>
            </w:tcBorders>
            <w:vAlign w:val="center"/>
          </w:tcPr>
          <w:p w14:paraId="0B86C971" w14:textId="77777777" w:rsidR="006326B9" w:rsidRPr="00A769E4" w:rsidRDefault="00000000">
            <w:pPr>
              <w:jc w:val="center"/>
              <w:rPr>
                <w:szCs w:val="22"/>
              </w:rPr>
            </w:pPr>
            <w:r w:rsidRPr="00A769E4">
              <w:rPr>
                <w:szCs w:val="22"/>
              </w:rPr>
              <w:t>2023</w:t>
            </w:r>
          </w:p>
        </w:tc>
      </w:tr>
      <w:tr w:rsidR="006326B9" w:rsidRPr="00A769E4" w14:paraId="3FD33F3B" w14:textId="77777777">
        <w:trPr>
          <w:trHeight w:val="170"/>
        </w:trPr>
        <w:tc>
          <w:tcPr>
            <w:tcW w:w="900" w:type="dxa"/>
            <w:tcBorders>
              <w:bottom w:val="single" w:sz="12" w:space="0" w:color="000000"/>
              <w:tl2br w:val="nil"/>
              <w:tr2bl w:val="nil"/>
            </w:tcBorders>
            <w:vAlign w:val="center"/>
          </w:tcPr>
          <w:p w14:paraId="5F9D098F" w14:textId="77777777" w:rsidR="006326B9" w:rsidRPr="00A769E4" w:rsidRDefault="00000000">
            <w:pPr>
              <w:jc w:val="center"/>
              <w:rPr>
                <w:szCs w:val="22"/>
              </w:rPr>
            </w:pPr>
            <w:r w:rsidRPr="00A769E4">
              <w:rPr>
                <w:szCs w:val="22"/>
              </w:rPr>
              <w:t>[</w:t>
            </w:r>
            <w:r w:rsidRPr="00A769E4">
              <w:rPr>
                <w:rFonts w:hint="eastAsia"/>
                <w:szCs w:val="22"/>
              </w:rPr>
              <w:t>24</w:t>
            </w:r>
            <w:r w:rsidRPr="00A769E4">
              <w:rPr>
                <w:szCs w:val="22"/>
              </w:rPr>
              <w:t>]</w:t>
            </w:r>
          </w:p>
        </w:tc>
        <w:tc>
          <w:tcPr>
            <w:tcW w:w="1947" w:type="dxa"/>
            <w:tcBorders>
              <w:bottom w:val="single" w:sz="12" w:space="0" w:color="000000"/>
              <w:tl2br w:val="nil"/>
              <w:tr2bl w:val="nil"/>
            </w:tcBorders>
            <w:vAlign w:val="center"/>
          </w:tcPr>
          <w:p w14:paraId="2684ABF6" w14:textId="77777777" w:rsidR="006326B9" w:rsidRPr="00A769E4" w:rsidRDefault="00000000">
            <w:pPr>
              <w:jc w:val="center"/>
              <w:rPr>
                <w:szCs w:val="22"/>
              </w:rPr>
            </w:pPr>
            <w:r w:rsidRPr="00A769E4">
              <w:rPr>
                <w:szCs w:val="22"/>
              </w:rPr>
              <w:t>ACOR-WMV</w:t>
            </w:r>
          </w:p>
        </w:tc>
        <w:tc>
          <w:tcPr>
            <w:tcW w:w="1675" w:type="dxa"/>
            <w:tcBorders>
              <w:bottom w:val="single" w:sz="12" w:space="0" w:color="000000"/>
              <w:tl2br w:val="nil"/>
              <w:tr2bl w:val="nil"/>
            </w:tcBorders>
            <w:vAlign w:val="center"/>
          </w:tcPr>
          <w:p w14:paraId="4AC5BD41" w14:textId="77777777" w:rsidR="006326B9" w:rsidRPr="00A769E4" w:rsidRDefault="00000000">
            <w:pPr>
              <w:jc w:val="center"/>
              <w:rPr>
                <w:szCs w:val="22"/>
              </w:rPr>
            </w:pPr>
            <w:r w:rsidRPr="00A769E4">
              <w:rPr>
                <w:rFonts w:hint="eastAsia"/>
                <w:szCs w:val="22"/>
              </w:rPr>
              <w:t>N</w:t>
            </w:r>
            <w:r w:rsidRPr="00A769E4">
              <w:rPr>
                <w:szCs w:val="22"/>
              </w:rPr>
              <w:t>SL-KDD</w:t>
            </w:r>
          </w:p>
        </w:tc>
        <w:tc>
          <w:tcPr>
            <w:tcW w:w="1237" w:type="dxa"/>
            <w:tcBorders>
              <w:bottom w:val="single" w:sz="12" w:space="0" w:color="000000"/>
              <w:tl2br w:val="nil"/>
              <w:tr2bl w:val="nil"/>
            </w:tcBorders>
            <w:vAlign w:val="center"/>
          </w:tcPr>
          <w:p w14:paraId="1EFA4BFE" w14:textId="77777777" w:rsidR="006326B9" w:rsidRPr="00A769E4" w:rsidRDefault="00000000">
            <w:pPr>
              <w:jc w:val="center"/>
              <w:rPr>
                <w:szCs w:val="22"/>
              </w:rPr>
            </w:pPr>
            <w:r w:rsidRPr="00A769E4">
              <w:rPr>
                <w:szCs w:val="22"/>
              </w:rPr>
              <w:t>×</w:t>
            </w:r>
          </w:p>
        </w:tc>
        <w:tc>
          <w:tcPr>
            <w:tcW w:w="1175" w:type="dxa"/>
            <w:tcBorders>
              <w:bottom w:val="single" w:sz="12" w:space="0" w:color="000000"/>
              <w:tl2br w:val="nil"/>
              <w:tr2bl w:val="nil"/>
            </w:tcBorders>
            <w:vAlign w:val="center"/>
          </w:tcPr>
          <w:p w14:paraId="03421FE6" w14:textId="77777777" w:rsidR="006326B9" w:rsidRPr="00A769E4" w:rsidRDefault="00000000">
            <w:pPr>
              <w:jc w:val="center"/>
              <w:rPr>
                <w:szCs w:val="22"/>
              </w:rPr>
            </w:pPr>
            <w:r w:rsidRPr="00A769E4">
              <w:rPr>
                <w:szCs w:val="22"/>
              </w:rPr>
              <w:t>√</w:t>
            </w:r>
          </w:p>
        </w:tc>
        <w:tc>
          <w:tcPr>
            <w:tcW w:w="1063" w:type="dxa"/>
            <w:tcBorders>
              <w:bottom w:val="single" w:sz="12" w:space="0" w:color="000000"/>
              <w:tl2br w:val="nil"/>
              <w:tr2bl w:val="nil"/>
            </w:tcBorders>
            <w:vAlign w:val="center"/>
          </w:tcPr>
          <w:p w14:paraId="1ACE7F1E" w14:textId="77777777" w:rsidR="006326B9" w:rsidRPr="00A769E4" w:rsidRDefault="00000000">
            <w:pPr>
              <w:jc w:val="center"/>
              <w:rPr>
                <w:szCs w:val="22"/>
              </w:rPr>
            </w:pPr>
            <w:r w:rsidRPr="00A769E4">
              <w:rPr>
                <w:szCs w:val="22"/>
              </w:rPr>
              <w:t>83.43%</w:t>
            </w:r>
          </w:p>
        </w:tc>
        <w:tc>
          <w:tcPr>
            <w:tcW w:w="1378" w:type="dxa"/>
            <w:tcBorders>
              <w:bottom w:val="single" w:sz="12" w:space="0" w:color="000000"/>
              <w:tl2br w:val="nil"/>
              <w:tr2bl w:val="nil"/>
            </w:tcBorders>
            <w:vAlign w:val="center"/>
          </w:tcPr>
          <w:p w14:paraId="7EEF5D17" w14:textId="77777777" w:rsidR="006326B9" w:rsidRPr="00A769E4" w:rsidRDefault="00000000">
            <w:pPr>
              <w:jc w:val="center"/>
              <w:rPr>
                <w:szCs w:val="22"/>
              </w:rPr>
            </w:pPr>
            <w:r w:rsidRPr="00A769E4">
              <w:rPr>
                <w:szCs w:val="22"/>
              </w:rPr>
              <w:t>2022</w:t>
            </w:r>
          </w:p>
        </w:tc>
      </w:tr>
    </w:tbl>
    <w:p w14:paraId="262D8849" w14:textId="77777777" w:rsidR="006326B9" w:rsidRPr="00A769E4" w:rsidRDefault="00000000">
      <w:pPr>
        <w:widowControl w:val="0"/>
        <w:tabs>
          <w:tab w:val="left" w:pos="180"/>
        </w:tabs>
        <w:snapToGrid w:val="0"/>
        <w:spacing w:before="240"/>
        <w:rPr>
          <w:b/>
          <w:szCs w:val="22"/>
        </w:rPr>
      </w:pPr>
      <w:r w:rsidRPr="00A769E4">
        <w:rPr>
          <w:b/>
          <w:szCs w:val="22"/>
        </w:rPr>
        <w:t xml:space="preserve">3 </w:t>
      </w:r>
      <w:r w:rsidRPr="00A769E4">
        <w:rPr>
          <w:rFonts w:hint="eastAsia"/>
          <w:b/>
          <w:szCs w:val="22"/>
        </w:rPr>
        <w:t>Methodology</w:t>
      </w:r>
    </w:p>
    <w:p w14:paraId="3BD227CB"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proofErr w:type="gramStart"/>
      <w:r w:rsidRPr="00A769E4">
        <w:rPr>
          <w:rFonts w:hint="eastAsia"/>
          <w:sz w:val="22"/>
          <w:szCs w:val="22"/>
        </w:rPr>
        <w:t>In order to</w:t>
      </w:r>
      <w:proofErr w:type="gramEnd"/>
      <w:r w:rsidRPr="00A769E4">
        <w:rPr>
          <w:rFonts w:hint="eastAsia"/>
          <w:sz w:val="22"/>
          <w:szCs w:val="22"/>
        </w:rPr>
        <w:t xml:space="preserve"> give full play to the superiority of deep learning models in high-dimensional data learning and testing, and to further improve the accuracy of anomalous traffic detection and classification, it is different from the traditional research in which one-dimensional network traffic data are directly subjected to feature learning, training and classification. In this paper, we focus on the application of deep learning models on 2D images, using MTF method to convert 1D network traffic data into 2D images, and then using Unsharp Masking filter to sharpen the image to enhance the details, and finally constructing a soft-voting integration framework consisting of three types of baseline image classification models, namely </w:t>
      </w:r>
      <w:proofErr w:type="spellStart"/>
      <w:r w:rsidRPr="00A769E4">
        <w:rPr>
          <w:rFonts w:hint="eastAsia"/>
          <w:sz w:val="22"/>
          <w:szCs w:val="22"/>
        </w:rPr>
        <w:t>MobileNet</w:t>
      </w:r>
      <w:proofErr w:type="spellEnd"/>
      <w:r w:rsidRPr="00A769E4">
        <w:rPr>
          <w:rFonts w:hint="eastAsia"/>
          <w:sz w:val="22"/>
          <w:szCs w:val="22"/>
        </w:rPr>
        <w:t xml:space="preserve">, </w:t>
      </w:r>
      <w:proofErr w:type="spellStart"/>
      <w:r w:rsidRPr="00A769E4">
        <w:rPr>
          <w:rFonts w:hint="eastAsia"/>
          <w:sz w:val="22"/>
          <w:szCs w:val="22"/>
        </w:rPr>
        <w:t>VGGNet</w:t>
      </w:r>
      <w:proofErr w:type="spellEnd"/>
      <w:r w:rsidRPr="00A769E4">
        <w:rPr>
          <w:rFonts w:hint="eastAsia"/>
          <w:sz w:val="22"/>
          <w:szCs w:val="22"/>
        </w:rPr>
        <w:t xml:space="preserve">, and </w:t>
      </w:r>
      <w:proofErr w:type="spellStart"/>
      <w:r w:rsidRPr="00A769E4">
        <w:rPr>
          <w:rFonts w:hint="eastAsia"/>
          <w:sz w:val="22"/>
          <w:szCs w:val="22"/>
        </w:rPr>
        <w:t>ResNet</w:t>
      </w:r>
      <w:proofErr w:type="spellEnd"/>
      <w:r w:rsidRPr="00A769E4">
        <w:rPr>
          <w:rFonts w:hint="eastAsia"/>
          <w:sz w:val="22"/>
          <w:szCs w:val="22"/>
        </w:rPr>
        <w:t>. The processed images are inputted into the integrated intrusion detection framework with high detection accuracy to obtain accurate classification of benign and abnormal traffic (Fig. 4).</w:t>
      </w:r>
    </w:p>
    <w:p w14:paraId="084D7755" w14:textId="77777777" w:rsidR="006326B9" w:rsidRPr="00A769E4" w:rsidRDefault="00000000">
      <w:pPr>
        <w:pStyle w:val="a8"/>
        <w:widowControl w:val="0"/>
        <w:tabs>
          <w:tab w:val="left" w:pos="187"/>
        </w:tabs>
        <w:snapToGrid w:val="0"/>
        <w:spacing w:before="240" w:beforeAutospacing="0" w:after="60" w:afterAutospacing="0"/>
        <w:jc w:val="center"/>
        <w:rPr>
          <w:b/>
          <w:i/>
          <w:sz w:val="22"/>
          <w:szCs w:val="22"/>
        </w:rPr>
      </w:pPr>
      <w:r w:rsidRPr="00A769E4">
        <w:rPr>
          <w:rFonts w:hint="eastAsia"/>
          <w:b/>
          <w:i/>
          <w:noProof/>
          <w:sz w:val="22"/>
          <w:szCs w:val="22"/>
        </w:rPr>
        <w:lastRenderedPageBreak/>
        <w:drawing>
          <wp:inline distT="0" distB="0" distL="114300" distR="114300">
            <wp:extent cx="3923030" cy="1924050"/>
            <wp:effectExtent l="0" t="0" r="1270" b="0"/>
            <wp:docPr id="9" name="图片 9" descr="演示文稿1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演示文稿1_03"/>
                    <pic:cNvPicPr>
                      <a:picLocks noChangeAspect="1"/>
                    </pic:cNvPicPr>
                  </pic:nvPicPr>
                  <pic:blipFill>
                    <a:blip r:embed="rId11"/>
                    <a:srcRect l="6902" t="4191" r="14029" b="26862"/>
                    <a:stretch>
                      <a:fillRect/>
                    </a:stretch>
                  </pic:blipFill>
                  <pic:spPr>
                    <a:xfrm>
                      <a:off x="0" y="0"/>
                      <a:ext cx="3923030" cy="1924050"/>
                    </a:xfrm>
                    <a:prstGeom prst="rect">
                      <a:avLst/>
                    </a:prstGeom>
                  </pic:spPr>
                </pic:pic>
              </a:graphicData>
            </a:graphic>
          </wp:inline>
        </w:drawing>
      </w:r>
    </w:p>
    <w:p w14:paraId="1EE7B087" w14:textId="77777777" w:rsidR="006326B9" w:rsidRPr="00A769E4" w:rsidRDefault="00000000">
      <w:pPr>
        <w:pStyle w:val="keyword"/>
        <w:widowControl w:val="0"/>
        <w:tabs>
          <w:tab w:val="left" w:pos="187"/>
        </w:tabs>
        <w:snapToGrid w:val="0"/>
        <w:spacing w:before="0"/>
        <w:ind w:firstLineChars="200" w:firstLine="442"/>
        <w:jc w:val="center"/>
        <w:rPr>
          <w:b/>
          <w:i/>
          <w:szCs w:val="22"/>
        </w:rPr>
      </w:pPr>
      <w:r w:rsidRPr="00A769E4">
        <w:rPr>
          <w:b/>
          <w:bCs/>
          <w:szCs w:val="22"/>
        </w:rPr>
        <w:t xml:space="preserve">Figure </w:t>
      </w:r>
      <w:r w:rsidRPr="00A769E4">
        <w:rPr>
          <w:rFonts w:hint="eastAsia"/>
          <w:b/>
          <w:bCs/>
          <w:szCs w:val="22"/>
        </w:rPr>
        <w:t>4</w:t>
      </w:r>
      <w:r w:rsidRPr="00A769E4">
        <w:rPr>
          <w:b/>
          <w:bCs/>
          <w:szCs w:val="22"/>
        </w:rPr>
        <w:t>:</w:t>
      </w:r>
      <w:r w:rsidRPr="00A769E4">
        <w:rPr>
          <w:szCs w:val="22"/>
        </w:rPr>
        <w:t xml:space="preserve"> </w:t>
      </w:r>
      <w:r w:rsidRPr="00A769E4">
        <w:rPr>
          <w:rFonts w:hint="eastAsia"/>
          <w:szCs w:val="22"/>
        </w:rPr>
        <w:t>Intrusion Detection Integration Framework</w:t>
      </w:r>
    </w:p>
    <w:p w14:paraId="396BEACF" w14:textId="77777777" w:rsidR="006326B9" w:rsidRPr="00A769E4" w:rsidRDefault="00000000">
      <w:pPr>
        <w:pStyle w:val="a8"/>
        <w:widowControl w:val="0"/>
        <w:tabs>
          <w:tab w:val="left" w:pos="187"/>
        </w:tabs>
        <w:snapToGrid w:val="0"/>
        <w:spacing w:before="240" w:beforeAutospacing="0" w:after="60" w:afterAutospacing="0"/>
        <w:jc w:val="both"/>
        <w:rPr>
          <w:b/>
          <w:i/>
          <w:sz w:val="22"/>
          <w:szCs w:val="22"/>
        </w:rPr>
      </w:pPr>
      <w:r w:rsidRPr="00A769E4">
        <w:rPr>
          <w:b/>
          <w:i/>
          <w:sz w:val="22"/>
          <w:szCs w:val="22"/>
        </w:rPr>
        <w:t xml:space="preserve">3.1 </w:t>
      </w:r>
      <w:r w:rsidRPr="00A769E4">
        <w:rPr>
          <w:rFonts w:hint="eastAsia"/>
          <w:b/>
          <w:i/>
          <w:sz w:val="22"/>
          <w:szCs w:val="22"/>
        </w:rPr>
        <w:t xml:space="preserve">MTF [25] - for data type conversions </w:t>
      </w:r>
    </w:p>
    <w:p w14:paraId="7C1BD0C7" w14:textId="77777777" w:rsidR="006326B9" w:rsidRPr="00A769E4" w:rsidRDefault="00000000">
      <w:pPr>
        <w:ind w:firstLineChars="200" w:firstLine="440"/>
        <w:rPr>
          <w:szCs w:val="22"/>
        </w:rPr>
      </w:pPr>
      <w:r w:rsidRPr="00A769E4">
        <w:rPr>
          <w:rFonts w:hint="eastAsia"/>
          <w:szCs w:val="22"/>
        </w:rPr>
        <w:t>MTF is a data type conversion method based on Markov stochastic process, belongs to the first step in the constructed intrusion detection framework for data type conversion, which regards the one-dimensional time series to be converted as a set of data conforming to the Markov stochastic process, i.e., the current state is related to the previous state only, and is not related to other previous states. Based on the above theory a Markov matrix can be constructed to expand the time series into a Markov transfer field, thus realizing the conversion of data types.</w:t>
      </w:r>
    </w:p>
    <w:p w14:paraId="52254A5E" w14:textId="77777777" w:rsidR="006326B9" w:rsidRPr="00A769E4" w:rsidRDefault="00000000">
      <w:pPr>
        <w:ind w:firstLineChars="200" w:firstLine="440"/>
        <w:rPr>
          <w:szCs w:val="22"/>
        </w:rPr>
      </w:pPr>
      <w:r w:rsidRPr="00A769E4">
        <w:rPr>
          <w:rFonts w:hint="eastAsia"/>
          <w:szCs w:val="22"/>
        </w:rPr>
        <w:t>Taking a set of benign network traffic in the CICIDS2018 dataset as an example, the process can be briefly described as follows: the first step is to divide the one-dimensional time series X={x</w:t>
      </w:r>
      <w:r w:rsidRPr="00A769E4">
        <w:rPr>
          <w:rFonts w:hint="eastAsia"/>
          <w:szCs w:val="22"/>
          <w:vertAlign w:val="subscript"/>
        </w:rPr>
        <w:t>1</w:t>
      </w:r>
      <w:r w:rsidRPr="00A769E4">
        <w:rPr>
          <w:rFonts w:hint="eastAsia"/>
          <w:szCs w:val="22"/>
        </w:rPr>
        <w:t>,x</w:t>
      </w:r>
      <w:r w:rsidRPr="00A769E4">
        <w:rPr>
          <w:rFonts w:hint="eastAsia"/>
          <w:szCs w:val="22"/>
          <w:vertAlign w:val="subscript"/>
        </w:rPr>
        <w:t>2</w:t>
      </w:r>
      <w:r w:rsidRPr="00A769E4">
        <w:rPr>
          <w:rFonts w:hint="eastAsia"/>
          <w:szCs w:val="22"/>
        </w:rPr>
        <w:t>,...... ,</w:t>
      </w:r>
      <w:proofErr w:type="spellStart"/>
      <w:r w:rsidRPr="00A769E4">
        <w:rPr>
          <w:rFonts w:hint="eastAsia"/>
          <w:szCs w:val="22"/>
        </w:rPr>
        <w:t>x</w:t>
      </w:r>
      <w:r w:rsidRPr="00A769E4">
        <w:rPr>
          <w:rFonts w:hint="eastAsia"/>
          <w:szCs w:val="22"/>
          <w:vertAlign w:val="subscript"/>
        </w:rPr>
        <w:t>n</w:t>
      </w:r>
      <w:proofErr w:type="spellEnd"/>
      <w:r w:rsidRPr="00A769E4">
        <w:rPr>
          <w:rFonts w:hint="eastAsia"/>
          <w:szCs w:val="22"/>
        </w:rPr>
        <w:t>} into Q bins Q={q</w:t>
      </w:r>
      <w:r w:rsidRPr="00A769E4">
        <w:rPr>
          <w:rFonts w:hint="eastAsia"/>
          <w:szCs w:val="22"/>
          <w:vertAlign w:val="subscript"/>
        </w:rPr>
        <w:t>1</w:t>
      </w:r>
      <w:r w:rsidRPr="00A769E4">
        <w:rPr>
          <w:rFonts w:hint="eastAsia"/>
          <w:szCs w:val="22"/>
        </w:rPr>
        <w:t>,q</w:t>
      </w:r>
      <w:r w:rsidRPr="00A769E4">
        <w:rPr>
          <w:rFonts w:hint="eastAsia"/>
          <w:szCs w:val="22"/>
          <w:vertAlign w:val="subscript"/>
        </w:rPr>
        <w:t>2</w:t>
      </w:r>
      <w:r w:rsidRPr="00A769E4">
        <w:rPr>
          <w:rFonts w:hint="eastAsia"/>
          <w:szCs w:val="22"/>
        </w:rPr>
        <w:t>,...... ,q</w:t>
      </w:r>
      <w:r w:rsidRPr="00A769E4">
        <w:rPr>
          <w:rFonts w:hint="eastAsia"/>
          <w:szCs w:val="22"/>
          <w:vertAlign w:val="subscript"/>
        </w:rPr>
        <w:t>n</w:t>
      </w:r>
      <w:r w:rsidRPr="00A769E4">
        <w:rPr>
          <w:rFonts w:hint="eastAsia"/>
          <w:szCs w:val="22"/>
        </w:rPr>
        <w:t>}, which serves to discretize the data; at the same time, the time series data can also be mapped into the Q quantile bins, which facilitates the subsequent transformation into Markov matrices; the second step is to construct the Markov transfer matrix W (Equation 1).</w:t>
      </w:r>
    </w:p>
    <w:p w14:paraId="7BA2DD86" w14:textId="3BD1EAD8" w:rsidR="006326B9" w:rsidRPr="00A769E4" w:rsidRDefault="00000000">
      <w:pPr>
        <w:jc w:val="left"/>
        <w:rPr>
          <w:rFonts w:eastAsiaTheme="minorEastAsia"/>
        </w:rPr>
      </w:pPr>
      <w:r w:rsidRPr="00A769E4">
        <w:rPr>
          <w:rFonts w:hint="eastAsia"/>
        </w:rPr>
        <w:t>W=</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1Q</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Q1</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QQ</m:t>
                      </m:r>
                    </m:sub>
                  </m:sSub>
                </m:e>
              </m:mr>
            </m:m>
          </m:e>
        </m:d>
        <m:r>
          <m:rPr>
            <m:sty m:val="p"/>
          </m:rPr>
          <w:rPr>
            <w:rFonts w:ascii="Cambria Math" w:hAnsi="Cambria Math" w:hint="eastAsia"/>
          </w:rPr>
          <m:t>,s.t.</m:t>
        </m:r>
      </m:oMath>
      <w:r w:rsidRPr="00A769E4">
        <w:rPr>
          <w:rFonts w:hAnsi="Cambria Math" w:hint="eastAsia"/>
        </w:rPr>
        <w:t xml:space="preserve"> </w:t>
      </w:r>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m:rPr>
            <m:sty m:val="p"/>
          </m:rPr>
          <w:rPr>
            <w:rFonts w:ascii="Cambria Math" w:hAnsi="Cambria Math" w:hint="eastAsia"/>
          </w:rPr>
          <m:t>=1</m:t>
        </m:r>
      </m:oMath>
      <w:r w:rsidRPr="00A769E4">
        <w:rPr>
          <w:rFonts w:hAnsi="Cambria Math" w:hint="eastAsia"/>
        </w:rPr>
        <w:t xml:space="preserve">                                                   </w:t>
      </w:r>
      <w:proofErr w:type="gramStart"/>
      <w:r w:rsidRPr="00A769E4">
        <w:rPr>
          <w:rFonts w:hAnsi="Cambria Math" w:hint="eastAsia"/>
        </w:rPr>
        <w:t xml:space="preserve">   (</w:t>
      </w:r>
      <w:proofErr w:type="gramEnd"/>
      <w:r w:rsidRPr="00A769E4">
        <w:rPr>
          <w:rFonts w:hAnsi="Cambria Math" w:hint="eastAsia"/>
        </w:rPr>
        <w:t>1)</w:t>
      </w:r>
    </w:p>
    <w:p w14:paraId="123B486D" w14:textId="77777777" w:rsidR="006326B9" w:rsidRPr="00A769E4" w:rsidRDefault="00000000">
      <w:pPr>
        <w:ind w:firstLineChars="200" w:firstLine="440"/>
        <w:rPr>
          <w:szCs w:val="22"/>
        </w:rPr>
      </w:pPr>
      <w:r w:rsidRPr="00A769E4">
        <w:rPr>
          <w:rFonts w:hint="eastAsia"/>
          <w:szCs w:val="22"/>
        </w:rPr>
        <w:t xml:space="preserve">Where </w:t>
      </w:r>
      <w:proofErr w:type="spellStart"/>
      <w:r w:rsidRPr="00A769E4">
        <w:rPr>
          <w:rFonts w:hint="eastAsia"/>
          <w:szCs w:val="22"/>
        </w:rPr>
        <w:t>w</w:t>
      </w:r>
      <w:r w:rsidRPr="00A769E4">
        <w:rPr>
          <w:rFonts w:hint="eastAsia"/>
          <w:szCs w:val="22"/>
          <w:vertAlign w:val="subscript"/>
        </w:rPr>
        <w:t>ij</w:t>
      </w:r>
      <w:proofErr w:type="spellEnd"/>
      <w:r w:rsidRPr="00A769E4">
        <w:rPr>
          <w:rFonts w:hint="eastAsia"/>
          <w:szCs w:val="22"/>
        </w:rPr>
        <w:t xml:space="preserve"> denotes the frequency of transfer of data from quartile box </w:t>
      </w:r>
      <w:proofErr w:type="spellStart"/>
      <w:r w:rsidRPr="00A769E4">
        <w:rPr>
          <w:rFonts w:hint="eastAsia"/>
          <w:szCs w:val="22"/>
        </w:rPr>
        <w:t>i</w:t>
      </w:r>
      <w:proofErr w:type="spellEnd"/>
      <w:r w:rsidRPr="00A769E4">
        <w:rPr>
          <w:rFonts w:hint="eastAsia"/>
          <w:szCs w:val="22"/>
        </w:rPr>
        <w:t xml:space="preserve"> to quartile box j. In this case, frequency counts or frequency statistics are usually used to estimate the transfer probability. For example, using maximum likelihood estimation or frequency statistics, the transfer probability is estimated based on the number or frequency of transfers between states occurring in the historical data. Based on these estimates, the number of occurrences of </w:t>
      </w:r>
      <w:proofErr w:type="spellStart"/>
      <w:r w:rsidRPr="00A769E4">
        <w:rPr>
          <w:rFonts w:hint="eastAsia"/>
          <w:szCs w:val="22"/>
        </w:rPr>
        <w:t>neighbouring</w:t>
      </w:r>
      <w:proofErr w:type="spellEnd"/>
      <w:r w:rsidRPr="00A769E4">
        <w:rPr>
          <w:rFonts w:hint="eastAsia"/>
          <w:szCs w:val="22"/>
        </w:rPr>
        <w:t xml:space="preserve"> sub-sequences in the actual data is counted and normalized to a probability value, which represents the likelihood of transferring from one state to another, thus estimating the transfer probability between </w:t>
      </w:r>
      <w:proofErr w:type="spellStart"/>
      <w:r w:rsidRPr="00A769E4">
        <w:rPr>
          <w:rFonts w:hint="eastAsia"/>
          <w:szCs w:val="22"/>
        </w:rPr>
        <w:t>neighbouring</w:t>
      </w:r>
      <w:proofErr w:type="spellEnd"/>
      <w:r w:rsidRPr="00A769E4">
        <w:rPr>
          <w:rFonts w:hint="eastAsia"/>
          <w:szCs w:val="22"/>
        </w:rPr>
        <w:t xml:space="preserve"> sub-intervals (Equation 2).</w:t>
      </w:r>
    </w:p>
    <w:p w14:paraId="07564861" w14:textId="77777777" w:rsidR="006326B9" w:rsidRPr="00A769E4" w:rsidRDefault="00000000">
      <w:pPr>
        <w:jc w:val="left"/>
        <w:rPr>
          <w:szCs w:val="22"/>
        </w:rPr>
      </w:pPr>
      <m:oMath>
        <m:r>
          <w:rPr>
            <w:rFonts w:ascii="Cambria Math" w:hAnsi="Cambria Math"/>
          </w:rPr>
          <m:t>p(i,j)=</m:t>
        </m:r>
        <m:f>
          <m:fPr>
            <m:ctrlPr>
              <w:rPr>
                <w:rFonts w:ascii="Cambria Math" w:hAnsi="Cambria Math"/>
                <w:i/>
              </w:rPr>
            </m:ctrlPr>
          </m:fPr>
          <m:num>
            <m:r>
              <w:rPr>
                <w:rFonts w:ascii="Cambria Math" w:hAnsi="Cambria Math"/>
              </w:rPr>
              <m:t>count(i,j)</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w:rPr>
                    <w:rFonts w:ascii="Cambria Math" w:hAnsi="Cambria Math"/>
                  </w:rPr>
                  <m:t>count(i,j)</m:t>
                </m:r>
              </m:e>
            </m:nary>
          </m:den>
        </m:f>
      </m:oMath>
      <w:r w:rsidRPr="00A769E4">
        <w:rPr>
          <w:rFonts w:ascii="Cambria Math" w:hAnsi="Cambria Math" w:hint="eastAsia"/>
          <w:i/>
        </w:rPr>
        <w:t xml:space="preserve"> </w:t>
      </w:r>
      <w:r w:rsidRPr="00A769E4">
        <w:rPr>
          <w:rFonts w:hAnsi="Cambria Math" w:cstheme="minorBidi" w:hint="eastAsia"/>
          <w:kern w:val="2"/>
          <w:sz w:val="21"/>
          <w:szCs w:val="24"/>
        </w:rPr>
        <w:t xml:space="preserve"> </w:t>
      </w:r>
      <w:r w:rsidRPr="00A769E4">
        <w:rPr>
          <w:rFonts w:hint="eastAsia"/>
          <w:szCs w:val="22"/>
        </w:rPr>
        <w:t xml:space="preserve">                                                              (2)</w:t>
      </w:r>
    </w:p>
    <w:p w14:paraId="073B958B" w14:textId="77777777" w:rsidR="006326B9" w:rsidRPr="00A769E4" w:rsidRDefault="00000000">
      <w:pPr>
        <w:ind w:firstLineChars="200" w:firstLine="440"/>
        <w:jc w:val="left"/>
        <w:rPr>
          <w:szCs w:val="22"/>
        </w:rPr>
      </w:pPr>
      <w:r w:rsidRPr="00A769E4">
        <w:rPr>
          <w:rFonts w:hint="eastAsia"/>
          <w:szCs w:val="22"/>
        </w:rPr>
        <w:t>Where P(</w:t>
      </w:r>
      <w:proofErr w:type="spellStart"/>
      <w:r w:rsidRPr="00A769E4">
        <w:rPr>
          <w:rFonts w:hint="eastAsia"/>
          <w:szCs w:val="22"/>
        </w:rPr>
        <w:t>i,j</w:t>
      </w:r>
      <w:proofErr w:type="spellEnd"/>
      <w:r w:rsidRPr="00A769E4">
        <w:rPr>
          <w:rFonts w:hint="eastAsia"/>
          <w:szCs w:val="22"/>
        </w:rPr>
        <w:t xml:space="preserve">) denotes the probability of transferring state </w:t>
      </w:r>
      <w:proofErr w:type="spellStart"/>
      <w:r w:rsidRPr="00A769E4">
        <w:rPr>
          <w:rFonts w:hint="eastAsia"/>
          <w:szCs w:val="22"/>
        </w:rPr>
        <w:t>i</w:t>
      </w:r>
      <w:proofErr w:type="spellEnd"/>
      <w:r w:rsidRPr="00A769E4">
        <w:rPr>
          <w:rFonts w:hint="eastAsia"/>
          <w:szCs w:val="22"/>
        </w:rPr>
        <w:t xml:space="preserve"> to state j in the data; count(</w:t>
      </w:r>
      <w:proofErr w:type="spellStart"/>
      <w:r w:rsidRPr="00A769E4">
        <w:rPr>
          <w:rFonts w:hint="eastAsia"/>
          <w:szCs w:val="22"/>
        </w:rPr>
        <w:t>i,j</w:t>
      </w:r>
      <w:proofErr w:type="spellEnd"/>
      <w:r w:rsidRPr="00A769E4">
        <w:rPr>
          <w:rFonts w:hint="eastAsia"/>
          <w:szCs w:val="22"/>
        </w:rPr>
        <w:t xml:space="preserve">) denotes the frequency or number of transfers from state </w:t>
      </w:r>
      <w:proofErr w:type="spellStart"/>
      <w:r w:rsidRPr="00A769E4">
        <w:rPr>
          <w:rFonts w:hint="eastAsia"/>
          <w:szCs w:val="22"/>
        </w:rPr>
        <w:t>i</w:t>
      </w:r>
      <w:proofErr w:type="spellEnd"/>
      <w:r w:rsidRPr="00A769E4">
        <w:rPr>
          <w:rFonts w:hint="eastAsia"/>
          <w:szCs w:val="22"/>
        </w:rPr>
        <w:t xml:space="preserve"> to state j, which can be obtained by updating the number of (</w:t>
      </w:r>
      <w:proofErr w:type="spellStart"/>
      <w:r w:rsidRPr="00A769E4">
        <w:rPr>
          <w:rFonts w:hint="eastAsia"/>
          <w:szCs w:val="22"/>
        </w:rPr>
        <w:t>i,j</w:t>
      </w:r>
      <w:proofErr w:type="spellEnd"/>
      <w:r w:rsidRPr="00A769E4">
        <w:rPr>
          <w:rFonts w:hint="eastAsia"/>
          <w:szCs w:val="22"/>
        </w:rPr>
        <w:t>) in real time on the transfer count matrix C initialized with N*N (N is the number of states); similarly, count(</w:t>
      </w:r>
      <w:proofErr w:type="spellStart"/>
      <w:r w:rsidRPr="00A769E4">
        <w:rPr>
          <w:rFonts w:hint="eastAsia"/>
          <w:szCs w:val="22"/>
        </w:rPr>
        <w:t>i,k</w:t>
      </w:r>
      <w:proofErr w:type="spellEnd"/>
      <w:r w:rsidRPr="00A769E4">
        <w:rPr>
          <w:rFonts w:hint="eastAsia"/>
          <w:szCs w:val="22"/>
        </w:rPr>
        <w:t xml:space="preserve">) denotes the number of transfers from each state </w:t>
      </w:r>
      <w:proofErr w:type="spellStart"/>
      <w:r w:rsidRPr="00A769E4">
        <w:rPr>
          <w:rFonts w:hint="eastAsia"/>
          <w:szCs w:val="22"/>
        </w:rPr>
        <w:t>i</w:t>
      </w:r>
      <w:proofErr w:type="spellEnd"/>
      <w:r w:rsidRPr="00A769E4">
        <w:rPr>
          <w:rFonts w:hint="eastAsia"/>
          <w:szCs w:val="22"/>
        </w:rPr>
        <w:t xml:space="preserve"> to the other states, denoting the </w:t>
      </w:r>
      <w:proofErr w:type="spellStart"/>
      <w:r w:rsidRPr="00A769E4">
        <w:rPr>
          <w:rFonts w:hint="eastAsia"/>
          <w:szCs w:val="22"/>
        </w:rPr>
        <w:t>the</w:t>
      </w:r>
      <w:proofErr w:type="spellEnd"/>
      <w:r w:rsidRPr="00A769E4">
        <w:rPr>
          <w:rFonts w:hint="eastAsia"/>
          <w:szCs w:val="22"/>
        </w:rPr>
        <w:t xml:space="preserve"> total number of transfers from state </w:t>
      </w:r>
      <w:proofErr w:type="spellStart"/>
      <w:r w:rsidRPr="00A769E4">
        <w:rPr>
          <w:rFonts w:hint="eastAsia"/>
          <w:szCs w:val="22"/>
        </w:rPr>
        <w:t>i</w:t>
      </w:r>
      <w:proofErr w:type="spellEnd"/>
      <w:r w:rsidRPr="00A769E4">
        <w:rPr>
          <w:rFonts w:hint="eastAsia"/>
          <w:szCs w:val="22"/>
        </w:rPr>
        <w:t xml:space="preserve"> to any state; the transfer probability P(</w:t>
      </w:r>
      <w:proofErr w:type="spellStart"/>
      <w:r w:rsidRPr="00A769E4">
        <w:rPr>
          <w:rFonts w:hint="eastAsia"/>
          <w:szCs w:val="22"/>
        </w:rPr>
        <w:t>i,j</w:t>
      </w:r>
      <w:proofErr w:type="spellEnd"/>
      <w:r w:rsidRPr="00A769E4">
        <w:rPr>
          <w:rFonts w:hint="eastAsia"/>
          <w:szCs w:val="22"/>
        </w:rPr>
        <w:t>) can be obtained by dividing the number of transfers in the specified state interval count(</w:t>
      </w:r>
      <w:proofErr w:type="spellStart"/>
      <w:r w:rsidRPr="00A769E4">
        <w:rPr>
          <w:rFonts w:hint="eastAsia"/>
          <w:szCs w:val="22"/>
        </w:rPr>
        <w:t>i,j</w:t>
      </w:r>
      <w:proofErr w:type="spellEnd"/>
      <w:r w:rsidRPr="00A769E4">
        <w:rPr>
          <w:rFonts w:hint="eastAsia"/>
          <w:szCs w:val="22"/>
        </w:rPr>
        <w:t>) by the total number of transfers from the specified state to any state.</w:t>
      </w:r>
    </w:p>
    <w:p w14:paraId="13E4ADC5" w14:textId="77777777" w:rsidR="006326B9" w:rsidRPr="00A769E4" w:rsidRDefault="00000000">
      <w:pPr>
        <w:ind w:firstLineChars="200" w:firstLine="440"/>
        <w:jc w:val="left"/>
        <w:rPr>
          <w:szCs w:val="22"/>
        </w:rPr>
      </w:pPr>
      <w:r w:rsidRPr="00A769E4">
        <w:rPr>
          <w:rFonts w:hint="eastAsia"/>
          <w:szCs w:val="22"/>
        </w:rPr>
        <w:t xml:space="preserve">The third step is to construct the Markov transfer field M (Equation 3), which achieves the purpose of representing the spatial distribution of transfer probabilities by arranging each transfer probability in the Markov transfer matrix W along the time order. Finally, the matrix elements are mapped to 2D matrix </w:t>
      </w:r>
      <w:r w:rsidRPr="00A769E4">
        <w:rPr>
          <w:rFonts w:hint="eastAsia"/>
          <w:szCs w:val="22"/>
        </w:rPr>
        <w:lastRenderedPageBreak/>
        <w:t>pixel values, and the transformed 2D image is obtained by displaying the transfer probabilities between different states and visualizing the transfer patterns and correlations in the data (Fig. 5).</w:t>
      </w:r>
    </w:p>
    <w:p w14:paraId="46EB21DA" w14:textId="77777777" w:rsidR="006326B9" w:rsidRPr="00A769E4" w:rsidRDefault="00000000">
      <w:pPr>
        <w:jc w:val="left"/>
        <w:rPr>
          <w:rFonts w:eastAsiaTheme="minorEastAsia"/>
        </w:rPr>
      </w:pPr>
      <m:oMath>
        <m:r>
          <m:rPr>
            <m:sty m:val="p"/>
          </m:rPr>
          <w:rPr>
            <w:rFonts w:ascii="Cambria Math" w:hAnsi="Cambria Math"/>
            <w:szCs w:val="22"/>
          </w:rPr>
          <m:t>M=</m:t>
        </m:r>
        <m:d>
          <m:dPr>
            <m:begChr m:val="["/>
            <m:endChr m:val="]"/>
            <m:ctrlPr>
              <w:rPr>
                <w:rFonts w:ascii="Cambria Math" w:hAnsi="Cambria Math"/>
                <w:szCs w:val="22"/>
              </w:rPr>
            </m:ctrlPr>
          </m:dPr>
          <m:e>
            <m:m>
              <m:mPr>
                <m:mcs>
                  <m:mc>
                    <m:mcPr>
                      <m:count m:val="3"/>
                      <m:mcJc m:val="center"/>
                    </m:mcPr>
                  </m:mc>
                </m:mcs>
                <m:ctrlPr>
                  <w:rPr>
                    <w:rFonts w:ascii="Cambria Math" w:hAnsi="Cambria Math"/>
                    <w:szCs w:val="22"/>
                  </w:rPr>
                </m:ctrlPr>
              </m:mPr>
              <m:mr>
                <m:e>
                  <m:sSub>
                    <m:sSubPr>
                      <m:ctrlPr>
                        <w:rPr>
                          <w:rFonts w:ascii="Cambria Math" w:hAnsi="Cambria Math"/>
                          <w:szCs w:val="22"/>
                        </w:rPr>
                      </m:ctrlPr>
                    </m:sSubPr>
                    <m:e>
                      <m:r>
                        <m:rPr>
                          <m:sty m:val="p"/>
                        </m:rPr>
                        <w:rPr>
                          <w:rFonts w:ascii="Cambria Math" w:hAnsi="Cambria Math"/>
                          <w:szCs w:val="22"/>
                        </w:rPr>
                        <m:t>w</m:t>
                      </m:r>
                    </m:e>
                    <m:sub>
                      <m:r>
                        <m:rPr>
                          <m:sty m:val="p"/>
                        </m:rPr>
                        <w:rPr>
                          <w:rFonts w:ascii="Cambria Math" w:hAnsi="Cambria Math"/>
                          <w:szCs w:val="22"/>
                        </w:rPr>
                        <m:t>ij</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j</m:t>
                      </m:r>
                    </m:sub>
                  </m:sSub>
                </m:e>
                <m:e>
                  <m:r>
                    <w:rPr>
                      <w:rFonts w:ascii="Cambria Math" w:hAnsi="Cambria Math"/>
                      <w:szCs w:val="22"/>
                    </w:rPr>
                    <m:t>⋯</m:t>
                  </m:r>
                </m:e>
                <m:e>
                  <m:sSub>
                    <m:sSubPr>
                      <m:ctrlPr>
                        <w:rPr>
                          <w:rFonts w:ascii="Cambria Math" w:hAnsi="Cambria Math"/>
                          <w:szCs w:val="22"/>
                        </w:rPr>
                      </m:ctrlPr>
                    </m:sSubPr>
                    <m:e>
                      <m:r>
                        <m:rPr>
                          <m:sty m:val="p"/>
                        </m:rPr>
                        <w:rPr>
                          <w:rFonts w:ascii="Cambria Math" w:hAnsi="Cambria Math"/>
                          <w:szCs w:val="22"/>
                        </w:rPr>
                        <m:t>w</m:t>
                      </m:r>
                    </m:e>
                    <m:sub>
                      <m:r>
                        <m:rPr>
                          <m:sty m:val="p"/>
                        </m:rPr>
                        <w:rPr>
                          <w:rFonts w:ascii="Cambria Math" w:hAnsi="Cambria Math"/>
                          <w:szCs w:val="22"/>
                        </w:rPr>
                        <m:t>ij</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N</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j</m:t>
                      </m:r>
                    </m:sub>
                  </m:sSub>
                </m:e>
              </m:mr>
              <m:mr>
                <m:e>
                  <m:r>
                    <w:rPr>
                      <w:rFonts w:ascii="Cambria Math" w:hAnsi="Cambria Math"/>
                      <w:szCs w:val="22"/>
                    </w:rPr>
                    <m:t>⋮</m:t>
                  </m:r>
                </m:e>
                <m:e>
                  <m:r>
                    <w:rPr>
                      <w:rFonts w:ascii="Cambria Math" w:hAnsi="Cambria Math"/>
                      <w:szCs w:val="22"/>
                    </w:rPr>
                    <m:t>⋱</m:t>
                  </m:r>
                </m:e>
                <m:e>
                  <m:r>
                    <w:rPr>
                      <w:rFonts w:ascii="Cambria Math" w:hAnsi="Cambria Math"/>
                      <w:szCs w:val="22"/>
                    </w:rPr>
                    <m:t>⋮</m:t>
                  </m:r>
                </m:e>
              </m:mr>
              <m:mr>
                <m:e>
                  <m:sSub>
                    <m:sSubPr>
                      <m:ctrlPr>
                        <w:rPr>
                          <w:rFonts w:ascii="Cambria Math" w:hAnsi="Cambria Math"/>
                          <w:szCs w:val="22"/>
                        </w:rPr>
                      </m:ctrlPr>
                    </m:sSubPr>
                    <m:e>
                      <m:r>
                        <m:rPr>
                          <m:sty m:val="p"/>
                        </m:rPr>
                        <w:rPr>
                          <w:rFonts w:ascii="Cambria Math" w:hAnsi="Cambria Math"/>
                          <w:szCs w:val="22"/>
                        </w:rPr>
                        <m:t>w</m:t>
                      </m:r>
                    </m:e>
                    <m:sub>
                      <m:r>
                        <m:rPr>
                          <m:sty m:val="p"/>
                        </m:rPr>
                        <w:rPr>
                          <w:rFonts w:ascii="Cambria Math" w:hAnsi="Cambria Math"/>
                          <w:szCs w:val="22"/>
                        </w:rPr>
                        <m:t>ij</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N</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1</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j</m:t>
                      </m:r>
                    </m:sub>
                  </m:sSub>
                </m:e>
                <m:e>
                  <m:r>
                    <w:rPr>
                      <w:rFonts w:ascii="Cambria Math" w:hAnsi="Cambria Math"/>
                      <w:szCs w:val="22"/>
                    </w:rPr>
                    <m:t>⋯</m:t>
                  </m:r>
                </m:e>
                <m:e>
                  <m:sSub>
                    <m:sSubPr>
                      <m:ctrlPr>
                        <w:rPr>
                          <w:rFonts w:ascii="Cambria Math" w:hAnsi="Cambria Math"/>
                          <w:szCs w:val="22"/>
                        </w:rPr>
                      </m:ctrlPr>
                    </m:sSubPr>
                    <m:e>
                      <m:r>
                        <m:rPr>
                          <m:sty m:val="p"/>
                        </m:rPr>
                        <w:rPr>
                          <w:rFonts w:ascii="Cambria Math" w:hAnsi="Cambria Math"/>
                          <w:szCs w:val="22"/>
                        </w:rPr>
                        <m:t>w</m:t>
                      </m:r>
                    </m:e>
                    <m:sub>
                      <m:r>
                        <m:rPr>
                          <m:sty m:val="p"/>
                        </m:rPr>
                        <w:rPr>
                          <w:rFonts w:ascii="Cambria Math" w:hAnsi="Cambria Math"/>
                          <w:szCs w:val="22"/>
                        </w:rPr>
                        <m:t>ij</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N</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i</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x</m:t>
                      </m:r>
                    </m:e>
                    <m:sub>
                      <m:r>
                        <m:rPr>
                          <m:sty m:val="p"/>
                        </m:rPr>
                        <w:rPr>
                          <w:rFonts w:ascii="Cambria Math" w:hAnsi="Cambria Math"/>
                          <w:szCs w:val="22"/>
                        </w:rPr>
                        <m:t>N</m:t>
                      </m:r>
                    </m:sub>
                  </m:sSub>
                  <m:r>
                    <m:rPr>
                      <m:sty m:val="p"/>
                    </m:rPr>
                    <w:rPr>
                      <w:rFonts w:ascii="Cambria Math" w:hAnsi="Cambria Math"/>
                      <w:szCs w:val="22"/>
                    </w:rPr>
                    <m:t>∈</m:t>
                  </m:r>
                  <m:sSub>
                    <m:sSubPr>
                      <m:ctrlPr>
                        <w:rPr>
                          <w:rFonts w:ascii="Cambria Math" w:hAnsi="Cambria Math"/>
                          <w:szCs w:val="22"/>
                        </w:rPr>
                      </m:ctrlPr>
                    </m:sSubPr>
                    <m:e>
                      <m:r>
                        <m:rPr>
                          <m:sty m:val="p"/>
                        </m:rPr>
                        <w:rPr>
                          <w:rFonts w:ascii="Cambria Math" w:hAnsi="Cambria Math"/>
                          <w:szCs w:val="22"/>
                        </w:rPr>
                        <m:t>p</m:t>
                      </m:r>
                    </m:e>
                    <m:sub>
                      <m:r>
                        <m:rPr>
                          <m:sty m:val="p"/>
                        </m:rPr>
                        <w:rPr>
                          <w:rFonts w:ascii="Cambria Math" w:hAnsi="Cambria Math"/>
                          <w:szCs w:val="22"/>
                        </w:rPr>
                        <m:t>j</m:t>
                      </m:r>
                    </m:sub>
                  </m:sSub>
                </m:e>
              </m:mr>
            </m:m>
          </m:e>
        </m:d>
      </m:oMath>
      <w:r w:rsidRPr="00A769E4">
        <w:rPr>
          <w:rFonts w:hAnsi="Cambria Math" w:hint="eastAsia"/>
        </w:rPr>
        <w:t xml:space="preserve">                                      (3)</w:t>
      </w:r>
    </w:p>
    <w:p w14:paraId="37B54E3B" w14:textId="77777777" w:rsidR="006326B9" w:rsidRPr="00A769E4" w:rsidRDefault="00000000">
      <w:pPr>
        <w:pStyle w:val="a8"/>
        <w:jc w:val="center"/>
        <w:rPr>
          <w:szCs w:val="22"/>
        </w:rPr>
      </w:pPr>
      <w:r w:rsidRPr="00A769E4">
        <w:rPr>
          <w:rFonts w:hint="eastAsia"/>
          <w:noProof/>
          <w:szCs w:val="22"/>
        </w:rPr>
        <w:drawing>
          <wp:inline distT="0" distB="0" distL="114300" distR="114300">
            <wp:extent cx="4117340" cy="2542540"/>
            <wp:effectExtent l="0" t="0" r="16510" b="10160"/>
            <wp:docPr id="11" name="图片 11" descr="b9144ce080a211f0449ad5c706860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9144ce080a211f0449ad5c706860f1"/>
                    <pic:cNvPicPr>
                      <a:picLocks noChangeAspect="1"/>
                    </pic:cNvPicPr>
                  </pic:nvPicPr>
                  <pic:blipFill>
                    <a:blip r:embed="rId12"/>
                    <a:stretch>
                      <a:fillRect/>
                    </a:stretch>
                  </pic:blipFill>
                  <pic:spPr>
                    <a:xfrm>
                      <a:off x="0" y="0"/>
                      <a:ext cx="4117340" cy="2542540"/>
                    </a:xfrm>
                    <a:prstGeom prst="rect">
                      <a:avLst/>
                    </a:prstGeom>
                  </pic:spPr>
                </pic:pic>
              </a:graphicData>
            </a:graphic>
          </wp:inline>
        </w:drawing>
      </w:r>
    </w:p>
    <w:p w14:paraId="4187021A" w14:textId="77777777" w:rsidR="006326B9" w:rsidRPr="00A769E4" w:rsidRDefault="00000000">
      <w:pPr>
        <w:jc w:val="center"/>
        <w:rPr>
          <w:szCs w:val="22"/>
        </w:rPr>
      </w:pPr>
      <w:r w:rsidRPr="00A769E4">
        <w:rPr>
          <w:b/>
          <w:bCs/>
          <w:szCs w:val="22"/>
        </w:rPr>
        <w:t xml:space="preserve">Figure </w:t>
      </w:r>
      <w:r w:rsidRPr="00A769E4">
        <w:rPr>
          <w:rFonts w:hint="eastAsia"/>
          <w:b/>
          <w:bCs/>
          <w:szCs w:val="22"/>
        </w:rPr>
        <w:t>5</w:t>
      </w:r>
      <w:r w:rsidRPr="00A769E4">
        <w:rPr>
          <w:b/>
          <w:bCs/>
          <w:szCs w:val="22"/>
        </w:rPr>
        <w:t>:</w:t>
      </w:r>
      <w:r w:rsidRPr="00A769E4">
        <w:rPr>
          <w:szCs w:val="22"/>
        </w:rPr>
        <w:t xml:space="preserve"> </w:t>
      </w:r>
      <w:r w:rsidRPr="00A769E4">
        <w:rPr>
          <w:rFonts w:hint="eastAsia"/>
          <w:szCs w:val="22"/>
        </w:rPr>
        <w:t>2D image after MTF conversion</w:t>
      </w:r>
    </w:p>
    <w:p w14:paraId="73688306" w14:textId="77777777" w:rsidR="006326B9" w:rsidRPr="00A769E4" w:rsidRDefault="00000000">
      <w:pPr>
        <w:pStyle w:val="a8"/>
        <w:widowControl w:val="0"/>
        <w:tabs>
          <w:tab w:val="left" w:pos="187"/>
        </w:tabs>
        <w:snapToGrid w:val="0"/>
        <w:spacing w:before="240" w:beforeAutospacing="0" w:after="60" w:afterAutospacing="0"/>
        <w:jc w:val="both"/>
        <w:rPr>
          <w:b/>
          <w:i/>
          <w:sz w:val="22"/>
          <w:szCs w:val="22"/>
        </w:rPr>
      </w:pPr>
      <w:r w:rsidRPr="00A769E4">
        <w:rPr>
          <w:b/>
          <w:i/>
          <w:sz w:val="22"/>
          <w:szCs w:val="22"/>
        </w:rPr>
        <w:t xml:space="preserve">3.2 </w:t>
      </w:r>
      <w:r w:rsidRPr="00A769E4">
        <w:rPr>
          <w:rFonts w:hint="eastAsia"/>
          <w:b/>
          <w:i/>
          <w:sz w:val="22"/>
          <w:szCs w:val="22"/>
        </w:rPr>
        <w:t>Unsharp Masking [26] - for Image Feature Processing</w:t>
      </w:r>
    </w:p>
    <w:p w14:paraId="0B776662" w14:textId="77777777" w:rsidR="006326B9" w:rsidRPr="00A769E4" w:rsidRDefault="00000000">
      <w:pPr>
        <w:ind w:firstLineChars="200" w:firstLine="440"/>
        <w:jc w:val="left"/>
        <w:rPr>
          <w:szCs w:val="22"/>
        </w:rPr>
      </w:pPr>
      <w:r w:rsidRPr="00A769E4">
        <w:rPr>
          <w:rFonts w:hint="eastAsia"/>
          <w:szCs w:val="22"/>
        </w:rPr>
        <w:t>The Unsharp Masking method is an effective image sharpening method, belonging to the second step in the constructed intrusion detection framework for image feature processing, which serves to sharpen the image edge details by enhancing the high-frequency details of the image, and strengthens the deep-level feature expression and learning. It mainly consists of three steps: constructing a blurred image, generating an image with high-frequency details, and enhancing image details (Fig. 6).</w:t>
      </w:r>
    </w:p>
    <w:p w14:paraId="7E9F71F9" w14:textId="77777777" w:rsidR="006326B9" w:rsidRPr="00A769E4" w:rsidRDefault="00000000">
      <w:pPr>
        <w:ind w:firstLineChars="200" w:firstLine="440"/>
        <w:jc w:val="center"/>
        <w:rPr>
          <w:szCs w:val="22"/>
        </w:rPr>
      </w:pPr>
      <w:r w:rsidRPr="00A769E4">
        <w:rPr>
          <w:rFonts w:hint="eastAsia"/>
          <w:noProof/>
          <w:szCs w:val="22"/>
        </w:rPr>
        <w:drawing>
          <wp:inline distT="0" distB="0" distL="114300" distR="114300">
            <wp:extent cx="3755390" cy="1263650"/>
            <wp:effectExtent l="0" t="0" r="16510" b="12700"/>
            <wp:docPr id="15" name="图片 15" descr="演示文稿1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演示文稿1_04"/>
                    <pic:cNvPicPr>
                      <a:picLocks noChangeAspect="1"/>
                    </pic:cNvPicPr>
                  </pic:nvPicPr>
                  <pic:blipFill>
                    <a:blip r:embed="rId13"/>
                    <a:srcRect l="9024" t="19280" r="15143" b="35359"/>
                    <a:stretch>
                      <a:fillRect/>
                    </a:stretch>
                  </pic:blipFill>
                  <pic:spPr>
                    <a:xfrm>
                      <a:off x="0" y="0"/>
                      <a:ext cx="3755390" cy="1263650"/>
                    </a:xfrm>
                    <a:prstGeom prst="rect">
                      <a:avLst/>
                    </a:prstGeom>
                  </pic:spPr>
                </pic:pic>
              </a:graphicData>
            </a:graphic>
          </wp:inline>
        </w:drawing>
      </w:r>
    </w:p>
    <w:p w14:paraId="45E45C63" w14:textId="77777777" w:rsidR="006326B9" w:rsidRPr="00A769E4" w:rsidRDefault="00000000">
      <w:pPr>
        <w:jc w:val="center"/>
        <w:rPr>
          <w:szCs w:val="22"/>
        </w:rPr>
      </w:pPr>
      <w:r w:rsidRPr="00A769E4">
        <w:rPr>
          <w:b/>
          <w:bCs/>
          <w:szCs w:val="22"/>
        </w:rPr>
        <w:t xml:space="preserve">Figure </w:t>
      </w:r>
      <w:r w:rsidRPr="00A769E4">
        <w:rPr>
          <w:rFonts w:hint="eastAsia"/>
          <w:b/>
          <w:bCs/>
          <w:szCs w:val="22"/>
        </w:rPr>
        <w:t>6</w:t>
      </w:r>
      <w:r w:rsidRPr="00A769E4">
        <w:rPr>
          <w:b/>
          <w:bCs/>
          <w:szCs w:val="22"/>
        </w:rPr>
        <w:t>:</w:t>
      </w:r>
      <w:r w:rsidRPr="00A769E4">
        <w:rPr>
          <w:szCs w:val="22"/>
        </w:rPr>
        <w:t xml:space="preserve"> </w:t>
      </w:r>
      <w:r w:rsidRPr="00A769E4">
        <w:rPr>
          <w:rFonts w:hint="eastAsia"/>
          <w:szCs w:val="22"/>
        </w:rPr>
        <w:t>Unsharp Masking schematic diagram</w:t>
      </w:r>
    </w:p>
    <w:p w14:paraId="64B9106A" w14:textId="77777777" w:rsidR="006326B9" w:rsidRPr="00A769E4" w:rsidRDefault="00000000">
      <w:pPr>
        <w:ind w:firstLineChars="200" w:firstLine="440"/>
        <w:rPr>
          <w:szCs w:val="22"/>
        </w:rPr>
      </w:pPr>
      <w:r w:rsidRPr="00A769E4">
        <w:rPr>
          <w:rFonts w:hint="eastAsia"/>
          <w:szCs w:val="22"/>
        </w:rPr>
        <w:t>Specifically, the original image x(</w:t>
      </w:r>
      <w:proofErr w:type="spellStart"/>
      <w:r w:rsidRPr="00A769E4">
        <w:rPr>
          <w:rFonts w:hint="eastAsia"/>
          <w:szCs w:val="22"/>
        </w:rPr>
        <w:t>n,m</w:t>
      </w:r>
      <w:proofErr w:type="spellEnd"/>
      <w:r w:rsidRPr="00A769E4">
        <w:rPr>
          <w:rFonts w:hint="eastAsia"/>
          <w:szCs w:val="22"/>
        </w:rPr>
        <w:t>) (</w:t>
      </w:r>
      <w:proofErr w:type="spellStart"/>
      <w:r w:rsidRPr="00A769E4">
        <w:rPr>
          <w:rFonts w:hint="eastAsia"/>
          <w:szCs w:val="22"/>
        </w:rPr>
        <w:t>n,m</w:t>
      </w:r>
      <w:proofErr w:type="spellEnd"/>
      <w:r w:rsidRPr="00A769E4">
        <w:rPr>
          <w:rFonts w:hint="eastAsia"/>
          <w:szCs w:val="22"/>
        </w:rPr>
        <w:t xml:space="preserve"> represents the pixel coordinates of the image) is first filtered out the high-frequency details by a low-pass filter (e.g., Gaussian filter) to generate a blurred image that does not contain the high-frequency details; then the original image is subtracted from the blurred image to generate the high-frequency detail image z(</w:t>
      </w:r>
      <w:proofErr w:type="spellStart"/>
      <w:r w:rsidRPr="00A769E4">
        <w:rPr>
          <w:rFonts w:hint="eastAsia"/>
          <w:szCs w:val="22"/>
        </w:rPr>
        <w:t>n,m</w:t>
      </w:r>
      <w:proofErr w:type="spellEnd"/>
      <w:r w:rsidRPr="00A769E4">
        <w:rPr>
          <w:rFonts w:hint="eastAsia"/>
          <w:szCs w:val="22"/>
        </w:rPr>
        <w:t xml:space="preserve">); and finally the original image is added to the high-frequency detail image by the enhancement factor </w:t>
      </w:r>
      <w:r w:rsidRPr="00A769E4">
        <w:rPr>
          <w:rFonts w:hint="eastAsia"/>
          <w:szCs w:val="22"/>
        </w:rPr>
        <w:t>λ</w:t>
      </w:r>
      <w:r w:rsidRPr="00A769E4">
        <w:rPr>
          <w:rFonts w:hint="eastAsia"/>
          <w:szCs w:val="22"/>
        </w:rPr>
        <w:t xml:space="preserve"> to get the output image y(</w:t>
      </w:r>
      <w:proofErr w:type="spellStart"/>
      <w:r w:rsidRPr="00A769E4">
        <w:rPr>
          <w:rFonts w:hint="eastAsia"/>
          <w:szCs w:val="22"/>
        </w:rPr>
        <w:t>n,m</w:t>
      </w:r>
      <w:proofErr w:type="spellEnd"/>
      <w:r w:rsidRPr="00A769E4">
        <w:rPr>
          <w:rFonts w:hint="eastAsia"/>
          <w:szCs w:val="22"/>
        </w:rPr>
        <w:t xml:space="preserve">) (Equation 4), which is enhanced with details and sharpened with edges. Finally, the original image is added to the high-frequency detail image by the enhancement factor </w:t>
      </w:r>
      <w:r w:rsidRPr="00A769E4">
        <w:rPr>
          <w:rFonts w:hint="eastAsia"/>
          <w:szCs w:val="22"/>
        </w:rPr>
        <w:t>λ</w:t>
      </w:r>
      <w:r w:rsidRPr="00A769E4">
        <w:rPr>
          <w:rFonts w:hint="eastAsia"/>
          <w:szCs w:val="22"/>
        </w:rPr>
        <w:t xml:space="preserve"> to obtain the output image y(</w:t>
      </w:r>
      <w:proofErr w:type="spellStart"/>
      <w:r w:rsidRPr="00A769E4">
        <w:rPr>
          <w:rFonts w:hint="eastAsia"/>
          <w:szCs w:val="22"/>
        </w:rPr>
        <w:t>n,m</w:t>
      </w:r>
      <w:proofErr w:type="spellEnd"/>
      <w:r w:rsidRPr="00A769E4">
        <w:rPr>
          <w:rFonts w:hint="eastAsia"/>
          <w:szCs w:val="22"/>
        </w:rPr>
        <w:t>) after detail enhancement and edge sharpening (Equation 4).</w:t>
      </w:r>
    </w:p>
    <w:p w14:paraId="2AB7932B" w14:textId="77777777" w:rsidR="006326B9" w:rsidRPr="00A769E4" w:rsidRDefault="00000000">
      <m:oMath>
        <m:r>
          <m:rPr>
            <m:sty m:val="p"/>
          </m:rPr>
          <w:rPr>
            <w:rFonts w:ascii="Cambria Math" w:hAnsi="Cambria Math" w:cstheme="minorBidi"/>
            <w:kern w:val="2"/>
            <w:sz w:val="21"/>
            <w:szCs w:val="24"/>
          </w:rPr>
          <m:t>y(n,m)=x(n,m)+</m:t>
        </m:r>
        <m:r>
          <m:rPr>
            <m:sty m:val="p"/>
          </m:rPr>
          <w:rPr>
            <w:rFonts w:ascii="Cambria Math" w:hAnsi="Cambria Math" w:cs="Cambria Math"/>
            <w:kern w:val="2"/>
            <w:sz w:val="21"/>
            <w:szCs w:val="24"/>
          </w:rPr>
          <m:t>λz(n,m)</m:t>
        </m:r>
      </m:oMath>
      <w:r w:rsidRPr="00A769E4">
        <w:rPr>
          <w:rFonts w:hAnsi="Cambria Math" w:cs="Cambria Math" w:hint="eastAsia"/>
          <w:kern w:val="2"/>
          <w:sz w:val="21"/>
          <w:szCs w:val="24"/>
        </w:rPr>
        <w:t xml:space="preserve">                                                              (4)</w:t>
      </w:r>
    </w:p>
    <w:p w14:paraId="5F95983C" w14:textId="77777777" w:rsidR="006326B9" w:rsidRPr="00A769E4" w:rsidRDefault="00000000">
      <w:pPr>
        <w:ind w:firstLineChars="200" w:firstLine="440"/>
        <w:rPr>
          <w:szCs w:val="22"/>
        </w:rPr>
      </w:pPr>
      <w:r w:rsidRPr="00A769E4">
        <w:rPr>
          <w:rFonts w:hint="eastAsia"/>
          <w:szCs w:val="22"/>
        </w:rPr>
        <w:lastRenderedPageBreak/>
        <w:t>Meanwhile, in the traditional USM algorithm, z(</w:t>
      </w:r>
      <w:proofErr w:type="spellStart"/>
      <w:proofErr w:type="gramStart"/>
      <w:r w:rsidRPr="00A769E4">
        <w:rPr>
          <w:rFonts w:hint="eastAsia"/>
          <w:szCs w:val="22"/>
        </w:rPr>
        <w:t>n,m</w:t>
      </w:r>
      <w:proofErr w:type="spellEnd"/>
      <w:proofErr w:type="gramEnd"/>
      <w:r w:rsidRPr="00A769E4">
        <w:rPr>
          <w:rFonts w:hint="eastAsia"/>
          <w:szCs w:val="22"/>
        </w:rPr>
        <w:t>) can be generally obtained by Eq. 5:</w:t>
      </w:r>
    </w:p>
    <w:p w14:paraId="08FE17CF" w14:textId="77777777" w:rsidR="006326B9" w:rsidRPr="00A769E4" w:rsidRDefault="00000000">
      <w:pPr>
        <w:rPr>
          <w:rFonts w:hAnsi="Cambria Math" w:cstheme="minorBidi"/>
          <w:kern w:val="2"/>
          <w:sz w:val="21"/>
          <w:szCs w:val="24"/>
        </w:rPr>
      </w:pPr>
      <m:oMath>
        <m:r>
          <m:rPr>
            <m:sty m:val="p"/>
          </m:rPr>
          <w:rPr>
            <w:rFonts w:ascii="Cambria Math" w:hAnsi="Cambria Math" w:cstheme="minorBidi"/>
            <w:kern w:val="2"/>
            <w:sz w:val="21"/>
            <w:szCs w:val="24"/>
          </w:rPr>
          <m:t>z(n,m)=4x(n,m)-x(n-1,m)-x(n+1,m)-x(n,m-1)-x(n,m+1)</m:t>
        </m:r>
      </m:oMath>
      <w:r w:rsidRPr="00A769E4">
        <w:rPr>
          <w:rFonts w:hAnsi="Cambria Math" w:cstheme="minorBidi" w:hint="eastAsia"/>
          <w:kern w:val="2"/>
          <w:sz w:val="21"/>
          <w:szCs w:val="24"/>
        </w:rPr>
        <w:t xml:space="preserve">                      (5)</w:t>
      </w:r>
    </w:p>
    <w:p w14:paraId="16E403CB" w14:textId="77777777" w:rsidR="006326B9" w:rsidRPr="00A769E4" w:rsidRDefault="00000000">
      <w:pPr>
        <w:pStyle w:val="a8"/>
      </w:pPr>
      <w:r w:rsidRPr="00A769E4">
        <w:rPr>
          <w:rFonts w:hAnsi="Cambria Math" w:cstheme="minorBidi"/>
          <w:kern w:val="2"/>
          <w:sz w:val="21"/>
        </w:rPr>
        <w:t xml:space="preserve">The 2D image converted by the MTF method can be filtered by Unsharp Masking to obtain a high-quality image with sharpened edge details (Fig. </w:t>
      </w:r>
      <w:r w:rsidRPr="00A769E4">
        <w:rPr>
          <w:rFonts w:hAnsi="Cambria Math" w:cstheme="minorBidi" w:hint="eastAsia"/>
          <w:kern w:val="2"/>
          <w:sz w:val="21"/>
        </w:rPr>
        <w:t>7</w:t>
      </w:r>
      <w:r w:rsidRPr="00A769E4">
        <w:rPr>
          <w:rFonts w:hAnsi="Cambria Math" w:cstheme="minorBidi"/>
          <w:kern w:val="2"/>
          <w:sz w:val="21"/>
        </w:rPr>
        <w:t>), which is convenient for the next step of the image classification model to carry out deep feature learning and achieve high-precision anomalous traffic detection and classification.</w:t>
      </w:r>
    </w:p>
    <w:p w14:paraId="447240F0" w14:textId="77777777" w:rsidR="006326B9" w:rsidRPr="00A769E4" w:rsidRDefault="00000000">
      <w:pPr>
        <w:ind w:firstLineChars="200" w:firstLine="420"/>
        <w:jc w:val="center"/>
        <w:rPr>
          <w:rFonts w:hAnsi="Cambria Math" w:cstheme="minorBidi"/>
          <w:kern w:val="2"/>
          <w:sz w:val="21"/>
          <w:szCs w:val="24"/>
        </w:rPr>
      </w:pPr>
      <w:r w:rsidRPr="00A769E4">
        <w:rPr>
          <w:rFonts w:hAnsi="Cambria Math" w:cstheme="minorBidi" w:hint="eastAsia"/>
          <w:noProof/>
          <w:kern w:val="2"/>
          <w:sz w:val="21"/>
          <w:szCs w:val="24"/>
        </w:rPr>
        <w:drawing>
          <wp:inline distT="0" distB="0" distL="114300" distR="114300">
            <wp:extent cx="4180205" cy="2809240"/>
            <wp:effectExtent l="0" t="0" r="10795" b="10160"/>
            <wp:docPr id="12" name="图片 12" descr="76e6f226e6a6003ccd92b689ee7d2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76e6f226e6a6003ccd92b689ee7d2a6"/>
                    <pic:cNvPicPr>
                      <a:picLocks noChangeAspect="1"/>
                    </pic:cNvPicPr>
                  </pic:nvPicPr>
                  <pic:blipFill>
                    <a:blip r:embed="rId14"/>
                    <a:stretch>
                      <a:fillRect/>
                    </a:stretch>
                  </pic:blipFill>
                  <pic:spPr>
                    <a:xfrm>
                      <a:off x="0" y="0"/>
                      <a:ext cx="4180205" cy="2809240"/>
                    </a:xfrm>
                    <a:prstGeom prst="rect">
                      <a:avLst/>
                    </a:prstGeom>
                  </pic:spPr>
                </pic:pic>
              </a:graphicData>
            </a:graphic>
          </wp:inline>
        </w:drawing>
      </w:r>
    </w:p>
    <w:p w14:paraId="6E3207E2" w14:textId="77777777" w:rsidR="006326B9" w:rsidRPr="00A769E4" w:rsidRDefault="00000000">
      <w:pPr>
        <w:jc w:val="center"/>
        <w:rPr>
          <w:szCs w:val="22"/>
        </w:rPr>
      </w:pPr>
      <w:r w:rsidRPr="00A769E4">
        <w:rPr>
          <w:b/>
          <w:bCs/>
          <w:szCs w:val="22"/>
        </w:rPr>
        <w:t xml:space="preserve">Figure </w:t>
      </w:r>
      <w:r w:rsidRPr="00A769E4">
        <w:rPr>
          <w:rFonts w:hint="eastAsia"/>
          <w:b/>
          <w:bCs/>
          <w:szCs w:val="22"/>
        </w:rPr>
        <w:t>7</w:t>
      </w:r>
      <w:r w:rsidRPr="00A769E4">
        <w:rPr>
          <w:b/>
          <w:bCs/>
          <w:szCs w:val="22"/>
        </w:rPr>
        <w:t>:</w:t>
      </w:r>
      <w:r w:rsidRPr="00A769E4">
        <w:rPr>
          <w:szCs w:val="22"/>
        </w:rPr>
        <w:t xml:space="preserve"> </w:t>
      </w:r>
      <w:r w:rsidRPr="00A769E4">
        <w:rPr>
          <w:rFonts w:hint="eastAsia"/>
          <w:szCs w:val="22"/>
        </w:rPr>
        <w:t>2D image after Unsharp Masking</w:t>
      </w:r>
    </w:p>
    <w:p w14:paraId="10655AFF" w14:textId="77777777" w:rsidR="006326B9" w:rsidRPr="00A769E4" w:rsidRDefault="00000000">
      <w:pPr>
        <w:widowControl w:val="0"/>
        <w:tabs>
          <w:tab w:val="left" w:pos="187"/>
        </w:tabs>
        <w:snapToGrid w:val="0"/>
        <w:spacing w:before="240"/>
        <w:rPr>
          <w:b/>
          <w:i/>
          <w:szCs w:val="22"/>
        </w:rPr>
      </w:pPr>
      <w:r w:rsidRPr="00A769E4">
        <w:rPr>
          <w:b/>
          <w:i/>
          <w:szCs w:val="22"/>
        </w:rPr>
        <w:t xml:space="preserve">3.3 </w:t>
      </w:r>
      <w:r w:rsidRPr="00A769E4">
        <w:rPr>
          <w:rFonts w:hint="eastAsia"/>
          <w:b/>
          <w:i/>
          <w:szCs w:val="22"/>
        </w:rPr>
        <w:t>Soft Voting Integration - for Image Detection Classification</w:t>
      </w:r>
    </w:p>
    <w:p w14:paraId="1B609FB6" w14:textId="77777777" w:rsidR="006326B9" w:rsidRPr="00A769E4" w:rsidRDefault="00000000">
      <w:pPr>
        <w:spacing w:beforeLines="50" w:before="120"/>
        <w:ind w:firstLineChars="200" w:firstLine="440"/>
        <w:rPr>
          <w:szCs w:val="22"/>
        </w:rPr>
      </w:pPr>
      <w:r w:rsidRPr="00A769E4">
        <w:rPr>
          <w:rFonts w:hint="eastAsia"/>
          <w:szCs w:val="22"/>
        </w:rPr>
        <w:t xml:space="preserve">When using a single image classification model, the classification accuracy and effectiveness may be far inferior to an integrated model built from multiple baseline models, even though the parameters are tuned appropriately. </w:t>
      </w:r>
      <w:proofErr w:type="gramStart"/>
      <w:r w:rsidRPr="00A769E4">
        <w:rPr>
          <w:rFonts w:hint="eastAsia"/>
          <w:szCs w:val="22"/>
        </w:rPr>
        <w:t>In particular, soft-voting</w:t>
      </w:r>
      <w:proofErr w:type="gramEnd"/>
      <w:r w:rsidRPr="00A769E4">
        <w:rPr>
          <w:rFonts w:hint="eastAsia"/>
          <w:szCs w:val="22"/>
        </w:rPr>
        <w:t xml:space="preserve"> integration methods make decisions by weighted averaging or voting the predictions of multiple models: for a multi-category classification problem, the probabilities of each model on each category are weighted averaged or weighted summed to obtain the final category prediction. It is usually possible to improve the performance of the integrated models, make full use of the advantages of each model, reduce the risk of overfitting, and give higher weights to the predictions with higher confidence, thus improving the overall accuracy and robustness. Therefore, in this paper, we select three baseline image classification models with large differences, </w:t>
      </w:r>
      <w:proofErr w:type="spellStart"/>
      <w:r w:rsidRPr="00A769E4">
        <w:rPr>
          <w:rFonts w:hint="eastAsia"/>
          <w:szCs w:val="22"/>
        </w:rPr>
        <w:t>MobileNet</w:t>
      </w:r>
      <w:proofErr w:type="spellEnd"/>
      <w:r w:rsidRPr="00A769E4">
        <w:rPr>
          <w:rFonts w:hint="eastAsia"/>
          <w:szCs w:val="22"/>
        </w:rPr>
        <w:t xml:space="preserve">, </w:t>
      </w:r>
      <w:proofErr w:type="spellStart"/>
      <w:r w:rsidRPr="00A769E4">
        <w:rPr>
          <w:rFonts w:hint="eastAsia"/>
          <w:szCs w:val="22"/>
        </w:rPr>
        <w:t>VGGNet</w:t>
      </w:r>
      <w:proofErr w:type="spellEnd"/>
      <w:r w:rsidRPr="00A769E4">
        <w:rPr>
          <w:rFonts w:hint="eastAsia"/>
          <w:szCs w:val="22"/>
        </w:rPr>
        <w:t xml:space="preserve"> and </w:t>
      </w:r>
      <w:proofErr w:type="spellStart"/>
      <w:r w:rsidRPr="00A769E4">
        <w:rPr>
          <w:rFonts w:hint="eastAsia"/>
          <w:szCs w:val="22"/>
        </w:rPr>
        <w:t>ResNet</w:t>
      </w:r>
      <w:proofErr w:type="spellEnd"/>
      <w:r w:rsidRPr="00A769E4">
        <w:rPr>
          <w:rFonts w:hint="eastAsia"/>
          <w:szCs w:val="22"/>
        </w:rPr>
        <w:t>, and integrate them using a soft-voting method to form a final integrated model, AVR Model, belongs to the third step in the constructed intrusion detection framework for image detection classification, to improve the detection accuracy.</w:t>
      </w:r>
    </w:p>
    <w:p w14:paraId="64DBCFFF" w14:textId="77777777" w:rsidR="006326B9" w:rsidRPr="00A769E4" w:rsidRDefault="00000000">
      <w:pPr>
        <w:pStyle w:val="a8"/>
        <w:widowControl w:val="0"/>
        <w:tabs>
          <w:tab w:val="left" w:pos="187"/>
        </w:tabs>
        <w:snapToGrid w:val="0"/>
        <w:spacing w:before="240" w:beforeAutospacing="0" w:after="60" w:afterAutospacing="0"/>
        <w:jc w:val="both"/>
        <w:rPr>
          <w:bCs/>
          <w:i/>
          <w:sz w:val="22"/>
          <w:szCs w:val="22"/>
        </w:rPr>
      </w:pPr>
      <w:r w:rsidRPr="00A769E4">
        <w:rPr>
          <w:rFonts w:hint="eastAsia"/>
          <w:bCs/>
          <w:i/>
          <w:sz w:val="22"/>
          <w:szCs w:val="22"/>
        </w:rPr>
        <w:t>3.3.1 Three types of baseline models ----</w:t>
      </w:r>
      <w:proofErr w:type="spellStart"/>
      <w:r w:rsidRPr="00A769E4">
        <w:rPr>
          <w:rFonts w:hint="eastAsia"/>
          <w:bCs/>
          <w:i/>
          <w:sz w:val="22"/>
          <w:szCs w:val="22"/>
        </w:rPr>
        <w:t>MobileNet</w:t>
      </w:r>
      <w:proofErr w:type="spellEnd"/>
      <w:r w:rsidRPr="00A769E4">
        <w:rPr>
          <w:rFonts w:hint="eastAsia"/>
          <w:bCs/>
          <w:i/>
          <w:sz w:val="22"/>
          <w:szCs w:val="22"/>
        </w:rPr>
        <w:t xml:space="preserve">, </w:t>
      </w:r>
      <w:proofErr w:type="spellStart"/>
      <w:r w:rsidRPr="00A769E4">
        <w:rPr>
          <w:rFonts w:hint="eastAsia"/>
          <w:bCs/>
          <w:i/>
          <w:sz w:val="22"/>
          <w:szCs w:val="22"/>
        </w:rPr>
        <w:t>VGGNet</w:t>
      </w:r>
      <w:proofErr w:type="spellEnd"/>
      <w:r w:rsidRPr="00A769E4">
        <w:rPr>
          <w:rFonts w:hint="eastAsia"/>
          <w:bCs/>
          <w:i/>
          <w:sz w:val="22"/>
          <w:szCs w:val="22"/>
        </w:rPr>
        <w:t xml:space="preserve"> and </w:t>
      </w:r>
      <w:proofErr w:type="spellStart"/>
      <w:r w:rsidRPr="00A769E4">
        <w:rPr>
          <w:rFonts w:hint="eastAsia"/>
          <w:bCs/>
          <w:i/>
          <w:sz w:val="22"/>
          <w:szCs w:val="22"/>
        </w:rPr>
        <w:t>ResNet</w:t>
      </w:r>
      <w:proofErr w:type="spellEnd"/>
    </w:p>
    <w:p w14:paraId="5FC76365"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proofErr w:type="spellStart"/>
      <w:r w:rsidRPr="00A769E4">
        <w:rPr>
          <w:rFonts w:hint="eastAsia"/>
          <w:sz w:val="22"/>
          <w:szCs w:val="22"/>
        </w:rPr>
        <w:t>VGGNet</w:t>
      </w:r>
      <w:proofErr w:type="spellEnd"/>
      <w:r w:rsidRPr="00A769E4">
        <w:rPr>
          <w:rFonts w:hint="eastAsia"/>
          <w:sz w:val="22"/>
          <w:szCs w:val="22"/>
        </w:rPr>
        <w:t xml:space="preserve"> was proposed by Karen et al. in 2014 [27], which consists of sixteen convolutional layers and three fully-connected layers with a pooling layer between every two convolutional layers; multiple small 3*3 convolutional kernels are also stacked to increase the depth of the network to obtain deeper features, and its main feature is that the structure is simple and clear and easy to build; </w:t>
      </w:r>
      <w:proofErr w:type="spellStart"/>
      <w:r w:rsidRPr="00A769E4">
        <w:rPr>
          <w:rFonts w:hint="eastAsia"/>
          <w:sz w:val="22"/>
          <w:szCs w:val="22"/>
        </w:rPr>
        <w:t>ResNet</w:t>
      </w:r>
      <w:proofErr w:type="spellEnd"/>
      <w:r w:rsidRPr="00A769E4">
        <w:rPr>
          <w:rFonts w:hint="eastAsia"/>
          <w:sz w:val="22"/>
          <w:szCs w:val="22"/>
        </w:rPr>
        <w:t xml:space="preserve"> was proposed by Kaiming He et al. proposed in 2015 [28], which introduces residual connections to skip the multilayer structure in the network to mitigate the phenomenon of gradient vanishing, each residual block </w:t>
      </w:r>
      <w:r w:rsidRPr="00A769E4">
        <w:rPr>
          <w:rFonts w:hint="eastAsia"/>
          <w:sz w:val="22"/>
          <w:szCs w:val="22"/>
        </w:rPr>
        <w:lastRenderedPageBreak/>
        <w:t xml:space="preserve">has multiple convolutional and </w:t>
      </w:r>
      <w:proofErr w:type="spellStart"/>
      <w:r w:rsidRPr="00A769E4">
        <w:rPr>
          <w:rFonts w:hint="eastAsia"/>
          <w:sz w:val="22"/>
          <w:szCs w:val="22"/>
        </w:rPr>
        <w:t>normalisation</w:t>
      </w:r>
      <w:proofErr w:type="spellEnd"/>
      <w:r w:rsidRPr="00A769E4">
        <w:rPr>
          <w:rFonts w:hint="eastAsia"/>
          <w:sz w:val="22"/>
          <w:szCs w:val="22"/>
        </w:rPr>
        <w:t xml:space="preserve"> layers and is connected by constant mapping, the main feature is that the residual connections are used to effectively mitigate the phenomenon of gradient </w:t>
      </w:r>
      <w:proofErr w:type="spellStart"/>
      <w:r w:rsidRPr="00A769E4">
        <w:rPr>
          <w:rFonts w:hint="eastAsia"/>
          <w:sz w:val="22"/>
          <w:szCs w:val="22"/>
        </w:rPr>
        <w:t>vanishing.MobileNet</w:t>
      </w:r>
      <w:proofErr w:type="spellEnd"/>
      <w:r w:rsidRPr="00A769E4">
        <w:rPr>
          <w:rFonts w:hint="eastAsia"/>
          <w:sz w:val="22"/>
          <w:szCs w:val="22"/>
        </w:rPr>
        <w:t xml:space="preserve"> belongs to a kind of lightweight model, which was proposed by Google in 2017 of [29], </w:t>
      </w:r>
      <w:proofErr w:type="spellStart"/>
      <w:r w:rsidRPr="00A769E4">
        <w:rPr>
          <w:rFonts w:hint="eastAsia"/>
          <w:sz w:val="22"/>
          <w:szCs w:val="22"/>
        </w:rPr>
        <w:t>MobileNet</w:t>
      </w:r>
      <w:proofErr w:type="spellEnd"/>
      <w:r w:rsidRPr="00A769E4">
        <w:rPr>
          <w:rFonts w:hint="eastAsia"/>
          <w:sz w:val="22"/>
          <w:szCs w:val="22"/>
        </w:rPr>
        <w:t xml:space="preserve"> replaces the standard convolution in </w:t>
      </w:r>
      <w:proofErr w:type="spellStart"/>
      <w:r w:rsidRPr="00A769E4">
        <w:rPr>
          <w:rFonts w:hint="eastAsia"/>
          <w:sz w:val="22"/>
          <w:szCs w:val="22"/>
        </w:rPr>
        <w:t>VGGNet</w:t>
      </w:r>
      <w:proofErr w:type="spellEnd"/>
      <w:r w:rsidRPr="00A769E4">
        <w:rPr>
          <w:rFonts w:hint="eastAsia"/>
          <w:sz w:val="22"/>
          <w:szCs w:val="22"/>
        </w:rPr>
        <w:t xml:space="preserve"> with depth-separable convolution, and adds a point-by-point convolution layer using </w:t>
      </w:r>
      <w:proofErr w:type="spellStart"/>
      <w:r w:rsidRPr="00A769E4">
        <w:rPr>
          <w:rFonts w:hint="eastAsia"/>
          <w:sz w:val="22"/>
          <w:szCs w:val="22"/>
        </w:rPr>
        <w:t>ReLU</w:t>
      </w:r>
      <w:proofErr w:type="spellEnd"/>
      <w:r w:rsidRPr="00A769E4">
        <w:rPr>
          <w:rFonts w:hint="eastAsia"/>
          <w:sz w:val="22"/>
          <w:szCs w:val="22"/>
        </w:rPr>
        <w:t xml:space="preserve"> activation function behind some of the layers, the main feature is to reduce the model size and computation as much as possible while maintaining higher accuracy, and with depth-separable convolution as the core feature, it achieves a good performance in the design of lightweight models[3]. All the above three types of baseline models have achieved good performance in the field of image classification, and their respective characteristics are different and differ. Therefore, in this paper, we adjust to the appropriate model parameters to integrate them with soft voting.</w:t>
      </w:r>
    </w:p>
    <w:p w14:paraId="7F3CF9E5" w14:textId="77777777" w:rsidR="006326B9" w:rsidRPr="00A769E4" w:rsidRDefault="00000000">
      <w:pPr>
        <w:pStyle w:val="a8"/>
        <w:widowControl w:val="0"/>
        <w:tabs>
          <w:tab w:val="left" w:pos="187"/>
        </w:tabs>
        <w:snapToGrid w:val="0"/>
        <w:spacing w:before="240" w:beforeAutospacing="0" w:after="60" w:afterAutospacing="0"/>
        <w:jc w:val="both"/>
        <w:rPr>
          <w:bCs/>
          <w:i/>
          <w:sz w:val="22"/>
          <w:szCs w:val="22"/>
        </w:rPr>
      </w:pPr>
      <w:r w:rsidRPr="00A769E4">
        <w:rPr>
          <w:bCs/>
          <w:i/>
          <w:sz w:val="22"/>
          <w:szCs w:val="22"/>
        </w:rPr>
        <w:t xml:space="preserve">3.3.2 </w:t>
      </w:r>
      <w:r w:rsidRPr="00A769E4">
        <w:rPr>
          <w:rFonts w:hint="eastAsia"/>
          <w:bCs/>
          <w:i/>
          <w:sz w:val="22"/>
          <w:szCs w:val="22"/>
        </w:rPr>
        <w:t>Soft Voting Integration Model - AVR Model</w:t>
      </w:r>
    </w:p>
    <w:p w14:paraId="614BCF15"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r w:rsidRPr="00A769E4">
        <w:rPr>
          <w:rFonts w:hint="eastAsia"/>
          <w:sz w:val="22"/>
          <w:szCs w:val="22"/>
        </w:rPr>
        <w:t xml:space="preserve">AVR Model improves detection accuracy by integrating three classes of baseline models </w:t>
      </w:r>
      <w:proofErr w:type="spellStart"/>
      <w:r w:rsidRPr="00A769E4">
        <w:rPr>
          <w:rFonts w:hint="eastAsia"/>
          <w:sz w:val="22"/>
          <w:szCs w:val="22"/>
        </w:rPr>
        <w:t>MobileNet</w:t>
      </w:r>
      <w:proofErr w:type="spellEnd"/>
      <w:r w:rsidRPr="00A769E4">
        <w:rPr>
          <w:rFonts w:hint="eastAsia"/>
          <w:sz w:val="22"/>
          <w:szCs w:val="22"/>
        </w:rPr>
        <w:t xml:space="preserve">, </w:t>
      </w:r>
      <w:proofErr w:type="spellStart"/>
      <w:r w:rsidRPr="00A769E4">
        <w:rPr>
          <w:rFonts w:hint="eastAsia"/>
          <w:sz w:val="22"/>
          <w:szCs w:val="22"/>
        </w:rPr>
        <w:t>VGGNet</w:t>
      </w:r>
      <w:proofErr w:type="spellEnd"/>
      <w:r w:rsidRPr="00A769E4">
        <w:rPr>
          <w:rFonts w:hint="eastAsia"/>
          <w:sz w:val="22"/>
          <w:szCs w:val="22"/>
        </w:rPr>
        <w:t xml:space="preserve"> and </w:t>
      </w:r>
      <w:proofErr w:type="spellStart"/>
      <w:r w:rsidRPr="00A769E4">
        <w:rPr>
          <w:rFonts w:hint="eastAsia"/>
          <w:sz w:val="22"/>
          <w:szCs w:val="22"/>
        </w:rPr>
        <w:t>ResNet</w:t>
      </w:r>
      <w:proofErr w:type="spellEnd"/>
      <w:r w:rsidRPr="00A769E4">
        <w:rPr>
          <w:rFonts w:hint="eastAsia"/>
          <w:sz w:val="22"/>
          <w:szCs w:val="22"/>
        </w:rPr>
        <w:t>. Using the soft-voting integration method, the classification results of the three models are weighted and combined to finally form the most credible and unified classification results (</w:t>
      </w:r>
      <w:r w:rsidRPr="00A769E4">
        <w:rPr>
          <w:sz w:val="21"/>
          <w:szCs w:val="21"/>
        </w:rPr>
        <w:t>Algorithm 1</w:t>
      </w:r>
      <w:r w:rsidRPr="00A769E4">
        <w:rPr>
          <w:rFonts w:hint="eastAsia"/>
          <w:sz w:val="22"/>
          <w:szCs w:val="22"/>
        </w:rPr>
        <w:t>). The integration process can be represented by equation 6:</w:t>
      </w:r>
    </w:p>
    <w:tbl>
      <w:tblPr>
        <w:tblStyle w:val="ab"/>
        <w:tblW w:w="0" w:type="auto"/>
        <w:jc w:val="center"/>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8732"/>
      </w:tblGrid>
      <w:tr w:rsidR="006326B9" w:rsidRPr="00A769E4" w14:paraId="2211BE5D" w14:textId="77777777">
        <w:trPr>
          <w:jc w:val="center"/>
        </w:trPr>
        <w:tc>
          <w:tcPr>
            <w:tcW w:w="8732" w:type="dxa"/>
            <w:tcBorders>
              <w:tl2br w:val="nil"/>
              <w:tr2bl w:val="nil"/>
            </w:tcBorders>
          </w:tcPr>
          <w:p w14:paraId="34545370" w14:textId="77777777" w:rsidR="006326B9" w:rsidRPr="00A769E4" w:rsidRDefault="00000000">
            <w:pPr>
              <w:rPr>
                <w:rFonts w:eastAsiaTheme="minorEastAsia"/>
                <w:sz w:val="21"/>
                <w:szCs w:val="21"/>
              </w:rPr>
            </w:pPr>
            <w:r w:rsidRPr="00A769E4">
              <w:rPr>
                <w:sz w:val="21"/>
                <w:szCs w:val="21"/>
              </w:rPr>
              <w:t xml:space="preserve">Algorithm </w:t>
            </w:r>
            <w:proofErr w:type="gramStart"/>
            <w:r w:rsidRPr="00A769E4">
              <w:rPr>
                <w:sz w:val="21"/>
                <w:szCs w:val="21"/>
              </w:rPr>
              <w:t>1:Soft</w:t>
            </w:r>
            <w:proofErr w:type="gramEnd"/>
            <w:r w:rsidRPr="00A769E4">
              <w:rPr>
                <w:sz w:val="21"/>
                <w:szCs w:val="21"/>
              </w:rPr>
              <w:t xml:space="preserve"> Voting Integration of </w:t>
            </w:r>
            <w:proofErr w:type="spellStart"/>
            <w:r w:rsidRPr="00A769E4">
              <w:rPr>
                <w:sz w:val="21"/>
                <w:szCs w:val="21"/>
              </w:rPr>
              <w:t>VGGNet</w:t>
            </w:r>
            <w:proofErr w:type="spellEnd"/>
            <w:r w:rsidRPr="00A769E4">
              <w:rPr>
                <w:sz w:val="21"/>
                <w:szCs w:val="21"/>
              </w:rPr>
              <w:t xml:space="preserve">, </w:t>
            </w:r>
            <w:proofErr w:type="spellStart"/>
            <w:r w:rsidRPr="00A769E4">
              <w:rPr>
                <w:sz w:val="21"/>
                <w:szCs w:val="21"/>
              </w:rPr>
              <w:t>MobileNet</w:t>
            </w:r>
            <w:proofErr w:type="spellEnd"/>
            <w:r w:rsidRPr="00A769E4">
              <w:rPr>
                <w:sz w:val="21"/>
                <w:szCs w:val="21"/>
              </w:rPr>
              <w:t xml:space="preserve">, and </w:t>
            </w:r>
            <w:proofErr w:type="spellStart"/>
            <w:r w:rsidRPr="00A769E4">
              <w:rPr>
                <w:sz w:val="21"/>
                <w:szCs w:val="21"/>
              </w:rPr>
              <w:t>ResNet</w:t>
            </w:r>
            <w:proofErr w:type="spellEnd"/>
            <w:r w:rsidRPr="00A769E4">
              <w:rPr>
                <w:sz w:val="21"/>
                <w:szCs w:val="21"/>
              </w:rPr>
              <w:t xml:space="preserve"> to Form the AVR Model</w:t>
            </w:r>
          </w:p>
        </w:tc>
      </w:tr>
      <w:tr w:rsidR="006326B9" w:rsidRPr="00A769E4" w14:paraId="1340051F" w14:textId="77777777">
        <w:trPr>
          <w:trHeight w:val="5583"/>
          <w:jc w:val="center"/>
        </w:trPr>
        <w:tc>
          <w:tcPr>
            <w:tcW w:w="8732" w:type="dxa"/>
            <w:tcBorders>
              <w:tl2br w:val="nil"/>
              <w:tr2bl w:val="nil"/>
            </w:tcBorders>
          </w:tcPr>
          <w:p w14:paraId="1DC0C4FD" w14:textId="77777777" w:rsidR="006326B9" w:rsidRPr="00A769E4" w:rsidRDefault="00000000">
            <w:pPr>
              <w:rPr>
                <w:b/>
                <w:bCs/>
                <w:sz w:val="21"/>
                <w:szCs w:val="21"/>
              </w:rPr>
            </w:pPr>
            <w:r w:rsidRPr="00A769E4">
              <w:rPr>
                <w:b/>
                <w:bCs/>
                <w:sz w:val="21"/>
                <w:szCs w:val="21"/>
              </w:rPr>
              <w:t>Require:</w:t>
            </w:r>
          </w:p>
          <w:p w14:paraId="0751D12A" w14:textId="77777777" w:rsidR="006326B9" w:rsidRPr="00A769E4" w:rsidRDefault="00000000">
            <w:pPr>
              <w:rPr>
                <w:sz w:val="21"/>
                <w:szCs w:val="21"/>
              </w:rPr>
            </w:pPr>
            <w:proofErr w:type="gramStart"/>
            <w:r w:rsidRPr="00A769E4">
              <w:rPr>
                <w:sz w:val="21"/>
                <w:szCs w:val="21"/>
              </w:rPr>
              <w:t>1:List</w:t>
            </w:r>
            <w:proofErr w:type="gramEnd"/>
            <w:r w:rsidRPr="00A769E4">
              <w:rPr>
                <w:sz w:val="21"/>
                <w:szCs w:val="21"/>
              </w:rPr>
              <w:t xml:space="preserve"> of predictions from three models: </w:t>
            </w:r>
            <w:proofErr w:type="spellStart"/>
            <w:r w:rsidRPr="00A769E4">
              <w:rPr>
                <w:sz w:val="21"/>
                <w:szCs w:val="21"/>
              </w:rPr>
              <w:t>predictions_mobile_net</w:t>
            </w:r>
            <w:proofErr w:type="spellEnd"/>
            <w:r w:rsidRPr="00A769E4">
              <w:rPr>
                <w:sz w:val="21"/>
                <w:szCs w:val="21"/>
              </w:rPr>
              <w:t xml:space="preserve">, </w:t>
            </w:r>
            <w:proofErr w:type="spellStart"/>
            <w:r w:rsidRPr="00A769E4">
              <w:rPr>
                <w:sz w:val="21"/>
                <w:szCs w:val="21"/>
              </w:rPr>
              <w:t>predictions_vgg_net</w:t>
            </w:r>
            <w:proofErr w:type="spellEnd"/>
            <w:r w:rsidRPr="00A769E4">
              <w:rPr>
                <w:sz w:val="21"/>
                <w:szCs w:val="21"/>
              </w:rPr>
              <w:t xml:space="preserve">, </w:t>
            </w:r>
            <w:proofErr w:type="spellStart"/>
            <w:r w:rsidRPr="00A769E4">
              <w:rPr>
                <w:sz w:val="21"/>
                <w:szCs w:val="21"/>
              </w:rPr>
              <w:t>predictions_res_net</w:t>
            </w:r>
            <w:proofErr w:type="spellEnd"/>
          </w:p>
          <w:p w14:paraId="68D1F506" w14:textId="77777777" w:rsidR="006326B9" w:rsidRPr="00A769E4" w:rsidRDefault="00000000">
            <w:pPr>
              <w:rPr>
                <w:sz w:val="21"/>
                <w:szCs w:val="21"/>
              </w:rPr>
            </w:pPr>
            <w:proofErr w:type="gramStart"/>
            <w:r w:rsidRPr="00A769E4">
              <w:rPr>
                <w:rFonts w:hint="eastAsia"/>
                <w:sz w:val="21"/>
                <w:szCs w:val="21"/>
              </w:rPr>
              <w:t>2:List</w:t>
            </w:r>
            <w:proofErr w:type="gramEnd"/>
            <w:r w:rsidRPr="00A769E4">
              <w:rPr>
                <w:rFonts w:hint="eastAsia"/>
                <w:sz w:val="21"/>
                <w:szCs w:val="21"/>
              </w:rPr>
              <w:t xml:space="preserve"> of weights for the three models: weights, ensuring the sum of weights is 1</w:t>
            </w:r>
          </w:p>
          <w:p w14:paraId="59B1CCEE" w14:textId="77777777" w:rsidR="006326B9" w:rsidRPr="00A769E4" w:rsidRDefault="00000000">
            <w:pPr>
              <w:rPr>
                <w:b/>
                <w:bCs/>
                <w:sz w:val="21"/>
                <w:szCs w:val="21"/>
              </w:rPr>
            </w:pPr>
            <w:r w:rsidRPr="00A769E4">
              <w:rPr>
                <w:rFonts w:hint="eastAsia"/>
                <w:b/>
                <w:bCs/>
                <w:sz w:val="21"/>
                <w:szCs w:val="21"/>
              </w:rPr>
              <w:t>Procedure:</w:t>
            </w:r>
          </w:p>
          <w:p w14:paraId="150FB9EE" w14:textId="77777777" w:rsidR="006326B9" w:rsidRPr="00A769E4" w:rsidRDefault="00000000">
            <w:pPr>
              <w:ind w:left="210" w:hangingChars="100" w:hanging="210"/>
              <w:rPr>
                <w:sz w:val="21"/>
                <w:szCs w:val="21"/>
              </w:rPr>
            </w:pPr>
            <w:proofErr w:type="gramStart"/>
            <w:r w:rsidRPr="00A769E4">
              <w:rPr>
                <w:rFonts w:hint="eastAsia"/>
                <w:sz w:val="21"/>
                <w:szCs w:val="21"/>
              </w:rPr>
              <w:t>3:soft</w:t>
            </w:r>
            <w:proofErr w:type="gramEnd"/>
            <w:r w:rsidRPr="00A769E4">
              <w:rPr>
                <w:rFonts w:hint="eastAsia"/>
                <w:sz w:val="21"/>
                <w:szCs w:val="21"/>
              </w:rPr>
              <w:t>_voting_intergration(predictions_mobile_net,predictions_vgg_net,predictions_res_net, weights)</w:t>
            </w:r>
          </w:p>
          <w:p w14:paraId="175C8F6B" w14:textId="77777777" w:rsidR="006326B9" w:rsidRPr="00A769E4" w:rsidRDefault="00000000">
            <w:pPr>
              <w:rPr>
                <w:b/>
                <w:bCs/>
                <w:sz w:val="21"/>
                <w:szCs w:val="21"/>
              </w:rPr>
            </w:pPr>
            <w:r w:rsidRPr="00A769E4">
              <w:rPr>
                <w:rFonts w:hint="eastAsia"/>
                <w:b/>
                <w:bCs/>
                <w:sz w:val="21"/>
                <w:szCs w:val="21"/>
              </w:rPr>
              <w:t>Ensure:</w:t>
            </w:r>
          </w:p>
          <w:p w14:paraId="54F6B8F0" w14:textId="77777777" w:rsidR="006326B9" w:rsidRPr="00A769E4" w:rsidRDefault="00000000">
            <w:pPr>
              <w:rPr>
                <w:sz w:val="21"/>
                <w:szCs w:val="21"/>
              </w:rPr>
            </w:pPr>
            <w:proofErr w:type="gramStart"/>
            <w:r w:rsidRPr="00A769E4">
              <w:rPr>
                <w:rFonts w:hint="eastAsia"/>
                <w:sz w:val="21"/>
                <w:szCs w:val="21"/>
              </w:rPr>
              <w:t>4:final</w:t>
            </w:r>
            <w:proofErr w:type="gramEnd"/>
            <w:r w:rsidRPr="00A769E4">
              <w:rPr>
                <w:rFonts w:hint="eastAsia"/>
                <w:sz w:val="21"/>
                <w:szCs w:val="21"/>
              </w:rPr>
              <w:t>_predictions contains the weighted combination of the predictions from the three models</w:t>
            </w:r>
          </w:p>
          <w:p w14:paraId="1821AA74" w14:textId="77777777" w:rsidR="006326B9" w:rsidRPr="00A769E4" w:rsidRDefault="00000000">
            <w:pPr>
              <w:rPr>
                <w:b/>
                <w:bCs/>
                <w:sz w:val="21"/>
                <w:szCs w:val="21"/>
              </w:rPr>
            </w:pPr>
            <w:r w:rsidRPr="00A769E4">
              <w:rPr>
                <w:rFonts w:hint="eastAsia"/>
                <w:b/>
                <w:bCs/>
                <w:sz w:val="21"/>
                <w:szCs w:val="21"/>
              </w:rPr>
              <w:t>Begin:</w:t>
            </w:r>
          </w:p>
          <w:p w14:paraId="5E94E0C2" w14:textId="77777777" w:rsidR="006326B9" w:rsidRPr="00A769E4" w:rsidRDefault="00000000">
            <w:pPr>
              <w:rPr>
                <w:sz w:val="21"/>
                <w:szCs w:val="21"/>
              </w:rPr>
            </w:pPr>
            <w:r w:rsidRPr="00A769E4">
              <w:rPr>
                <w:rFonts w:hint="eastAsia"/>
                <w:sz w:val="21"/>
                <w:szCs w:val="21"/>
              </w:rPr>
              <w:t xml:space="preserve">5:      </w:t>
            </w:r>
            <w:proofErr w:type="spellStart"/>
            <w:r w:rsidRPr="00A769E4">
              <w:rPr>
                <w:rFonts w:hint="eastAsia"/>
                <w:sz w:val="21"/>
                <w:szCs w:val="21"/>
              </w:rPr>
              <w:t>final_predictions</w:t>
            </w:r>
            <w:proofErr w:type="spellEnd"/>
            <w:r w:rsidRPr="00A769E4">
              <w:rPr>
                <w:rFonts w:hint="eastAsia"/>
                <w:sz w:val="21"/>
                <w:szCs w:val="21"/>
              </w:rPr>
              <w:t xml:space="preserve"> = []</w:t>
            </w:r>
          </w:p>
          <w:p w14:paraId="107F4A4C" w14:textId="77777777" w:rsidR="006326B9" w:rsidRPr="00A769E4" w:rsidRDefault="00000000">
            <w:pPr>
              <w:rPr>
                <w:sz w:val="21"/>
                <w:szCs w:val="21"/>
              </w:rPr>
            </w:pPr>
            <w:r w:rsidRPr="00A769E4">
              <w:rPr>
                <w:rFonts w:hint="eastAsia"/>
                <w:sz w:val="21"/>
                <w:szCs w:val="21"/>
              </w:rPr>
              <w:t xml:space="preserve">6:      for </w:t>
            </w:r>
            <w:proofErr w:type="spellStart"/>
            <w:r w:rsidRPr="00A769E4">
              <w:rPr>
                <w:rFonts w:hint="eastAsia"/>
                <w:sz w:val="21"/>
                <w:szCs w:val="21"/>
              </w:rPr>
              <w:t>i</w:t>
            </w:r>
            <w:proofErr w:type="spellEnd"/>
            <w:r w:rsidRPr="00A769E4">
              <w:rPr>
                <w:rFonts w:hint="eastAsia"/>
                <w:sz w:val="21"/>
                <w:szCs w:val="21"/>
              </w:rPr>
              <w:t xml:space="preserve"> in range(</w:t>
            </w:r>
            <w:proofErr w:type="spellStart"/>
            <w:r w:rsidRPr="00A769E4">
              <w:rPr>
                <w:rFonts w:hint="eastAsia"/>
                <w:sz w:val="21"/>
                <w:szCs w:val="21"/>
              </w:rPr>
              <w:t>len</w:t>
            </w:r>
            <w:proofErr w:type="spellEnd"/>
            <w:r w:rsidRPr="00A769E4">
              <w:rPr>
                <w:rFonts w:hint="eastAsia"/>
                <w:sz w:val="21"/>
                <w:szCs w:val="21"/>
              </w:rPr>
              <w:t>(</w:t>
            </w:r>
            <w:proofErr w:type="spellStart"/>
            <w:r w:rsidRPr="00A769E4">
              <w:rPr>
                <w:rFonts w:hint="eastAsia"/>
                <w:sz w:val="21"/>
                <w:szCs w:val="21"/>
              </w:rPr>
              <w:t>predictions_mobile_net</w:t>
            </w:r>
            <w:proofErr w:type="spellEnd"/>
            <w:r w:rsidRPr="00A769E4">
              <w:rPr>
                <w:rFonts w:hint="eastAsia"/>
                <w:sz w:val="21"/>
                <w:szCs w:val="21"/>
              </w:rPr>
              <w:t>)):</w:t>
            </w:r>
          </w:p>
          <w:p w14:paraId="7E51F496" w14:textId="77777777" w:rsidR="006326B9" w:rsidRPr="00A769E4" w:rsidRDefault="00000000">
            <w:pPr>
              <w:rPr>
                <w:sz w:val="21"/>
                <w:szCs w:val="21"/>
              </w:rPr>
            </w:pPr>
            <w:r w:rsidRPr="00A769E4">
              <w:rPr>
                <w:rFonts w:hint="eastAsia"/>
                <w:sz w:val="21"/>
                <w:szCs w:val="21"/>
              </w:rPr>
              <w:t>7:          # Weighted combination of the predictions from the three models</w:t>
            </w:r>
          </w:p>
          <w:p w14:paraId="29211A6D" w14:textId="77777777" w:rsidR="006326B9" w:rsidRPr="00A769E4" w:rsidRDefault="00000000">
            <w:pPr>
              <w:rPr>
                <w:sz w:val="21"/>
                <w:szCs w:val="21"/>
              </w:rPr>
            </w:pPr>
            <w:r w:rsidRPr="00A769E4">
              <w:rPr>
                <w:rFonts w:hint="eastAsia"/>
                <w:sz w:val="21"/>
                <w:szCs w:val="21"/>
              </w:rPr>
              <w:t xml:space="preserve">8:          </w:t>
            </w:r>
            <w:proofErr w:type="spellStart"/>
            <w:r w:rsidRPr="00A769E4">
              <w:rPr>
                <w:rFonts w:hint="eastAsia"/>
                <w:sz w:val="21"/>
                <w:szCs w:val="21"/>
              </w:rPr>
              <w:t>final_prediction</w:t>
            </w:r>
            <w:proofErr w:type="spellEnd"/>
            <w:r w:rsidRPr="00A769E4">
              <w:rPr>
                <w:rFonts w:hint="eastAsia"/>
                <w:sz w:val="21"/>
                <w:szCs w:val="21"/>
              </w:rPr>
              <w:t xml:space="preserve"> = </w:t>
            </w:r>
            <w:proofErr w:type="gramStart"/>
            <w:r w:rsidRPr="00A769E4">
              <w:rPr>
                <w:rFonts w:hint="eastAsia"/>
                <w:sz w:val="21"/>
                <w:szCs w:val="21"/>
              </w:rPr>
              <w:t>( weights</w:t>
            </w:r>
            <w:proofErr w:type="gramEnd"/>
            <w:r w:rsidRPr="00A769E4">
              <w:rPr>
                <w:rFonts w:hint="eastAsia"/>
                <w:sz w:val="21"/>
                <w:szCs w:val="21"/>
              </w:rPr>
              <w:t xml:space="preserve">[0] * </w:t>
            </w:r>
            <w:proofErr w:type="spellStart"/>
            <w:r w:rsidRPr="00A769E4">
              <w:rPr>
                <w:rFonts w:hint="eastAsia"/>
                <w:sz w:val="21"/>
                <w:szCs w:val="21"/>
              </w:rPr>
              <w:t>predictions_mobile_net</w:t>
            </w:r>
            <w:proofErr w:type="spellEnd"/>
            <w:r w:rsidRPr="00A769E4">
              <w:rPr>
                <w:rFonts w:hint="eastAsia"/>
                <w:sz w:val="21"/>
                <w:szCs w:val="21"/>
              </w:rPr>
              <w:t>[</w:t>
            </w:r>
            <w:proofErr w:type="spellStart"/>
            <w:r w:rsidRPr="00A769E4">
              <w:rPr>
                <w:rFonts w:hint="eastAsia"/>
                <w:sz w:val="21"/>
                <w:szCs w:val="21"/>
              </w:rPr>
              <w:t>i</w:t>
            </w:r>
            <w:proofErr w:type="spellEnd"/>
            <w:r w:rsidRPr="00A769E4">
              <w:rPr>
                <w:rFonts w:hint="eastAsia"/>
                <w:sz w:val="21"/>
                <w:szCs w:val="21"/>
              </w:rPr>
              <w:t>] +</w:t>
            </w:r>
          </w:p>
          <w:p w14:paraId="75FF8BDB" w14:textId="77777777" w:rsidR="006326B9" w:rsidRPr="00A769E4" w:rsidRDefault="00000000">
            <w:pPr>
              <w:rPr>
                <w:sz w:val="21"/>
                <w:szCs w:val="21"/>
              </w:rPr>
            </w:pPr>
            <w:r w:rsidRPr="00A769E4">
              <w:rPr>
                <w:rFonts w:hint="eastAsia"/>
                <w:sz w:val="21"/>
                <w:szCs w:val="21"/>
              </w:rPr>
              <w:t xml:space="preserve">9:                          </w:t>
            </w:r>
            <w:proofErr w:type="gramStart"/>
            <w:r w:rsidRPr="00A769E4">
              <w:rPr>
                <w:rFonts w:hint="eastAsia"/>
                <w:sz w:val="21"/>
                <w:szCs w:val="21"/>
              </w:rPr>
              <w:t>weights[</w:t>
            </w:r>
            <w:proofErr w:type="gramEnd"/>
            <w:r w:rsidRPr="00A769E4">
              <w:rPr>
                <w:rFonts w:hint="eastAsia"/>
                <w:sz w:val="21"/>
                <w:szCs w:val="21"/>
              </w:rPr>
              <w:t xml:space="preserve">1] * </w:t>
            </w:r>
            <w:proofErr w:type="spellStart"/>
            <w:r w:rsidRPr="00A769E4">
              <w:rPr>
                <w:rFonts w:hint="eastAsia"/>
                <w:sz w:val="21"/>
                <w:szCs w:val="21"/>
              </w:rPr>
              <w:t>predictions_vgg_net</w:t>
            </w:r>
            <w:proofErr w:type="spellEnd"/>
            <w:r w:rsidRPr="00A769E4">
              <w:rPr>
                <w:rFonts w:hint="eastAsia"/>
                <w:sz w:val="21"/>
                <w:szCs w:val="21"/>
              </w:rPr>
              <w:t>[</w:t>
            </w:r>
            <w:proofErr w:type="spellStart"/>
            <w:r w:rsidRPr="00A769E4">
              <w:rPr>
                <w:rFonts w:hint="eastAsia"/>
                <w:sz w:val="21"/>
                <w:szCs w:val="21"/>
              </w:rPr>
              <w:t>i</w:t>
            </w:r>
            <w:proofErr w:type="spellEnd"/>
            <w:r w:rsidRPr="00A769E4">
              <w:rPr>
                <w:rFonts w:hint="eastAsia"/>
                <w:sz w:val="21"/>
                <w:szCs w:val="21"/>
              </w:rPr>
              <w:t>] +</w:t>
            </w:r>
          </w:p>
          <w:p w14:paraId="67A53C9A" w14:textId="77777777" w:rsidR="006326B9" w:rsidRPr="00A769E4" w:rsidRDefault="00000000">
            <w:pPr>
              <w:rPr>
                <w:sz w:val="21"/>
                <w:szCs w:val="21"/>
              </w:rPr>
            </w:pPr>
            <w:r w:rsidRPr="00A769E4">
              <w:rPr>
                <w:rFonts w:hint="eastAsia"/>
                <w:sz w:val="21"/>
                <w:szCs w:val="21"/>
              </w:rPr>
              <w:t xml:space="preserve">10:                         </w:t>
            </w:r>
            <w:proofErr w:type="gramStart"/>
            <w:r w:rsidRPr="00A769E4">
              <w:rPr>
                <w:rFonts w:hint="eastAsia"/>
                <w:sz w:val="21"/>
                <w:szCs w:val="21"/>
              </w:rPr>
              <w:t>weights[</w:t>
            </w:r>
            <w:proofErr w:type="gramEnd"/>
            <w:r w:rsidRPr="00A769E4">
              <w:rPr>
                <w:rFonts w:hint="eastAsia"/>
                <w:sz w:val="21"/>
                <w:szCs w:val="21"/>
              </w:rPr>
              <w:t xml:space="preserve">2] * </w:t>
            </w:r>
            <w:proofErr w:type="spellStart"/>
            <w:r w:rsidRPr="00A769E4">
              <w:rPr>
                <w:rFonts w:hint="eastAsia"/>
                <w:sz w:val="21"/>
                <w:szCs w:val="21"/>
              </w:rPr>
              <w:t>predictions_res_net</w:t>
            </w:r>
            <w:proofErr w:type="spellEnd"/>
            <w:r w:rsidRPr="00A769E4">
              <w:rPr>
                <w:rFonts w:hint="eastAsia"/>
                <w:sz w:val="21"/>
                <w:szCs w:val="21"/>
              </w:rPr>
              <w:t>[</w:t>
            </w:r>
            <w:proofErr w:type="spellStart"/>
            <w:r w:rsidRPr="00A769E4">
              <w:rPr>
                <w:rFonts w:hint="eastAsia"/>
                <w:sz w:val="21"/>
                <w:szCs w:val="21"/>
              </w:rPr>
              <w:t>i</w:t>
            </w:r>
            <w:proofErr w:type="spellEnd"/>
            <w:r w:rsidRPr="00A769E4">
              <w:rPr>
                <w:rFonts w:hint="eastAsia"/>
                <w:sz w:val="21"/>
                <w:szCs w:val="21"/>
              </w:rPr>
              <w:t>]) / sum(weights)</w:t>
            </w:r>
          </w:p>
          <w:p w14:paraId="4912DD73" w14:textId="77777777" w:rsidR="006326B9" w:rsidRPr="00A769E4" w:rsidRDefault="00000000">
            <w:pPr>
              <w:rPr>
                <w:sz w:val="21"/>
                <w:szCs w:val="21"/>
              </w:rPr>
            </w:pPr>
            <w:r w:rsidRPr="00A769E4">
              <w:rPr>
                <w:rFonts w:hint="eastAsia"/>
                <w:sz w:val="21"/>
                <w:szCs w:val="21"/>
              </w:rPr>
              <w:t xml:space="preserve">11:         </w:t>
            </w:r>
            <w:proofErr w:type="spellStart"/>
            <w:r w:rsidRPr="00A769E4">
              <w:rPr>
                <w:rFonts w:hint="eastAsia"/>
                <w:sz w:val="21"/>
                <w:szCs w:val="21"/>
              </w:rPr>
              <w:t>final_</w:t>
            </w:r>
            <w:proofErr w:type="gramStart"/>
            <w:r w:rsidRPr="00A769E4">
              <w:rPr>
                <w:rFonts w:hint="eastAsia"/>
                <w:sz w:val="21"/>
                <w:szCs w:val="21"/>
              </w:rPr>
              <w:t>predictions.append</w:t>
            </w:r>
            <w:proofErr w:type="spellEnd"/>
            <w:proofErr w:type="gramEnd"/>
            <w:r w:rsidRPr="00A769E4">
              <w:rPr>
                <w:rFonts w:hint="eastAsia"/>
                <w:sz w:val="21"/>
                <w:szCs w:val="21"/>
              </w:rPr>
              <w:t>(</w:t>
            </w:r>
            <w:proofErr w:type="spellStart"/>
            <w:r w:rsidRPr="00A769E4">
              <w:rPr>
                <w:rFonts w:hint="eastAsia"/>
                <w:sz w:val="21"/>
                <w:szCs w:val="21"/>
              </w:rPr>
              <w:t>final_prediction</w:t>
            </w:r>
            <w:proofErr w:type="spellEnd"/>
            <w:r w:rsidRPr="00A769E4">
              <w:rPr>
                <w:rFonts w:hint="eastAsia"/>
                <w:sz w:val="21"/>
                <w:szCs w:val="21"/>
              </w:rPr>
              <w:t>)</w:t>
            </w:r>
          </w:p>
          <w:p w14:paraId="73C66821" w14:textId="77777777" w:rsidR="006326B9" w:rsidRPr="00A769E4" w:rsidRDefault="00000000">
            <w:pPr>
              <w:rPr>
                <w:sz w:val="21"/>
                <w:szCs w:val="21"/>
              </w:rPr>
            </w:pPr>
            <w:r w:rsidRPr="00A769E4">
              <w:rPr>
                <w:rFonts w:hint="eastAsia"/>
                <w:sz w:val="21"/>
                <w:szCs w:val="21"/>
              </w:rPr>
              <w:t xml:space="preserve">12:     return </w:t>
            </w:r>
            <w:proofErr w:type="spellStart"/>
            <w:r w:rsidRPr="00A769E4">
              <w:rPr>
                <w:rFonts w:hint="eastAsia"/>
                <w:sz w:val="21"/>
                <w:szCs w:val="21"/>
              </w:rPr>
              <w:t>final_predictions</w:t>
            </w:r>
            <w:proofErr w:type="spellEnd"/>
          </w:p>
          <w:p w14:paraId="1D95B4A6" w14:textId="77777777" w:rsidR="006326B9" w:rsidRPr="00A769E4" w:rsidRDefault="00000000">
            <w:pPr>
              <w:rPr>
                <w:rFonts w:eastAsiaTheme="minorEastAsia"/>
                <w:sz w:val="21"/>
                <w:szCs w:val="21"/>
              </w:rPr>
            </w:pPr>
            <w:r w:rsidRPr="00A769E4">
              <w:rPr>
                <w:rFonts w:hint="eastAsia"/>
                <w:b/>
                <w:bCs/>
                <w:sz w:val="21"/>
                <w:szCs w:val="21"/>
              </w:rPr>
              <w:t>End procedure</w:t>
            </w:r>
          </w:p>
        </w:tc>
      </w:tr>
    </w:tbl>
    <w:p w14:paraId="1A112E50" w14:textId="77777777" w:rsidR="006326B9" w:rsidRPr="00A769E4" w:rsidRDefault="006326B9">
      <w:pPr>
        <w:rPr>
          <w:rFonts w:hAnsi="Cambria Math"/>
          <w:szCs w:val="22"/>
        </w:rPr>
      </w:pPr>
    </w:p>
    <w:p w14:paraId="202A6172" w14:textId="77777777" w:rsidR="006326B9" w:rsidRPr="00A769E4" w:rsidRDefault="00000000">
      <w:pPr>
        <w:rPr>
          <w:rFonts w:eastAsiaTheme="minorEastAsia"/>
        </w:rPr>
      </w:pPr>
      <m:oMath>
        <m:r>
          <w:rPr>
            <w:rFonts w:ascii="Cambria Math" w:hAnsi="Cambria Math"/>
            <w:szCs w:val="22"/>
          </w:rPr>
          <m:t>Fina</m:t>
        </m:r>
        <m:sSub>
          <m:sSubPr>
            <m:ctrlPr>
              <w:rPr>
                <w:rFonts w:ascii="Cambria Math" w:hAnsi="Cambria Math"/>
                <w:i/>
                <w:szCs w:val="22"/>
              </w:rPr>
            </m:ctrlPr>
          </m:sSubPr>
          <m:e>
            <m:r>
              <w:rPr>
                <w:rFonts w:ascii="Cambria Math" w:hAnsi="Cambria Math"/>
                <w:szCs w:val="22"/>
              </w:rPr>
              <m:t>l</m:t>
            </m:r>
          </m:e>
          <m:sub>
            <m:r>
              <w:rPr>
                <w:rFonts w:ascii="Cambria Math" w:hAnsi="Cambria Math"/>
                <w:szCs w:val="22"/>
              </w:rPr>
              <m:t>Pred</m:t>
            </m:r>
          </m:sub>
        </m:sSub>
        <m:r>
          <w:rPr>
            <w:rFonts w:ascii="Cambria Math" w:hAnsi="Cambria Math"/>
            <w:szCs w:val="22"/>
          </w:rPr>
          <m:t>=SV(</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MobileNet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VGGNet</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P</m:t>
            </m:r>
          </m:e>
          <m:sub>
            <m:r>
              <w:rPr>
                <w:rFonts w:ascii="Cambria Math" w:hAnsi="Cambria Math"/>
                <w:szCs w:val="22"/>
              </w:rPr>
              <m:t>ResNet</m:t>
            </m:r>
          </m:sub>
        </m:sSub>
      </m:oMath>
      <w:r w:rsidRPr="00A769E4">
        <w:rPr>
          <w:szCs w:val="22"/>
        </w:rPr>
        <w:t xml:space="preserve"> </w:t>
      </w:r>
      <w:r w:rsidRPr="00A769E4">
        <w:rPr>
          <w:rFonts w:hint="eastAsia"/>
          <w:szCs w:val="22"/>
        </w:rPr>
        <w:t xml:space="preserve">                                            (6)</w:t>
      </w:r>
    </w:p>
    <w:p w14:paraId="6E5CADA3" w14:textId="77777777" w:rsidR="006326B9" w:rsidRPr="00A769E4" w:rsidRDefault="00000000">
      <w:pPr>
        <w:pStyle w:val="a8"/>
        <w:widowControl w:val="0"/>
        <w:tabs>
          <w:tab w:val="left" w:pos="187"/>
        </w:tabs>
        <w:snapToGrid w:val="0"/>
        <w:spacing w:before="240" w:beforeAutospacing="0" w:after="60" w:afterAutospacing="0"/>
        <w:ind w:firstLineChars="200" w:firstLine="440"/>
        <w:jc w:val="both"/>
        <w:rPr>
          <w:sz w:val="22"/>
          <w:szCs w:val="22"/>
        </w:rPr>
      </w:pPr>
      <w:r w:rsidRPr="00A769E4">
        <w:rPr>
          <w:rFonts w:hint="eastAsia"/>
          <w:sz w:val="22"/>
          <w:szCs w:val="22"/>
        </w:rPr>
        <w:t xml:space="preserve">Where SV represents the soft-voting integrated prediction function of the three component models </w:t>
      </w:r>
      <w:proofErr w:type="spellStart"/>
      <w:r w:rsidRPr="00A769E4">
        <w:rPr>
          <w:rFonts w:hint="eastAsia"/>
          <w:sz w:val="22"/>
          <w:szCs w:val="22"/>
        </w:rPr>
        <w:t>MobileNet</w:t>
      </w:r>
      <w:proofErr w:type="spellEnd"/>
      <w:r w:rsidRPr="00A769E4">
        <w:rPr>
          <w:rFonts w:hint="eastAsia"/>
          <w:sz w:val="22"/>
          <w:szCs w:val="22"/>
        </w:rPr>
        <w:t xml:space="preserve">, </w:t>
      </w:r>
      <w:proofErr w:type="spellStart"/>
      <w:r w:rsidRPr="00A769E4">
        <w:rPr>
          <w:rFonts w:hint="eastAsia"/>
          <w:sz w:val="22"/>
          <w:szCs w:val="22"/>
        </w:rPr>
        <w:t>VGGNet</w:t>
      </w:r>
      <w:proofErr w:type="spellEnd"/>
      <w:r w:rsidRPr="00A769E4">
        <w:rPr>
          <w:rFonts w:hint="eastAsia"/>
          <w:sz w:val="22"/>
          <w:szCs w:val="22"/>
        </w:rPr>
        <w:t xml:space="preserve"> &amp; </w:t>
      </w:r>
      <w:proofErr w:type="spellStart"/>
      <w:r w:rsidRPr="00A769E4">
        <w:rPr>
          <w:rFonts w:hint="eastAsia"/>
          <w:sz w:val="22"/>
          <w:szCs w:val="22"/>
        </w:rPr>
        <w:t>ResNet</w:t>
      </w:r>
      <w:proofErr w:type="spellEnd"/>
      <w:r w:rsidRPr="00A769E4">
        <w:rPr>
          <w:rFonts w:hint="eastAsia"/>
          <w:sz w:val="22"/>
          <w:szCs w:val="22"/>
        </w:rPr>
        <w:t>. AVR Model architecture is shown in Fig. 8.</w:t>
      </w:r>
    </w:p>
    <w:p w14:paraId="747E42F8" w14:textId="77777777" w:rsidR="006326B9" w:rsidRPr="00A769E4" w:rsidRDefault="00000000">
      <w:pPr>
        <w:pStyle w:val="a8"/>
        <w:jc w:val="center"/>
        <w:rPr>
          <w:sz w:val="22"/>
          <w:szCs w:val="22"/>
        </w:rPr>
      </w:pPr>
      <w:r w:rsidRPr="00A769E4">
        <w:rPr>
          <w:noProof/>
        </w:rPr>
        <w:lastRenderedPageBreak/>
        <w:drawing>
          <wp:inline distT="0" distB="0" distL="114300" distR="114300">
            <wp:extent cx="5396230" cy="2717800"/>
            <wp:effectExtent l="0" t="0" r="13970" b="635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5"/>
                    <a:stretch>
                      <a:fillRect/>
                    </a:stretch>
                  </pic:blipFill>
                  <pic:spPr>
                    <a:xfrm>
                      <a:off x="0" y="0"/>
                      <a:ext cx="5396230" cy="2717800"/>
                    </a:xfrm>
                    <a:prstGeom prst="rect">
                      <a:avLst/>
                    </a:prstGeom>
                    <a:noFill/>
                    <a:ln w="9525">
                      <a:noFill/>
                    </a:ln>
                  </pic:spPr>
                </pic:pic>
              </a:graphicData>
            </a:graphic>
          </wp:inline>
        </w:drawing>
      </w:r>
    </w:p>
    <w:p w14:paraId="2ADC0E92" w14:textId="77777777" w:rsidR="006326B9" w:rsidRPr="00A769E4" w:rsidRDefault="00000000">
      <w:pPr>
        <w:jc w:val="center"/>
        <w:rPr>
          <w:b/>
          <w:szCs w:val="22"/>
        </w:rPr>
      </w:pPr>
      <w:r w:rsidRPr="00A769E4">
        <w:rPr>
          <w:b/>
          <w:bCs/>
          <w:szCs w:val="22"/>
        </w:rPr>
        <w:t xml:space="preserve">Figure </w:t>
      </w:r>
      <w:r w:rsidRPr="00A769E4">
        <w:rPr>
          <w:rFonts w:hint="eastAsia"/>
          <w:b/>
          <w:bCs/>
          <w:szCs w:val="22"/>
        </w:rPr>
        <w:t>8</w:t>
      </w:r>
      <w:r w:rsidRPr="00A769E4">
        <w:rPr>
          <w:b/>
          <w:bCs/>
          <w:szCs w:val="22"/>
        </w:rPr>
        <w:t>:</w:t>
      </w:r>
      <w:r w:rsidRPr="00A769E4">
        <w:rPr>
          <w:szCs w:val="22"/>
        </w:rPr>
        <w:t xml:space="preserve"> </w:t>
      </w:r>
      <w:r w:rsidRPr="00A769E4">
        <w:rPr>
          <w:rFonts w:hint="eastAsia"/>
          <w:szCs w:val="22"/>
        </w:rPr>
        <w:t>AVR Model framework structure diagram</w:t>
      </w:r>
    </w:p>
    <w:p w14:paraId="5727AEDC" w14:textId="77777777" w:rsidR="006326B9" w:rsidRPr="00A769E4" w:rsidRDefault="00000000">
      <w:pPr>
        <w:widowControl w:val="0"/>
        <w:tabs>
          <w:tab w:val="left" w:pos="187"/>
        </w:tabs>
        <w:snapToGrid w:val="0"/>
        <w:spacing w:before="240"/>
        <w:rPr>
          <w:b/>
          <w:szCs w:val="22"/>
        </w:rPr>
      </w:pPr>
      <w:r w:rsidRPr="00A769E4">
        <w:rPr>
          <w:b/>
          <w:szCs w:val="22"/>
        </w:rPr>
        <w:t xml:space="preserve">4 </w:t>
      </w:r>
      <w:r w:rsidRPr="00A769E4">
        <w:rPr>
          <w:rFonts w:hint="eastAsia"/>
          <w:b/>
          <w:szCs w:val="22"/>
        </w:rPr>
        <w:t>Results and discussion</w:t>
      </w:r>
    </w:p>
    <w:p w14:paraId="286C1420" w14:textId="77777777" w:rsidR="006326B9" w:rsidRPr="00A769E4" w:rsidRDefault="00000000">
      <w:pPr>
        <w:widowControl w:val="0"/>
        <w:tabs>
          <w:tab w:val="left" w:pos="187"/>
        </w:tabs>
        <w:snapToGrid w:val="0"/>
        <w:spacing w:before="240"/>
        <w:ind w:firstLineChars="200" w:firstLine="440"/>
        <w:rPr>
          <w:szCs w:val="22"/>
        </w:rPr>
      </w:pPr>
      <w:r w:rsidRPr="00A769E4">
        <w:rPr>
          <w:rFonts w:hint="eastAsia"/>
          <w:szCs w:val="22"/>
        </w:rPr>
        <w:t xml:space="preserve">The focus of this chapter is to describe the conditions, details and process of the experimental implementation </w:t>
      </w:r>
      <w:proofErr w:type="gramStart"/>
      <w:r w:rsidRPr="00A769E4">
        <w:rPr>
          <w:rFonts w:hint="eastAsia"/>
          <w:szCs w:val="22"/>
        </w:rPr>
        <w:t>in order to</w:t>
      </w:r>
      <w:proofErr w:type="gramEnd"/>
      <w:r w:rsidRPr="00A769E4">
        <w:rPr>
          <w:rFonts w:hint="eastAsia"/>
          <w:szCs w:val="22"/>
        </w:rPr>
        <w:t xml:space="preserve"> confirm the effectiveness of the methods involved with the construction of the intrusion detection framework. Based on various evaluation metrics, the performance of the methodological models is evaluated in all aspects to illustrate the limitations and advantages of the models to provide a feasible and </w:t>
      </w:r>
      <w:proofErr w:type="gramStart"/>
      <w:r w:rsidRPr="00A769E4">
        <w:rPr>
          <w:rFonts w:hint="eastAsia"/>
          <w:szCs w:val="22"/>
        </w:rPr>
        <w:t>high performance</w:t>
      </w:r>
      <w:proofErr w:type="gramEnd"/>
      <w:r w:rsidRPr="00A769E4">
        <w:rPr>
          <w:rFonts w:hint="eastAsia"/>
          <w:szCs w:val="22"/>
        </w:rPr>
        <w:t xml:space="preserve"> approach for the field of intrusion detection.</w:t>
      </w:r>
    </w:p>
    <w:p w14:paraId="554CE02C" w14:textId="77777777" w:rsidR="006326B9" w:rsidRPr="00A769E4" w:rsidRDefault="00000000">
      <w:pPr>
        <w:widowControl w:val="0"/>
        <w:tabs>
          <w:tab w:val="left" w:pos="187"/>
        </w:tabs>
        <w:snapToGrid w:val="0"/>
        <w:spacing w:before="240"/>
        <w:rPr>
          <w:b/>
          <w:i/>
          <w:szCs w:val="22"/>
        </w:rPr>
      </w:pPr>
      <w:r w:rsidRPr="00A769E4">
        <w:rPr>
          <w:rFonts w:hint="eastAsia"/>
          <w:b/>
          <w:i/>
          <w:szCs w:val="22"/>
        </w:rPr>
        <w:t>4.1 Introduction to the data set</w:t>
      </w:r>
    </w:p>
    <w:p w14:paraId="0140DBF1" w14:textId="77777777" w:rsidR="006326B9" w:rsidRPr="00A769E4" w:rsidRDefault="00000000">
      <w:pPr>
        <w:widowControl w:val="0"/>
        <w:tabs>
          <w:tab w:val="left" w:pos="187"/>
        </w:tabs>
        <w:snapToGrid w:val="0"/>
        <w:spacing w:before="240"/>
        <w:ind w:firstLineChars="200" w:firstLine="440"/>
        <w:rPr>
          <w:szCs w:val="22"/>
        </w:rPr>
      </w:pPr>
      <w:r w:rsidRPr="00A769E4">
        <w:rPr>
          <w:rFonts w:hint="eastAsia"/>
          <w:szCs w:val="22"/>
        </w:rPr>
        <w:t xml:space="preserve">Considering the necessity of comparing with other related work in the field of intrusion detection and the applicability of the application scenario as IoT, this paper selects two publicly available datasets: the dataset CICIDS2018, which is widely used by researchers, to facilitate comparative experiments with other models; and the dataset </w:t>
      </w:r>
      <w:proofErr w:type="spellStart"/>
      <w:r w:rsidRPr="00A769E4">
        <w:rPr>
          <w:rFonts w:hint="eastAsia"/>
          <w:szCs w:val="22"/>
        </w:rPr>
        <w:t>N_BaIoT</w:t>
      </w:r>
      <w:proofErr w:type="spellEnd"/>
      <w:r w:rsidRPr="00A769E4">
        <w:rPr>
          <w:rFonts w:hint="eastAsia"/>
          <w:szCs w:val="22"/>
        </w:rPr>
        <w:t>, which contains data on networking of smart devices in the Internet of Things (IoT), in order to validate the fit with IoT environments.</w:t>
      </w:r>
    </w:p>
    <w:p w14:paraId="30426BDE" w14:textId="77777777" w:rsidR="006326B9" w:rsidRPr="00A769E4" w:rsidRDefault="00000000">
      <w:pPr>
        <w:widowControl w:val="0"/>
        <w:tabs>
          <w:tab w:val="left" w:pos="187"/>
        </w:tabs>
        <w:snapToGrid w:val="0"/>
        <w:spacing w:before="240"/>
        <w:rPr>
          <w:i/>
          <w:iCs/>
          <w:szCs w:val="22"/>
        </w:rPr>
      </w:pPr>
      <w:r w:rsidRPr="00A769E4">
        <w:rPr>
          <w:rFonts w:hint="eastAsia"/>
          <w:i/>
          <w:iCs/>
          <w:szCs w:val="22"/>
        </w:rPr>
        <w:t xml:space="preserve">4.1.1 CICIDS2018 </w:t>
      </w:r>
    </w:p>
    <w:p w14:paraId="7F30E9C7" w14:textId="77777777" w:rsidR="006326B9" w:rsidRPr="00A769E4" w:rsidRDefault="00000000">
      <w:pPr>
        <w:widowControl w:val="0"/>
        <w:tabs>
          <w:tab w:val="left" w:pos="187"/>
        </w:tabs>
        <w:snapToGrid w:val="0"/>
        <w:spacing w:before="240"/>
        <w:ind w:firstLineChars="200" w:firstLine="440"/>
        <w:rPr>
          <w:szCs w:val="22"/>
        </w:rPr>
      </w:pPr>
      <w:r w:rsidRPr="00A769E4">
        <w:rPr>
          <w:rFonts w:hint="eastAsia"/>
          <w:szCs w:val="22"/>
        </w:rPr>
        <w:t xml:space="preserve">CICIDS2018 dataset was collected by the Canadian Institute for Cybersecurity Research in 2018 and contains seven types of attack scenarios: brute force, </w:t>
      </w:r>
      <w:proofErr w:type="spellStart"/>
      <w:r w:rsidRPr="00A769E4">
        <w:rPr>
          <w:rFonts w:hint="eastAsia"/>
          <w:szCs w:val="22"/>
        </w:rPr>
        <w:t>heartbleed</w:t>
      </w:r>
      <w:proofErr w:type="spellEnd"/>
      <w:r w:rsidRPr="00A769E4">
        <w:rPr>
          <w:rFonts w:hint="eastAsia"/>
          <w:szCs w:val="22"/>
        </w:rPr>
        <w:t xml:space="preserve"> leaks, botnets, DoS, DDoS, web attacks, and internal penetration, collected from five departments, 420 machines, and 30 servers using the CICFlowMeters-V3 traffic capture software. Compared to the NSL-KDD, KDDCUP99 dataset, the temporal dimension is more novel and contains the latest cyberattack diversity and capacity. However, CICIDS2018 contains 16,232,943 data, including 59,721 null data, and there are also incomplete and repetitive data, the massive data will increase the training model overhead, and the meaningless data will reduce the model efficiency. Therefore, data preprocessing is carried out, data cleaning is performed, null data, error data, incomplete data and duplicate data are deleted, and three major types of attack data and one type of normal data are extracted according to the difficulty of each type of attack in the original data, forming a new training set and test set (Table 2).</w:t>
      </w:r>
    </w:p>
    <w:p w14:paraId="12858399" w14:textId="77777777" w:rsidR="006326B9" w:rsidRPr="00A769E4" w:rsidRDefault="006326B9">
      <w:pPr>
        <w:widowControl w:val="0"/>
        <w:tabs>
          <w:tab w:val="left" w:pos="187"/>
        </w:tabs>
        <w:snapToGrid w:val="0"/>
        <w:spacing w:before="240"/>
        <w:ind w:firstLineChars="200" w:firstLine="440"/>
        <w:rPr>
          <w:szCs w:val="22"/>
        </w:rPr>
      </w:pPr>
    </w:p>
    <w:p w14:paraId="27165009" w14:textId="77777777" w:rsidR="006326B9" w:rsidRPr="00A769E4" w:rsidRDefault="00000000">
      <w:pPr>
        <w:pStyle w:val="a3"/>
        <w:spacing w:beforeLines="50"/>
        <w:rPr>
          <w:b w:val="0"/>
          <w:bCs/>
          <w:szCs w:val="22"/>
        </w:rPr>
      </w:pPr>
      <w:r w:rsidRPr="00A769E4">
        <w:lastRenderedPageBreak/>
        <w:t xml:space="preserve">Table </w:t>
      </w:r>
      <w:r w:rsidRPr="00A769E4">
        <w:rPr>
          <w:rFonts w:hint="eastAsia"/>
        </w:rPr>
        <w:t>2</w:t>
      </w:r>
      <w:r w:rsidRPr="00A769E4">
        <w:t>:</w:t>
      </w:r>
      <w:r w:rsidRPr="00A769E4">
        <w:rPr>
          <w:b w:val="0"/>
          <w:bCs/>
        </w:rPr>
        <w:t xml:space="preserve"> </w:t>
      </w:r>
      <w:r w:rsidRPr="00A769E4">
        <w:rPr>
          <w:rFonts w:hint="eastAsia"/>
          <w:b w:val="0"/>
          <w:bCs/>
        </w:rPr>
        <w:t>Data distribution of the CICIDS2018 train and test sets.</w:t>
      </w:r>
    </w:p>
    <w:tbl>
      <w:tblPr>
        <w:tblStyle w:val="ab"/>
        <w:tblW w:w="7098"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4"/>
        <w:gridCol w:w="1533"/>
        <w:gridCol w:w="1125"/>
        <w:gridCol w:w="1842"/>
        <w:gridCol w:w="994"/>
      </w:tblGrid>
      <w:tr w:rsidR="006326B9" w:rsidRPr="00A769E4" w14:paraId="7848C301" w14:textId="77777777">
        <w:trPr>
          <w:trHeight w:val="20"/>
          <w:jc w:val="center"/>
        </w:trPr>
        <w:tc>
          <w:tcPr>
            <w:tcW w:w="1604" w:type="dxa"/>
            <w:tcBorders>
              <w:bottom w:val="single" w:sz="12" w:space="0" w:color="000000"/>
              <w:tl2br w:val="nil"/>
              <w:tr2bl w:val="nil"/>
            </w:tcBorders>
            <w:vAlign w:val="center"/>
          </w:tcPr>
          <w:p w14:paraId="1E093FBD" w14:textId="77777777" w:rsidR="006326B9" w:rsidRPr="00A769E4" w:rsidRDefault="00000000">
            <w:pPr>
              <w:spacing w:before="60"/>
              <w:jc w:val="center"/>
              <w:rPr>
                <w:color w:val="000000" w:themeColor="text1"/>
                <w:szCs w:val="22"/>
                <w:shd w:val="clear" w:color="auto" w:fill="FFFFFF"/>
              </w:rPr>
            </w:pPr>
            <w:r w:rsidRPr="00A769E4">
              <w:rPr>
                <w:rFonts w:hint="eastAsia"/>
                <w:color w:val="000000" w:themeColor="text1"/>
                <w:szCs w:val="22"/>
                <w:shd w:val="clear" w:color="auto" w:fill="FFFFFF"/>
              </w:rPr>
              <w:t>Type of attack</w:t>
            </w:r>
          </w:p>
        </w:tc>
        <w:tc>
          <w:tcPr>
            <w:tcW w:w="1533" w:type="dxa"/>
            <w:tcBorders>
              <w:bottom w:val="single" w:sz="12" w:space="0" w:color="000000"/>
              <w:tl2br w:val="nil"/>
              <w:tr2bl w:val="nil"/>
            </w:tcBorders>
            <w:vAlign w:val="center"/>
          </w:tcPr>
          <w:p w14:paraId="63DF00A9" w14:textId="77777777" w:rsidR="006326B9" w:rsidRPr="00A769E4" w:rsidRDefault="00000000">
            <w:pPr>
              <w:spacing w:before="60"/>
              <w:jc w:val="center"/>
              <w:rPr>
                <w:rFonts w:ascii="宋体" w:hAnsi="宋体"/>
                <w:color w:val="000000" w:themeColor="text1"/>
                <w:szCs w:val="22"/>
              </w:rPr>
            </w:pPr>
            <w:r w:rsidRPr="00A769E4">
              <w:rPr>
                <w:rFonts w:hint="eastAsia"/>
                <w:color w:val="000000" w:themeColor="text1"/>
                <w:szCs w:val="22"/>
                <w:shd w:val="clear" w:color="auto" w:fill="FFFFFF"/>
              </w:rPr>
              <w:t>Train set</w:t>
            </w:r>
          </w:p>
        </w:tc>
        <w:tc>
          <w:tcPr>
            <w:tcW w:w="1125" w:type="dxa"/>
            <w:tcBorders>
              <w:bottom w:val="single" w:sz="12" w:space="0" w:color="000000"/>
              <w:tl2br w:val="nil"/>
              <w:tr2bl w:val="nil"/>
            </w:tcBorders>
            <w:vAlign w:val="center"/>
          </w:tcPr>
          <w:p w14:paraId="7D294CC6" w14:textId="77777777" w:rsidR="006326B9" w:rsidRPr="00A769E4" w:rsidRDefault="00000000">
            <w:pPr>
              <w:spacing w:before="60"/>
              <w:jc w:val="center"/>
              <w:rPr>
                <w:color w:val="000000" w:themeColor="text1"/>
                <w:szCs w:val="22"/>
                <w:shd w:val="clear" w:color="auto" w:fill="FFFFFF"/>
              </w:rPr>
            </w:pPr>
            <w:r w:rsidRPr="00A769E4">
              <w:rPr>
                <w:rFonts w:hint="eastAsia"/>
                <w:color w:val="000000" w:themeColor="text1"/>
                <w:szCs w:val="22"/>
                <w:shd w:val="clear" w:color="auto" w:fill="FFFFFF"/>
              </w:rPr>
              <w:t>Number</w:t>
            </w:r>
          </w:p>
        </w:tc>
        <w:tc>
          <w:tcPr>
            <w:tcW w:w="1842" w:type="dxa"/>
            <w:tcBorders>
              <w:bottom w:val="single" w:sz="12" w:space="0" w:color="000000"/>
              <w:tl2br w:val="nil"/>
              <w:tr2bl w:val="nil"/>
            </w:tcBorders>
            <w:vAlign w:val="center"/>
          </w:tcPr>
          <w:p w14:paraId="34735206" w14:textId="77777777" w:rsidR="006326B9" w:rsidRPr="00A769E4" w:rsidRDefault="00000000">
            <w:pPr>
              <w:spacing w:before="60"/>
              <w:ind w:firstLineChars="200" w:firstLine="440"/>
              <w:rPr>
                <w:rFonts w:ascii="宋体" w:hAnsi="宋体"/>
                <w:color w:val="000000" w:themeColor="text1"/>
                <w:szCs w:val="22"/>
              </w:rPr>
            </w:pPr>
            <w:r w:rsidRPr="00A769E4">
              <w:rPr>
                <w:rFonts w:hint="eastAsia"/>
                <w:color w:val="000000" w:themeColor="text1"/>
                <w:szCs w:val="22"/>
                <w:shd w:val="clear" w:color="auto" w:fill="FFFFFF"/>
              </w:rPr>
              <w:t>Test set</w:t>
            </w:r>
          </w:p>
        </w:tc>
        <w:tc>
          <w:tcPr>
            <w:tcW w:w="994" w:type="dxa"/>
            <w:tcBorders>
              <w:bottom w:val="single" w:sz="12" w:space="0" w:color="000000"/>
              <w:tl2br w:val="nil"/>
              <w:tr2bl w:val="nil"/>
            </w:tcBorders>
            <w:vAlign w:val="center"/>
          </w:tcPr>
          <w:p w14:paraId="471E8107" w14:textId="77777777" w:rsidR="006326B9" w:rsidRPr="00A769E4" w:rsidRDefault="00000000">
            <w:pPr>
              <w:spacing w:before="60"/>
              <w:jc w:val="center"/>
              <w:rPr>
                <w:rFonts w:ascii="宋体" w:hAnsi="宋体"/>
                <w:color w:val="000000" w:themeColor="text1"/>
                <w:szCs w:val="22"/>
              </w:rPr>
            </w:pPr>
            <w:r w:rsidRPr="00A769E4">
              <w:rPr>
                <w:rFonts w:hint="eastAsia"/>
                <w:color w:val="000000" w:themeColor="text1"/>
                <w:szCs w:val="22"/>
                <w:shd w:val="clear" w:color="auto" w:fill="FFFFFF"/>
              </w:rPr>
              <w:t>Number</w:t>
            </w:r>
          </w:p>
        </w:tc>
      </w:tr>
      <w:tr w:rsidR="006326B9" w:rsidRPr="00A769E4" w14:paraId="42D0D36A" w14:textId="77777777">
        <w:trPr>
          <w:trHeight w:val="20"/>
          <w:jc w:val="center"/>
        </w:trPr>
        <w:tc>
          <w:tcPr>
            <w:tcW w:w="1604" w:type="dxa"/>
            <w:tcBorders>
              <w:top w:val="single" w:sz="12" w:space="0" w:color="000000"/>
              <w:tl2br w:val="nil"/>
              <w:tr2bl w:val="nil"/>
            </w:tcBorders>
            <w:vAlign w:val="center"/>
          </w:tcPr>
          <w:p w14:paraId="1A6DF8EC" w14:textId="77777777" w:rsidR="006326B9" w:rsidRPr="00A769E4" w:rsidRDefault="00000000">
            <w:pPr>
              <w:autoSpaceDE w:val="0"/>
              <w:spacing w:before="60"/>
              <w:jc w:val="center"/>
              <w:rPr>
                <w:rFonts w:ascii="宋体" w:hAnsi="宋体"/>
                <w:b/>
                <w:bCs/>
                <w:color w:val="000000" w:themeColor="text1"/>
                <w:szCs w:val="22"/>
              </w:rPr>
            </w:pPr>
            <w:r w:rsidRPr="00A769E4">
              <w:rPr>
                <w:color w:val="000000" w:themeColor="text1"/>
                <w:szCs w:val="22"/>
                <w:shd w:val="clear" w:color="auto" w:fill="FFFFFF"/>
              </w:rPr>
              <w:t>Normal</w:t>
            </w:r>
          </w:p>
        </w:tc>
        <w:tc>
          <w:tcPr>
            <w:tcW w:w="1533" w:type="dxa"/>
            <w:tcBorders>
              <w:top w:val="single" w:sz="12" w:space="0" w:color="000000"/>
              <w:tl2br w:val="nil"/>
              <w:tr2bl w:val="nil"/>
            </w:tcBorders>
            <w:vAlign w:val="center"/>
          </w:tcPr>
          <w:p w14:paraId="07F33D72"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B</w:t>
            </w:r>
            <w:r w:rsidRPr="00A769E4">
              <w:rPr>
                <w:color w:val="000000" w:themeColor="text1"/>
                <w:szCs w:val="22"/>
                <w:shd w:val="clear" w:color="auto" w:fill="FFFFFF"/>
              </w:rPr>
              <w:t>enign</w:t>
            </w:r>
          </w:p>
        </w:tc>
        <w:tc>
          <w:tcPr>
            <w:tcW w:w="1125" w:type="dxa"/>
            <w:tcBorders>
              <w:top w:val="single" w:sz="12" w:space="0" w:color="000000"/>
              <w:tl2br w:val="nil"/>
              <w:tr2bl w:val="nil"/>
            </w:tcBorders>
            <w:vAlign w:val="center"/>
          </w:tcPr>
          <w:p w14:paraId="1988EB60"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1</w:t>
            </w:r>
            <w:r w:rsidRPr="00A769E4">
              <w:rPr>
                <w:color w:val="000000" w:themeColor="text1"/>
                <w:szCs w:val="22"/>
                <w:shd w:val="clear" w:color="auto" w:fill="FFFFFF"/>
              </w:rPr>
              <w:t>6899</w:t>
            </w:r>
          </w:p>
        </w:tc>
        <w:tc>
          <w:tcPr>
            <w:tcW w:w="1842" w:type="dxa"/>
            <w:tcBorders>
              <w:top w:val="single" w:sz="12" w:space="0" w:color="000000"/>
              <w:tl2br w:val="nil"/>
              <w:tr2bl w:val="nil"/>
            </w:tcBorders>
            <w:vAlign w:val="center"/>
          </w:tcPr>
          <w:p w14:paraId="34BA74C1"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B</w:t>
            </w:r>
            <w:r w:rsidRPr="00A769E4">
              <w:rPr>
                <w:color w:val="000000" w:themeColor="text1"/>
                <w:szCs w:val="22"/>
                <w:shd w:val="clear" w:color="auto" w:fill="FFFFFF"/>
              </w:rPr>
              <w:t>enign</w:t>
            </w:r>
          </w:p>
        </w:tc>
        <w:tc>
          <w:tcPr>
            <w:tcW w:w="994" w:type="dxa"/>
            <w:tcBorders>
              <w:top w:val="single" w:sz="12" w:space="0" w:color="000000"/>
              <w:tl2br w:val="nil"/>
              <w:tr2bl w:val="nil"/>
            </w:tcBorders>
            <w:vAlign w:val="center"/>
          </w:tcPr>
          <w:p w14:paraId="701DD066"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4</w:t>
            </w:r>
            <w:r w:rsidRPr="00A769E4">
              <w:rPr>
                <w:color w:val="000000" w:themeColor="text1"/>
                <w:szCs w:val="22"/>
                <w:shd w:val="clear" w:color="auto" w:fill="FFFFFF"/>
              </w:rPr>
              <w:t>225</w:t>
            </w:r>
          </w:p>
        </w:tc>
      </w:tr>
      <w:tr w:rsidR="006326B9" w:rsidRPr="00A769E4" w14:paraId="221B968D" w14:textId="77777777">
        <w:trPr>
          <w:trHeight w:val="20"/>
          <w:jc w:val="center"/>
        </w:trPr>
        <w:tc>
          <w:tcPr>
            <w:tcW w:w="1604" w:type="dxa"/>
            <w:tcBorders>
              <w:tl2br w:val="nil"/>
              <w:tr2bl w:val="nil"/>
            </w:tcBorders>
            <w:vAlign w:val="center"/>
          </w:tcPr>
          <w:p w14:paraId="604B54CF" w14:textId="77777777" w:rsidR="006326B9" w:rsidRPr="00A769E4" w:rsidRDefault="00000000">
            <w:pPr>
              <w:autoSpaceDE w:val="0"/>
              <w:spacing w:before="60"/>
              <w:jc w:val="center"/>
              <w:rPr>
                <w:rFonts w:ascii="宋体" w:hAnsi="宋体"/>
                <w:b/>
                <w:bCs/>
                <w:color w:val="000000" w:themeColor="text1"/>
                <w:szCs w:val="22"/>
              </w:rPr>
            </w:pPr>
            <w:r w:rsidRPr="00A769E4">
              <w:rPr>
                <w:color w:val="000000" w:themeColor="text1"/>
                <w:szCs w:val="22"/>
                <w:shd w:val="clear" w:color="auto" w:fill="FFFFFF"/>
              </w:rPr>
              <w:t>B</w:t>
            </w:r>
            <w:r w:rsidRPr="00A769E4">
              <w:rPr>
                <w:rFonts w:hint="eastAsia"/>
                <w:color w:val="000000" w:themeColor="text1"/>
                <w:szCs w:val="22"/>
                <w:shd w:val="clear" w:color="auto" w:fill="FFFFFF"/>
              </w:rPr>
              <w:t>ot</w:t>
            </w:r>
            <w:r w:rsidRPr="00A769E4">
              <w:rPr>
                <w:color w:val="000000" w:themeColor="text1"/>
                <w:szCs w:val="22"/>
                <w:shd w:val="clear" w:color="auto" w:fill="FFFFFF"/>
              </w:rPr>
              <w:t>net</w:t>
            </w:r>
          </w:p>
        </w:tc>
        <w:tc>
          <w:tcPr>
            <w:tcW w:w="1533" w:type="dxa"/>
            <w:tcBorders>
              <w:tl2br w:val="nil"/>
              <w:tr2bl w:val="nil"/>
            </w:tcBorders>
            <w:vAlign w:val="center"/>
          </w:tcPr>
          <w:p w14:paraId="45017818"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B</w:t>
            </w:r>
            <w:r w:rsidRPr="00A769E4">
              <w:rPr>
                <w:rFonts w:hint="eastAsia"/>
                <w:color w:val="000000" w:themeColor="text1"/>
                <w:szCs w:val="22"/>
                <w:shd w:val="clear" w:color="auto" w:fill="FFFFFF"/>
              </w:rPr>
              <w:t>ot</w:t>
            </w:r>
            <w:r w:rsidRPr="00A769E4">
              <w:rPr>
                <w:color w:val="000000" w:themeColor="text1"/>
                <w:szCs w:val="22"/>
                <w:shd w:val="clear" w:color="auto" w:fill="FFFFFF"/>
              </w:rPr>
              <w:t>net Attack</w:t>
            </w:r>
          </w:p>
        </w:tc>
        <w:tc>
          <w:tcPr>
            <w:tcW w:w="1125" w:type="dxa"/>
            <w:tcBorders>
              <w:tl2br w:val="nil"/>
              <w:tr2bl w:val="nil"/>
            </w:tcBorders>
            <w:vAlign w:val="center"/>
          </w:tcPr>
          <w:p w14:paraId="646903F6"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1</w:t>
            </w:r>
            <w:r w:rsidRPr="00A769E4">
              <w:rPr>
                <w:color w:val="000000" w:themeColor="text1"/>
                <w:szCs w:val="22"/>
                <w:shd w:val="clear" w:color="auto" w:fill="FFFFFF"/>
              </w:rPr>
              <w:t>6144</w:t>
            </w:r>
          </w:p>
        </w:tc>
        <w:tc>
          <w:tcPr>
            <w:tcW w:w="1842" w:type="dxa"/>
            <w:tcBorders>
              <w:tl2br w:val="nil"/>
              <w:tr2bl w:val="nil"/>
            </w:tcBorders>
            <w:vAlign w:val="center"/>
          </w:tcPr>
          <w:p w14:paraId="2BC9ED01"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B</w:t>
            </w:r>
            <w:r w:rsidRPr="00A769E4">
              <w:rPr>
                <w:rFonts w:hint="eastAsia"/>
                <w:color w:val="000000" w:themeColor="text1"/>
                <w:szCs w:val="22"/>
                <w:shd w:val="clear" w:color="auto" w:fill="FFFFFF"/>
              </w:rPr>
              <w:t>ot</w:t>
            </w:r>
            <w:r w:rsidRPr="00A769E4">
              <w:rPr>
                <w:color w:val="000000" w:themeColor="text1"/>
                <w:szCs w:val="22"/>
                <w:shd w:val="clear" w:color="auto" w:fill="FFFFFF"/>
              </w:rPr>
              <w:t>net Attack</w:t>
            </w:r>
          </w:p>
        </w:tc>
        <w:tc>
          <w:tcPr>
            <w:tcW w:w="994" w:type="dxa"/>
            <w:tcBorders>
              <w:tl2br w:val="nil"/>
              <w:tr2bl w:val="nil"/>
            </w:tcBorders>
            <w:vAlign w:val="center"/>
          </w:tcPr>
          <w:p w14:paraId="7C9603C5"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4</w:t>
            </w:r>
            <w:r w:rsidRPr="00A769E4">
              <w:rPr>
                <w:color w:val="000000" w:themeColor="text1"/>
                <w:szCs w:val="22"/>
                <w:shd w:val="clear" w:color="auto" w:fill="FFFFFF"/>
              </w:rPr>
              <w:t>036</w:t>
            </w:r>
          </w:p>
        </w:tc>
      </w:tr>
      <w:tr w:rsidR="006326B9" w:rsidRPr="00A769E4" w14:paraId="230D132D" w14:textId="77777777">
        <w:trPr>
          <w:trHeight w:val="20"/>
          <w:jc w:val="center"/>
        </w:trPr>
        <w:tc>
          <w:tcPr>
            <w:tcW w:w="1604" w:type="dxa"/>
            <w:tcBorders>
              <w:tl2br w:val="nil"/>
              <w:tr2bl w:val="nil"/>
            </w:tcBorders>
            <w:vAlign w:val="center"/>
          </w:tcPr>
          <w:p w14:paraId="176B6DFA"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DDoS</w:t>
            </w:r>
          </w:p>
        </w:tc>
        <w:tc>
          <w:tcPr>
            <w:tcW w:w="1533" w:type="dxa"/>
            <w:tcBorders>
              <w:tl2br w:val="nil"/>
              <w:tr2bl w:val="nil"/>
            </w:tcBorders>
            <w:vAlign w:val="center"/>
          </w:tcPr>
          <w:p w14:paraId="0F66BFA1"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DDoS-LOIC-HTTP</w:t>
            </w:r>
          </w:p>
          <w:p w14:paraId="73D2329E"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DDOS-HOIC</w:t>
            </w:r>
          </w:p>
        </w:tc>
        <w:tc>
          <w:tcPr>
            <w:tcW w:w="1125" w:type="dxa"/>
            <w:tcBorders>
              <w:tl2br w:val="nil"/>
              <w:tr2bl w:val="nil"/>
            </w:tcBorders>
            <w:vAlign w:val="center"/>
          </w:tcPr>
          <w:p w14:paraId="61ECBAE7"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1</w:t>
            </w:r>
            <w:r w:rsidRPr="00A769E4">
              <w:rPr>
                <w:color w:val="000000" w:themeColor="text1"/>
                <w:szCs w:val="22"/>
                <w:shd w:val="clear" w:color="auto" w:fill="FFFFFF"/>
              </w:rPr>
              <w:t>7024</w:t>
            </w:r>
          </w:p>
        </w:tc>
        <w:tc>
          <w:tcPr>
            <w:tcW w:w="1842" w:type="dxa"/>
            <w:tcBorders>
              <w:tl2br w:val="nil"/>
              <w:tr2bl w:val="nil"/>
            </w:tcBorders>
            <w:vAlign w:val="center"/>
          </w:tcPr>
          <w:p w14:paraId="51CB1226"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DDoS-LOIC-HTTP</w:t>
            </w:r>
          </w:p>
          <w:p w14:paraId="76841AA9"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DDOS-</w:t>
            </w:r>
            <w:proofErr w:type="gramStart"/>
            <w:r w:rsidRPr="00A769E4">
              <w:rPr>
                <w:color w:val="000000" w:themeColor="text1"/>
                <w:szCs w:val="22"/>
                <w:shd w:val="clear" w:color="auto" w:fill="FFFFFF"/>
              </w:rPr>
              <w:t>HOIC</w:t>
            </w:r>
            <w:r w:rsidRPr="00A769E4">
              <w:rPr>
                <w:rFonts w:hint="eastAsia"/>
                <w:color w:val="000000" w:themeColor="text1"/>
                <w:szCs w:val="22"/>
                <w:shd w:val="clear" w:color="auto" w:fill="FFFFFF"/>
              </w:rPr>
              <w:t>,</w:t>
            </w:r>
            <w:r w:rsidRPr="00A769E4">
              <w:rPr>
                <w:color w:val="000000" w:themeColor="text1"/>
                <w:shd w:val="clear" w:color="auto" w:fill="FFFFFF"/>
              </w:rPr>
              <w:t>DDOS</w:t>
            </w:r>
            <w:proofErr w:type="gramEnd"/>
            <w:r w:rsidRPr="00A769E4">
              <w:rPr>
                <w:color w:val="000000" w:themeColor="text1"/>
                <w:shd w:val="clear" w:color="auto" w:fill="FFFFFF"/>
              </w:rPr>
              <w:t>-LOIC-UDP</w:t>
            </w:r>
          </w:p>
        </w:tc>
        <w:tc>
          <w:tcPr>
            <w:tcW w:w="994" w:type="dxa"/>
            <w:tcBorders>
              <w:tl2br w:val="nil"/>
              <w:tr2bl w:val="nil"/>
            </w:tcBorders>
            <w:vAlign w:val="center"/>
          </w:tcPr>
          <w:p w14:paraId="44FFC3F3"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4</w:t>
            </w:r>
            <w:r w:rsidRPr="00A769E4">
              <w:rPr>
                <w:color w:val="000000" w:themeColor="text1"/>
                <w:szCs w:val="22"/>
                <w:shd w:val="clear" w:color="auto" w:fill="FFFFFF"/>
              </w:rPr>
              <w:t>256</w:t>
            </w:r>
          </w:p>
        </w:tc>
      </w:tr>
      <w:tr w:rsidR="006326B9" w:rsidRPr="00A769E4" w14:paraId="46217DCE" w14:textId="77777777">
        <w:trPr>
          <w:trHeight w:val="20"/>
          <w:jc w:val="center"/>
        </w:trPr>
        <w:tc>
          <w:tcPr>
            <w:tcW w:w="1604" w:type="dxa"/>
            <w:tcBorders>
              <w:bottom w:val="single" w:sz="12" w:space="0" w:color="000000"/>
              <w:tl2br w:val="nil"/>
              <w:tr2bl w:val="nil"/>
            </w:tcBorders>
            <w:vAlign w:val="center"/>
          </w:tcPr>
          <w:p w14:paraId="47A56D47" w14:textId="77777777" w:rsidR="006326B9" w:rsidRPr="00A769E4" w:rsidRDefault="00000000">
            <w:pPr>
              <w:spacing w:before="60"/>
              <w:jc w:val="center"/>
              <w:rPr>
                <w:color w:val="000000" w:themeColor="text1"/>
                <w:szCs w:val="22"/>
              </w:rPr>
            </w:pPr>
            <w:proofErr w:type="spellStart"/>
            <w:r w:rsidRPr="00A769E4">
              <w:rPr>
                <w:color w:val="000000" w:themeColor="text1"/>
                <w:szCs w:val="22"/>
                <w:shd w:val="clear" w:color="auto" w:fill="FFFFFF"/>
              </w:rPr>
              <w:t>Bruteforce</w:t>
            </w:r>
            <w:proofErr w:type="spellEnd"/>
          </w:p>
        </w:tc>
        <w:tc>
          <w:tcPr>
            <w:tcW w:w="1533" w:type="dxa"/>
            <w:tcBorders>
              <w:bottom w:val="single" w:sz="12" w:space="0" w:color="000000"/>
              <w:tl2br w:val="nil"/>
              <w:tr2bl w:val="nil"/>
            </w:tcBorders>
            <w:vAlign w:val="center"/>
          </w:tcPr>
          <w:p w14:paraId="305E2505"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FTP-</w:t>
            </w:r>
            <w:proofErr w:type="spellStart"/>
            <w:r w:rsidRPr="00A769E4">
              <w:rPr>
                <w:color w:val="000000" w:themeColor="text1"/>
                <w:szCs w:val="22"/>
                <w:shd w:val="clear" w:color="auto" w:fill="FFFFFF"/>
              </w:rPr>
              <w:t>Bruteforce</w:t>
            </w:r>
            <w:proofErr w:type="spellEnd"/>
          </w:p>
        </w:tc>
        <w:tc>
          <w:tcPr>
            <w:tcW w:w="1125" w:type="dxa"/>
            <w:tcBorders>
              <w:bottom w:val="single" w:sz="12" w:space="0" w:color="000000"/>
              <w:tl2br w:val="nil"/>
              <w:tr2bl w:val="nil"/>
            </w:tcBorders>
            <w:vAlign w:val="center"/>
          </w:tcPr>
          <w:p w14:paraId="26BEFDB2"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1</w:t>
            </w:r>
            <w:r w:rsidRPr="00A769E4">
              <w:rPr>
                <w:color w:val="000000" w:themeColor="text1"/>
                <w:szCs w:val="22"/>
                <w:shd w:val="clear" w:color="auto" w:fill="FFFFFF"/>
              </w:rPr>
              <w:t>6840</w:t>
            </w:r>
          </w:p>
        </w:tc>
        <w:tc>
          <w:tcPr>
            <w:tcW w:w="1842" w:type="dxa"/>
            <w:tcBorders>
              <w:bottom w:val="single" w:sz="12" w:space="0" w:color="000000"/>
              <w:tl2br w:val="nil"/>
              <w:tr2bl w:val="nil"/>
            </w:tcBorders>
            <w:vAlign w:val="center"/>
          </w:tcPr>
          <w:p w14:paraId="08175715"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FTP-</w:t>
            </w:r>
            <w:proofErr w:type="spellStart"/>
            <w:proofErr w:type="gramStart"/>
            <w:r w:rsidRPr="00A769E4">
              <w:rPr>
                <w:color w:val="000000" w:themeColor="text1"/>
                <w:szCs w:val="22"/>
                <w:shd w:val="clear" w:color="auto" w:fill="FFFFFF"/>
              </w:rPr>
              <w:t>Bruteforce</w:t>
            </w:r>
            <w:r w:rsidRPr="00A769E4">
              <w:rPr>
                <w:rFonts w:hint="eastAsia"/>
                <w:color w:val="000000" w:themeColor="text1"/>
                <w:szCs w:val="22"/>
                <w:shd w:val="clear" w:color="auto" w:fill="FFFFFF"/>
              </w:rPr>
              <w:t>,</w:t>
            </w:r>
            <w:r w:rsidRPr="00A769E4">
              <w:rPr>
                <w:color w:val="000000" w:themeColor="text1"/>
                <w:shd w:val="clear" w:color="auto" w:fill="FFFFFF"/>
              </w:rPr>
              <w:t>SSH</w:t>
            </w:r>
            <w:proofErr w:type="spellEnd"/>
            <w:proofErr w:type="gramEnd"/>
            <w:r w:rsidRPr="00A769E4">
              <w:rPr>
                <w:color w:val="000000" w:themeColor="text1"/>
                <w:shd w:val="clear" w:color="auto" w:fill="FFFFFF"/>
              </w:rPr>
              <w:t>-</w:t>
            </w:r>
            <w:proofErr w:type="spellStart"/>
            <w:r w:rsidRPr="00A769E4">
              <w:rPr>
                <w:color w:val="000000" w:themeColor="text1"/>
                <w:shd w:val="clear" w:color="auto" w:fill="FFFFFF"/>
              </w:rPr>
              <w:t>Bruteforce</w:t>
            </w:r>
            <w:proofErr w:type="spellEnd"/>
          </w:p>
        </w:tc>
        <w:tc>
          <w:tcPr>
            <w:tcW w:w="994" w:type="dxa"/>
            <w:tcBorders>
              <w:bottom w:val="single" w:sz="12" w:space="0" w:color="000000"/>
              <w:tl2br w:val="nil"/>
              <w:tr2bl w:val="nil"/>
            </w:tcBorders>
            <w:vAlign w:val="center"/>
          </w:tcPr>
          <w:p w14:paraId="027463B3"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4</w:t>
            </w:r>
            <w:r w:rsidRPr="00A769E4">
              <w:rPr>
                <w:color w:val="000000" w:themeColor="text1"/>
                <w:szCs w:val="22"/>
                <w:shd w:val="clear" w:color="auto" w:fill="FFFFFF"/>
              </w:rPr>
              <w:t>210</w:t>
            </w:r>
          </w:p>
        </w:tc>
      </w:tr>
      <w:tr w:rsidR="006326B9" w:rsidRPr="00A769E4" w14:paraId="1C060CD4" w14:textId="77777777">
        <w:trPr>
          <w:trHeight w:val="20"/>
          <w:jc w:val="center"/>
        </w:trPr>
        <w:tc>
          <w:tcPr>
            <w:tcW w:w="1604" w:type="dxa"/>
            <w:tcBorders>
              <w:top w:val="single" w:sz="12" w:space="0" w:color="000000"/>
              <w:tl2br w:val="nil"/>
              <w:tr2bl w:val="nil"/>
            </w:tcBorders>
            <w:vAlign w:val="center"/>
          </w:tcPr>
          <w:p w14:paraId="0DE40F06" w14:textId="77777777" w:rsidR="006326B9" w:rsidRPr="00A769E4" w:rsidRDefault="00000000">
            <w:pPr>
              <w:autoSpaceDE w:val="0"/>
              <w:spacing w:before="60"/>
              <w:jc w:val="center"/>
              <w:rPr>
                <w:rFonts w:ascii="宋体" w:hAnsi="宋体"/>
                <w:b/>
                <w:bCs/>
                <w:color w:val="000000" w:themeColor="text1"/>
                <w:szCs w:val="22"/>
              </w:rPr>
            </w:pPr>
            <w:r w:rsidRPr="00A769E4">
              <w:rPr>
                <w:rFonts w:hint="eastAsia"/>
                <w:color w:val="000000" w:themeColor="text1"/>
                <w:szCs w:val="22"/>
                <w:shd w:val="clear" w:color="auto" w:fill="FFFFFF"/>
              </w:rPr>
              <w:t>Total</w:t>
            </w:r>
          </w:p>
        </w:tc>
        <w:tc>
          <w:tcPr>
            <w:tcW w:w="1533" w:type="dxa"/>
            <w:tcBorders>
              <w:top w:val="single" w:sz="12" w:space="0" w:color="000000"/>
              <w:tl2br w:val="nil"/>
              <w:tr2bl w:val="nil"/>
            </w:tcBorders>
            <w:vAlign w:val="center"/>
          </w:tcPr>
          <w:p w14:paraId="012112BB"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5</w:t>
            </w:r>
          </w:p>
        </w:tc>
        <w:tc>
          <w:tcPr>
            <w:tcW w:w="1125" w:type="dxa"/>
            <w:tcBorders>
              <w:top w:val="single" w:sz="12" w:space="0" w:color="000000"/>
              <w:tl2br w:val="nil"/>
              <w:tr2bl w:val="nil"/>
            </w:tcBorders>
            <w:vAlign w:val="center"/>
          </w:tcPr>
          <w:p w14:paraId="6CD8303A" w14:textId="77777777" w:rsidR="006326B9" w:rsidRPr="00A769E4" w:rsidRDefault="00000000">
            <w:pPr>
              <w:autoSpaceDE w:val="0"/>
              <w:spacing w:before="60"/>
              <w:jc w:val="center"/>
              <w:rPr>
                <w:color w:val="000000" w:themeColor="text1"/>
                <w:szCs w:val="22"/>
                <w:shd w:val="clear" w:color="auto" w:fill="FFFFFF"/>
              </w:rPr>
            </w:pPr>
            <w:r w:rsidRPr="00A769E4">
              <w:rPr>
                <w:color w:val="000000" w:themeColor="text1"/>
                <w:szCs w:val="22"/>
                <w:shd w:val="clear" w:color="auto" w:fill="FFFFFF"/>
              </w:rPr>
              <w:t>66907</w:t>
            </w:r>
          </w:p>
        </w:tc>
        <w:tc>
          <w:tcPr>
            <w:tcW w:w="1842" w:type="dxa"/>
            <w:tcBorders>
              <w:top w:val="single" w:sz="12" w:space="0" w:color="000000"/>
              <w:tl2br w:val="nil"/>
              <w:tr2bl w:val="nil"/>
            </w:tcBorders>
            <w:vAlign w:val="center"/>
          </w:tcPr>
          <w:p w14:paraId="3CBF05ED"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7</w:t>
            </w:r>
          </w:p>
        </w:tc>
        <w:tc>
          <w:tcPr>
            <w:tcW w:w="994" w:type="dxa"/>
            <w:tcBorders>
              <w:top w:val="single" w:sz="12" w:space="0" w:color="000000"/>
              <w:tl2br w:val="nil"/>
              <w:tr2bl w:val="nil"/>
            </w:tcBorders>
            <w:vAlign w:val="center"/>
          </w:tcPr>
          <w:p w14:paraId="075326D9" w14:textId="77777777" w:rsidR="006326B9" w:rsidRPr="00A769E4" w:rsidRDefault="00000000">
            <w:pPr>
              <w:autoSpaceDE w:val="0"/>
              <w:spacing w:before="60"/>
              <w:jc w:val="center"/>
              <w:rPr>
                <w:color w:val="000000" w:themeColor="text1"/>
                <w:szCs w:val="22"/>
                <w:shd w:val="clear" w:color="auto" w:fill="FFFFFF"/>
              </w:rPr>
            </w:pPr>
            <w:r w:rsidRPr="00A769E4">
              <w:rPr>
                <w:rFonts w:hint="eastAsia"/>
                <w:color w:val="000000" w:themeColor="text1"/>
                <w:szCs w:val="22"/>
                <w:shd w:val="clear" w:color="auto" w:fill="FFFFFF"/>
              </w:rPr>
              <w:t>1</w:t>
            </w:r>
            <w:r w:rsidRPr="00A769E4">
              <w:rPr>
                <w:color w:val="000000" w:themeColor="text1"/>
                <w:szCs w:val="22"/>
                <w:shd w:val="clear" w:color="auto" w:fill="FFFFFF"/>
              </w:rPr>
              <w:t>6727</w:t>
            </w:r>
          </w:p>
        </w:tc>
      </w:tr>
    </w:tbl>
    <w:p w14:paraId="2F26EB1F" w14:textId="77777777" w:rsidR="006326B9" w:rsidRPr="00A769E4" w:rsidRDefault="00000000">
      <w:pPr>
        <w:widowControl w:val="0"/>
        <w:tabs>
          <w:tab w:val="left" w:pos="187"/>
        </w:tabs>
        <w:snapToGrid w:val="0"/>
        <w:spacing w:before="240"/>
        <w:ind w:firstLineChars="200" w:firstLine="440"/>
        <w:rPr>
          <w:szCs w:val="22"/>
        </w:rPr>
      </w:pPr>
      <w:r w:rsidRPr="00A769E4">
        <w:rPr>
          <w:rFonts w:hint="eastAsia"/>
          <w:szCs w:val="22"/>
        </w:rPr>
        <w:t>CICIDS2018 contains a total of 83 features and 1 tag class, deleting the "Timestamp" feature because Timestamp records the time of the attack, which has no practical significance and reference value for the detection of network attacks in all-weather hours; deleting the "Flow ID", "</w:t>
      </w:r>
      <w:proofErr w:type="spellStart"/>
      <w:r w:rsidRPr="00A769E4">
        <w:rPr>
          <w:rFonts w:hint="eastAsia"/>
          <w:szCs w:val="22"/>
        </w:rPr>
        <w:t>Src</w:t>
      </w:r>
      <w:proofErr w:type="spellEnd"/>
      <w:r w:rsidRPr="00A769E4">
        <w:rPr>
          <w:rFonts w:hint="eastAsia"/>
          <w:szCs w:val="22"/>
        </w:rPr>
        <w:t xml:space="preserve"> IP", "</w:t>
      </w:r>
      <w:proofErr w:type="spellStart"/>
      <w:r w:rsidRPr="00A769E4">
        <w:rPr>
          <w:rFonts w:hint="eastAsia"/>
          <w:szCs w:val="22"/>
        </w:rPr>
        <w:t>Src</w:t>
      </w:r>
      <w:proofErr w:type="spellEnd"/>
      <w:r w:rsidRPr="00A769E4">
        <w:rPr>
          <w:rFonts w:hint="eastAsia"/>
          <w:szCs w:val="22"/>
        </w:rPr>
        <w:t xml:space="preserve"> Port", and "</w:t>
      </w:r>
      <w:proofErr w:type="spellStart"/>
      <w:r w:rsidRPr="00A769E4">
        <w:rPr>
          <w:rFonts w:hint="eastAsia"/>
          <w:szCs w:val="22"/>
        </w:rPr>
        <w:t>Dst</w:t>
      </w:r>
      <w:proofErr w:type="spellEnd"/>
      <w:r w:rsidRPr="00A769E4">
        <w:rPr>
          <w:rFonts w:hint="eastAsia"/>
          <w:szCs w:val="22"/>
        </w:rPr>
        <w:t xml:space="preserve"> IP" because these four features only appear in the flow of one day, and most of the flow data does not contain these features; using the remaining 78 features for the training of the intrusion detection model, as shown in Table 3.</w:t>
      </w:r>
    </w:p>
    <w:p w14:paraId="0316D065" w14:textId="77777777" w:rsidR="006326B9" w:rsidRPr="00A769E4" w:rsidRDefault="00000000">
      <w:pPr>
        <w:pStyle w:val="a3"/>
        <w:spacing w:beforeLines="50"/>
        <w:rPr>
          <w:szCs w:val="22"/>
        </w:rPr>
      </w:pPr>
      <w:r w:rsidRPr="00A769E4">
        <w:t xml:space="preserve">Table </w:t>
      </w:r>
      <w:r w:rsidRPr="00A769E4">
        <w:rPr>
          <w:rFonts w:hint="eastAsia"/>
        </w:rPr>
        <w:t>3</w:t>
      </w:r>
      <w:r w:rsidRPr="00A769E4">
        <w:t>:</w:t>
      </w:r>
      <w:r w:rsidRPr="00A769E4">
        <w:rPr>
          <w:b w:val="0"/>
          <w:bCs/>
        </w:rPr>
        <w:t xml:space="preserve"> </w:t>
      </w:r>
      <w:r w:rsidRPr="00A769E4">
        <w:rPr>
          <w:rFonts w:hint="eastAsia"/>
          <w:b w:val="0"/>
          <w:bCs/>
        </w:rPr>
        <w:t>Featured description of CICIDS2018.</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4801"/>
      </w:tblGrid>
      <w:tr w:rsidR="006326B9" w:rsidRPr="00A769E4" w14:paraId="2F04A402" w14:textId="77777777">
        <w:trPr>
          <w:jc w:val="center"/>
        </w:trPr>
        <w:tc>
          <w:tcPr>
            <w:tcW w:w="1230" w:type="dxa"/>
            <w:tcBorders>
              <w:bottom w:val="single" w:sz="12" w:space="0" w:color="000000"/>
              <w:tl2br w:val="nil"/>
              <w:tr2bl w:val="nil"/>
            </w:tcBorders>
            <w:vAlign w:val="center"/>
          </w:tcPr>
          <w:p w14:paraId="1D4554C9" w14:textId="77777777" w:rsidR="006326B9" w:rsidRPr="00A769E4" w:rsidRDefault="00000000">
            <w:pPr>
              <w:spacing w:before="60"/>
              <w:jc w:val="center"/>
              <w:rPr>
                <w:color w:val="000000" w:themeColor="text1"/>
                <w:szCs w:val="22"/>
              </w:rPr>
            </w:pPr>
            <w:r w:rsidRPr="00A769E4">
              <w:rPr>
                <w:color w:val="000000" w:themeColor="text1"/>
                <w:szCs w:val="22"/>
              </w:rPr>
              <w:t>Feature</w:t>
            </w:r>
          </w:p>
        </w:tc>
        <w:tc>
          <w:tcPr>
            <w:tcW w:w="4801" w:type="dxa"/>
            <w:tcBorders>
              <w:bottom w:val="single" w:sz="12" w:space="0" w:color="000000"/>
              <w:tl2br w:val="nil"/>
              <w:tr2bl w:val="nil"/>
            </w:tcBorders>
            <w:vAlign w:val="center"/>
          </w:tcPr>
          <w:p w14:paraId="07D26F4D" w14:textId="77777777" w:rsidR="006326B9" w:rsidRPr="00A769E4" w:rsidRDefault="00000000">
            <w:pPr>
              <w:spacing w:before="60"/>
              <w:jc w:val="center"/>
              <w:rPr>
                <w:color w:val="000000" w:themeColor="text1"/>
                <w:szCs w:val="22"/>
              </w:rPr>
            </w:pPr>
            <w:r w:rsidRPr="00A769E4">
              <w:rPr>
                <w:color w:val="000000" w:themeColor="text1"/>
                <w:szCs w:val="22"/>
              </w:rPr>
              <w:t>Feature information/attributes</w:t>
            </w:r>
          </w:p>
        </w:tc>
      </w:tr>
      <w:tr w:rsidR="006326B9" w:rsidRPr="00A769E4" w14:paraId="21B4AAC5" w14:textId="77777777">
        <w:trPr>
          <w:jc w:val="center"/>
        </w:trPr>
        <w:tc>
          <w:tcPr>
            <w:tcW w:w="1230" w:type="dxa"/>
            <w:tcBorders>
              <w:top w:val="single" w:sz="12" w:space="0" w:color="000000"/>
              <w:tl2br w:val="nil"/>
              <w:tr2bl w:val="nil"/>
            </w:tcBorders>
            <w:vAlign w:val="center"/>
          </w:tcPr>
          <w:p w14:paraId="60149BB2" w14:textId="77777777" w:rsidR="006326B9" w:rsidRPr="00A769E4" w:rsidRDefault="00000000">
            <w:pPr>
              <w:spacing w:before="60"/>
              <w:jc w:val="center"/>
              <w:rPr>
                <w:color w:val="000000" w:themeColor="text1"/>
                <w:szCs w:val="22"/>
              </w:rPr>
            </w:pPr>
            <w:r w:rsidRPr="00A769E4">
              <w:rPr>
                <w:color w:val="000000" w:themeColor="text1"/>
                <w:szCs w:val="22"/>
              </w:rPr>
              <w:t>1-4</w:t>
            </w:r>
          </w:p>
        </w:tc>
        <w:tc>
          <w:tcPr>
            <w:tcW w:w="4801" w:type="dxa"/>
            <w:tcBorders>
              <w:top w:val="single" w:sz="12" w:space="0" w:color="000000"/>
              <w:tl2br w:val="nil"/>
              <w:tr2bl w:val="nil"/>
            </w:tcBorders>
            <w:vAlign w:val="center"/>
          </w:tcPr>
          <w:p w14:paraId="11A5D3A2" w14:textId="77777777" w:rsidR="006326B9" w:rsidRPr="00A769E4" w:rsidRDefault="00000000">
            <w:pPr>
              <w:spacing w:before="60"/>
              <w:jc w:val="center"/>
              <w:rPr>
                <w:color w:val="000000" w:themeColor="text1"/>
                <w:szCs w:val="22"/>
              </w:rPr>
            </w:pPr>
            <w:r w:rsidRPr="00A769E4">
              <w:rPr>
                <w:color w:val="000000" w:themeColor="text1"/>
                <w:szCs w:val="22"/>
              </w:rPr>
              <w:t>network connection</w:t>
            </w:r>
          </w:p>
        </w:tc>
      </w:tr>
      <w:tr w:rsidR="006326B9" w:rsidRPr="00A769E4" w14:paraId="24897BCB" w14:textId="77777777">
        <w:trPr>
          <w:jc w:val="center"/>
        </w:trPr>
        <w:tc>
          <w:tcPr>
            <w:tcW w:w="1230" w:type="dxa"/>
            <w:tcBorders>
              <w:tl2br w:val="nil"/>
              <w:tr2bl w:val="nil"/>
            </w:tcBorders>
            <w:vAlign w:val="center"/>
          </w:tcPr>
          <w:p w14:paraId="2B0814E5" w14:textId="77777777" w:rsidR="006326B9" w:rsidRPr="00A769E4" w:rsidRDefault="00000000">
            <w:pPr>
              <w:spacing w:before="60"/>
              <w:jc w:val="center"/>
              <w:rPr>
                <w:color w:val="000000" w:themeColor="text1"/>
                <w:szCs w:val="22"/>
              </w:rPr>
            </w:pPr>
            <w:r w:rsidRPr="00A769E4">
              <w:rPr>
                <w:color w:val="000000" w:themeColor="text1"/>
                <w:szCs w:val="22"/>
              </w:rPr>
              <w:t>5-15</w:t>
            </w:r>
          </w:p>
        </w:tc>
        <w:tc>
          <w:tcPr>
            <w:tcW w:w="4801" w:type="dxa"/>
            <w:tcBorders>
              <w:tl2br w:val="nil"/>
              <w:tr2bl w:val="nil"/>
            </w:tcBorders>
            <w:vAlign w:val="center"/>
          </w:tcPr>
          <w:p w14:paraId="70165A0C" w14:textId="77777777" w:rsidR="006326B9" w:rsidRPr="00A769E4" w:rsidRDefault="00000000">
            <w:pPr>
              <w:spacing w:before="60"/>
              <w:jc w:val="center"/>
              <w:rPr>
                <w:color w:val="000000" w:themeColor="text1"/>
                <w:szCs w:val="22"/>
              </w:rPr>
            </w:pPr>
            <w:r w:rsidRPr="00A769E4">
              <w:rPr>
                <w:color w:val="000000" w:themeColor="text1"/>
                <w:szCs w:val="22"/>
              </w:rPr>
              <w:t>network packet</w:t>
            </w:r>
          </w:p>
        </w:tc>
      </w:tr>
      <w:tr w:rsidR="006326B9" w:rsidRPr="00A769E4" w14:paraId="6AF270B0" w14:textId="77777777">
        <w:trPr>
          <w:jc w:val="center"/>
        </w:trPr>
        <w:tc>
          <w:tcPr>
            <w:tcW w:w="1230" w:type="dxa"/>
            <w:tcBorders>
              <w:tl2br w:val="nil"/>
              <w:tr2bl w:val="nil"/>
            </w:tcBorders>
            <w:vAlign w:val="center"/>
          </w:tcPr>
          <w:p w14:paraId="495ED0EB" w14:textId="77777777" w:rsidR="006326B9" w:rsidRPr="00A769E4" w:rsidRDefault="00000000">
            <w:pPr>
              <w:spacing w:before="60"/>
              <w:jc w:val="center"/>
              <w:rPr>
                <w:color w:val="000000" w:themeColor="text1"/>
                <w:szCs w:val="22"/>
              </w:rPr>
            </w:pPr>
            <w:r w:rsidRPr="00A769E4">
              <w:rPr>
                <w:color w:val="000000" w:themeColor="text1"/>
                <w:szCs w:val="22"/>
              </w:rPr>
              <w:t>16-21</w:t>
            </w:r>
          </w:p>
        </w:tc>
        <w:tc>
          <w:tcPr>
            <w:tcW w:w="4801" w:type="dxa"/>
            <w:tcBorders>
              <w:tl2br w:val="nil"/>
              <w:tr2bl w:val="nil"/>
            </w:tcBorders>
            <w:vAlign w:val="center"/>
          </w:tcPr>
          <w:p w14:paraId="5581ADB9" w14:textId="77777777" w:rsidR="006326B9" w:rsidRPr="00A769E4" w:rsidRDefault="00000000">
            <w:pPr>
              <w:spacing w:before="60"/>
              <w:jc w:val="center"/>
              <w:rPr>
                <w:color w:val="000000" w:themeColor="text1"/>
                <w:szCs w:val="22"/>
              </w:rPr>
            </w:pPr>
            <w:r w:rsidRPr="00A769E4">
              <w:rPr>
                <w:color w:val="000000" w:themeColor="text1"/>
                <w:szCs w:val="22"/>
              </w:rPr>
              <w:t>network flow</w:t>
            </w:r>
          </w:p>
        </w:tc>
      </w:tr>
      <w:tr w:rsidR="006326B9" w:rsidRPr="00A769E4" w14:paraId="3BB2247B" w14:textId="77777777">
        <w:trPr>
          <w:jc w:val="center"/>
        </w:trPr>
        <w:tc>
          <w:tcPr>
            <w:tcW w:w="1230" w:type="dxa"/>
            <w:tcBorders>
              <w:tl2br w:val="nil"/>
              <w:tr2bl w:val="nil"/>
            </w:tcBorders>
            <w:vAlign w:val="center"/>
          </w:tcPr>
          <w:p w14:paraId="71DA1203" w14:textId="77777777" w:rsidR="006326B9" w:rsidRPr="00A769E4" w:rsidRDefault="00000000">
            <w:pPr>
              <w:spacing w:before="60"/>
              <w:jc w:val="center"/>
              <w:rPr>
                <w:color w:val="000000" w:themeColor="text1"/>
                <w:szCs w:val="22"/>
              </w:rPr>
            </w:pPr>
            <w:r w:rsidRPr="00A769E4">
              <w:rPr>
                <w:color w:val="000000" w:themeColor="text1"/>
                <w:szCs w:val="22"/>
              </w:rPr>
              <w:t>22-44</w:t>
            </w:r>
          </w:p>
        </w:tc>
        <w:tc>
          <w:tcPr>
            <w:tcW w:w="4801" w:type="dxa"/>
            <w:tcBorders>
              <w:tl2br w:val="nil"/>
              <w:tr2bl w:val="nil"/>
            </w:tcBorders>
            <w:vAlign w:val="center"/>
          </w:tcPr>
          <w:p w14:paraId="55F1E384" w14:textId="77777777" w:rsidR="006326B9" w:rsidRPr="00A769E4" w:rsidRDefault="00000000">
            <w:pPr>
              <w:spacing w:before="60"/>
              <w:jc w:val="center"/>
              <w:rPr>
                <w:color w:val="000000" w:themeColor="text1"/>
                <w:szCs w:val="22"/>
              </w:rPr>
            </w:pPr>
            <w:r w:rsidRPr="00A769E4">
              <w:rPr>
                <w:color w:val="000000" w:themeColor="text1"/>
                <w:szCs w:val="22"/>
              </w:rPr>
              <w:t>Statistics of network traffic</w:t>
            </w:r>
          </w:p>
        </w:tc>
      </w:tr>
      <w:tr w:rsidR="006326B9" w:rsidRPr="00A769E4" w14:paraId="19D82F33" w14:textId="77777777">
        <w:trPr>
          <w:jc w:val="center"/>
        </w:trPr>
        <w:tc>
          <w:tcPr>
            <w:tcW w:w="1230" w:type="dxa"/>
            <w:tcBorders>
              <w:tl2br w:val="nil"/>
              <w:tr2bl w:val="nil"/>
            </w:tcBorders>
            <w:vAlign w:val="center"/>
          </w:tcPr>
          <w:p w14:paraId="3C2E613E" w14:textId="77777777" w:rsidR="006326B9" w:rsidRPr="00A769E4" w:rsidRDefault="00000000">
            <w:pPr>
              <w:spacing w:before="60"/>
              <w:jc w:val="center"/>
              <w:rPr>
                <w:color w:val="000000" w:themeColor="text1"/>
                <w:szCs w:val="22"/>
              </w:rPr>
            </w:pPr>
            <w:r w:rsidRPr="00A769E4">
              <w:rPr>
                <w:color w:val="000000" w:themeColor="text1"/>
                <w:szCs w:val="22"/>
              </w:rPr>
              <w:t>45-62</w:t>
            </w:r>
          </w:p>
        </w:tc>
        <w:tc>
          <w:tcPr>
            <w:tcW w:w="4801" w:type="dxa"/>
            <w:tcBorders>
              <w:tl2br w:val="nil"/>
              <w:tr2bl w:val="nil"/>
            </w:tcBorders>
            <w:vAlign w:val="center"/>
          </w:tcPr>
          <w:p w14:paraId="5A556A34" w14:textId="77777777" w:rsidR="006326B9" w:rsidRPr="00A769E4" w:rsidRDefault="00000000">
            <w:pPr>
              <w:spacing w:before="60"/>
              <w:jc w:val="center"/>
              <w:rPr>
                <w:color w:val="000000" w:themeColor="text1"/>
                <w:szCs w:val="22"/>
              </w:rPr>
            </w:pPr>
            <w:r w:rsidRPr="00A769E4">
              <w:rPr>
                <w:color w:val="000000" w:themeColor="text1"/>
                <w:szCs w:val="22"/>
              </w:rPr>
              <w:t>Content-related traffic features</w:t>
            </w:r>
          </w:p>
        </w:tc>
      </w:tr>
      <w:tr w:rsidR="006326B9" w:rsidRPr="00A769E4" w14:paraId="5A787C2A" w14:textId="77777777">
        <w:trPr>
          <w:jc w:val="center"/>
        </w:trPr>
        <w:tc>
          <w:tcPr>
            <w:tcW w:w="1230" w:type="dxa"/>
            <w:tcBorders>
              <w:tl2br w:val="nil"/>
              <w:tr2bl w:val="nil"/>
            </w:tcBorders>
            <w:vAlign w:val="center"/>
          </w:tcPr>
          <w:p w14:paraId="159776FF" w14:textId="77777777" w:rsidR="006326B9" w:rsidRPr="00A769E4" w:rsidRDefault="00000000">
            <w:pPr>
              <w:spacing w:before="60"/>
              <w:jc w:val="center"/>
              <w:rPr>
                <w:color w:val="000000" w:themeColor="text1"/>
                <w:szCs w:val="22"/>
              </w:rPr>
            </w:pPr>
            <w:r w:rsidRPr="00A769E4">
              <w:rPr>
                <w:color w:val="000000" w:themeColor="text1"/>
                <w:szCs w:val="22"/>
              </w:rPr>
              <w:t>63-66</w:t>
            </w:r>
          </w:p>
        </w:tc>
        <w:tc>
          <w:tcPr>
            <w:tcW w:w="4801" w:type="dxa"/>
            <w:tcBorders>
              <w:tl2br w:val="nil"/>
              <w:tr2bl w:val="nil"/>
            </w:tcBorders>
            <w:vAlign w:val="center"/>
          </w:tcPr>
          <w:p w14:paraId="6EBCC257" w14:textId="77777777" w:rsidR="006326B9" w:rsidRPr="00A769E4" w:rsidRDefault="00000000">
            <w:pPr>
              <w:spacing w:before="60"/>
              <w:jc w:val="center"/>
              <w:rPr>
                <w:color w:val="000000" w:themeColor="text1"/>
                <w:szCs w:val="22"/>
              </w:rPr>
            </w:pPr>
            <w:r w:rsidRPr="00A769E4">
              <w:rPr>
                <w:color w:val="000000" w:themeColor="text1"/>
                <w:szCs w:val="22"/>
              </w:rPr>
              <w:t>Network sub-traffic features</w:t>
            </w:r>
          </w:p>
        </w:tc>
      </w:tr>
      <w:tr w:rsidR="006326B9" w:rsidRPr="00A769E4" w14:paraId="36FCFBDA" w14:textId="77777777">
        <w:trPr>
          <w:jc w:val="center"/>
        </w:trPr>
        <w:tc>
          <w:tcPr>
            <w:tcW w:w="1230" w:type="dxa"/>
            <w:tcBorders>
              <w:tl2br w:val="nil"/>
              <w:tr2bl w:val="nil"/>
            </w:tcBorders>
            <w:vAlign w:val="center"/>
          </w:tcPr>
          <w:p w14:paraId="5B403B23" w14:textId="77777777" w:rsidR="006326B9" w:rsidRPr="00A769E4" w:rsidRDefault="00000000">
            <w:pPr>
              <w:spacing w:before="60"/>
              <w:jc w:val="center"/>
              <w:rPr>
                <w:color w:val="000000" w:themeColor="text1"/>
                <w:szCs w:val="22"/>
              </w:rPr>
            </w:pPr>
            <w:r w:rsidRPr="00A769E4">
              <w:rPr>
                <w:color w:val="000000" w:themeColor="text1"/>
                <w:szCs w:val="22"/>
              </w:rPr>
              <w:t>67-78</w:t>
            </w:r>
          </w:p>
        </w:tc>
        <w:tc>
          <w:tcPr>
            <w:tcW w:w="4801" w:type="dxa"/>
            <w:tcBorders>
              <w:tl2br w:val="nil"/>
              <w:tr2bl w:val="nil"/>
            </w:tcBorders>
            <w:vAlign w:val="center"/>
          </w:tcPr>
          <w:p w14:paraId="4A298C6D" w14:textId="77777777" w:rsidR="006326B9" w:rsidRPr="00A769E4" w:rsidRDefault="00000000">
            <w:pPr>
              <w:spacing w:before="60"/>
              <w:jc w:val="center"/>
              <w:rPr>
                <w:color w:val="000000" w:themeColor="text1"/>
                <w:szCs w:val="22"/>
              </w:rPr>
            </w:pPr>
            <w:r w:rsidRPr="00A769E4">
              <w:rPr>
                <w:color w:val="000000" w:themeColor="text1"/>
                <w:szCs w:val="22"/>
              </w:rPr>
              <w:t>Generic flow features</w:t>
            </w:r>
          </w:p>
        </w:tc>
      </w:tr>
      <w:tr w:rsidR="006326B9" w:rsidRPr="00A769E4" w14:paraId="195CCA9D" w14:textId="77777777">
        <w:trPr>
          <w:jc w:val="center"/>
        </w:trPr>
        <w:tc>
          <w:tcPr>
            <w:tcW w:w="1230" w:type="dxa"/>
            <w:tcBorders>
              <w:tl2br w:val="nil"/>
              <w:tr2bl w:val="nil"/>
            </w:tcBorders>
            <w:vAlign w:val="center"/>
          </w:tcPr>
          <w:p w14:paraId="2256B443" w14:textId="77777777" w:rsidR="006326B9" w:rsidRPr="00A769E4" w:rsidRDefault="00000000">
            <w:pPr>
              <w:spacing w:before="60"/>
              <w:jc w:val="center"/>
              <w:rPr>
                <w:color w:val="000000" w:themeColor="text1"/>
                <w:szCs w:val="22"/>
              </w:rPr>
            </w:pPr>
            <w:r w:rsidRPr="00A769E4">
              <w:rPr>
                <w:color w:val="000000" w:themeColor="text1"/>
                <w:szCs w:val="22"/>
              </w:rPr>
              <w:t>78-79</w:t>
            </w:r>
          </w:p>
        </w:tc>
        <w:tc>
          <w:tcPr>
            <w:tcW w:w="4801" w:type="dxa"/>
            <w:tcBorders>
              <w:tl2br w:val="nil"/>
              <w:tr2bl w:val="nil"/>
            </w:tcBorders>
            <w:vAlign w:val="center"/>
          </w:tcPr>
          <w:p w14:paraId="734E2E8D" w14:textId="77777777" w:rsidR="006326B9" w:rsidRPr="00A769E4" w:rsidRDefault="00000000">
            <w:pPr>
              <w:spacing w:before="60"/>
              <w:jc w:val="center"/>
              <w:rPr>
                <w:color w:val="000000" w:themeColor="text1"/>
                <w:szCs w:val="22"/>
              </w:rPr>
            </w:pPr>
            <w:r w:rsidRPr="00A769E4">
              <w:rPr>
                <w:color w:val="000000" w:themeColor="text1"/>
                <w:szCs w:val="22"/>
              </w:rPr>
              <w:t>labels</w:t>
            </w:r>
          </w:p>
        </w:tc>
      </w:tr>
    </w:tbl>
    <w:p w14:paraId="17D5B863" w14:textId="77777777" w:rsidR="006326B9" w:rsidRPr="00A769E4" w:rsidRDefault="00000000">
      <w:pPr>
        <w:widowControl w:val="0"/>
        <w:tabs>
          <w:tab w:val="left" w:pos="187"/>
        </w:tabs>
        <w:snapToGrid w:val="0"/>
        <w:spacing w:before="240"/>
        <w:rPr>
          <w:szCs w:val="22"/>
        </w:rPr>
      </w:pPr>
      <w:r w:rsidRPr="00A769E4">
        <w:rPr>
          <w:rFonts w:hint="eastAsia"/>
          <w:i/>
          <w:iCs/>
          <w:szCs w:val="22"/>
        </w:rPr>
        <w:t xml:space="preserve">4.1.2 </w:t>
      </w:r>
      <w:proofErr w:type="spellStart"/>
      <w:r w:rsidRPr="00A769E4">
        <w:rPr>
          <w:rFonts w:hint="eastAsia"/>
          <w:i/>
          <w:iCs/>
          <w:szCs w:val="22"/>
        </w:rPr>
        <w:t>N_BaIoT</w:t>
      </w:r>
      <w:proofErr w:type="spellEnd"/>
    </w:p>
    <w:p w14:paraId="7D0F6F26" w14:textId="77777777" w:rsidR="006326B9" w:rsidRPr="00A769E4" w:rsidRDefault="00000000">
      <w:pPr>
        <w:widowControl w:val="0"/>
        <w:tabs>
          <w:tab w:val="left" w:pos="187"/>
        </w:tabs>
        <w:snapToGrid w:val="0"/>
        <w:spacing w:before="240"/>
        <w:ind w:firstLineChars="200" w:firstLine="440"/>
        <w:rPr>
          <w:szCs w:val="22"/>
        </w:rPr>
      </w:pPr>
      <w:proofErr w:type="spellStart"/>
      <w:r w:rsidRPr="00A769E4">
        <w:rPr>
          <w:rFonts w:hint="eastAsia"/>
          <w:szCs w:val="22"/>
        </w:rPr>
        <w:t>N_BaIoT</w:t>
      </w:r>
      <w:proofErr w:type="spellEnd"/>
      <w:r w:rsidRPr="00A769E4">
        <w:rPr>
          <w:rFonts w:hint="eastAsia"/>
          <w:szCs w:val="22"/>
        </w:rPr>
        <w:t xml:space="preserve"> dataset contains malicious attack traffic collected from nine IoT devices involving two types of botnet attacks, Mirai and BASHLITE, which can be subdivided into 10 categories of attacks, and are specifically designed to launch botnet attacks against IoT environments. </w:t>
      </w:r>
      <w:proofErr w:type="spellStart"/>
      <w:r w:rsidRPr="00A769E4">
        <w:rPr>
          <w:rFonts w:hint="eastAsia"/>
          <w:szCs w:val="22"/>
        </w:rPr>
        <w:t>N_BaIoT</w:t>
      </w:r>
      <w:proofErr w:type="spellEnd"/>
      <w:r w:rsidRPr="00A769E4">
        <w:rPr>
          <w:rFonts w:hint="eastAsia"/>
          <w:szCs w:val="22"/>
        </w:rPr>
        <w:t xml:space="preserve"> contains a total of 7062606 instance data, and </w:t>
      </w:r>
      <w:proofErr w:type="gramStart"/>
      <w:r w:rsidRPr="00A769E4">
        <w:rPr>
          <w:rFonts w:hint="eastAsia"/>
          <w:szCs w:val="22"/>
        </w:rPr>
        <w:t>in order to</w:t>
      </w:r>
      <w:proofErr w:type="gramEnd"/>
      <w:r w:rsidRPr="00A769E4">
        <w:rPr>
          <w:rFonts w:hint="eastAsia"/>
          <w:szCs w:val="22"/>
        </w:rPr>
        <w:t xml:space="preserve"> improve the model training efficiency and reduce unnecessary arithmetic consumption, the training set and test set are divided according to Table 4. In addition, its 115 features are appropriately filtered and cleaned for input into the intrusion detection framework.</w:t>
      </w:r>
    </w:p>
    <w:p w14:paraId="5428060E" w14:textId="77777777" w:rsidR="006326B9" w:rsidRPr="00A769E4" w:rsidRDefault="006326B9">
      <w:pPr>
        <w:widowControl w:val="0"/>
        <w:tabs>
          <w:tab w:val="left" w:pos="187"/>
        </w:tabs>
        <w:snapToGrid w:val="0"/>
        <w:spacing w:before="240"/>
        <w:ind w:firstLineChars="200" w:firstLine="440"/>
        <w:rPr>
          <w:szCs w:val="22"/>
        </w:rPr>
      </w:pPr>
    </w:p>
    <w:p w14:paraId="1E7D2DAA" w14:textId="77777777" w:rsidR="006326B9" w:rsidRPr="00A769E4" w:rsidRDefault="00000000">
      <w:pPr>
        <w:pStyle w:val="a3"/>
        <w:spacing w:beforeLines="50"/>
        <w:rPr>
          <w:szCs w:val="22"/>
        </w:rPr>
      </w:pPr>
      <w:r w:rsidRPr="00A769E4">
        <w:lastRenderedPageBreak/>
        <w:t xml:space="preserve">Table </w:t>
      </w:r>
      <w:r w:rsidRPr="00A769E4">
        <w:rPr>
          <w:rFonts w:hint="eastAsia"/>
        </w:rPr>
        <w:t>4</w:t>
      </w:r>
      <w:r w:rsidRPr="00A769E4">
        <w:t>:</w:t>
      </w:r>
      <w:r w:rsidRPr="00A769E4">
        <w:rPr>
          <w:b w:val="0"/>
          <w:bCs/>
        </w:rPr>
        <w:t xml:space="preserve"> </w:t>
      </w:r>
      <w:r w:rsidRPr="00A769E4">
        <w:rPr>
          <w:rFonts w:hint="eastAsia"/>
          <w:b w:val="0"/>
          <w:bCs/>
        </w:rPr>
        <w:t xml:space="preserve">Data distribution of the </w:t>
      </w:r>
      <w:proofErr w:type="spellStart"/>
      <w:r w:rsidRPr="00A769E4">
        <w:rPr>
          <w:rFonts w:hint="eastAsia"/>
          <w:b w:val="0"/>
          <w:bCs/>
        </w:rPr>
        <w:t>N_BaIoT</w:t>
      </w:r>
      <w:proofErr w:type="spellEnd"/>
      <w:r w:rsidRPr="00A769E4">
        <w:rPr>
          <w:rFonts w:hint="eastAsia"/>
          <w:b w:val="0"/>
          <w:bCs/>
        </w:rPr>
        <w:t xml:space="preserve"> train and test sets.</w:t>
      </w:r>
    </w:p>
    <w:tbl>
      <w:tblPr>
        <w:tblStyle w:val="ab"/>
        <w:tblW w:w="8675"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40"/>
        <w:gridCol w:w="2342"/>
        <w:gridCol w:w="1039"/>
        <w:gridCol w:w="3153"/>
        <w:gridCol w:w="1001"/>
      </w:tblGrid>
      <w:tr w:rsidR="006326B9" w:rsidRPr="00A769E4" w14:paraId="03B469A7" w14:textId="77777777">
        <w:trPr>
          <w:jc w:val="center"/>
        </w:trPr>
        <w:tc>
          <w:tcPr>
            <w:tcW w:w="1140" w:type="dxa"/>
            <w:tcBorders>
              <w:bottom w:val="single" w:sz="12" w:space="0" w:color="000000"/>
              <w:tl2br w:val="nil"/>
              <w:tr2bl w:val="nil"/>
            </w:tcBorders>
            <w:vAlign w:val="center"/>
          </w:tcPr>
          <w:p w14:paraId="434D9FC9" w14:textId="77777777" w:rsidR="006326B9" w:rsidRPr="00A769E4" w:rsidRDefault="00000000">
            <w:pPr>
              <w:jc w:val="center"/>
              <w:rPr>
                <w:szCs w:val="22"/>
                <w:lang w:bidi="ar"/>
              </w:rPr>
            </w:pPr>
            <w:r w:rsidRPr="00A769E4">
              <w:rPr>
                <w:szCs w:val="22"/>
                <w:lang w:bidi="ar"/>
              </w:rPr>
              <w:t>Class</w:t>
            </w:r>
          </w:p>
        </w:tc>
        <w:tc>
          <w:tcPr>
            <w:tcW w:w="2342" w:type="dxa"/>
            <w:tcBorders>
              <w:bottom w:val="single" w:sz="12" w:space="0" w:color="000000"/>
              <w:tl2br w:val="nil"/>
              <w:tr2bl w:val="nil"/>
            </w:tcBorders>
            <w:vAlign w:val="center"/>
          </w:tcPr>
          <w:p w14:paraId="13F7B15F" w14:textId="77777777" w:rsidR="006326B9" w:rsidRPr="00A769E4" w:rsidRDefault="00000000">
            <w:pPr>
              <w:jc w:val="center"/>
              <w:rPr>
                <w:szCs w:val="22"/>
                <w:lang w:bidi="ar"/>
              </w:rPr>
            </w:pPr>
            <w:r w:rsidRPr="00A769E4">
              <w:rPr>
                <w:szCs w:val="22"/>
                <w:lang w:bidi="ar"/>
              </w:rPr>
              <w:t>Train set</w:t>
            </w:r>
          </w:p>
        </w:tc>
        <w:tc>
          <w:tcPr>
            <w:tcW w:w="1039" w:type="dxa"/>
            <w:tcBorders>
              <w:bottom w:val="single" w:sz="12" w:space="0" w:color="000000"/>
              <w:tl2br w:val="nil"/>
              <w:tr2bl w:val="nil"/>
            </w:tcBorders>
            <w:vAlign w:val="center"/>
          </w:tcPr>
          <w:p w14:paraId="205C4AB4" w14:textId="77777777" w:rsidR="006326B9" w:rsidRPr="00A769E4" w:rsidRDefault="00000000">
            <w:pPr>
              <w:jc w:val="center"/>
              <w:rPr>
                <w:szCs w:val="22"/>
                <w:lang w:bidi="ar"/>
              </w:rPr>
            </w:pPr>
            <w:r w:rsidRPr="00A769E4">
              <w:rPr>
                <w:szCs w:val="22"/>
                <w:lang w:bidi="ar"/>
              </w:rPr>
              <w:t>Number</w:t>
            </w:r>
          </w:p>
        </w:tc>
        <w:tc>
          <w:tcPr>
            <w:tcW w:w="3153" w:type="dxa"/>
            <w:tcBorders>
              <w:bottom w:val="single" w:sz="12" w:space="0" w:color="000000"/>
              <w:tl2br w:val="nil"/>
              <w:tr2bl w:val="nil"/>
            </w:tcBorders>
            <w:vAlign w:val="center"/>
          </w:tcPr>
          <w:p w14:paraId="0FAA8FEB" w14:textId="77777777" w:rsidR="006326B9" w:rsidRPr="00A769E4" w:rsidRDefault="00000000">
            <w:pPr>
              <w:jc w:val="center"/>
              <w:rPr>
                <w:szCs w:val="22"/>
                <w:lang w:bidi="ar"/>
              </w:rPr>
            </w:pPr>
            <w:r w:rsidRPr="00A769E4">
              <w:rPr>
                <w:szCs w:val="22"/>
                <w:lang w:bidi="ar"/>
              </w:rPr>
              <w:t>Test set</w:t>
            </w:r>
          </w:p>
        </w:tc>
        <w:tc>
          <w:tcPr>
            <w:tcW w:w="1001" w:type="dxa"/>
            <w:tcBorders>
              <w:bottom w:val="single" w:sz="12" w:space="0" w:color="000000"/>
              <w:tl2br w:val="nil"/>
              <w:tr2bl w:val="nil"/>
            </w:tcBorders>
            <w:vAlign w:val="center"/>
          </w:tcPr>
          <w:p w14:paraId="1D5FEA83" w14:textId="77777777" w:rsidR="006326B9" w:rsidRPr="00A769E4" w:rsidRDefault="00000000">
            <w:pPr>
              <w:jc w:val="center"/>
              <w:rPr>
                <w:szCs w:val="22"/>
                <w:lang w:bidi="ar"/>
              </w:rPr>
            </w:pPr>
            <w:r w:rsidRPr="00A769E4">
              <w:rPr>
                <w:szCs w:val="22"/>
                <w:lang w:bidi="ar"/>
              </w:rPr>
              <w:t>Number</w:t>
            </w:r>
          </w:p>
        </w:tc>
      </w:tr>
      <w:tr w:rsidR="006326B9" w:rsidRPr="00A769E4" w14:paraId="14D5BB5D" w14:textId="77777777">
        <w:trPr>
          <w:jc w:val="center"/>
        </w:trPr>
        <w:tc>
          <w:tcPr>
            <w:tcW w:w="1140" w:type="dxa"/>
            <w:tcBorders>
              <w:top w:val="single" w:sz="12" w:space="0" w:color="000000"/>
              <w:tl2br w:val="nil"/>
              <w:tr2bl w:val="nil"/>
            </w:tcBorders>
            <w:vAlign w:val="center"/>
          </w:tcPr>
          <w:p w14:paraId="3B45D8C7" w14:textId="77777777" w:rsidR="006326B9" w:rsidRPr="00A769E4" w:rsidRDefault="00000000">
            <w:pPr>
              <w:jc w:val="center"/>
              <w:rPr>
                <w:szCs w:val="22"/>
                <w:lang w:bidi="ar"/>
              </w:rPr>
            </w:pPr>
            <w:r w:rsidRPr="00A769E4">
              <w:rPr>
                <w:szCs w:val="22"/>
                <w:lang w:bidi="ar"/>
              </w:rPr>
              <w:t>Normal</w:t>
            </w:r>
          </w:p>
        </w:tc>
        <w:tc>
          <w:tcPr>
            <w:tcW w:w="2342" w:type="dxa"/>
            <w:tcBorders>
              <w:top w:val="single" w:sz="12" w:space="0" w:color="000000"/>
              <w:tl2br w:val="nil"/>
              <w:tr2bl w:val="nil"/>
            </w:tcBorders>
            <w:vAlign w:val="center"/>
          </w:tcPr>
          <w:p w14:paraId="019A0B1C" w14:textId="77777777" w:rsidR="006326B9" w:rsidRPr="00A769E4" w:rsidRDefault="00000000">
            <w:pPr>
              <w:jc w:val="center"/>
              <w:rPr>
                <w:szCs w:val="22"/>
                <w:lang w:bidi="ar"/>
              </w:rPr>
            </w:pPr>
            <w:r w:rsidRPr="00A769E4">
              <w:rPr>
                <w:szCs w:val="22"/>
                <w:lang w:bidi="ar"/>
              </w:rPr>
              <w:t>normal</w:t>
            </w:r>
          </w:p>
        </w:tc>
        <w:tc>
          <w:tcPr>
            <w:tcW w:w="1039" w:type="dxa"/>
            <w:tcBorders>
              <w:top w:val="single" w:sz="12" w:space="0" w:color="000000"/>
              <w:tl2br w:val="nil"/>
              <w:tr2bl w:val="nil"/>
            </w:tcBorders>
            <w:vAlign w:val="center"/>
          </w:tcPr>
          <w:p w14:paraId="0DA8E939" w14:textId="77777777" w:rsidR="006326B9" w:rsidRPr="00A769E4" w:rsidRDefault="00000000">
            <w:pPr>
              <w:jc w:val="center"/>
              <w:rPr>
                <w:szCs w:val="22"/>
                <w:lang w:bidi="ar"/>
              </w:rPr>
            </w:pPr>
            <w:r w:rsidRPr="00A769E4">
              <w:rPr>
                <w:szCs w:val="22"/>
                <w:lang w:bidi="ar"/>
              </w:rPr>
              <w:t>34806</w:t>
            </w:r>
          </w:p>
        </w:tc>
        <w:tc>
          <w:tcPr>
            <w:tcW w:w="3153" w:type="dxa"/>
            <w:tcBorders>
              <w:top w:val="single" w:sz="12" w:space="0" w:color="000000"/>
              <w:tl2br w:val="nil"/>
              <w:tr2bl w:val="nil"/>
            </w:tcBorders>
            <w:vAlign w:val="center"/>
          </w:tcPr>
          <w:p w14:paraId="2407DE17" w14:textId="77777777" w:rsidR="006326B9" w:rsidRPr="00A769E4" w:rsidRDefault="00000000">
            <w:pPr>
              <w:jc w:val="center"/>
              <w:rPr>
                <w:szCs w:val="22"/>
                <w:lang w:bidi="ar"/>
              </w:rPr>
            </w:pPr>
            <w:r w:rsidRPr="00A769E4">
              <w:rPr>
                <w:szCs w:val="22"/>
                <w:lang w:bidi="ar"/>
              </w:rPr>
              <w:t>normal</w:t>
            </w:r>
          </w:p>
        </w:tc>
        <w:tc>
          <w:tcPr>
            <w:tcW w:w="1001" w:type="dxa"/>
            <w:tcBorders>
              <w:top w:val="single" w:sz="12" w:space="0" w:color="000000"/>
              <w:tl2br w:val="nil"/>
              <w:tr2bl w:val="nil"/>
            </w:tcBorders>
            <w:vAlign w:val="center"/>
          </w:tcPr>
          <w:p w14:paraId="5CDFE80A" w14:textId="77777777" w:rsidR="006326B9" w:rsidRPr="00A769E4" w:rsidRDefault="00000000">
            <w:pPr>
              <w:jc w:val="center"/>
              <w:rPr>
                <w:szCs w:val="22"/>
                <w:lang w:bidi="ar"/>
              </w:rPr>
            </w:pPr>
            <w:r w:rsidRPr="00A769E4">
              <w:rPr>
                <w:szCs w:val="22"/>
                <w:lang w:bidi="ar"/>
              </w:rPr>
              <w:t>14917</w:t>
            </w:r>
          </w:p>
        </w:tc>
      </w:tr>
      <w:tr w:rsidR="006326B9" w:rsidRPr="00A769E4" w14:paraId="599C6322" w14:textId="77777777">
        <w:trPr>
          <w:jc w:val="center"/>
        </w:trPr>
        <w:tc>
          <w:tcPr>
            <w:tcW w:w="1140" w:type="dxa"/>
            <w:tcBorders>
              <w:tl2br w:val="nil"/>
              <w:tr2bl w:val="nil"/>
            </w:tcBorders>
            <w:vAlign w:val="center"/>
          </w:tcPr>
          <w:p w14:paraId="668193FB" w14:textId="77777777" w:rsidR="006326B9" w:rsidRPr="00A769E4" w:rsidRDefault="00000000">
            <w:pPr>
              <w:jc w:val="center"/>
              <w:rPr>
                <w:szCs w:val="22"/>
                <w:lang w:bidi="ar"/>
              </w:rPr>
            </w:pPr>
            <w:r w:rsidRPr="00A769E4">
              <w:rPr>
                <w:szCs w:val="22"/>
                <w:lang w:bidi="ar"/>
              </w:rPr>
              <w:t>BASHLITE Attack</w:t>
            </w:r>
          </w:p>
        </w:tc>
        <w:tc>
          <w:tcPr>
            <w:tcW w:w="2342" w:type="dxa"/>
            <w:tcBorders>
              <w:tl2br w:val="nil"/>
              <w:tr2bl w:val="nil"/>
            </w:tcBorders>
            <w:vAlign w:val="center"/>
          </w:tcPr>
          <w:p w14:paraId="1417030A" w14:textId="77777777" w:rsidR="006326B9" w:rsidRPr="00A769E4" w:rsidRDefault="00000000">
            <w:pPr>
              <w:jc w:val="center"/>
              <w:rPr>
                <w:szCs w:val="22"/>
                <w:lang w:bidi="ar"/>
              </w:rPr>
            </w:pPr>
            <w:proofErr w:type="gramStart"/>
            <w:r w:rsidRPr="00A769E4">
              <w:rPr>
                <w:szCs w:val="22"/>
                <w:lang w:bidi="ar"/>
              </w:rPr>
              <w:t>Scan(</w:t>
            </w:r>
            <w:proofErr w:type="gramEnd"/>
            <w:r w:rsidRPr="00A769E4">
              <w:rPr>
                <w:szCs w:val="22"/>
                <w:lang w:bidi="ar"/>
              </w:rPr>
              <w:t>BASH),Junk</w:t>
            </w:r>
          </w:p>
          <w:p w14:paraId="51DC5DF7" w14:textId="77777777" w:rsidR="006326B9" w:rsidRPr="00A769E4" w:rsidRDefault="00000000">
            <w:pPr>
              <w:jc w:val="center"/>
              <w:rPr>
                <w:szCs w:val="22"/>
                <w:lang w:bidi="ar"/>
              </w:rPr>
            </w:pPr>
            <w:proofErr w:type="gramStart"/>
            <w:r w:rsidRPr="00A769E4">
              <w:rPr>
                <w:szCs w:val="22"/>
                <w:lang w:bidi="ar"/>
              </w:rPr>
              <w:t>COMBO,UDP</w:t>
            </w:r>
            <w:proofErr w:type="gramEnd"/>
            <w:r w:rsidRPr="00A769E4">
              <w:rPr>
                <w:szCs w:val="22"/>
                <w:lang w:bidi="ar"/>
              </w:rPr>
              <w:t>(BASH)</w:t>
            </w:r>
          </w:p>
        </w:tc>
        <w:tc>
          <w:tcPr>
            <w:tcW w:w="1039" w:type="dxa"/>
            <w:tcBorders>
              <w:tl2br w:val="nil"/>
              <w:tr2bl w:val="nil"/>
            </w:tcBorders>
            <w:vAlign w:val="center"/>
          </w:tcPr>
          <w:p w14:paraId="0E0DA393" w14:textId="77777777" w:rsidR="006326B9" w:rsidRPr="00A769E4" w:rsidRDefault="00000000">
            <w:pPr>
              <w:jc w:val="center"/>
              <w:rPr>
                <w:szCs w:val="22"/>
                <w:lang w:bidi="ar"/>
              </w:rPr>
            </w:pPr>
            <w:r w:rsidRPr="00A769E4">
              <w:rPr>
                <w:szCs w:val="22"/>
                <w:lang w:bidi="ar"/>
              </w:rPr>
              <w:t>6869</w:t>
            </w:r>
          </w:p>
        </w:tc>
        <w:tc>
          <w:tcPr>
            <w:tcW w:w="3153" w:type="dxa"/>
            <w:tcBorders>
              <w:tl2br w:val="nil"/>
              <w:tr2bl w:val="nil"/>
            </w:tcBorders>
            <w:vAlign w:val="center"/>
          </w:tcPr>
          <w:p w14:paraId="3C4905E2" w14:textId="77777777" w:rsidR="006326B9" w:rsidRPr="00A769E4" w:rsidRDefault="00000000">
            <w:pPr>
              <w:jc w:val="center"/>
              <w:rPr>
                <w:szCs w:val="22"/>
                <w:lang w:bidi="ar"/>
              </w:rPr>
            </w:pPr>
            <w:proofErr w:type="gramStart"/>
            <w:r w:rsidRPr="00A769E4">
              <w:rPr>
                <w:szCs w:val="22"/>
                <w:lang w:bidi="ar"/>
              </w:rPr>
              <w:t>Scan(</w:t>
            </w:r>
            <w:proofErr w:type="gramEnd"/>
            <w:r w:rsidRPr="00A769E4">
              <w:rPr>
                <w:szCs w:val="22"/>
                <w:lang w:bidi="ar"/>
              </w:rPr>
              <w:t>BASH),Junk</w:t>
            </w:r>
          </w:p>
          <w:p w14:paraId="587393E1" w14:textId="77777777" w:rsidR="006326B9" w:rsidRPr="00A769E4" w:rsidRDefault="00000000">
            <w:pPr>
              <w:jc w:val="center"/>
              <w:rPr>
                <w:szCs w:val="22"/>
                <w:lang w:bidi="ar"/>
              </w:rPr>
            </w:pPr>
            <w:proofErr w:type="gramStart"/>
            <w:r w:rsidRPr="00A769E4">
              <w:rPr>
                <w:szCs w:val="22"/>
                <w:lang w:bidi="ar"/>
              </w:rPr>
              <w:t>COMBO,UDP</w:t>
            </w:r>
            <w:proofErr w:type="gramEnd"/>
            <w:r w:rsidRPr="00A769E4">
              <w:rPr>
                <w:szCs w:val="22"/>
                <w:lang w:bidi="ar"/>
              </w:rPr>
              <w:t>(BASH),TCP flooding</w:t>
            </w:r>
          </w:p>
        </w:tc>
        <w:tc>
          <w:tcPr>
            <w:tcW w:w="1001" w:type="dxa"/>
            <w:tcBorders>
              <w:tl2br w:val="nil"/>
              <w:tr2bl w:val="nil"/>
            </w:tcBorders>
            <w:vAlign w:val="center"/>
          </w:tcPr>
          <w:p w14:paraId="64FD0457" w14:textId="77777777" w:rsidR="006326B9" w:rsidRPr="00A769E4" w:rsidRDefault="00000000">
            <w:pPr>
              <w:jc w:val="center"/>
              <w:rPr>
                <w:szCs w:val="22"/>
                <w:lang w:bidi="ar"/>
              </w:rPr>
            </w:pPr>
            <w:r w:rsidRPr="00A769E4">
              <w:rPr>
                <w:szCs w:val="22"/>
                <w:lang w:bidi="ar"/>
              </w:rPr>
              <w:t>5778</w:t>
            </w:r>
          </w:p>
        </w:tc>
      </w:tr>
      <w:tr w:rsidR="006326B9" w:rsidRPr="00A769E4" w14:paraId="3A034A79" w14:textId="77777777">
        <w:trPr>
          <w:jc w:val="center"/>
        </w:trPr>
        <w:tc>
          <w:tcPr>
            <w:tcW w:w="1140" w:type="dxa"/>
            <w:tcBorders>
              <w:tl2br w:val="nil"/>
              <w:tr2bl w:val="nil"/>
            </w:tcBorders>
            <w:vAlign w:val="center"/>
          </w:tcPr>
          <w:p w14:paraId="5F93EDE9" w14:textId="77777777" w:rsidR="006326B9" w:rsidRPr="00A769E4" w:rsidRDefault="00000000">
            <w:pPr>
              <w:jc w:val="center"/>
              <w:rPr>
                <w:szCs w:val="22"/>
                <w:lang w:bidi="ar"/>
              </w:rPr>
            </w:pPr>
            <w:r w:rsidRPr="00A769E4">
              <w:rPr>
                <w:szCs w:val="22"/>
                <w:lang w:bidi="ar"/>
              </w:rPr>
              <w:t>Mirai Attack</w:t>
            </w:r>
          </w:p>
        </w:tc>
        <w:tc>
          <w:tcPr>
            <w:tcW w:w="2342" w:type="dxa"/>
            <w:tcBorders>
              <w:tl2br w:val="nil"/>
              <w:tr2bl w:val="nil"/>
            </w:tcBorders>
            <w:vAlign w:val="center"/>
          </w:tcPr>
          <w:p w14:paraId="491AE653" w14:textId="77777777" w:rsidR="006326B9" w:rsidRPr="00A769E4" w:rsidRDefault="00000000">
            <w:pPr>
              <w:jc w:val="center"/>
              <w:rPr>
                <w:szCs w:val="22"/>
                <w:lang w:bidi="ar"/>
              </w:rPr>
            </w:pPr>
            <w:proofErr w:type="spellStart"/>
            <w:proofErr w:type="gramStart"/>
            <w:r w:rsidRPr="00A769E4">
              <w:rPr>
                <w:szCs w:val="22"/>
                <w:lang w:bidi="ar"/>
              </w:rPr>
              <w:t>Ack,Syn</w:t>
            </w:r>
            <w:proofErr w:type="gramEnd"/>
            <w:r w:rsidRPr="00A769E4">
              <w:rPr>
                <w:szCs w:val="22"/>
                <w:lang w:bidi="ar"/>
              </w:rPr>
              <w:t>,UDPplain</w:t>
            </w:r>
            <w:proofErr w:type="spellEnd"/>
          </w:p>
        </w:tc>
        <w:tc>
          <w:tcPr>
            <w:tcW w:w="1039" w:type="dxa"/>
            <w:tcBorders>
              <w:tl2br w:val="nil"/>
              <w:tr2bl w:val="nil"/>
            </w:tcBorders>
            <w:vAlign w:val="center"/>
          </w:tcPr>
          <w:p w14:paraId="2802E076" w14:textId="77777777" w:rsidR="006326B9" w:rsidRPr="00A769E4" w:rsidRDefault="00000000">
            <w:pPr>
              <w:jc w:val="center"/>
              <w:rPr>
                <w:szCs w:val="22"/>
                <w:lang w:bidi="ar"/>
              </w:rPr>
            </w:pPr>
            <w:r w:rsidRPr="00A769E4">
              <w:rPr>
                <w:szCs w:val="22"/>
                <w:lang w:bidi="ar"/>
              </w:rPr>
              <w:t>6051</w:t>
            </w:r>
          </w:p>
        </w:tc>
        <w:tc>
          <w:tcPr>
            <w:tcW w:w="3153" w:type="dxa"/>
            <w:tcBorders>
              <w:tl2br w:val="nil"/>
              <w:tr2bl w:val="nil"/>
            </w:tcBorders>
            <w:vAlign w:val="center"/>
          </w:tcPr>
          <w:p w14:paraId="1169CE56" w14:textId="77777777" w:rsidR="006326B9" w:rsidRPr="00A769E4" w:rsidRDefault="00000000">
            <w:pPr>
              <w:jc w:val="center"/>
              <w:rPr>
                <w:szCs w:val="22"/>
                <w:lang w:bidi="ar"/>
              </w:rPr>
            </w:pPr>
            <w:proofErr w:type="spellStart"/>
            <w:proofErr w:type="gramStart"/>
            <w:r w:rsidRPr="00A769E4">
              <w:rPr>
                <w:szCs w:val="22"/>
                <w:lang w:bidi="ar"/>
              </w:rPr>
              <w:t>Ack,Syn</w:t>
            </w:r>
            <w:proofErr w:type="gramEnd"/>
            <w:r w:rsidRPr="00A769E4">
              <w:rPr>
                <w:szCs w:val="22"/>
                <w:lang w:bidi="ar"/>
              </w:rPr>
              <w:t>,UDPplain,Scan</w:t>
            </w:r>
            <w:proofErr w:type="spellEnd"/>
            <w:r w:rsidRPr="00A769E4">
              <w:rPr>
                <w:szCs w:val="22"/>
                <w:lang w:bidi="ar"/>
              </w:rPr>
              <w:t>(Mirai),UDP(Mirai)</w:t>
            </w:r>
          </w:p>
        </w:tc>
        <w:tc>
          <w:tcPr>
            <w:tcW w:w="1001" w:type="dxa"/>
            <w:tcBorders>
              <w:tl2br w:val="nil"/>
              <w:tr2bl w:val="nil"/>
            </w:tcBorders>
            <w:vAlign w:val="center"/>
          </w:tcPr>
          <w:p w14:paraId="231D66F3" w14:textId="77777777" w:rsidR="006326B9" w:rsidRPr="00A769E4" w:rsidRDefault="00000000">
            <w:pPr>
              <w:jc w:val="center"/>
              <w:rPr>
                <w:szCs w:val="22"/>
                <w:lang w:bidi="ar"/>
              </w:rPr>
            </w:pPr>
            <w:r w:rsidRPr="00A769E4">
              <w:rPr>
                <w:szCs w:val="22"/>
                <w:lang w:bidi="ar"/>
              </w:rPr>
              <w:t>5663</w:t>
            </w:r>
          </w:p>
        </w:tc>
      </w:tr>
      <w:tr w:rsidR="006326B9" w:rsidRPr="00A769E4" w14:paraId="102FDD6D" w14:textId="77777777">
        <w:trPr>
          <w:jc w:val="center"/>
        </w:trPr>
        <w:tc>
          <w:tcPr>
            <w:tcW w:w="1140" w:type="dxa"/>
            <w:tcBorders>
              <w:tl2br w:val="nil"/>
              <w:tr2bl w:val="nil"/>
            </w:tcBorders>
            <w:vAlign w:val="center"/>
          </w:tcPr>
          <w:p w14:paraId="2B4CE7C3" w14:textId="77777777" w:rsidR="006326B9" w:rsidRPr="00A769E4" w:rsidRDefault="00000000">
            <w:pPr>
              <w:jc w:val="center"/>
              <w:rPr>
                <w:szCs w:val="22"/>
                <w:lang w:bidi="ar"/>
              </w:rPr>
            </w:pPr>
            <w:r w:rsidRPr="00A769E4">
              <w:rPr>
                <w:szCs w:val="22"/>
                <w:lang w:bidi="ar"/>
              </w:rPr>
              <w:t>Total</w:t>
            </w:r>
          </w:p>
        </w:tc>
        <w:tc>
          <w:tcPr>
            <w:tcW w:w="2342" w:type="dxa"/>
            <w:tcBorders>
              <w:tl2br w:val="nil"/>
              <w:tr2bl w:val="nil"/>
            </w:tcBorders>
            <w:vAlign w:val="center"/>
          </w:tcPr>
          <w:p w14:paraId="4063FB95" w14:textId="77777777" w:rsidR="006326B9" w:rsidRPr="00A769E4" w:rsidRDefault="00000000">
            <w:pPr>
              <w:jc w:val="center"/>
              <w:rPr>
                <w:szCs w:val="22"/>
                <w:lang w:bidi="ar"/>
              </w:rPr>
            </w:pPr>
            <w:r w:rsidRPr="00A769E4">
              <w:rPr>
                <w:szCs w:val="22"/>
                <w:lang w:bidi="ar"/>
              </w:rPr>
              <w:t>8</w:t>
            </w:r>
          </w:p>
        </w:tc>
        <w:tc>
          <w:tcPr>
            <w:tcW w:w="1039" w:type="dxa"/>
            <w:tcBorders>
              <w:tl2br w:val="nil"/>
              <w:tr2bl w:val="nil"/>
            </w:tcBorders>
            <w:vAlign w:val="center"/>
          </w:tcPr>
          <w:p w14:paraId="56B75181" w14:textId="77777777" w:rsidR="006326B9" w:rsidRPr="00A769E4" w:rsidRDefault="00000000">
            <w:pPr>
              <w:jc w:val="center"/>
              <w:rPr>
                <w:szCs w:val="22"/>
                <w:lang w:bidi="ar"/>
              </w:rPr>
            </w:pPr>
            <w:r w:rsidRPr="00A769E4">
              <w:rPr>
                <w:szCs w:val="22"/>
                <w:lang w:bidi="ar"/>
              </w:rPr>
              <w:t>47726</w:t>
            </w:r>
          </w:p>
        </w:tc>
        <w:tc>
          <w:tcPr>
            <w:tcW w:w="3153" w:type="dxa"/>
            <w:tcBorders>
              <w:tl2br w:val="nil"/>
              <w:tr2bl w:val="nil"/>
            </w:tcBorders>
            <w:vAlign w:val="center"/>
          </w:tcPr>
          <w:p w14:paraId="51BE9B8D" w14:textId="77777777" w:rsidR="006326B9" w:rsidRPr="00A769E4" w:rsidRDefault="00000000">
            <w:pPr>
              <w:jc w:val="center"/>
              <w:rPr>
                <w:szCs w:val="22"/>
                <w:lang w:bidi="ar"/>
              </w:rPr>
            </w:pPr>
            <w:r w:rsidRPr="00A769E4">
              <w:rPr>
                <w:szCs w:val="22"/>
                <w:lang w:bidi="ar"/>
              </w:rPr>
              <w:t>11</w:t>
            </w:r>
          </w:p>
        </w:tc>
        <w:tc>
          <w:tcPr>
            <w:tcW w:w="1001" w:type="dxa"/>
            <w:tcBorders>
              <w:tl2br w:val="nil"/>
              <w:tr2bl w:val="nil"/>
            </w:tcBorders>
            <w:vAlign w:val="center"/>
          </w:tcPr>
          <w:p w14:paraId="18625A53" w14:textId="77777777" w:rsidR="006326B9" w:rsidRPr="00A769E4" w:rsidRDefault="00000000">
            <w:pPr>
              <w:jc w:val="center"/>
              <w:rPr>
                <w:szCs w:val="22"/>
                <w:lang w:bidi="ar"/>
              </w:rPr>
            </w:pPr>
            <w:r w:rsidRPr="00A769E4">
              <w:rPr>
                <w:szCs w:val="22"/>
                <w:lang w:bidi="ar"/>
              </w:rPr>
              <w:t>26358</w:t>
            </w:r>
          </w:p>
        </w:tc>
      </w:tr>
    </w:tbl>
    <w:p w14:paraId="174E45B7" w14:textId="77777777" w:rsidR="006326B9" w:rsidRPr="00A769E4" w:rsidRDefault="00000000">
      <w:pPr>
        <w:widowControl w:val="0"/>
        <w:tabs>
          <w:tab w:val="left" w:pos="187"/>
        </w:tabs>
        <w:snapToGrid w:val="0"/>
        <w:spacing w:before="240"/>
        <w:rPr>
          <w:b/>
          <w:i/>
          <w:szCs w:val="22"/>
        </w:rPr>
      </w:pPr>
      <w:r w:rsidRPr="00A769E4">
        <w:rPr>
          <w:rFonts w:hint="eastAsia"/>
          <w:b/>
          <w:i/>
          <w:szCs w:val="22"/>
        </w:rPr>
        <w:t>4.2 Evaluation of indicators</w:t>
      </w:r>
    </w:p>
    <w:p w14:paraId="30D529EA" w14:textId="77777777" w:rsidR="006326B9" w:rsidRPr="00A769E4" w:rsidRDefault="00000000">
      <w:pPr>
        <w:widowControl w:val="0"/>
        <w:tabs>
          <w:tab w:val="left" w:pos="187"/>
        </w:tabs>
        <w:snapToGrid w:val="0"/>
        <w:spacing w:before="240"/>
        <w:ind w:firstLineChars="200" w:firstLine="440"/>
        <w:rPr>
          <w:szCs w:val="22"/>
        </w:rPr>
      </w:pPr>
      <w:r w:rsidRPr="00A769E4">
        <w:rPr>
          <w:rFonts w:hint="eastAsia"/>
          <w:szCs w:val="22"/>
        </w:rPr>
        <w:t xml:space="preserve">In order to facilitate comparison and validation with other related work in the field of intrusion detection, this paper selects four common types of evaluation metrics: accuracy, precision, recall and F1-Score, where accuracy is used to measure the proportion of samples correctly predicted by the model, precision is used to measure the reliability of the model in making positive class predictions, recall is used to measure the ability of the model to predict positive samples, and F1-Score is a combined consideration of precision and recall, and is the reconciled average of the two. Recall </w:t>
      </w:r>
      <w:proofErr w:type="gramStart"/>
      <w:r w:rsidRPr="00A769E4">
        <w:rPr>
          <w:rFonts w:hint="eastAsia"/>
          <w:szCs w:val="22"/>
        </w:rPr>
        <w:t>are</w:t>
      </w:r>
      <w:proofErr w:type="gramEnd"/>
      <w:r w:rsidRPr="00A769E4">
        <w:rPr>
          <w:rFonts w:hint="eastAsia"/>
          <w:szCs w:val="22"/>
        </w:rPr>
        <w:t xml:space="preserve"> considered together and are the reconciled mean of the two, which is used to measure the balanced performance of the model:</w:t>
      </w:r>
    </w:p>
    <w:p w14:paraId="7CB5C4D4" w14:textId="77777777" w:rsidR="006326B9" w:rsidRPr="00A769E4" w:rsidRDefault="00000000">
      <w:pPr>
        <w:ind w:firstLineChars="200" w:firstLine="440"/>
        <w:rPr>
          <w:szCs w:val="22"/>
        </w:rPr>
      </w:pPr>
      <m:oMath>
        <m:r>
          <w:rPr>
            <w:rFonts w:ascii="Cambria Math" w:hAnsi="Cambria Math"/>
            <w:szCs w:val="22"/>
          </w:rPr>
          <m:t>Accuracy=</m:t>
        </m:r>
        <m:f>
          <m:fPr>
            <m:ctrlPr>
              <w:rPr>
                <w:rFonts w:ascii="Cambria Math" w:hAnsi="Cambria Math"/>
                <w:i/>
                <w:szCs w:val="22"/>
              </w:rPr>
            </m:ctrlPr>
          </m:fPr>
          <m:num>
            <m:r>
              <w:rPr>
                <w:rFonts w:ascii="Cambria Math" w:hAnsi="Cambria Math"/>
                <w:szCs w:val="22"/>
              </w:rPr>
              <m:t>TP+TN</m:t>
            </m:r>
          </m:num>
          <m:den>
            <m:r>
              <w:rPr>
                <w:rFonts w:ascii="Cambria Math" w:hAnsi="Cambria Math"/>
                <w:szCs w:val="22"/>
              </w:rPr>
              <m:t>FP+FN+TP+TN</m:t>
            </m:r>
          </m:den>
        </m:f>
      </m:oMath>
      <w:r w:rsidRPr="00A769E4">
        <w:rPr>
          <w:szCs w:val="22"/>
        </w:rPr>
        <w:t xml:space="preserve"> </w:t>
      </w:r>
      <w:r w:rsidRPr="00A769E4">
        <w:rPr>
          <w:rFonts w:hint="eastAsia"/>
          <w:szCs w:val="22"/>
        </w:rPr>
        <w:t xml:space="preserve">                                                       (7)</w:t>
      </w:r>
    </w:p>
    <w:p w14:paraId="25686199" w14:textId="77777777" w:rsidR="006326B9" w:rsidRPr="00A769E4" w:rsidRDefault="00000000">
      <w:pPr>
        <w:ind w:firstLineChars="200" w:firstLine="440"/>
        <w:rPr>
          <w:rFonts w:hAnsi="Cambria Math"/>
          <w:szCs w:val="22"/>
        </w:rPr>
      </w:pPr>
      <m:oMath>
        <m:r>
          <w:rPr>
            <w:rFonts w:ascii="Cambria Math" w:hAnsi="Cambria Math"/>
            <w:szCs w:val="22"/>
          </w:rPr>
          <m:t>Precision=</m:t>
        </m:r>
        <m:f>
          <m:fPr>
            <m:ctrlPr>
              <w:rPr>
                <w:rFonts w:ascii="Cambria Math" w:hAnsi="Cambria Math"/>
                <w:i/>
                <w:szCs w:val="22"/>
              </w:rPr>
            </m:ctrlPr>
          </m:fPr>
          <m:num>
            <m:r>
              <w:rPr>
                <w:rFonts w:ascii="Cambria Math" w:hAnsi="Cambria Math"/>
                <w:szCs w:val="22"/>
              </w:rPr>
              <m:t>TP</m:t>
            </m:r>
          </m:num>
          <m:den>
            <m:r>
              <w:rPr>
                <w:rFonts w:ascii="Cambria Math" w:hAnsi="Cambria Math"/>
                <w:szCs w:val="22"/>
              </w:rPr>
              <m:t>FP+TP</m:t>
            </m:r>
          </m:den>
        </m:f>
      </m:oMath>
      <w:r w:rsidRPr="00A769E4">
        <w:rPr>
          <w:rFonts w:hAnsi="Cambria Math" w:hint="eastAsia"/>
          <w:szCs w:val="22"/>
        </w:rPr>
        <w:t xml:space="preserve">                                                              (8)</w:t>
      </w:r>
    </w:p>
    <w:p w14:paraId="38A47EC8" w14:textId="77777777" w:rsidR="006326B9" w:rsidRPr="00A769E4" w:rsidRDefault="00000000">
      <w:pPr>
        <w:ind w:firstLineChars="200" w:firstLine="440"/>
        <w:rPr>
          <w:szCs w:val="22"/>
        </w:rPr>
      </w:pPr>
      <m:oMath>
        <m:r>
          <w:rPr>
            <w:rFonts w:ascii="Cambria Math" w:hAnsi="Cambria Math"/>
            <w:szCs w:val="22"/>
          </w:rPr>
          <m:t>Recall=</m:t>
        </m:r>
        <m:f>
          <m:fPr>
            <m:ctrlPr>
              <w:rPr>
                <w:rFonts w:ascii="Cambria Math" w:hAnsi="Cambria Math"/>
                <w:i/>
                <w:szCs w:val="22"/>
              </w:rPr>
            </m:ctrlPr>
          </m:fPr>
          <m:num>
            <m:r>
              <w:rPr>
                <w:rFonts w:ascii="Cambria Math" w:hAnsi="Cambria Math"/>
                <w:szCs w:val="22"/>
              </w:rPr>
              <m:t>TP</m:t>
            </m:r>
          </m:num>
          <m:den>
            <m:r>
              <w:rPr>
                <w:rFonts w:ascii="Cambria Math" w:hAnsi="Cambria Math"/>
                <w:szCs w:val="22"/>
              </w:rPr>
              <m:t>FN+TP</m:t>
            </m:r>
          </m:den>
        </m:f>
      </m:oMath>
      <w:r w:rsidRPr="00A769E4">
        <w:rPr>
          <w:szCs w:val="22"/>
        </w:rPr>
        <w:t xml:space="preserve"> </w:t>
      </w:r>
      <w:r w:rsidRPr="00A769E4">
        <w:rPr>
          <w:rFonts w:hint="eastAsia"/>
          <w:szCs w:val="22"/>
        </w:rPr>
        <w:t xml:space="preserve">                                                                (9)</w:t>
      </w:r>
    </w:p>
    <w:p w14:paraId="1BA50C85" w14:textId="77777777" w:rsidR="006326B9" w:rsidRPr="00A769E4" w:rsidRDefault="00000000">
      <w:pPr>
        <w:ind w:firstLineChars="200" w:firstLine="440"/>
        <w:rPr>
          <w:rFonts w:hAnsi="Cambria Math"/>
          <w:szCs w:val="22"/>
        </w:rPr>
      </w:pPr>
      <m:oMath>
        <m:sSub>
          <m:sSubPr>
            <m:ctrlPr>
              <w:rPr>
                <w:rFonts w:ascii="Cambria Math" w:hAnsi="Cambria Math"/>
                <w:i/>
                <w:szCs w:val="22"/>
              </w:rPr>
            </m:ctrlPr>
          </m:sSubPr>
          <m:e>
            <m:r>
              <w:rPr>
                <w:rFonts w:ascii="Cambria Math" w:hAnsi="Cambria Math"/>
                <w:szCs w:val="22"/>
              </w:rPr>
              <m:t>F</m:t>
            </m:r>
          </m:e>
          <m:sub>
            <m:r>
              <w:rPr>
                <w:rFonts w:ascii="Cambria Math" w:hAnsi="Cambria Math"/>
                <w:szCs w:val="22"/>
              </w:rPr>
              <m:t>1</m:t>
            </m:r>
          </m:sub>
        </m:sSub>
        <m:r>
          <w:rPr>
            <w:rFonts w:ascii="Cambria Math" w:hAnsi="Cambria Math"/>
            <w:szCs w:val="22"/>
          </w:rPr>
          <m:t>-score=2</m:t>
        </m:r>
        <m:r>
          <w:rPr>
            <w:rFonts w:ascii="Cambria Math" w:hAnsi="Cambria Math" w:cs="Cambria Math"/>
            <w:szCs w:val="22"/>
          </w:rPr>
          <m:t>×</m:t>
        </m:r>
        <m:f>
          <m:fPr>
            <m:ctrlPr>
              <w:rPr>
                <w:rFonts w:ascii="Cambria Math" w:hAnsi="Cambria Math"/>
                <w:i/>
                <w:szCs w:val="22"/>
              </w:rPr>
            </m:ctrlPr>
          </m:fPr>
          <m:num>
            <m:r>
              <w:rPr>
                <w:rFonts w:ascii="Cambria Math" w:hAnsi="Cambria Math"/>
                <w:szCs w:val="22"/>
              </w:rPr>
              <m:t>Precision×Recall</m:t>
            </m:r>
            <m:ctrlPr>
              <w:rPr>
                <w:rFonts w:ascii="Cambria Math" w:hAnsi="Cambria Math" w:cs="Cambria Math"/>
                <w:i/>
                <w:szCs w:val="22"/>
              </w:rPr>
            </m:ctrlPr>
          </m:num>
          <m:den>
            <m:r>
              <w:rPr>
                <w:rFonts w:ascii="Cambria Math" w:hAnsi="Cambria Math"/>
                <w:szCs w:val="22"/>
              </w:rPr>
              <m:t>Precision+Recall</m:t>
            </m:r>
          </m:den>
        </m:f>
      </m:oMath>
      <w:r w:rsidRPr="00A769E4">
        <w:rPr>
          <w:rFonts w:hAnsi="Cambria Math" w:hint="eastAsia"/>
          <w:szCs w:val="22"/>
        </w:rPr>
        <w:t xml:space="preserve">                                                  (10)</w:t>
      </w:r>
    </w:p>
    <w:p w14:paraId="2A6F9E75"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The meanings of the sub-indicators TP, TN, FP and FN are shown in Table 5:</w:t>
      </w:r>
    </w:p>
    <w:p w14:paraId="171EB4CA" w14:textId="77777777" w:rsidR="006326B9" w:rsidRPr="00A769E4" w:rsidRDefault="00000000">
      <w:pPr>
        <w:pStyle w:val="a3"/>
        <w:spacing w:beforeLines="50"/>
      </w:pPr>
      <w:r w:rsidRPr="00A769E4">
        <w:t xml:space="preserve">Table </w:t>
      </w:r>
      <w:r w:rsidRPr="00A769E4">
        <w:rPr>
          <w:rFonts w:hint="eastAsia"/>
        </w:rPr>
        <w:t>5</w:t>
      </w:r>
      <w:r w:rsidRPr="00A769E4">
        <w:t>:</w:t>
      </w:r>
      <w:r w:rsidRPr="00A769E4">
        <w:rPr>
          <w:b w:val="0"/>
          <w:bCs/>
        </w:rPr>
        <w:t xml:space="preserve"> </w:t>
      </w:r>
      <w:r w:rsidRPr="00A769E4">
        <w:rPr>
          <w:rFonts w:hint="eastAsia"/>
          <w:b w:val="0"/>
          <w:bCs/>
        </w:rPr>
        <w:t>Meaning of TP, TN, FP, FN.</w:t>
      </w:r>
    </w:p>
    <w:tbl>
      <w:tblPr>
        <w:tblStyle w:val="ab"/>
        <w:tblW w:w="0" w:type="auto"/>
        <w:jc w:val="center"/>
        <w:tblBorders>
          <w:top w:val="single" w:sz="12" w:space="0" w:color="auto"/>
          <w:left w:val="none" w:sz="0" w:space="0" w:color="auto"/>
          <w:bottom w:val="single" w:sz="12" w:space="0" w:color="auto"/>
          <w:right w:val="none" w:sz="0" w:space="0" w:color="auto"/>
          <w:insideH w:val="single" w:sz="12" w:space="0" w:color="auto"/>
          <w:insideV w:val="none" w:sz="0" w:space="0" w:color="auto"/>
        </w:tblBorders>
        <w:tblLook w:val="04A0" w:firstRow="1" w:lastRow="0" w:firstColumn="1" w:lastColumn="0" w:noHBand="0" w:noVBand="1"/>
      </w:tblPr>
      <w:tblGrid>
        <w:gridCol w:w="2840"/>
        <w:gridCol w:w="2841"/>
        <w:gridCol w:w="2841"/>
      </w:tblGrid>
      <w:tr w:rsidR="006326B9" w:rsidRPr="00A769E4" w14:paraId="1815B350" w14:textId="77777777">
        <w:trPr>
          <w:jc w:val="center"/>
        </w:trPr>
        <w:tc>
          <w:tcPr>
            <w:tcW w:w="2840" w:type="dxa"/>
            <w:tcBorders>
              <w:tl2br w:val="nil"/>
              <w:tr2bl w:val="nil"/>
            </w:tcBorders>
            <w:vAlign w:val="center"/>
          </w:tcPr>
          <w:p w14:paraId="100A6B66" w14:textId="77777777" w:rsidR="006326B9" w:rsidRPr="00A769E4" w:rsidRDefault="00000000">
            <w:pPr>
              <w:jc w:val="center"/>
              <w:rPr>
                <w:szCs w:val="22"/>
              </w:rPr>
            </w:pPr>
            <w:r w:rsidRPr="00A769E4">
              <w:rPr>
                <w:szCs w:val="22"/>
              </w:rPr>
              <w:t>Actual \ prediction</w:t>
            </w:r>
          </w:p>
        </w:tc>
        <w:tc>
          <w:tcPr>
            <w:tcW w:w="2841" w:type="dxa"/>
            <w:tcBorders>
              <w:tl2br w:val="nil"/>
              <w:tr2bl w:val="nil"/>
            </w:tcBorders>
            <w:vAlign w:val="center"/>
          </w:tcPr>
          <w:p w14:paraId="7AC6DC80" w14:textId="77777777" w:rsidR="006326B9" w:rsidRPr="00A769E4" w:rsidRDefault="00000000">
            <w:pPr>
              <w:jc w:val="center"/>
              <w:rPr>
                <w:szCs w:val="22"/>
              </w:rPr>
            </w:pPr>
            <w:r w:rsidRPr="00A769E4">
              <w:rPr>
                <w:szCs w:val="22"/>
              </w:rPr>
              <w:t>Positive</w:t>
            </w:r>
          </w:p>
        </w:tc>
        <w:tc>
          <w:tcPr>
            <w:tcW w:w="2841" w:type="dxa"/>
            <w:tcBorders>
              <w:tl2br w:val="nil"/>
              <w:tr2bl w:val="nil"/>
            </w:tcBorders>
            <w:vAlign w:val="center"/>
          </w:tcPr>
          <w:p w14:paraId="3A062066" w14:textId="77777777" w:rsidR="006326B9" w:rsidRPr="00A769E4" w:rsidRDefault="00000000">
            <w:pPr>
              <w:jc w:val="center"/>
              <w:rPr>
                <w:szCs w:val="22"/>
              </w:rPr>
            </w:pPr>
            <w:r w:rsidRPr="00A769E4">
              <w:rPr>
                <w:szCs w:val="22"/>
              </w:rPr>
              <w:t>Negative</w:t>
            </w:r>
          </w:p>
        </w:tc>
      </w:tr>
      <w:tr w:rsidR="006326B9" w:rsidRPr="00A769E4" w14:paraId="1BEA9F06" w14:textId="77777777">
        <w:trPr>
          <w:trHeight w:val="614"/>
          <w:jc w:val="center"/>
        </w:trPr>
        <w:tc>
          <w:tcPr>
            <w:tcW w:w="2840" w:type="dxa"/>
            <w:tcBorders>
              <w:tl2br w:val="nil"/>
              <w:tr2bl w:val="nil"/>
            </w:tcBorders>
            <w:vAlign w:val="center"/>
          </w:tcPr>
          <w:p w14:paraId="138CB7C4" w14:textId="77777777" w:rsidR="006326B9" w:rsidRPr="00A769E4" w:rsidRDefault="00000000">
            <w:pPr>
              <w:jc w:val="center"/>
              <w:rPr>
                <w:szCs w:val="22"/>
              </w:rPr>
            </w:pPr>
            <w:r w:rsidRPr="00A769E4">
              <w:rPr>
                <w:szCs w:val="22"/>
              </w:rPr>
              <w:t>Positive</w:t>
            </w:r>
          </w:p>
          <w:p w14:paraId="18729A6B" w14:textId="77777777" w:rsidR="006326B9" w:rsidRPr="00A769E4" w:rsidRDefault="00000000">
            <w:pPr>
              <w:jc w:val="center"/>
              <w:rPr>
                <w:szCs w:val="22"/>
              </w:rPr>
            </w:pPr>
            <w:r w:rsidRPr="00A769E4">
              <w:rPr>
                <w:szCs w:val="22"/>
              </w:rPr>
              <w:t>Negative</w:t>
            </w:r>
          </w:p>
        </w:tc>
        <w:tc>
          <w:tcPr>
            <w:tcW w:w="2841" w:type="dxa"/>
            <w:tcBorders>
              <w:tl2br w:val="nil"/>
              <w:tr2bl w:val="nil"/>
            </w:tcBorders>
            <w:vAlign w:val="center"/>
          </w:tcPr>
          <w:p w14:paraId="7F9AC7E5" w14:textId="77777777" w:rsidR="006326B9" w:rsidRPr="00A769E4" w:rsidRDefault="00000000">
            <w:pPr>
              <w:jc w:val="center"/>
              <w:rPr>
                <w:szCs w:val="22"/>
              </w:rPr>
            </w:pPr>
            <w:r w:rsidRPr="00A769E4">
              <w:rPr>
                <w:szCs w:val="22"/>
              </w:rPr>
              <w:t>TP</w:t>
            </w:r>
          </w:p>
          <w:p w14:paraId="6FF391E7" w14:textId="77777777" w:rsidR="006326B9" w:rsidRPr="00A769E4" w:rsidRDefault="00000000">
            <w:pPr>
              <w:jc w:val="center"/>
              <w:rPr>
                <w:szCs w:val="22"/>
              </w:rPr>
            </w:pPr>
            <w:r w:rsidRPr="00A769E4">
              <w:rPr>
                <w:szCs w:val="22"/>
              </w:rPr>
              <w:t>FP</w:t>
            </w:r>
          </w:p>
        </w:tc>
        <w:tc>
          <w:tcPr>
            <w:tcW w:w="2841" w:type="dxa"/>
            <w:tcBorders>
              <w:tl2br w:val="nil"/>
              <w:tr2bl w:val="nil"/>
            </w:tcBorders>
            <w:vAlign w:val="center"/>
          </w:tcPr>
          <w:p w14:paraId="6E31328B" w14:textId="77777777" w:rsidR="006326B9" w:rsidRPr="00A769E4" w:rsidRDefault="00000000">
            <w:pPr>
              <w:jc w:val="center"/>
              <w:rPr>
                <w:szCs w:val="22"/>
              </w:rPr>
            </w:pPr>
            <w:r w:rsidRPr="00A769E4">
              <w:rPr>
                <w:szCs w:val="22"/>
              </w:rPr>
              <w:t>FN</w:t>
            </w:r>
          </w:p>
          <w:p w14:paraId="706CE06D" w14:textId="77777777" w:rsidR="006326B9" w:rsidRPr="00A769E4" w:rsidRDefault="00000000">
            <w:pPr>
              <w:jc w:val="center"/>
              <w:rPr>
                <w:szCs w:val="22"/>
              </w:rPr>
            </w:pPr>
            <w:r w:rsidRPr="00A769E4">
              <w:rPr>
                <w:szCs w:val="22"/>
              </w:rPr>
              <w:t>TN</w:t>
            </w:r>
          </w:p>
        </w:tc>
      </w:tr>
    </w:tbl>
    <w:p w14:paraId="12E3728A" w14:textId="77777777" w:rsidR="006326B9" w:rsidRPr="00A769E4" w:rsidRDefault="00000000">
      <w:pPr>
        <w:widowControl w:val="0"/>
        <w:tabs>
          <w:tab w:val="left" w:pos="187"/>
        </w:tabs>
        <w:snapToGrid w:val="0"/>
        <w:spacing w:before="240"/>
        <w:rPr>
          <w:b/>
          <w:i/>
          <w:szCs w:val="22"/>
        </w:rPr>
      </w:pPr>
      <w:r w:rsidRPr="00A769E4">
        <w:rPr>
          <w:rFonts w:hint="eastAsia"/>
          <w:b/>
          <w:i/>
          <w:szCs w:val="22"/>
        </w:rPr>
        <w:t>4.3 Experimental Implementation</w:t>
      </w:r>
    </w:p>
    <w:p w14:paraId="3AADC4F1"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To validate the effectiveness of the proposed method and the constructed framework in this paper, three types of experiments are mainly conducted on two datasets, CICIDS2018 and </w:t>
      </w:r>
      <w:proofErr w:type="spellStart"/>
      <w:r w:rsidRPr="00A769E4">
        <w:rPr>
          <w:rFonts w:hint="eastAsia"/>
          <w:szCs w:val="22"/>
        </w:rPr>
        <w:t>N_BaIoT</w:t>
      </w:r>
      <w:proofErr w:type="spellEnd"/>
      <w:r w:rsidRPr="00A769E4">
        <w:rPr>
          <w:rFonts w:hint="eastAsia"/>
          <w:szCs w:val="22"/>
        </w:rPr>
        <w:t xml:space="preserve">: (1) ablation experiments are conducted on the MTF used for data type conversion and compared with other type conversion methods to validate the effectiveness of the MTF on the conversion of one-dimensional data to two-dimensional images; (2) ablation experiments on AVR Model, a soft-voting integration model for image detection and classification, and compare its detection performance with individual baseline models </w:t>
      </w:r>
      <w:proofErr w:type="spellStart"/>
      <w:r w:rsidRPr="00A769E4">
        <w:rPr>
          <w:rFonts w:hint="eastAsia"/>
          <w:szCs w:val="22"/>
        </w:rPr>
        <w:t>VGGNet</w:t>
      </w:r>
      <w:proofErr w:type="spellEnd"/>
      <w:r w:rsidRPr="00A769E4">
        <w:rPr>
          <w:rFonts w:hint="eastAsia"/>
          <w:szCs w:val="22"/>
        </w:rPr>
        <w:t xml:space="preserve">, </w:t>
      </w:r>
      <w:proofErr w:type="spellStart"/>
      <w:r w:rsidRPr="00A769E4">
        <w:rPr>
          <w:rFonts w:hint="eastAsia"/>
          <w:szCs w:val="22"/>
        </w:rPr>
        <w:t>ResNet</w:t>
      </w:r>
      <w:proofErr w:type="spellEnd"/>
      <w:r w:rsidRPr="00A769E4">
        <w:rPr>
          <w:rFonts w:hint="eastAsia"/>
          <w:szCs w:val="22"/>
        </w:rPr>
        <w:t xml:space="preserve"> and </w:t>
      </w:r>
      <w:proofErr w:type="spellStart"/>
      <w:r w:rsidRPr="00A769E4">
        <w:rPr>
          <w:rFonts w:hint="eastAsia"/>
          <w:szCs w:val="22"/>
        </w:rPr>
        <w:t>MobileNet</w:t>
      </w:r>
      <w:proofErr w:type="spellEnd"/>
      <w:r w:rsidRPr="00A769E4">
        <w:rPr>
          <w:rFonts w:hint="eastAsia"/>
          <w:szCs w:val="22"/>
        </w:rPr>
        <w:t xml:space="preserve"> on task scenarios to validate the utility of the integration approach for image classification; (3) comparative evaluation experiments on MUS Model, an entire intrusion detection framework, compared with SVM, DT, RNN, CNN four classes of machines with deep learning baseline models to illustrate the value of the work done.</w:t>
      </w:r>
    </w:p>
    <w:p w14:paraId="37691CDB" w14:textId="77777777" w:rsidR="006326B9" w:rsidRPr="00A769E4" w:rsidRDefault="00000000">
      <w:pPr>
        <w:pStyle w:val="keyword"/>
        <w:widowControl w:val="0"/>
        <w:snapToGrid w:val="0"/>
        <w:spacing w:beforeLines="100" w:before="240"/>
        <w:rPr>
          <w:i/>
          <w:iCs/>
          <w:szCs w:val="22"/>
        </w:rPr>
      </w:pPr>
      <w:r w:rsidRPr="00A769E4">
        <w:rPr>
          <w:rFonts w:hint="eastAsia"/>
          <w:i/>
          <w:iCs/>
          <w:szCs w:val="22"/>
        </w:rPr>
        <w:t>4.3.1 Evaluation of MTF methods for data type conversion</w:t>
      </w:r>
    </w:p>
    <w:p w14:paraId="5684C617"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lastRenderedPageBreak/>
        <w:t xml:space="preserve">Since the images generated in this paper are mainly used for the detection of the image classification module, no metrics specifically for assessing image quality are used; instead, different data conversion methods are combined and compared with the baseline image classification model, CNN, </w:t>
      </w:r>
      <w:proofErr w:type="gramStart"/>
      <w:r w:rsidRPr="00A769E4">
        <w:rPr>
          <w:rFonts w:hint="eastAsia"/>
          <w:szCs w:val="22"/>
        </w:rPr>
        <w:t>so as to</w:t>
      </w:r>
      <w:proofErr w:type="gramEnd"/>
      <w:r w:rsidRPr="00A769E4">
        <w:rPr>
          <w:rFonts w:hint="eastAsia"/>
          <w:szCs w:val="22"/>
        </w:rPr>
        <w:t xml:space="preserve"> illustrate the effectiveness of the MTF method in the whole intrusion detection framework using classification assessment metrics. Firstly, this paper selects unprocessed one-dimensional data as the input source and compares the detection performance of MTF on CNN to illustrate the necessity and importance of data type conversion; meanwhile, classical data type conversion methods such as GAF, STFT and recursive map are set as the control group to illustrate that it is more effective and practical to adopt the MTF method in the intrusion detection framework constructed in this paper.</w:t>
      </w:r>
    </w:p>
    <w:p w14:paraId="3EB0339A" w14:textId="77777777" w:rsidR="006326B9" w:rsidRPr="00A769E4" w:rsidRDefault="00000000">
      <w:pPr>
        <w:pStyle w:val="keyword"/>
        <w:widowControl w:val="0"/>
        <w:snapToGrid w:val="0"/>
        <w:spacing w:beforeLines="100" w:before="240"/>
        <w:ind w:firstLineChars="200" w:firstLine="440"/>
        <w:jc w:val="center"/>
        <w:rPr>
          <w:szCs w:val="22"/>
        </w:rPr>
      </w:pPr>
      <w:r w:rsidRPr="00A769E4">
        <w:rPr>
          <w:rFonts w:hint="eastAsia"/>
          <w:noProof/>
          <w:szCs w:val="22"/>
        </w:rPr>
        <w:drawing>
          <wp:inline distT="0" distB="0" distL="114300" distR="114300">
            <wp:extent cx="4625340" cy="2948305"/>
            <wp:effectExtent l="0" t="0" r="3810" b="4445"/>
            <wp:docPr id="19" name="图片 19" descr="实验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实验图1"/>
                    <pic:cNvPicPr>
                      <a:picLocks noChangeAspect="1"/>
                    </pic:cNvPicPr>
                  </pic:nvPicPr>
                  <pic:blipFill>
                    <a:blip r:embed="rId16"/>
                    <a:srcRect l="7291" t="2686" r="3710" b="4779"/>
                    <a:stretch>
                      <a:fillRect/>
                    </a:stretch>
                  </pic:blipFill>
                  <pic:spPr>
                    <a:xfrm>
                      <a:off x="0" y="0"/>
                      <a:ext cx="4625340" cy="2948305"/>
                    </a:xfrm>
                    <a:prstGeom prst="rect">
                      <a:avLst/>
                    </a:prstGeom>
                  </pic:spPr>
                </pic:pic>
              </a:graphicData>
            </a:graphic>
          </wp:inline>
        </w:drawing>
      </w:r>
    </w:p>
    <w:p w14:paraId="08B86D38" w14:textId="77777777" w:rsidR="006326B9" w:rsidRPr="00A769E4" w:rsidRDefault="00000000">
      <w:pPr>
        <w:jc w:val="center"/>
        <w:rPr>
          <w:b/>
          <w:szCs w:val="22"/>
        </w:rPr>
      </w:pPr>
      <w:r w:rsidRPr="00A769E4">
        <w:rPr>
          <w:b/>
          <w:bCs/>
          <w:szCs w:val="22"/>
        </w:rPr>
        <w:t xml:space="preserve">Figure </w:t>
      </w:r>
      <w:r w:rsidRPr="00A769E4">
        <w:rPr>
          <w:rFonts w:hint="eastAsia"/>
          <w:b/>
          <w:bCs/>
          <w:szCs w:val="22"/>
        </w:rPr>
        <w:t>9</w:t>
      </w:r>
      <w:r w:rsidRPr="00A769E4">
        <w:rPr>
          <w:b/>
          <w:bCs/>
          <w:szCs w:val="22"/>
        </w:rPr>
        <w:t>:</w:t>
      </w:r>
      <w:r w:rsidRPr="00A769E4">
        <w:rPr>
          <w:szCs w:val="22"/>
        </w:rPr>
        <w:t xml:space="preserve"> </w:t>
      </w:r>
      <w:r w:rsidRPr="00A769E4">
        <w:rPr>
          <w:rFonts w:hint="eastAsia"/>
          <w:szCs w:val="22"/>
        </w:rPr>
        <w:t>Experimental diagram of MTF evaluation</w:t>
      </w:r>
    </w:p>
    <w:p w14:paraId="2642C1C1"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As can be seen from Fig. 9, the MTF method in the constructed framework achieves higher detection accuracy on both the CICIDS2018 and </w:t>
      </w:r>
      <w:proofErr w:type="spellStart"/>
      <w:r w:rsidRPr="00A769E4">
        <w:rPr>
          <w:rFonts w:hint="eastAsia"/>
          <w:szCs w:val="22"/>
        </w:rPr>
        <w:t>N_BaIoT</w:t>
      </w:r>
      <w:proofErr w:type="spellEnd"/>
      <w:r w:rsidRPr="00A769E4">
        <w:rPr>
          <w:rFonts w:hint="eastAsia"/>
          <w:szCs w:val="22"/>
        </w:rPr>
        <w:t xml:space="preserve"> datasets compared to the control group, which can be explained in two ways: firstly, compared to the one-dimensional data processing methods that do not use image conversion methods, the STFT, Recurrence Plot, GAF, and MTF methods that convert the one-dimensional network traffic data into 2D images for detection and classification, all of which achieve a high accuracy rate, due to the fact that the conversion of data types can learn deep features, and 2D images are more capable of capturing </w:t>
      </w:r>
      <w:proofErr w:type="spellStart"/>
      <w:r w:rsidRPr="00A769E4">
        <w:rPr>
          <w:rFonts w:hint="eastAsia"/>
          <w:szCs w:val="22"/>
        </w:rPr>
        <w:t>spatio</w:t>
      </w:r>
      <w:proofErr w:type="spellEnd"/>
      <w:r w:rsidRPr="00A769E4">
        <w:rPr>
          <w:rFonts w:hint="eastAsia"/>
          <w:szCs w:val="22"/>
        </w:rPr>
        <w:t xml:space="preserve">-temporal features; it facilitates the use of advanced computer vision and image processing techniques to enhance the pattern recognition ability, which leads to effective training and classification, and embodies the superiority of the idea; secondly, in comparison with STFT, Recurrence Plot, GAF and other image transformation methods, the MTF method achieves the best performance on both the CICIDS2018 and </w:t>
      </w:r>
      <w:proofErr w:type="spellStart"/>
      <w:r w:rsidRPr="00A769E4">
        <w:rPr>
          <w:rFonts w:hint="eastAsia"/>
          <w:szCs w:val="22"/>
        </w:rPr>
        <w:t>N_BaIoT</w:t>
      </w:r>
      <w:proofErr w:type="spellEnd"/>
      <w:r w:rsidRPr="00A769E4">
        <w:rPr>
          <w:rFonts w:hint="eastAsia"/>
          <w:szCs w:val="22"/>
        </w:rPr>
        <w:t xml:space="preserve"> datasets, which is due to the fact that the MTF can extract features at multiple scales, thus capturing patterns and features at different scales in the dataset, which helps to </w:t>
      </w:r>
      <w:proofErr w:type="spellStart"/>
      <w:r w:rsidRPr="00A769E4">
        <w:rPr>
          <w:rFonts w:hint="eastAsia"/>
          <w:szCs w:val="22"/>
        </w:rPr>
        <w:t>characterise</w:t>
      </w:r>
      <w:proofErr w:type="spellEnd"/>
      <w:r w:rsidRPr="00A769E4">
        <w:rPr>
          <w:rFonts w:hint="eastAsia"/>
          <w:szCs w:val="22"/>
        </w:rPr>
        <w:t xml:space="preserve"> the data in a more comprehensive way and facilitates subsequent detection classification. It is also worth noting that the experimental results show that all the four types of methods outperform the dataset </w:t>
      </w:r>
      <w:proofErr w:type="spellStart"/>
      <w:r w:rsidRPr="00A769E4">
        <w:rPr>
          <w:rFonts w:hint="eastAsia"/>
          <w:szCs w:val="22"/>
        </w:rPr>
        <w:t>N_BaIoT</w:t>
      </w:r>
      <w:proofErr w:type="spellEnd"/>
      <w:r w:rsidRPr="00A769E4">
        <w:rPr>
          <w:rFonts w:hint="eastAsia"/>
          <w:szCs w:val="22"/>
        </w:rPr>
        <w:t xml:space="preserve"> on the dataset CICIDS2018, indicating that the adopted frameworks are more effective in representing the characteristics of the CICIDS2018 dataset, which is not only applicable to the widely used IoT, but also applicable to different scenarios and attack types.</w:t>
      </w:r>
    </w:p>
    <w:p w14:paraId="2E138D87" w14:textId="77777777" w:rsidR="006326B9" w:rsidRPr="00A769E4" w:rsidRDefault="006326B9">
      <w:pPr>
        <w:pStyle w:val="keyword"/>
        <w:widowControl w:val="0"/>
        <w:snapToGrid w:val="0"/>
        <w:spacing w:beforeLines="100" w:before="240"/>
        <w:ind w:firstLineChars="200" w:firstLine="440"/>
        <w:rPr>
          <w:szCs w:val="22"/>
        </w:rPr>
      </w:pPr>
    </w:p>
    <w:p w14:paraId="3F2949B0" w14:textId="77777777" w:rsidR="006326B9" w:rsidRPr="00A769E4" w:rsidRDefault="00000000">
      <w:pPr>
        <w:pStyle w:val="keyword"/>
        <w:widowControl w:val="0"/>
        <w:snapToGrid w:val="0"/>
        <w:spacing w:beforeLines="100" w:before="240"/>
        <w:rPr>
          <w:i/>
          <w:iCs/>
          <w:szCs w:val="22"/>
        </w:rPr>
      </w:pPr>
      <w:r w:rsidRPr="00A769E4">
        <w:rPr>
          <w:rFonts w:hint="eastAsia"/>
          <w:i/>
          <w:iCs/>
          <w:szCs w:val="22"/>
        </w:rPr>
        <w:lastRenderedPageBreak/>
        <w:t>4.3.2 Evaluation of AVR Model</w:t>
      </w:r>
    </w:p>
    <w:p w14:paraId="2DFCB004"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In order to comprehensively evaluate the effectiveness of the constructed integrated model AVR Model, it is compared with three single baseline models, </w:t>
      </w:r>
      <w:proofErr w:type="spellStart"/>
      <w:r w:rsidRPr="00A769E4">
        <w:rPr>
          <w:rFonts w:hint="eastAsia"/>
          <w:szCs w:val="22"/>
        </w:rPr>
        <w:t>VGGNet</w:t>
      </w:r>
      <w:proofErr w:type="spellEnd"/>
      <w:r w:rsidRPr="00A769E4">
        <w:rPr>
          <w:rFonts w:hint="eastAsia"/>
          <w:szCs w:val="22"/>
        </w:rPr>
        <w:t xml:space="preserve">, </w:t>
      </w:r>
      <w:proofErr w:type="spellStart"/>
      <w:r w:rsidRPr="00A769E4">
        <w:rPr>
          <w:rFonts w:hint="eastAsia"/>
          <w:szCs w:val="22"/>
        </w:rPr>
        <w:t>ResNet</w:t>
      </w:r>
      <w:proofErr w:type="spellEnd"/>
      <w:r w:rsidRPr="00A769E4">
        <w:rPr>
          <w:rFonts w:hint="eastAsia"/>
          <w:szCs w:val="22"/>
        </w:rPr>
        <w:t xml:space="preserve"> and </w:t>
      </w:r>
      <w:proofErr w:type="spellStart"/>
      <w:r w:rsidRPr="00A769E4">
        <w:rPr>
          <w:rFonts w:hint="eastAsia"/>
          <w:szCs w:val="22"/>
        </w:rPr>
        <w:t>MobileNet</w:t>
      </w:r>
      <w:proofErr w:type="spellEnd"/>
      <w:r w:rsidRPr="00A769E4">
        <w:rPr>
          <w:rFonts w:hint="eastAsia"/>
          <w:szCs w:val="22"/>
        </w:rPr>
        <w:t xml:space="preserve">, in the classification task of two types of datasets, and the experimental results of the </w:t>
      </w:r>
      <w:proofErr w:type="gramStart"/>
      <w:r w:rsidRPr="00A769E4">
        <w:rPr>
          <w:rFonts w:hint="eastAsia"/>
          <w:szCs w:val="22"/>
        </w:rPr>
        <w:t>four evaluation</w:t>
      </w:r>
      <w:proofErr w:type="gramEnd"/>
      <w:r w:rsidRPr="00A769E4">
        <w:rPr>
          <w:rFonts w:hint="eastAsia"/>
          <w:szCs w:val="22"/>
        </w:rPr>
        <w:t xml:space="preserve"> metrics are as follows:</w:t>
      </w:r>
    </w:p>
    <w:p w14:paraId="51F96371" w14:textId="77777777" w:rsidR="006326B9" w:rsidRPr="00A769E4" w:rsidRDefault="00000000">
      <w:pPr>
        <w:pStyle w:val="keyword"/>
        <w:widowControl w:val="0"/>
        <w:snapToGrid w:val="0"/>
        <w:spacing w:beforeLines="100" w:before="240"/>
        <w:ind w:firstLineChars="200" w:firstLine="440"/>
        <w:jc w:val="center"/>
        <w:rPr>
          <w:szCs w:val="22"/>
        </w:rPr>
      </w:pPr>
      <w:r w:rsidRPr="00A769E4">
        <w:rPr>
          <w:rFonts w:hint="eastAsia"/>
          <w:noProof/>
          <w:szCs w:val="22"/>
        </w:rPr>
        <w:drawing>
          <wp:inline distT="0" distB="0" distL="114300" distR="114300">
            <wp:extent cx="4273550" cy="2963545"/>
            <wp:effectExtent l="0" t="0" r="12700" b="8255"/>
            <wp:docPr id="4" name="图片 4" descr="实验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实验图2"/>
                    <pic:cNvPicPr>
                      <a:picLocks noChangeAspect="1"/>
                    </pic:cNvPicPr>
                  </pic:nvPicPr>
                  <pic:blipFill>
                    <a:blip r:embed="rId17"/>
                    <a:srcRect l="3470" t="6473" r="8070" b="5702"/>
                    <a:stretch>
                      <a:fillRect/>
                    </a:stretch>
                  </pic:blipFill>
                  <pic:spPr>
                    <a:xfrm>
                      <a:off x="0" y="0"/>
                      <a:ext cx="4273550" cy="2963545"/>
                    </a:xfrm>
                    <a:prstGeom prst="rect">
                      <a:avLst/>
                    </a:prstGeom>
                  </pic:spPr>
                </pic:pic>
              </a:graphicData>
            </a:graphic>
          </wp:inline>
        </w:drawing>
      </w:r>
    </w:p>
    <w:p w14:paraId="6768C5A8" w14:textId="77777777" w:rsidR="006326B9" w:rsidRPr="00A769E4" w:rsidRDefault="00000000">
      <w:pPr>
        <w:jc w:val="center"/>
        <w:rPr>
          <w:b/>
          <w:szCs w:val="22"/>
        </w:rPr>
      </w:pPr>
      <w:r w:rsidRPr="00A769E4">
        <w:rPr>
          <w:b/>
          <w:bCs/>
          <w:szCs w:val="22"/>
        </w:rPr>
        <w:t xml:space="preserve">Figure </w:t>
      </w:r>
      <w:r w:rsidRPr="00A769E4">
        <w:rPr>
          <w:rFonts w:hint="eastAsia"/>
          <w:b/>
          <w:bCs/>
          <w:szCs w:val="22"/>
        </w:rPr>
        <w:t>10</w:t>
      </w:r>
      <w:r w:rsidRPr="00A769E4">
        <w:rPr>
          <w:b/>
          <w:bCs/>
          <w:szCs w:val="22"/>
        </w:rPr>
        <w:t>:</w:t>
      </w:r>
      <w:r w:rsidRPr="00A769E4">
        <w:rPr>
          <w:szCs w:val="22"/>
        </w:rPr>
        <w:t xml:space="preserve"> </w:t>
      </w:r>
      <w:r w:rsidRPr="00A769E4">
        <w:rPr>
          <w:rFonts w:hint="eastAsia"/>
          <w:szCs w:val="22"/>
        </w:rPr>
        <w:t>Experimental diagram of AVR Model evaluation</w:t>
      </w:r>
    </w:p>
    <w:p w14:paraId="3973B58B"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As can be seen from Fig. 10, AVR Model outperforms the single baseline model in all four categories of evaluation metrics on both types of datasets. This is </w:t>
      </w:r>
      <w:proofErr w:type="gramStart"/>
      <w:r w:rsidRPr="00A769E4">
        <w:rPr>
          <w:rFonts w:hint="eastAsia"/>
          <w:szCs w:val="22"/>
        </w:rPr>
        <w:t>due to the fact that</w:t>
      </w:r>
      <w:proofErr w:type="gramEnd"/>
      <w:r w:rsidRPr="00A769E4">
        <w:rPr>
          <w:rFonts w:hint="eastAsia"/>
          <w:szCs w:val="22"/>
        </w:rPr>
        <w:t xml:space="preserve"> AVR Model has the characteristic of diversity integration, which is able to gather the advantages of the three models and make up for their shortcomings; in addition, it is able to reduce the risk of overfitting, </w:t>
      </w:r>
      <w:proofErr w:type="spellStart"/>
      <w:r w:rsidRPr="00A769E4">
        <w:rPr>
          <w:rFonts w:hint="eastAsia"/>
          <w:szCs w:val="22"/>
        </w:rPr>
        <w:t>synthesise</w:t>
      </w:r>
      <w:proofErr w:type="spellEnd"/>
      <w:r w:rsidRPr="00A769E4">
        <w:rPr>
          <w:rFonts w:hint="eastAsia"/>
          <w:szCs w:val="22"/>
        </w:rPr>
        <w:t xml:space="preserve"> the feature representations of each baseline model, and reduce the stochasticity. Specifically, AVR Model significantly outperforms all the single baseline models in terms of overall classification accuracy, which indicates that the integrated model is able to combine the advantages of the different models and handle complex classification tasks more efficiently; the precision rate of AVR Model also exhibits high performance, which suggests that there are fewer misclassifications in determining the positive class of samples; and lastly, the significant improvement in the F1 scores further proves that AVR Model is superior in maintaining a balance between precision rate and recall balance of AVR model. Taking the above experimental results together, </w:t>
      </w:r>
      <w:proofErr w:type="gramStart"/>
      <w:r w:rsidRPr="00A769E4">
        <w:rPr>
          <w:rFonts w:hint="eastAsia"/>
          <w:szCs w:val="22"/>
        </w:rPr>
        <w:t>it can be seen that AVR</w:t>
      </w:r>
      <w:proofErr w:type="gramEnd"/>
      <w:r w:rsidRPr="00A769E4">
        <w:rPr>
          <w:rFonts w:hint="eastAsia"/>
          <w:szCs w:val="22"/>
        </w:rPr>
        <w:t xml:space="preserve"> model outperforms the single baseline model in all the evaluation metrics, proving its effectiveness and efficiency in dealing with complex classification tasks. This is due to its ability to integrate the features of multiple models, thus compensating for the deficiencies of a single model and improving the overall performance.</w:t>
      </w:r>
    </w:p>
    <w:p w14:paraId="27086479" w14:textId="77777777" w:rsidR="006326B9" w:rsidRPr="00A769E4" w:rsidRDefault="00000000">
      <w:pPr>
        <w:pStyle w:val="keyword"/>
        <w:widowControl w:val="0"/>
        <w:snapToGrid w:val="0"/>
        <w:spacing w:beforeLines="100" w:before="240"/>
        <w:rPr>
          <w:i/>
          <w:iCs/>
          <w:szCs w:val="22"/>
        </w:rPr>
      </w:pPr>
      <w:r w:rsidRPr="00A769E4">
        <w:rPr>
          <w:rFonts w:hint="eastAsia"/>
          <w:i/>
          <w:iCs/>
          <w:szCs w:val="22"/>
        </w:rPr>
        <w:t>4.3.3 Evaluation of MUS Model</w:t>
      </w:r>
    </w:p>
    <w:p w14:paraId="08033AAC"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The above two types of ablation experiments illustrate the effectiveness of the modules in the intrusion detection </w:t>
      </w:r>
      <w:proofErr w:type="gramStart"/>
      <w:r w:rsidRPr="00A769E4">
        <w:rPr>
          <w:rFonts w:hint="eastAsia"/>
          <w:szCs w:val="22"/>
        </w:rPr>
        <w:t>framework,</w:t>
      </w:r>
      <w:proofErr w:type="gramEnd"/>
      <w:r w:rsidRPr="00A769E4">
        <w:rPr>
          <w:rFonts w:hint="eastAsia"/>
          <w:szCs w:val="22"/>
        </w:rPr>
        <w:t xml:space="preserve"> however, the role of the independent modules does not indicate the performance of the overall framework. Therefore, </w:t>
      </w:r>
      <w:proofErr w:type="gramStart"/>
      <w:r w:rsidRPr="00A769E4">
        <w:rPr>
          <w:rFonts w:hint="eastAsia"/>
          <w:szCs w:val="22"/>
        </w:rPr>
        <w:t>in order to</w:t>
      </w:r>
      <w:proofErr w:type="gramEnd"/>
      <w:r w:rsidRPr="00A769E4">
        <w:rPr>
          <w:rFonts w:hint="eastAsia"/>
          <w:szCs w:val="22"/>
        </w:rPr>
        <w:t xml:space="preserve"> evaluate the superiority of the intrusion detection framework MUS in the field of IoT security, comparative experiments with classical machine learning models SVM, DT and deep learning models RNN, CNN are conducted on two types of datasets, </w:t>
      </w:r>
      <w:r w:rsidRPr="00A769E4">
        <w:rPr>
          <w:rFonts w:hint="eastAsia"/>
          <w:szCs w:val="22"/>
        </w:rPr>
        <w:lastRenderedPageBreak/>
        <w:t xml:space="preserve">CICIDS2018 and </w:t>
      </w:r>
      <w:proofErr w:type="spellStart"/>
      <w:r w:rsidRPr="00A769E4">
        <w:rPr>
          <w:rFonts w:hint="eastAsia"/>
          <w:szCs w:val="22"/>
        </w:rPr>
        <w:t>N_BaIoT</w:t>
      </w:r>
      <w:proofErr w:type="spellEnd"/>
      <w:r w:rsidRPr="00A769E4">
        <w:rPr>
          <w:rFonts w:hint="eastAsia"/>
          <w:szCs w:val="22"/>
        </w:rPr>
        <w:t>, and evaluated with four types of metrics.</w:t>
      </w:r>
    </w:p>
    <w:p w14:paraId="7EEE7B3F" w14:textId="77777777" w:rsidR="006326B9" w:rsidRPr="00A769E4" w:rsidRDefault="00000000">
      <w:pPr>
        <w:pStyle w:val="keyword"/>
        <w:widowControl w:val="0"/>
        <w:snapToGrid w:val="0"/>
        <w:spacing w:beforeLines="100" w:before="240"/>
        <w:ind w:firstLineChars="200" w:firstLine="440"/>
        <w:jc w:val="center"/>
        <w:rPr>
          <w:szCs w:val="22"/>
        </w:rPr>
      </w:pPr>
      <w:r w:rsidRPr="00A769E4">
        <w:rPr>
          <w:rFonts w:hint="eastAsia"/>
          <w:noProof/>
          <w:szCs w:val="22"/>
        </w:rPr>
        <w:drawing>
          <wp:inline distT="0" distB="0" distL="114300" distR="114300">
            <wp:extent cx="4128770" cy="2609850"/>
            <wp:effectExtent l="0" t="0" r="5080" b="0"/>
            <wp:docPr id="8" name="图片 8" descr="实验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实验图3"/>
                    <pic:cNvPicPr>
                      <a:picLocks noChangeAspect="1"/>
                    </pic:cNvPicPr>
                  </pic:nvPicPr>
                  <pic:blipFill>
                    <a:blip r:embed="rId18"/>
                    <a:srcRect l="4327" t="4263" r="4188" b="4195"/>
                    <a:stretch>
                      <a:fillRect/>
                    </a:stretch>
                  </pic:blipFill>
                  <pic:spPr>
                    <a:xfrm>
                      <a:off x="0" y="0"/>
                      <a:ext cx="4128770" cy="2609850"/>
                    </a:xfrm>
                    <a:prstGeom prst="rect">
                      <a:avLst/>
                    </a:prstGeom>
                  </pic:spPr>
                </pic:pic>
              </a:graphicData>
            </a:graphic>
          </wp:inline>
        </w:drawing>
      </w:r>
    </w:p>
    <w:p w14:paraId="1DFB2AE2" w14:textId="77777777" w:rsidR="006326B9" w:rsidRPr="00A769E4" w:rsidRDefault="00000000">
      <w:pPr>
        <w:jc w:val="center"/>
        <w:rPr>
          <w:b/>
          <w:szCs w:val="22"/>
        </w:rPr>
      </w:pPr>
      <w:r w:rsidRPr="00A769E4">
        <w:rPr>
          <w:b/>
          <w:bCs/>
          <w:szCs w:val="22"/>
        </w:rPr>
        <w:t xml:space="preserve">Figure </w:t>
      </w:r>
      <w:r w:rsidRPr="00A769E4">
        <w:rPr>
          <w:rFonts w:hint="eastAsia"/>
          <w:b/>
          <w:bCs/>
          <w:szCs w:val="22"/>
        </w:rPr>
        <w:t>11</w:t>
      </w:r>
      <w:r w:rsidRPr="00A769E4">
        <w:rPr>
          <w:b/>
          <w:bCs/>
          <w:szCs w:val="22"/>
        </w:rPr>
        <w:t>:</w:t>
      </w:r>
      <w:r w:rsidRPr="00A769E4">
        <w:rPr>
          <w:szCs w:val="22"/>
        </w:rPr>
        <w:t xml:space="preserve"> </w:t>
      </w:r>
      <w:r w:rsidRPr="00A769E4">
        <w:rPr>
          <w:rFonts w:hint="eastAsia"/>
          <w:szCs w:val="22"/>
        </w:rPr>
        <w:t>Experimental diagram of MUS Model evaluation</w:t>
      </w:r>
    </w:p>
    <w:p w14:paraId="47A8D17B"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As can be seen from Fig. 11, the constructed MUS intrusion detection framework achieves the highest detection accuracy on the CICIDS2018 dataset, indicating that MUS can identify intrusions more accurately in complex network traffic data; MUS likewise performs best on the </w:t>
      </w:r>
      <w:proofErr w:type="spellStart"/>
      <w:r w:rsidRPr="00A769E4">
        <w:rPr>
          <w:rFonts w:hint="eastAsia"/>
          <w:szCs w:val="22"/>
        </w:rPr>
        <w:t>N_BaIoT</w:t>
      </w:r>
      <w:proofErr w:type="spellEnd"/>
      <w:r w:rsidRPr="00A769E4">
        <w:rPr>
          <w:rFonts w:hint="eastAsia"/>
          <w:szCs w:val="22"/>
        </w:rPr>
        <w:t xml:space="preserve"> dataset, which contains a large amount of data from IoT </w:t>
      </w:r>
      <w:proofErr w:type="gramStart"/>
      <w:r w:rsidRPr="00A769E4">
        <w:rPr>
          <w:rFonts w:hint="eastAsia"/>
          <w:szCs w:val="22"/>
        </w:rPr>
        <w:t>devices,.</w:t>
      </w:r>
      <w:proofErr w:type="gramEnd"/>
      <w:r w:rsidRPr="00A769E4">
        <w:rPr>
          <w:rFonts w:hint="eastAsia"/>
          <w:szCs w:val="22"/>
        </w:rPr>
        <w:t xml:space="preserve"> It further shows that MUS has strong detection capability in IoT environment. Taken together, the above experimental results show that the MUS framework demonstrates better performance than traditional machine learning models and deep learning models on both types of datasets, this is due to the fact that the MUS framework contains three modules of data conversion, image processing and detection and classification, which are able to convert one-dimensional data into two-dimensional images, mine deep-seated features with the help of advanced computer vision and image processing techniques, and use the soft-voting integration model AVR to combine the advantages of the three types of baseline models for accurate detection, which further proves the superiority of the MUS framework in the field of IoT security, and its efficient detection capability can help better identify and defend against a variety of cyber-attacks.</w:t>
      </w:r>
    </w:p>
    <w:p w14:paraId="32792A0F" w14:textId="77777777" w:rsidR="006326B9" w:rsidRPr="00A769E4" w:rsidRDefault="00000000">
      <w:pPr>
        <w:pStyle w:val="keyword"/>
        <w:widowControl w:val="0"/>
        <w:snapToGrid w:val="0"/>
        <w:spacing w:beforeLines="100" w:before="240"/>
        <w:rPr>
          <w:i/>
          <w:iCs/>
          <w:szCs w:val="22"/>
        </w:rPr>
      </w:pPr>
      <w:r w:rsidRPr="00A769E4">
        <w:rPr>
          <w:rFonts w:hint="eastAsia"/>
          <w:i/>
          <w:iCs/>
          <w:szCs w:val="22"/>
        </w:rPr>
        <w:t>4.3.4 Tests of model variability</w:t>
      </w:r>
    </w:p>
    <w:p w14:paraId="6D4F5B23" w14:textId="77777777" w:rsidR="006326B9" w:rsidRPr="00A769E4" w:rsidRDefault="00000000">
      <w:pPr>
        <w:pStyle w:val="keyword"/>
        <w:widowControl w:val="0"/>
        <w:snapToGrid w:val="0"/>
        <w:spacing w:beforeLines="100" w:before="240"/>
        <w:ind w:firstLineChars="200" w:firstLine="440"/>
        <w:rPr>
          <w:szCs w:val="22"/>
        </w:rPr>
      </w:pPr>
      <w:r w:rsidRPr="00A769E4">
        <w:rPr>
          <w:szCs w:val="22"/>
        </w:rPr>
        <w:t xml:space="preserve">The Friedman test is a non-parametric test to determine whether multiple algorithms have the same performance. The </w:t>
      </w:r>
      <w:proofErr w:type="spellStart"/>
      <w:r w:rsidRPr="00A769E4">
        <w:rPr>
          <w:szCs w:val="22"/>
        </w:rPr>
        <w:t>Nemenyi</w:t>
      </w:r>
      <w:proofErr w:type="spellEnd"/>
      <w:r w:rsidRPr="00A769E4">
        <w:rPr>
          <w:szCs w:val="22"/>
        </w:rPr>
        <w:t xml:space="preserve"> follow-up test, on the other hand, further determines whether the difference between the mean ordinal values of two algorithms exceeds the critical value domain </w:t>
      </w:r>
      <w:proofErr w:type="gramStart"/>
      <w:r w:rsidRPr="00A769E4">
        <w:rPr>
          <w:szCs w:val="22"/>
        </w:rPr>
        <w:t>on the basis of</w:t>
      </w:r>
      <w:proofErr w:type="gramEnd"/>
      <w:r w:rsidRPr="00A769E4">
        <w:rPr>
          <w:szCs w:val="22"/>
        </w:rPr>
        <w:t xml:space="preserve"> the Friedman test to identify significant differences in algorithm performance. </w:t>
      </w:r>
      <w:proofErr w:type="gramStart"/>
      <w:r w:rsidRPr="00A769E4">
        <w:rPr>
          <w:szCs w:val="22"/>
        </w:rPr>
        <w:t>In order to</w:t>
      </w:r>
      <w:proofErr w:type="gramEnd"/>
      <w:r w:rsidRPr="00A769E4">
        <w:rPr>
          <w:szCs w:val="22"/>
        </w:rPr>
        <w:t xml:space="preserve"> compare whether there is any difference between the intrusion detection framework MUS constructed in this paper and the baseline machine learning and deep learning models, the experiments implemented in Section 4.3 are used as the research object to launch the model difference test.</w:t>
      </w:r>
    </w:p>
    <w:p w14:paraId="186837D1" w14:textId="77777777" w:rsidR="006326B9" w:rsidRPr="00A769E4" w:rsidRDefault="00000000">
      <w:pPr>
        <w:pStyle w:val="a8"/>
        <w:ind w:firstLineChars="200" w:firstLine="440"/>
        <w:jc w:val="both"/>
        <w:rPr>
          <w:sz w:val="22"/>
          <w:szCs w:val="22"/>
        </w:rPr>
      </w:pPr>
      <w:r w:rsidRPr="00A769E4">
        <w:rPr>
          <w:sz w:val="22"/>
          <w:szCs w:val="22"/>
        </w:rPr>
        <w:t xml:space="preserve">The original hypothesis of the Friedman test is that the overall median is equal for all samples, and the alternative hypothesis is that the overall median is different for at least one sample. In performing the Friedman test, the data in each sample are first ranked, and then the rank order of each observation is calculated; and then the ranks in each sample are summed to obtain the rank sum of the sample. Finally, a statistical test is performed using the computed rank sum, and the distribution of the test statistic </w:t>
      </w:r>
      <w:r w:rsidRPr="00A769E4">
        <w:rPr>
          <w:sz w:val="22"/>
          <w:szCs w:val="22"/>
        </w:rPr>
        <w:lastRenderedPageBreak/>
        <w:t xml:space="preserve">approximates a chi-square distribution with k-1 degrees of freedom, where k is the number of samples, N is the number of datasets, and </w:t>
      </w:r>
      <w:proofErr w:type="spellStart"/>
      <w:r w:rsidRPr="00A769E4">
        <w:rPr>
          <w:sz w:val="22"/>
          <w:szCs w:val="22"/>
        </w:rPr>
        <w:t>r</w:t>
      </w:r>
      <w:r w:rsidRPr="00A769E4">
        <w:rPr>
          <w:sz w:val="22"/>
          <w:szCs w:val="22"/>
          <w:vertAlign w:val="subscript"/>
        </w:rPr>
        <w:t>i</w:t>
      </w:r>
      <w:proofErr w:type="spellEnd"/>
      <w:r w:rsidRPr="00A769E4">
        <w:rPr>
          <w:sz w:val="22"/>
          <w:szCs w:val="22"/>
        </w:rPr>
        <w:t xml:space="preserve"> denotes the average ordinal value of the </w:t>
      </w:r>
      <w:proofErr w:type="spellStart"/>
      <w:r w:rsidRPr="00A769E4">
        <w:rPr>
          <w:sz w:val="22"/>
          <w:szCs w:val="22"/>
        </w:rPr>
        <w:t>ith</w:t>
      </w:r>
      <w:proofErr w:type="spellEnd"/>
      <w:r w:rsidRPr="00A769E4">
        <w:rPr>
          <w:sz w:val="22"/>
          <w:szCs w:val="22"/>
        </w:rPr>
        <w:t xml:space="preserve"> algorithm.</w:t>
      </w:r>
    </w:p>
    <w:p w14:paraId="71320831" w14:textId="77777777" w:rsidR="006326B9" w:rsidRPr="00A769E4" w:rsidRDefault="00000000">
      <w:pPr>
        <w:pStyle w:val="keyword"/>
        <w:widowControl w:val="0"/>
        <w:snapToGrid w:val="0"/>
        <w:spacing w:beforeLines="100" w:before="240"/>
        <w:ind w:firstLineChars="200" w:firstLine="480"/>
        <w:rPr>
          <w:rFonts w:hAnsi="Cambria Math" w:cstheme="minorBidi"/>
          <w:sz w:val="24"/>
          <w:szCs w:val="22"/>
          <w:lang w:bidi="ar"/>
        </w:rPr>
      </w:pPr>
      <m:oMath>
        <m:sSub>
          <m:sSubPr>
            <m:ctrlPr>
              <w:rPr>
                <w:rFonts w:ascii="Cambria Math" w:hAnsi="Cambria Math" w:cstheme="minorBidi"/>
                <w:sz w:val="24"/>
                <w:szCs w:val="22"/>
                <w:lang w:bidi="ar"/>
              </w:rPr>
            </m:ctrlPr>
          </m:sSubPr>
          <m:e>
            <m:r>
              <m:rPr>
                <m:sty m:val="p"/>
              </m:rPr>
              <w:rPr>
                <w:rFonts w:ascii="Cambria Math" w:hAnsi="Cambria Math" w:cstheme="minorBidi"/>
                <w:sz w:val="24"/>
                <w:szCs w:val="22"/>
                <w:lang w:bidi="ar"/>
              </w:rPr>
              <m:t>τ</m:t>
            </m:r>
          </m:e>
          <m:sub>
            <m:sSup>
              <m:sSupPr>
                <m:ctrlPr>
                  <w:rPr>
                    <w:rFonts w:ascii="Cambria Math" w:hAnsi="Cambria Math" w:cstheme="minorBidi"/>
                    <w:sz w:val="24"/>
                    <w:szCs w:val="22"/>
                    <w:lang w:bidi="ar"/>
                  </w:rPr>
                </m:ctrlPr>
              </m:sSupPr>
              <m:e>
                <m:r>
                  <m:rPr>
                    <m:sty m:val="p"/>
                  </m:rPr>
                  <w:rPr>
                    <w:rFonts w:ascii="Cambria Math" w:hAnsi="Cambria Math" w:cstheme="minorBidi"/>
                    <w:sz w:val="24"/>
                    <w:szCs w:val="22"/>
                    <w:lang w:bidi="ar"/>
                  </w:rPr>
                  <m:t>x</m:t>
                </m:r>
              </m:e>
              <m:sup>
                <m:r>
                  <m:rPr>
                    <m:sty m:val="p"/>
                  </m:rPr>
                  <w:rPr>
                    <w:rFonts w:ascii="Cambria Math" w:hAnsi="Cambria Math" w:cstheme="minorBidi"/>
                    <w:sz w:val="24"/>
                    <w:szCs w:val="22"/>
                    <w:lang w:bidi="ar"/>
                  </w:rPr>
                  <m:t>2</m:t>
                </m:r>
              </m:sup>
            </m:sSup>
          </m:sub>
        </m:sSub>
        <m:r>
          <m:rPr>
            <m:sty m:val="p"/>
          </m:rPr>
          <w:rPr>
            <w:rFonts w:ascii="Cambria Math" w:hAnsi="Cambria Math" w:cstheme="minorBidi"/>
            <w:sz w:val="24"/>
            <w:szCs w:val="22"/>
            <w:lang w:bidi="ar"/>
          </w:rPr>
          <m:t>=</m:t>
        </m:r>
        <m:f>
          <m:fPr>
            <m:ctrlPr>
              <w:rPr>
                <w:rFonts w:ascii="Cambria Math" w:hAnsi="Cambria Math" w:cstheme="minorBidi"/>
                <w:sz w:val="24"/>
                <w:szCs w:val="22"/>
                <w:lang w:bidi="ar"/>
              </w:rPr>
            </m:ctrlPr>
          </m:fPr>
          <m:num>
            <m:r>
              <m:rPr>
                <m:sty m:val="p"/>
              </m:rPr>
              <w:rPr>
                <w:rFonts w:ascii="Cambria Math" w:hAnsi="Cambria Math" w:cstheme="minorBidi"/>
                <w:sz w:val="24"/>
                <w:szCs w:val="22"/>
                <w:lang w:bidi="ar"/>
              </w:rPr>
              <m:t>12N</m:t>
            </m:r>
          </m:num>
          <m:den>
            <m:r>
              <m:rPr>
                <m:sty m:val="p"/>
              </m:rPr>
              <w:rPr>
                <w:rFonts w:ascii="Cambria Math" w:hAnsi="Cambria Math" w:cstheme="minorBidi"/>
                <w:sz w:val="24"/>
                <w:szCs w:val="22"/>
                <w:lang w:bidi="ar"/>
              </w:rPr>
              <m:t>k(k+1)</m:t>
            </m:r>
          </m:den>
        </m:f>
        <m:r>
          <m:rPr>
            <m:sty m:val="p"/>
          </m:rPr>
          <w:rPr>
            <w:rFonts w:ascii="Cambria Math" w:hAnsi="Cambria Math" w:cstheme="minorBidi"/>
            <w:sz w:val="24"/>
            <w:szCs w:val="22"/>
            <w:lang w:bidi="ar"/>
          </w:rPr>
          <m:t>(</m:t>
        </m:r>
        <m:nary>
          <m:naryPr>
            <m:chr m:val="∑"/>
            <m:limLoc m:val="undOvr"/>
            <m:ctrlPr>
              <w:rPr>
                <w:rFonts w:ascii="Cambria Math" w:hAnsi="Cambria Math" w:cstheme="minorBidi"/>
                <w:sz w:val="24"/>
                <w:szCs w:val="22"/>
                <w:lang w:bidi="ar"/>
              </w:rPr>
            </m:ctrlPr>
          </m:naryPr>
          <m:sub>
            <m:r>
              <m:rPr>
                <m:sty m:val="p"/>
              </m:rPr>
              <w:rPr>
                <w:rFonts w:ascii="Cambria Math" w:hAnsi="Cambria Math" w:cstheme="minorBidi"/>
                <w:sz w:val="24"/>
                <w:szCs w:val="22"/>
                <w:lang w:bidi="ar"/>
              </w:rPr>
              <m:t>i=1</m:t>
            </m:r>
          </m:sub>
          <m:sup>
            <m:r>
              <m:rPr>
                <m:sty m:val="p"/>
              </m:rPr>
              <w:rPr>
                <w:rFonts w:ascii="Cambria Math" w:hAnsi="Cambria Math" w:cstheme="minorBidi"/>
                <w:sz w:val="24"/>
                <w:szCs w:val="22"/>
                <w:lang w:bidi="ar"/>
              </w:rPr>
              <m:t>k</m:t>
            </m:r>
          </m:sup>
          <m:e>
            <m:sSubSup>
              <m:sSubSupPr>
                <m:ctrlPr>
                  <w:rPr>
                    <w:rFonts w:ascii="Cambria Math" w:hAnsi="Cambria Math" w:cstheme="minorBidi"/>
                    <w:sz w:val="24"/>
                    <w:szCs w:val="22"/>
                    <w:lang w:bidi="ar"/>
                  </w:rPr>
                </m:ctrlPr>
              </m:sSubSupPr>
              <m:e>
                <m:r>
                  <m:rPr>
                    <m:sty m:val="p"/>
                  </m:rPr>
                  <w:rPr>
                    <w:rFonts w:ascii="Cambria Math" w:hAnsi="Cambria Math" w:cstheme="minorBidi"/>
                    <w:sz w:val="24"/>
                    <w:szCs w:val="22"/>
                    <w:lang w:bidi="ar"/>
                  </w:rPr>
                  <m:t>r</m:t>
                </m:r>
              </m:e>
              <m:sub>
                <m:r>
                  <m:rPr>
                    <m:sty m:val="p"/>
                  </m:rPr>
                  <w:rPr>
                    <w:rFonts w:ascii="Cambria Math" w:hAnsi="Cambria Math" w:cstheme="minorBidi"/>
                    <w:sz w:val="24"/>
                    <w:szCs w:val="22"/>
                    <w:lang w:bidi="ar"/>
                  </w:rPr>
                  <m:t>i</m:t>
                </m:r>
              </m:sub>
              <m:sup>
                <m:r>
                  <m:rPr>
                    <m:sty m:val="p"/>
                  </m:rPr>
                  <w:rPr>
                    <w:rFonts w:ascii="Cambria Math" w:hAnsi="Cambria Math" w:cstheme="minorBidi"/>
                    <w:sz w:val="24"/>
                    <w:szCs w:val="22"/>
                    <w:lang w:bidi="ar"/>
                  </w:rPr>
                  <m:t>2</m:t>
                </m:r>
              </m:sup>
            </m:sSubSup>
            <m:r>
              <m:rPr>
                <m:sty m:val="p"/>
              </m:rPr>
              <w:rPr>
                <w:rFonts w:ascii="Cambria Math" w:hAnsi="Cambria Math" w:cstheme="minorBidi"/>
                <w:sz w:val="24"/>
                <w:szCs w:val="22"/>
                <w:lang w:bidi="ar"/>
              </w:rPr>
              <m:t>-</m:t>
            </m:r>
            <m:f>
              <m:fPr>
                <m:ctrlPr>
                  <w:rPr>
                    <w:rFonts w:ascii="Cambria Math" w:hAnsi="Cambria Math" w:cstheme="minorBidi"/>
                    <w:sz w:val="24"/>
                    <w:szCs w:val="22"/>
                    <w:lang w:bidi="ar"/>
                  </w:rPr>
                </m:ctrlPr>
              </m:fPr>
              <m:num>
                <m:r>
                  <m:rPr>
                    <m:sty m:val="p"/>
                  </m:rPr>
                  <w:rPr>
                    <w:rFonts w:ascii="Cambria Math" w:hAnsi="Cambria Math" w:cstheme="minorBidi"/>
                    <w:sz w:val="24"/>
                    <w:szCs w:val="22"/>
                    <w:lang w:bidi="ar"/>
                  </w:rPr>
                  <m:t>k</m:t>
                </m:r>
                <m:sSup>
                  <m:sSupPr>
                    <m:ctrlPr>
                      <w:rPr>
                        <w:rFonts w:ascii="Cambria Math" w:hAnsi="Cambria Math" w:cstheme="minorBidi"/>
                        <w:sz w:val="24"/>
                        <w:szCs w:val="22"/>
                        <w:lang w:bidi="ar"/>
                      </w:rPr>
                    </m:ctrlPr>
                  </m:sSupPr>
                  <m:e>
                    <m:r>
                      <m:rPr>
                        <m:sty m:val="p"/>
                      </m:rPr>
                      <w:rPr>
                        <w:rFonts w:ascii="Cambria Math" w:hAnsi="Cambria Math" w:cstheme="minorBidi"/>
                        <w:sz w:val="24"/>
                        <w:szCs w:val="22"/>
                        <w:lang w:bidi="ar"/>
                      </w:rPr>
                      <m:t>(k+1)</m:t>
                    </m:r>
                  </m:e>
                  <m:sup>
                    <m:r>
                      <m:rPr>
                        <m:sty m:val="p"/>
                      </m:rPr>
                      <w:rPr>
                        <w:rFonts w:ascii="Cambria Math" w:hAnsi="Cambria Math" w:cstheme="minorBidi"/>
                        <w:sz w:val="24"/>
                        <w:szCs w:val="22"/>
                        <w:lang w:bidi="ar"/>
                      </w:rPr>
                      <m:t>2</m:t>
                    </m:r>
                  </m:sup>
                </m:sSup>
              </m:num>
              <m:den>
                <m:r>
                  <m:rPr>
                    <m:sty m:val="p"/>
                  </m:rPr>
                  <w:rPr>
                    <w:rFonts w:ascii="Cambria Math" w:hAnsi="Cambria Math" w:cstheme="minorBidi"/>
                    <w:sz w:val="24"/>
                    <w:szCs w:val="22"/>
                    <w:lang w:bidi="ar"/>
                  </w:rPr>
                  <m:t>4</m:t>
                </m:r>
              </m:den>
            </m:f>
            <m:r>
              <m:rPr>
                <m:sty m:val="p"/>
              </m:rPr>
              <w:rPr>
                <w:rFonts w:ascii="Cambria Math" w:hAnsi="Cambria Math" w:cstheme="minorBidi"/>
                <w:sz w:val="24"/>
                <w:szCs w:val="22"/>
                <w:lang w:bidi="ar"/>
              </w:rPr>
              <m:t>)</m:t>
            </m:r>
          </m:e>
        </m:nary>
      </m:oMath>
      <w:r w:rsidRPr="00A769E4">
        <w:rPr>
          <w:rFonts w:hAnsi="Cambria Math" w:cstheme="minorBidi" w:hint="eastAsia"/>
          <w:sz w:val="24"/>
          <w:szCs w:val="22"/>
          <w:lang w:bidi="ar"/>
        </w:rPr>
        <w:t xml:space="preserve">                                             </w:t>
      </w:r>
      <w:r w:rsidRPr="00A769E4">
        <w:rPr>
          <w:rFonts w:hint="eastAsia"/>
          <w:szCs w:val="22"/>
        </w:rPr>
        <w:t>(11)</w:t>
      </w:r>
    </w:p>
    <w:p w14:paraId="3DEA0748" w14:textId="77777777" w:rsidR="006326B9" w:rsidRPr="00A769E4" w:rsidRDefault="00000000">
      <w:pPr>
        <w:pStyle w:val="keyword"/>
        <w:widowControl w:val="0"/>
        <w:snapToGrid w:val="0"/>
        <w:spacing w:beforeLines="100" w:before="240"/>
        <w:ind w:firstLineChars="200" w:firstLine="440"/>
        <w:rPr>
          <w:szCs w:val="22"/>
        </w:rPr>
      </w:pPr>
      <w:r w:rsidRPr="00A769E4">
        <w:rPr>
          <w:szCs w:val="22"/>
        </w:rPr>
        <w:t xml:space="preserve">The F-distribution </w:t>
      </w:r>
      <m:oMath>
        <m:sSub>
          <m:sSubPr>
            <m:ctrlPr>
              <w:rPr>
                <w:rFonts w:ascii="Cambria Math" w:hAnsi="Cambria Math" w:cstheme="minorBidi"/>
                <w:sz w:val="24"/>
                <w:szCs w:val="22"/>
                <w:lang w:bidi="ar"/>
              </w:rPr>
            </m:ctrlPr>
          </m:sSubPr>
          <m:e>
            <m:r>
              <m:rPr>
                <m:sty m:val="p"/>
              </m:rPr>
              <w:rPr>
                <w:rFonts w:ascii="Cambria Math" w:hAnsi="Cambria Math" w:cstheme="minorBidi"/>
                <w:sz w:val="24"/>
                <w:szCs w:val="22"/>
                <w:lang w:bidi="ar"/>
              </w:rPr>
              <m:t>τ</m:t>
            </m:r>
          </m:e>
          <m:sub>
            <m:r>
              <m:rPr>
                <m:sty m:val="p"/>
              </m:rPr>
              <w:rPr>
                <w:rFonts w:ascii="Cambria Math" w:hAnsi="Cambria Math" w:cstheme="minorBidi"/>
                <w:sz w:val="24"/>
                <w:szCs w:val="22"/>
                <w:lang w:bidi="ar"/>
              </w:rPr>
              <m:t>F</m:t>
            </m:r>
          </m:sub>
        </m:sSub>
      </m:oMath>
      <w:r w:rsidRPr="00A769E4">
        <w:rPr>
          <w:rFonts w:hAnsi="Cambria Math" w:cstheme="minorBidi" w:hint="eastAsia"/>
          <w:sz w:val="24"/>
          <w:szCs w:val="22"/>
          <w:lang w:bidi="ar"/>
        </w:rPr>
        <w:t xml:space="preserve"> </w:t>
      </w:r>
      <w:r w:rsidRPr="00A769E4">
        <w:rPr>
          <w:szCs w:val="22"/>
        </w:rPr>
        <w:t>obeying degrees of freedom k-1 and (k-</w:t>
      </w:r>
      <w:proofErr w:type="gramStart"/>
      <w:r w:rsidRPr="00A769E4">
        <w:rPr>
          <w:szCs w:val="22"/>
        </w:rPr>
        <w:t>1)(</w:t>
      </w:r>
      <w:proofErr w:type="gramEnd"/>
      <w:r w:rsidRPr="00A769E4">
        <w:rPr>
          <w:szCs w:val="22"/>
        </w:rPr>
        <w:t xml:space="preserve">N-1) can be derived from </w:t>
      </w:r>
      <m:oMath>
        <m:sSub>
          <m:sSubPr>
            <m:ctrlPr>
              <w:rPr>
                <w:rFonts w:ascii="Cambria Math" w:hAnsi="Cambria Math" w:cstheme="minorBidi"/>
                <w:sz w:val="24"/>
                <w:szCs w:val="22"/>
                <w:lang w:bidi="ar"/>
              </w:rPr>
            </m:ctrlPr>
          </m:sSubPr>
          <m:e>
            <m:r>
              <m:rPr>
                <m:sty m:val="p"/>
              </m:rPr>
              <w:rPr>
                <w:rFonts w:ascii="Cambria Math" w:hAnsi="Cambria Math" w:cstheme="minorBidi"/>
                <w:sz w:val="24"/>
                <w:szCs w:val="22"/>
                <w:lang w:bidi="ar"/>
              </w:rPr>
              <m:t>τ</m:t>
            </m:r>
          </m:e>
          <m:sub>
            <m:sSup>
              <m:sSupPr>
                <m:ctrlPr>
                  <w:rPr>
                    <w:rFonts w:ascii="Cambria Math" w:hAnsi="Cambria Math" w:cstheme="minorBidi"/>
                    <w:sz w:val="24"/>
                    <w:szCs w:val="22"/>
                    <w:lang w:bidi="ar"/>
                  </w:rPr>
                </m:ctrlPr>
              </m:sSupPr>
              <m:e>
                <m:r>
                  <m:rPr>
                    <m:sty m:val="p"/>
                  </m:rPr>
                  <w:rPr>
                    <w:rFonts w:ascii="Cambria Math" w:hAnsi="Cambria Math" w:cstheme="minorBidi"/>
                    <w:sz w:val="24"/>
                    <w:szCs w:val="22"/>
                    <w:lang w:bidi="ar"/>
                  </w:rPr>
                  <m:t>x</m:t>
                </m:r>
              </m:e>
              <m:sup>
                <m:r>
                  <m:rPr>
                    <m:sty m:val="p"/>
                  </m:rPr>
                  <w:rPr>
                    <w:rFonts w:ascii="Cambria Math" w:hAnsi="Cambria Math" w:cstheme="minorBidi"/>
                    <w:sz w:val="24"/>
                    <w:szCs w:val="22"/>
                    <w:lang w:bidi="ar"/>
                  </w:rPr>
                  <m:t>2</m:t>
                </m:r>
              </m:sup>
            </m:sSup>
          </m:sub>
        </m:sSub>
      </m:oMath>
      <w:r w:rsidRPr="00A769E4">
        <w:rPr>
          <w:szCs w:val="22"/>
        </w:rPr>
        <w:t xml:space="preserve"> .</w:t>
      </w:r>
    </w:p>
    <w:p w14:paraId="2DE4EF4C" w14:textId="77777777" w:rsidR="006326B9" w:rsidRPr="00A769E4" w:rsidRDefault="00000000">
      <w:pPr>
        <w:pStyle w:val="keyword"/>
        <w:widowControl w:val="0"/>
        <w:snapToGrid w:val="0"/>
        <w:spacing w:beforeLines="100" w:before="240"/>
        <w:ind w:firstLineChars="200" w:firstLine="440"/>
        <w:rPr>
          <w:szCs w:val="22"/>
        </w:rPr>
      </w:pPr>
      <m:oMath>
        <m:sSub>
          <m:sSubPr>
            <m:ctrlPr>
              <w:rPr>
                <w:rFonts w:ascii="Cambria Math" w:hAnsi="Cambria Math"/>
                <w:i/>
                <w:szCs w:val="22"/>
              </w:rPr>
            </m:ctrlPr>
          </m:sSubPr>
          <m:e>
            <m:r>
              <w:rPr>
                <w:rFonts w:ascii="Cambria Math" w:hAnsi="Cambria Math"/>
                <w:szCs w:val="22"/>
              </w:rPr>
              <m:t>τ</m:t>
            </m:r>
          </m:e>
          <m:sub>
            <m:r>
              <w:rPr>
                <w:rFonts w:ascii="Cambria Math" w:hAnsi="Cambria Math"/>
                <w:szCs w:val="22"/>
              </w:rPr>
              <m:t>F</m:t>
            </m:r>
          </m:sub>
        </m:sSub>
        <m:r>
          <w:rPr>
            <w:rFonts w:ascii="Cambria Math" w:hAnsi="Cambria Math" w:cs="Cambria Math"/>
            <w:szCs w:val="22"/>
          </w:rPr>
          <m:t>=</m:t>
        </m:r>
        <m:f>
          <m:fPr>
            <m:ctrlPr>
              <w:rPr>
                <w:rFonts w:ascii="Cambria Math" w:hAnsi="Cambria Math" w:cs="Cambria Math"/>
                <w:i/>
                <w:szCs w:val="22"/>
              </w:rPr>
            </m:ctrlPr>
          </m:fPr>
          <m:num>
            <m:r>
              <w:rPr>
                <w:rFonts w:ascii="Cambria Math" w:hAnsi="Cambria Math" w:cs="Cambria Math"/>
                <w:szCs w:val="22"/>
              </w:rPr>
              <m:t>(N-1)</m:t>
            </m:r>
            <m:sSub>
              <m:sSubPr>
                <m:ctrlPr>
                  <w:rPr>
                    <w:rFonts w:ascii="Cambria Math" w:hAnsi="Cambria Math" w:cs="Cambria Math"/>
                    <w:i/>
                    <w:szCs w:val="22"/>
                  </w:rPr>
                </m:ctrlPr>
              </m:sSubPr>
              <m:e>
                <m:r>
                  <w:rPr>
                    <w:rFonts w:ascii="Cambria Math" w:hAnsi="Cambria Math" w:cs="Cambria Math"/>
                    <w:szCs w:val="22"/>
                  </w:rPr>
                  <m:t>τ</m:t>
                </m:r>
              </m:e>
              <m:sub>
                <m:sSup>
                  <m:sSupPr>
                    <m:ctrlPr>
                      <w:rPr>
                        <w:rFonts w:ascii="Cambria Math" w:hAnsi="Cambria Math" w:cs="Cambria Math"/>
                        <w:i/>
                        <w:szCs w:val="22"/>
                      </w:rPr>
                    </m:ctrlPr>
                  </m:sSupPr>
                  <m:e>
                    <m:r>
                      <w:rPr>
                        <w:rFonts w:ascii="Cambria Math" w:hAnsi="Cambria Math" w:cs="Cambria Math"/>
                        <w:szCs w:val="22"/>
                      </w:rPr>
                      <m:t>x</m:t>
                    </m:r>
                  </m:e>
                  <m:sup>
                    <m:r>
                      <w:rPr>
                        <w:rFonts w:ascii="Cambria Math" w:hAnsi="Cambria Math" w:cs="Cambria Math"/>
                        <w:szCs w:val="22"/>
                      </w:rPr>
                      <m:t>2</m:t>
                    </m:r>
                  </m:sup>
                </m:sSup>
              </m:sub>
            </m:sSub>
          </m:num>
          <m:den>
            <m:r>
              <w:rPr>
                <w:rFonts w:ascii="Cambria Math" w:hAnsi="Cambria Math" w:cs="Cambria Math"/>
                <w:szCs w:val="22"/>
              </w:rPr>
              <m:t>N(k-1)-</m:t>
            </m:r>
            <m:sSub>
              <m:sSubPr>
                <m:ctrlPr>
                  <w:rPr>
                    <w:rFonts w:ascii="Cambria Math" w:hAnsi="Cambria Math" w:cs="Cambria Math"/>
                    <w:i/>
                    <w:szCs w:val="22"/>
                  </w:rPr>
                </m:ctrlPr>
              </m:sSubPr>
              <m:e>
                <m:r>
                  <w:rPr>
                    <w:rFonts w:ascii="Cambria Math" w:hAnsi="Cambria Math" w:cs="Cambria Math"/>
                    <w:szCs w:val="22"/>
                  </w:rPr>
                  <m:t>τ</m:t>
                </m:r>
              </m:e>
              <m:sub>
                <m:sSup>
                  <m:sSupPr>
                    <m:ctrlPr>
                      <w:rPr>
                        <w:rFonts w:ascii="Cambria Math" w:hAnsi="Cambria Math" w:cs="Cambria Math"/>
                        <w:i/>
                        <w:szCs w:val="22"/>
                      </w:rPr>
                    </m:ctrlPr>
                  </m:sSupPr>
                  <m:e>
                    <m:r>
                      <w:rPr>
                        <w:rFonts w:ascii="Cambria Math" w:hAnsi="Cambria Math" w:cs="Cambria Math"/>
                        <w:szCs w:val="22"/>
                      </w:rPr>
                      <m:t>x</m:t>
                    </m:r>
                  </m:e>
                  <m:sup>
                    <m:r>
                      <w:rPr>
                        <w:rFonts w:ascii="Cambria Math" w:hAnsi="Cambria Math" w:cs="Cambria Math"/>
                        <w:szCs w:val="22"/>
                      </w:rPr>
                      <m:t>2</m:t>
                    </m:r>
                  </m:sup>
                </m:sSup>
              </m:sub>
            </m:sSub>
          </m:den>
        </m:f>
      </m:oMath>
      <w:r w:rsidRPr="00A769E4">
        <w:rPr>
          <w:rFonts w:hAnsi="Cambria Math" w:cs="Cambria Math" w:hint="eastAsia"/>
          <w:szCs w:val="22"/>
        </w:rPr>
        <w:t xml:space="preserve">                                                                </w:t>
      </w:r>
      <w:r w:rsidRPr="00A769E4">
        <w:rPr>
          <w:rFonts w:hint="eastAsia"/>
          <w:szCs w:val="22"/>
        </w:rPr>
        <w:t>(12)</w:t>
      </w:r>
    </w:p>
    <w:p w14:paraId="5AA49E20" w14:textId="77777777" w:rsidR="006326B9" w:rsidRPr="00A769E4" w:rsidRDefault="00000000">
      <w:pPr>
        <w:pStyle w:val="keyword"/>
        <w:widowControl w:val="0"/>
        <w:snapToGrid w:val="0"/>
        <w:spacing w:beforeLines="100" w:before="240"/>
        <w:ind w:firstLineChars="200" w:firstLine="440"/>
        <w:rPr>
          <w:szCs w:val="22"/>
        </w:rPr>
      </w:pPr>
      <w:r w:rsidRPr="00A769E4">
        <w:rPr>
          <w:szCs w:val="22"/>
        </w:rPr>
        <w:t xml:space="preserve">As a result of these calculations, the Friedman test rejected the original hypothesis, indicating that at least one of the models differed significantly in performance on at least one of the metrics. Therefore a </w:t>
      </w:r>
      <w:proofErr w:type="spellStart"/>
      <w:r w:rsidRPr="00A769E4">
        <w:rPr>
          <w:szCs w:val="22"/>
        </w:rPr>
        <w:t>Nemenyi</w:t>
      </w:r>
      <w:proofErr w:type="spellEnd"/>
      <w:r w:rsidRPr="00A769E4">
        <w:rPr>
          <w:szCs w:val="22"/>
        </w:rPr>
        <w:t xml:space="preserve"> follow-up test was </w:t>
      </w:r>
      <w:proofErr w:type="spellStart"/>
      <w:proofErr w:type="gramStart"/>
      <w:r w:rsidRPr="00A769E4">
        <w:rPr>
          <w:szCs w:val="22"/>
        </w:rPr>
        <w:t>conducted.The</w:t>
      </w:r>
      <w:proofErr w:type="spellEnd"/>
      <w:proofErr w:type="gramEnd"/>
      <w:r w:rsidRPr="00A769E4">
        <w:rPr>
          <w:szCs w:val="22"/>
        </w:rPr>
        <w:t xml:space="preserve"> </w:t>
      </w:r>
      <w:proofErr w:type="spellStart"/>
      <w:r w:rsidRPr="00A769E4">
        <w:rPr>
          <w:szCs w:val="22"/>
        </w:rPr>
        <w:t>Nemenyi</w:t>
      </w:r>
      <w:proofErr w:type="spellEnd"/>
      <w:r w:rsidRPr="00A769E4">
        <w:rPr>
          <w:szCs w:val="22"/>
        </w:rPr>
        <w:t xml:space="preserve"> test calculates the critical value domain for the difference in mean ordinal values:</w:t>
      </w:r>
    </w:p>
    <w:p w14:paraId="78530A43" w14:textId="77777777" w:rsidR="006326B9" w:rsidRPr="00A769E4" w:rsidRDefault="00000000">
      <w:pPr>
        <w:pStyle w:val="keyword"/>
        <w:widowControl w:val="0"/>
        <w:snapToGrid w:val="0"/>
        <w:spacing w:beforeLines="100" w:before="240"/>
        <w:ind w:firstLineChars="200" w:firstLine="440"/>
        <w:rPr>
          <w:rFonts w:ascii="Cambria Math" w:hAnsi="Cambria Math"/>
          <w:i/>
          <w:szCs w:val="22"/>
        </w:rPr>
      </w:pPr>
      <m:oMath>
        <m:r>
          <w:rPr>
            <w:rFonts w:ascii="Cambria Math" w:hAnsi="Cambria Math"/>
            <w:szCs w:val="22"/>
          </w:rPr>
          <m:t>CD=</m:t>
        </m:r>
        <m:sSub>
          <m:sSubPr>
            <m:ctrlPr>
              <w:rPr>
                <w:rFonts w:ascii="Cambria Math" w:hAnsi="Cambria Math"/>
                <w:i/>
                <w:szCs w:val="22"/>
              </w:rPr>
            </m:ctrlPr>
          </m:sSubPr>
          <m:e>
            <m:r>
              <w:rPr>
                <w:rFonts w:ascii="Cambria Math" w:hAnsi="Cambria Math"/>
                <w:szCs w:val="22"/>
              </w:rPr>
              <m:t>q</m:t>
            </m:r>
          </m:e>
          <m:sub>
            <m:r>
              <w:rPr>
                <w:rFonts w:ascii="Cambria Math" w:hAnsi="Cambria Math"/>
                <w:szCs w:val="22"/>
              </w:rPr>
              <m:t>α</m:t>
            </m:r>
          </m:sub>
        </m:sSub>
        <m:rad>
          <m:radPr>
            <m:degHide m:val="1"/>
            <m:ctrlPr>
              <w:rPr>
                <w:rFonts w:ascii="Cambria Math" w:hAnsi="Cambria Math"/>
                <w:i/>
                <w:szCs w:val="22"/>
              </w:rPr>
            </m:ctrlPr>
          </m:radPr>
          <m:deg/>
          <m:e>
            <m:f>
              <m:fPr>
                <m:ctrlPr>
                  <w:rPr>
                    <w:rFonts w:ascii="Cambria Math" w:hAnsi="Cambria Math"/>
                    <w:i/>
                    <w:szCs w:val="22"/>
                  </w:rPr>
                </m:ctrlPr>
              </m:fPr>
              <m:num>
                <m:r>
                  <w:rPr>
                    <w:rFonts w:ascii="Cambria Math" w:hAnsi="Cambria Math"/>
                    <w:szCs w:val="22"/>
                  </w:rPr>
                  <m:t>k(k+1)</m:t>
                </m:r>
              </m:num>
              <m:den>
                <m:r>
                  <w:rPr>
                    <w:rFonts w:ascii="Cambria Math" w:hAnsi="Cambria Math"/>
                    <w:szCs w:val="22"/>
                  </w:rPr>
                  <m:t>6N</m:t>
                </m:r>
              </m:den>
            </m:f>
          </m:e>
        </m:rad>
      </m:oMath>
      <w:r w:rsidRPr="00A769E4">
        <w:rPr>
          <w:rFonts w:hAnsi="Cambria Math" w:hint="eastAsia"/>
          <w:i/>
          <w:szCs w:val="22"/>
        </w:rPr>
        <w:t xml:space="preserve">                                                              </w:t>
      </w:r>
      <w:r w:rsidRPr="00A769E4">
        <w:rPr>
          <w:rFonts w:hAnsi="Cambria Math" w:hint="eastAsia"/>
          <w:iCs/>
          <w:szCs w:val="22"/>
        </w:rPr>
        <w:t xml:space="preserve"> (13)</w:t>
      </w:r>
    </w:p>
    <w:p w14:paraId="2CCF84D0"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W</w:t>
      </w:r>
      <w:r w:rsidRPr="00A769E4">
        <w:rPr>
          <w:szCs w:val="22"/>
        </w:rPr>
        <w:t>here is the fixed critical value derived from checking the table. In this paper, the CD is 1.9268, and after control, it is found that MUS is significantly different from SVM, DT, and RNN, while it is not significantly different from CNN (Fig.</w:t>
      </w:r>
      <w:r w:rsidRPr="00A769E4">
        <w:rPr>
          <w:rFonts w:hint="eastAsia"/>
          <w:szCs w:val="22"/>
        </w:rPr>
        <w:t xml:space="preserve"> 12</w:t>
      </w:r>
      <w:r w:rsidRPr="00A769E4">
        <w:rPr>
          <w:szCs w:val="22"/>
        </w:rPr>
        <w:t>)</w:t>
      </w:r>
    </w:p>
    <w:p w14:paraId="3026FD86" w14:textId="77777777" w:rsidR="006326B9" w:rsidRPr="00A769E4" w:rsidRDefault="00000000">
      <w:pPr>
        <w:pStyle w:val="keyword"/>
        <w:widowControl w:val="0"/>
        <w:snapToGrid w:val="0"/>
        <w:spacing w:beforeLines="100" w:before="240"/>
        <w:ind w:firstLineChars="200" w:firstLine="440"/>
        <w:jc w:val="center"/>
        <w:rPr>
          <w:szCs w:val="22"/>
        </w:rPr>
      </w:pPr>
      <w:r w:rsidRPr="00A769E4">
        <w:rPr>
          <w:noProof/>
          <w:szCs w:val="22"/>
        </w:rPr>
        <w:drawing>
          <wp:inline distT="0" distB="0" distL="114300" distR="114300">
            <wp:extent cx="3708400" cy="2507615"/>
            <wp:effectExtent l="0" t="0" r="6350" b="6985"/>
            <wp:docPr id="10" name="图片 10" descr="77aab892dd12ca8da3f45573781ab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7aab892dd12ca8da3f45573781aba3"/>
                    <pic:cNvPicPr>
                      <a:picLocks noChangeAspect="1"/>
                    </pic:cNvPicPr>
                  </pic:nvPicPr>
                  <pic:blipFill>
                    <a:blip r:embed="rId19"/>
                    <a:srcRect l="2352" t="2106" r="4758" b="1267"/>
                    <a:stretch>
                      <a:fillRect/>
                    </a:stretch>
                  </pic:blipFill>
                  <pic:spPr>
                    <a:xfrm>
                      <a:off x="0" y="0"/>
                      <a:ext cx="3708400" cy="2507615"/>
                    </a:xfrm>
                    <a:prstGeom prst="rect">
                      <a:avLst/>
                    </a:prstGeom>
                  </pic:spPr>
                </pic:pic>
              </a:graphicData>
            </a:graphic>
          </wp:inline>
        </w:drawing>
      </w:r>
    </w:p>
    <w:p w14:paraId="62D8CEFA" w14:textId="77777777" w:rsidR="006326B9" w:rsidRPr="00A769E4" w:rsidRDefault="00000000">
      <w:pPr>
        <w:jc w:val="center"/>
        <w:rPr>
          <w:szCs w:val="22"/>
        </w:rPr>
      </w:pPr>
      <w:r w:rsidRPr="00A769E4">
        <w:rPr>
          <w:b/>
          <w:bCs/>
          <w:szCs w:val="22"/>
        </w:rPr>
        <w:t xml:space="preserve">Figure </w:t>
      </w:r>
      <w:r w:rsidRPr="00A769E4">
        <w:rPr>
          <w:rFonts w:hint="eastAsia"/>
          <w:b/>
          <w:bCs/>
          <w:szCs w:val="22"/>
        </w:rPr>
        <w:t>12</w:t>
      </w:r>
      <w:r w:rsidRPr="00A769E4">
        <w:rPr>
          <w:b/>
          <w:bCs/>
          <w:szCs w:val="22"/>
        </w:rPr>
        <w:t>:</w:t>
      </w:r>
      <w:r w:rsidRPr="00A769E4">
        <w:rPr>
          <w:szCs w:val="22"/>
        </w:rPr>
        <w:t xml:space="preserve"> </w:t>
      </w:r>
      <w:r w:rsidRPr="00A769E4">
        <w:rPr>
          <w:rFonts w:hint="eastAsia"/>
          <w:szCs w:val="22"/>
        </w:rPr>
        <w:t>Critical Difference (CD) Diagram</w:t>
      </w:r>
    </w:p>
    <w:p w14:paraId="328929BC" w14:textId="77777777" w:rsidR="006326B9" w:rsidRPr="00A769E4" w:rsidRDefault="00000000">
      <w:pPr>
        <w:pStyle w:val="keyword"/>
        <w:widowControl w:val="0"/>
        <w:snapToGrid w:val="0"/>
        <w:spacing w:beforeLines="100" w:before="240"/>
        <w:ind w:firstLineChars="200" w:firstLine="440"/>
        <w:rPr>
          <w:szCs w:val="22"/>
        </w:rPr>
      </w:pPr>
      <w:r w:rsidRPr="00A769E4">
        <w:rPr>
          <w:szCs w:val="22"/>
        </w:rPr>
        <w:t xml:space="preserve">This is </w:t>
      </w:r>
      <w:proofErr w:type="gramStart"/>
      <w:r w:rsidRPr="00A769E4">
        <w:rPr>
          <w:szCs w:val="22"/>
        </w:rPr>
        <w:t>due to the fact that</w:t>
      </w:r>
      <w:proofErr w:type="gramEnd"/>
      <w:r w:rsidRPr="00A769E4">
        <w:rPr>
          <w:szCs w:val="22"/>
        </w:rPr>
        <w:t xml:space="preserve"> the three baseline models of the soft voting integration model in MUS: </w:t>
      </w:r>
      <w:proofErr w:type="spellStart"/>
      <w:r w:rsidRPr="00A769E4">
        <w:rPr>
          <w:szCs w:val="22"/>
        </w:rPr>
        <w:t>VGGNet</w:t>
      </w:r>
      <w:proofErr w:type="spellEnd"/>
      <w:r w:rsidRPr="00A769E4">
        <w:rPr>
          <w:szCs w:val="22"/>
        </w:rPr>
        <w:t xml:space="preserve">, </w:t>
      </w:r>
      <w:proofErr w:type="spellStart"/>
      <w:r w:rsidRPr="00A769E4">
        <w:rPr>
          <w:szCs w:val="22"/>
        </w:rPr>
        <w:t>ResNet</w:t>
      </w:r>
      <w:proofErr w:type="spellEnd"/>
      <w:r w:rsidRPr="00A769E4">
        <w:rPr>
          <w:szCs w:val="22"/>
        </w:rPr>
        <w:t xml:space="preserve"> and </w:t>
      </w:r>
      <w:proofErr w:type="spellStart"/>
      <w:r w:rsidRPr="00A769E4">
        <w:rPr>
          <w:szCs w:val="22"/>
        </w:rPr>
        <w:t>MobileNet</w:t>
      </w:r>
      <w:proofErr w:type="spellEnd"/>
      <w:r w:rsidRPr="00A769E4">
        <w:rPr>
          <w:szCs w:val="22"/>
        </w:rPr>
        <w:t xml:space="preserve"> all belong to the classical convolutional model and therefore do not differ much from CNN, but in terms of the four types of performance metrics, have a significant enhancement, which illustrates the validity and practicability of the constructed framework MUS.</w:t>
      </w:r>
    </w:p>
    <w:p w14:paraId="5312CDC3" w14:textId="77777777" w:rsidR="006326B9" w:rsidRPr="00A769E4" w:rsidRDefault="00000000">
      <w:pPr>
        <w:widowControl w:val="0"/>
        <w:tabs>
          <w:tab w:val="left" w:pos="187"/>
        </w:tabs>
        <w:snapToGrid w:val="0"/>
        <w:spacing w:before="240"/>
        <w:rPr>
          <w:b/>
          <w:i/>
          <w:szCs w:val="22"/>
        </w:rPr>
      </w:pPr>
      <w:r w:rsidRPr="00A769E4">
        <w:rPr>
          <w:rFonts w:hint="eastAsia"/>
          <w:b/>
          <w:i/>
          <w:szCs w:val="22"/>
        </w:rPr>
        <w:t>4.4 Discussion</w:t>
      </w:r>
    </w:p>
    <w:p w14:paraId="136CA216"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From the four types of experimental parts mentioned above, it can be concluded that each module of the constructed part plays a corresponding role and contributes to the effectiveness of the overall framework in IoT intrusion detection. Among them, the data type conversion module consisting of the </w:t>
      </w:r>
      <w:r w:rsidRPr="00A769E4">
        <w:rPr>
          <w:rFonts w:hint="eastAsia"/>
          <w:szCs w:val="22"/>
        </w:rPr>
        <w:lastRenderedPageBreak/>
        <w:t xml:space="preserve">MTF method for converting 1D network traffic data into 2D images has higher evaluation indexes in all four categories than the direct processing of 1D data and the baseline image classification method, which illustrates the necessity of data type conversion and the applicability of the adopted MTF method; the detection and classification model AVR, which is obtained by integrating the three image classification baseline models of </w:t>
      </w:r>
      <w:proofErr w:type="spellStart"/>
      <w:r w:rsidRPr="00A769E4">
        <w:rPr>
          <w:rFonts w:hint="eastAsia"/>
          <w:szCs w:val="22"/>
        </w:rPr>
        <w:t>VGGNet</w:t>
      </w:r>
      <w:proofErr w:type="spellEnd"/>
      <w:r w:rsidRPr="00A769E4">
        <w:rPr>
          <w:rFonts w:hint="eastAsia"/>
          <w:szCs w:val="22"/>
        </w:rPr>
        <w:t xml:space="preserve">, </w:t>
      </w:r>
      <w:proofErr w:type="spellStart"/>
      <w:r w:rsidRPr="00A769E4">
        <w:rPr>
          <w:rFonts w:hint="eastAsia"/>
          <w:szCs w:val="22"/>
        </w:rPr>
        <w:t>ResNet</w:t>
      </w:r>
      <w:proofErr w:type="spellEnd"/>
      <w:r w:rsidRPr="00A769E4">
        <w:rPr>
          <w:rFonts w:hint="eastAsia"/>
          <w:szCs w:val="22"/>
        </w:rPr>
        <w:t xml:space="preserve">, and Mobile Net by the soft polling The detection and classification model AVR Model obtained from the soft-vote integration of </w:t>
      </w:r>
      <w:proofErr w:type="spellStart"/>
      <w:r w:rsidRPr="00A769E4">
        <w:rPr>
          <w:rFonts w:hint="eastAsia"/>
          <w:szCs w:val="22"/>
        </w:rPr>
        <w:t>VGGNet</w:t>
      </w:r>
      <w:proofErr w:type="spellEnd"/>
      <w:r w:rsidRPr="00A769E4">
        <w:rPr>
          <w:rFonts w:hint="eastAsia"/>
          <w:szCs w:val="22"/>
        </w:rPr>
        <w:t xml:space="preserve">, </w:t>
      </w:r>
      <w:proofErr w:type="spellStart"/>
      <w:r w:rsidRPr="00A769E4">
        <w:rPr>
          <w:rFonts w:hint="eastAsia"/>
          <w:szCs w:val="22"/>
        </w:rPr>
        <w:t>ResNet</w:t>
      </w:r>
      <w:proofErr w:type="spellEnd"/>
      <w:r w:rsidRPr="00A769E4">
        <w:rPr>
          <w:rFonts w:hint="eastAsia"/>
          <w:szCs w:val="22"/>
        </w:rPr>
        <w:t xml:space="preserve">, and Mobile Net has higher detection accuracy compared with the above three baseline models, which illustrates the effectiveness of the soft-vote integration method; finally, the IoT intrusion detection framework MUS constructed by the research institute has the best performance in the four types of evaluation indexes compared with commonly used machine learning and deep learning models, which further illustrates the excellent performance of the constructed framework AVR model performance; the experimental performance on two types of datasets, CICIDS2018 and </w:t>
      </w:r>
      <w:proofErr w:type="spellStart"/>
      <w:r w:rsidRPr="00A769E4">
        <w:rPr>
          <w:rFonts w:hint="eastAsia"/>
          <w:szCs w:val="22"/>
        </w:rPr>
        <w:t>N_BaIoT</w:t>
      </w:r>
      <w:proofErr w:type="spellEnd"/>
      <w:r w:rsidRPr="00A769E4">
        <w:rPr>
          <w:rFonts w:hint="eastAsia"/>
          <w:szCs w:val="22"/>
        </w:rPr>
        <w:t>, fully proves that MUS is not only suitable for IoT intrusion detection environments, but also for different attack types and network environments.</w:t>
      </w:r>
    </w:p>
    <w:p w14:paraId="4992DD37"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However, the experimental setup is limited in some </w:t>
      </w:r>
      <w:proofErr w:type="gramStart"/>
      <w:r w:rsidRPr="00A769E4">
        <w:rPr>
          <w:rFonts w:hint="eastAsia"/>
          <w:szCs w:val="22"/>
        </w:rPr>
        <w:t>aspects</w:t>
      </w:r>
      <w:proofErr w:type="gramEnd"/>
      <w:r w:rsidRPr="00A769E4">
        <w:rPr>
          <w:rFonts w:hint="eastAsia"/>
          <w:szCs w:val="22"/>
        </w:rPr>
        <w:t xml:space="preserve"> and needs to be further improved. First, in terms of dataset selection bias, the division of training and testing sets in CICIDS2018 and </w:t>
      </w:r>
      <w:proofErr w:type="spellStart"/>
      <w:r w:rsidRPr="00A769E4">
        <w:rPr>
          <w:rFonts w:hint="eastAsia"/>
          <w:szCs w:val="22"/>
        </w:rPr>
        <w:t>N_BaIoT</w:t>
      </w:r>
      <w:proofErr w:type="spellEnd"/>
      <w:r w:rsidRPr="00A769E4">
        <w:rPr>
          <w:rFonts w:hint="eastAsia"/>
          <w:szCs w:val="22"/>
        </w:rPr>
        <w:t xml:space="preserve"> is random, which cannot cover each traffic data of each attack type, and there exists one-sidedness; in addition, although the dataset used in the experiments has covered the real network environments and the specific IoT environments, it is not possible for them to cover all possible intrusion scenarios and network environments, and the model's ability to </w:t>
      </w:r>
      <w:proofErr w:type="spellStart"/>
      <w:r w:rsidRPr="00A769E4">
        <w:rPr>
          <w:rFonts w:hint="eastAsia"/>
          <w:szCs w:val="22"/>
        </w:rPr>
        <w:t>generalise</w:t>
      </w:r>
      <w:proofErr w:type="spellEnd"/>
      <w:r w:rsidRPr="00A769E4">
        <w:rPr>
          <w:rFonts w:hint="eastAsia"/>
          <w:szCs w:val="22"/>
        </w:rPr>
        <w:t xml:space="preserve"> in unknown environment, the </w:t>
      </w:r>
      <w:proofErr w:type="spellStart"/>
      <w:r w:rsidRPr="00A769E4">
        <w:rPr>
          <w:rFonts w:hint="eastAsia"/>
          <w:szCs w:val="22"/>
        </w:rPr>
        <w:t>generalisation</w:t>
      </w:r>
      <w:proofErr w:type="spellEnd"/>
      <w:r w:rsidRPr="00A769E4">
        <w:rPr>
          <w:rFonts w:hint="eastAsia"/>
          <w:szCs w:val="22"/>
        </w:rPr>
        <w:t xml:space="preserve"> ability of the model in unknown environments needs to be further verified. Second, the four categories of indicators used in the experimental evaluation are commonly used in the field of intrusion detection, which can illustrate the high-performance performance of the constructed framework on the IoT intrusion detection task scenarios; however, it gives the same weight to the prediction performance of all categories, which does not take into account the requirements of practical applications, and needs to be explored and improved in the next step.</w:t>
      </w:r>
    </w:p>
    <w:p w14:paraId="223D5BCD" w14:textId="77777777" w:rsidR="006326B9" w:rsidRPr="00A769E4" w:rsidRDefault="00000000">
      <w:pPr>
        <w:widowControl w:val="0"/>
        <w:tabs>
          <w:tab w:val="left" w:pos="187"/>
        </w:tabs>
        <w:snapToGrid w:val="0"/>
        <w:spacing w:before="240"/>
        <w:rPr>
          <w:b/>
          <w:szCs w:val="22"/>
        </w:rPr>
      </w:pPr>
      <w:r w:rsidRPr="00A769E4">
        <w:rPr>
          <w:rFonts w:hint="eastAsia"/>
          <w:b/>
          <w:szCs w:val="22"/>
        </w:rPr>
        <w:t>5. Conclusion and Outlook</w:t>
      </w:r>
    </w:p>
    <w:p w14:paraId="26F792A1"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In order to fully improve the performance of the IoT intrusion detection model, considering the superiority of deep learning models in learning and training high-dimensional data, this paper constructs an IoT intrusion detection framework, MUS Model, based on MTF, Unsharp Masking, and soft-voting integration models, and conducts three types of experiments on two datasets to prove that each module of the constructed framework MUS is necessary and all contribute to the final performance improvement, and that the overall framework is applicable not only to IoT intrusion detection environments, but also to different attack types and network environments. This fully demonstrates the following conclusions: (1) after converting 1D network traffic data into 2D images, it is effective to detect and classify them using advanced computer vision techniques, which shows that the data type conversion can fully leverage the visual feature extraction techniques to improve the detection performance to a certain extent; (2) processing the converted data images is necessary to facilitate learning to extract the deeper features and </w:t>
      </w:r>
      <w:proofErr w:type="spellStart"/>
      <w:r w:rsidRPr="00A769E4">
        <w:rPr>
          <w:rFonts w:hint="eastAsia"/>
          <w:szCs w:val="22"/>
        </w:rPr>
        <w:t>optimise</w:t>
      </w:r>
      <w:proofErr w:type="spellEnd"/>
      <w:r w:rsidRPr="00A769E4">
        <w:rPr>
          <w:rFonts w:hint="eastAsia"/>
          <w:szCs w:val="22"/>
        </w:rPr>
        <w:t xml:space="preserve"> the detection performance; (3) the soft-voting integration method can combine the advantages of different baseline models and reduce the risk of overfitting, which provides a reference for the subsequent improvement of intrusion detection performance under different task scenarios.</w:t>
      </w:r>
    </w:p>
    <w:p w14:paraId="02C0E516" w14:textId="77777777" w:rsidR="006326B9" w:rsidRPr="00A769E4" w:rsidRDefault="00000000">
      <w:pPr>
        <w:pStyle w:val="keyword"/>
        <w:widowControl w:val="0"/>
        <w:snapToGrid w:val="0"/>
        <w:spacing w:beforeLines="100" w:before="240"/>
        <w:ind w:firstLineChars="200" w:firstLine="440"/>
        <w:rPr>
          <w:szCs w:val="22"/>
        </w:rPr>
      </w:pPr>
      <w:r w:rsidRPr="00A769E4">
        <w:rPr>
          <w:rFonts w:hint="eastAsia"/>
          <w:szCs w:val="22"/>
        </w:rPr>
        <w:t xml:space="preserve">However, this paper only focuses on the enhancement of intrusion detection performance in the IoT domain without considering the resource constraints. In the future IoT security domain, with the explosive growth of the number of devices and the increasing complexity of the network environment, the intrusion detection system not only needs to have high-precision detection capability to accurately identify and defend against a variety of threats, but also must have fast inference speed and lightweight model design to adapt to resource-constrained IoT devices and to ensure real-time security requirements. To achieve </w:t>
      </w:r>
      <w:r w:rsidRPr="00A769E4">
        <w:rPr>
          <w:rFonts w:hint="eastAsia"/>
          <w:szCs w:val="22"/>
        </w:rPr>
        <w:lastRenderedPageBreak/>
        <w:t xml:space="preserve">this goal, the following methods are proposed for refinement: model compression and pruning, knowledge refinement, quantification, hardware-specific </w:t>
      </w:r>
      <w:proofErr w:type="spellStart"/>
      <w:r w:rsidRPr="00A769E4">
        <w:rPr>
          <w:rFonts w:hint="eastAsia"/>
          <w:szCs w:val="22"/>
        </w:rPr>
        <w:t>optimisation</w:t>
      </w:r>
      <w:proofErr w:type="spellEnd"/>
      <w:r w:rsidRPr="00A769E4">
        <w:rPr>
          <w:rFonts w:hint="eastAsia"/>
          <w:szCs w:val="22"/>
        </w:rPr>
        <w:t>, joint-learning distributed training, etc.; through the combined use of the above methods, both the performance and efficiency of the IoT intrusion detection model can be improved, and its feasibility and practicability can be ensured in resource-constrained environments, so that the growing IoT ecosystem can be better protected from security threats.</w:t>
      </w:r>
    </w:p>
    <w:p w14:paraId="3D21321E" w14:textId="77777777" w:rsidR="006326B9" w:rsidRPr="00A769E4" w:rsidRDefault="00000000">
      <w:pPr>
        <w:pStyle w:val="keyword"/>
        <w:widowControl w:val="0"/>
        <w:snapToGrid w:val="0"/>
        <w:spacing w:beforeLines="100" w:before="240"/>
        <w:rPr>
          <w:color w:val="000000" w:themeColor="text1"/>
          <w:szCs w:val="22"/>
        </w:rPr>
      </w:pPr>
      <w:r w:rsidRPr="00A769E4">
        <w:rPr>
          <w:b/>
          <w:color w:val="000000" w:themeColor="text1"/>
          <w:szCs w:val="22"/>
        </w:rPr>
        <w:t>Acknowledgement:</w:t>
      </w:r>
      <w:r w:rsidRPr="00A769E4">
        <w:rPr>
          <w:color w:val="000000" w:themeColor="text1"/>
          <w:szCs w:val="22"/>
        </w:rPr>
        <w:t xml:space="preserve"> </w:t>
      </w:r>
      <w:r w:rsidRPr="00A769E4">
        <w:rPr>
          <w:rFonts w:hint="eastAsia"/>
          <w:color w:val="000000" w:themeColor="text1"/>
          <w:szCs w:val="22"/>
        </w:rPr>
        <w:t>The authors would like to thank the support and help from the People's Armed Police Force of China Engineering University, College of Information Engineering subject group, which funded this work under the All-Army Military Theory Research Project, Armed Police Force Military Theory Research Project.</w:t>
      </w:r>
    </w:p>
    <w:p w14:paraId="549A4AB3" w14:textId="77777777" w:rsidR="006326B9" w:rsidRPr="00A769E4" w:rsidRDefault="00000000">
      <w:pPr>
        <w:spacing w:beforeLines="100" w:before="240"/>
        <w:rPr>
          <w:color w:val="000000" w:themeColor="text1"/>
          <w:szCs w:val="22"/>
        </w:rPr>
      </w:pPr>
      <w:r w:rsidRPr="00A769E4">
        <w:rPr>
          <w:b/>
          <w:bCs/>
          <w:color w:val="000000" w:themeColor="text1"/>
          <w:szCs w:val="22"/>
        </w:rPr>
        <w:t xml:space="preserve">Funding Statement: </w:t>
      </w:r>
      <w:r w:rsidRPr="00A769E4">
        <w:rPr>
          <w:rFonts w:hint="eastAsia"/>
          <w:color w:val="000000" w:themeColor="text1"/>
          <w:szCs w:val="22"/>
        </w:rPr>
        <w:t>The authors would like to thank the support and help from the People's Armed Police Force of China Engineering University, College of Information Engineering subject group, which funded this work under the All-Army Military Theory Research Project, Armed Police Force Military Theory Research Project (WJJY22JL0498).</w:t>
      </w:r>
    </w:p>
    <w:p w14:paraId="3E30A738" w14:textId="77777777" w:rsidR="006326B9" w:rsidRPr="00A769E4" w:rsidRDefault="00000000">
      <w:pPr>
        <w:spacing w:beforeLines="100" w:before="240"/>
        <w:rPr>
          <w:b/>
          <w:bCs/>
          <w:color w:val="000000" w:themeColor="text1"/>
          <w:szCs w:val="22"/>
        </w:rPr>
      </w:pPr>
      <w:r w:rsidRPr="00A769E4">
        <w:rPr>
          <w:b/>
          <w:bCs/>
          <w:color w:val="000000"/>
          <w:szCs w:val="22"/>
        </w:rPr>
        <w:t xml:space="preserve">Author Contributions: </w:t>
      </w:r>
      <w:r w:rsidRPr="00A769E4">
        <w:rPr>
          <w:lang w:val="en-GB"/>
        </w:rPr>
        <w:t xml:space="preserve">The authors confirm contribution to the paper as follows: </w:t>
      </w:r>
      <w:r w:rsidRPr="00A769E4">
        <w:t>c</w:t>
      </w:r>
      <w:proofErr w:type="spellStart"/>
      <w:r w:rsidRPr="00A769E4">
        <w:rPr>
          <w:lang w:val="en-GB"/>
        </w:rPr>
        <w:t>onceptualization</w:t>
      </w:r>
      <w:proofErr w:type="spellEnd"/>
      <w:r w:rsidRPr="00A769E4">
        <w:rPr>
          <w:lang w:val="en-GB"/>
        </w:rPr>
        <w:t xml:space="preserve">, methodology, </w:t>
      </w:r>
      <w:r w:rsidRPr="00A769E4">
        <w:rPr>
          <w:rFonts w:hint="eastAsia"/>
        </w:rPr>
        <w:t>Yu Yan;</w:t>
      </w:r>
      <w:r w:rsidRPr="00A769E4">
        <w:rPr>
          <w:lang w:val="en-GB"/>
        </w:rPr>
        <w:t xml:space="preserve"> formal</w:t>
      </w:r>
      <w:r w:rsidRPr="00A769E4">
        <w:t xml:space="preserve"> </w:t>
      </w:r>
      <w:r w:rsidRPr="00A769E4">
        <w:rPr>
          <w:lang w:val="en-GB"/>
        </w:rPr>
        <w:t xml:space="preserve">analysis, investigation, </w:t>
      </w:r>
      <w:r w:rsidRPr="00A769E4">
        <w:rPr>
          <w:rFonts w:hint="eastAsia"/>
        </w:rPr>
        <w:t>Yu Yan, Shen Fang</w:t>
      </w:r>
      <w:r w:rsidRPr="00A769E4">
        <w:rPr>
          <w:lang w:val="en-GB"/>
        </w:rPr>
        <w:t xml:space="preserve">; writing—original draft preparation, </w:t>
      </w:r>
      <w:r w:rsidRPr="00A769E4">
        <w:rPr>
          <w:rFonts w:hint="eastAsia"/>
        </w:rPr>
        <w:t>Yu Yan, Minna Gao</w:t>
      </w:r>
      <w:r w:rsidRPr="00A769E4">
        <w:rPr>
          <w:lang w:val="en-GB"/>
        </w:rPr>
        <w:t xml:space="preserve">; writing—review and editing, </w:t>
      </w:r>
      <w:r w:rsidRPr="00A769E4">
        <w:rPr>
          <w:rFonts w:hint="eastAsia"/>
        </w:rPr>
        <w:t>Yu Yan, Yu Yang</w:t>
      </w:r>
      <w:r w:rsidRPr="00A769E4">
        <w:rPr>
          <w:lang w:val="en-GB"/>
        </w:rPr>
        <w:t>; supervision,</w:t>
      </w:r>
      <w:r w:rsidRPr="00A769E4">
        <w:t xml:space="preserve"> </w:t>
      </w:r>
      <w:r w:rsidRPr="00A769E4">
        <w:rPr>
          <w:lang w:val="en-GB"/>
        </w:rPr>
        <w:t xml:space="preserve">resources, funding acquisition, </w:t>
      </w:r>
      <w:r w:rsidRPr="00A769E4">
        <w:rPr>
          <w:rFonts w:hint="eastAsia"/>
        </w:rPr>
        <w:t>Yu Yang</w:t>
      </w:r>
      <w:r w:rsidRPr="00A769E4">
        <w:rPr>
          <w:lang w:val="en-GB"/>
        </w:rPr>
        <w:t>. All authors reviewed the results and approved the final version of the manuscript.</w:t>
      </w:r>
    </w:p>
    <w:p w14:paraId="6B8BE249" w14:textId="77777777" w:rsidR="006326B9" w:rsidRPr="00A769E4" w:rsidRDefault="00000000">
      <w:pPr>
        <w:pStyle w:val="ae"/>
        <w:shd w:val="clear" w:color="auto" w:fill="FFFFFF"/>
        <w:spacing w:beforeLines="100" w:before="240" w:after="60"/>
        <w:ind w:firstLineChars="0" w:firstLine="0"/>
        <w:rPr>
          <w:rFonts w:ascii="Times New Roman" w:hAnsi="Times New Roman"/>
          <w:kern w:val="0"/>
          <w:sz w:val="22"/>
          <w:szCs w:val="20"/>
          <w:lang w:val="en-GB"/>
        </w:rPr>
      </w:pPr>
      <w:r w:rsidRPr="00A769E4">
        <w:rPr>
          <w:rFonts w:ascii="Times New Roman" w:hAnsi="Times New Roman"/>
          <w:b/>
          <w:bCs/>
          <w:color w:val="000000"/>
          <w:kern w:val="0"/>
          <w:sz w:val="22"/>
          <w:szCs w:val="22"/>
        </w:rPr>
        <w:t>Availability of Data and Materials:</w:t>
      </w:r>
      <w:r w:rsidRPr="00A769E4">
        <w:rPr>
          <w:rFonts w:ascii="Times New Roman" w:hAnsi="Times New Roman"/>
          <w:kern w:val="0"/>
          <w:sz w:val="22"/>
          <w:szCs w:val="20"/>
        </w:rPr>
        <w:t xml:space="preserve"> </w:t>
      </w:r>
      <w:r w:rsidRPr="00A769E4">
        <w:rPr>
          <w:rFonts w:ascii="Times New Roman" w:hAnsi="Times New Roman"/>
          <w:kern w:val="0"/>
          <w:sz w:val="22"/>
          <w:szCs w:val="20"/>
          <w:lang w:val="en-GB"/>
        </w:rPr>
        <w:t>Data available on request from the authors. “The data that support the findings of this study are available from the corresponding author, [</w:t>
      </w:r>
      <w:r w:rsidRPr="00A769E4">
        <w:rPr>
          <w:rFonts w:ascii="Times New Roman" w:hAnsi="Times New Roman" w:hint="eastAsia"/>
          <w:kern w:val="0"/>
          <w:sz w:val="22"/>
          <w:szCs w:val="20"/>
        </w:rPr>
        <w:t>Yu Yang</w:t>
      </w:r>
      <w:r w:rsidRPr="00A769E4">
        <w:rPr>
          <w:rFonts w:ascii="Times New Roman" w:hAnsi="Times New Roman"/>
          <w:kern w:val="0"/>
          <w:sz w:val="22"/>
          <w:szCs w:val="20"/>
          <w:lang w:val="en-GB"/>
        </w:rPr>
        <w:t>], upon reasonable request.”</w:t>
      </w:r>
    </w:p>
    <w:p w14:paraId="70750DA4" w14:textId="77777777" w:rsidR="006326B9" w:rsidRPr="00A769E4" w:rsidRDefault="00000000">
      <w:pPr>
        <w:pStyle w:val="keyword"/>
        <w:widowControl w:val="0"/>
        <w:tabs>
          <w:tab w:val="left" w:pos="187"/>
        </w:tabs>
        <w:snapToGrid w:val="0"/>
        <w:spacing w:before="240"/>
        <w:rPr>
          <w:szCs w:val="22"/>
        </w:rPr>
      </w:pPr>
      <w:r w:rsidRPr="00A769E4">
        <w:rPr>
          <w:b/>
          <w:szCs w:val="22"/>
        </w:rPr>
        <w:t xml:space="preserve">Conflicts of Interest: </w:t>
      </w:r>
      <w:r w:rsidRPr="00A769E4">
        <w:rPr>
          <w:szCs w:val="22"/>
        </w:rPr>
        <w:t>The authors declare that they have no conflicts of interest to report regarding the present study.</w:t>
      </w:r>
    </w:p>
    <w:p w14:paraId="559947FC" w14:textId="77777777" w:rsidR="006326B9" w:rsidRPr="00A769E4" w:rsidRDefault="00000000">
      <w:pPr>
        <w:pStyle w:val="1"/>
        <w:keepNext w:val="0"/>
        <w:widowControl w:val="0"/>
        <w:tabs>
          <w:tab w:val="left" w:pos="187"/>
        </w:tabs>
        <w:snapToGrid w:val="0"/>
        <w:spacing w:before="240" w:after="60"/>
        <w:rPr>
          <w:szCs w:val="22"/>
        </w:rPr>
      </w:pPr>
      <w:r w:rsidRPr="00A769E4">
        <w:rPr>
          <w:szCs w:val="22"/>
        </w:rPr>
        <w:t>References</w:t>
      </w:r>
    </w:p>
    <w:p w14:paraId="0A325893"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Leo</w:t>
      </w:r>
      <w:r w:rsidRPr="00A769E4">
        <w:rPr>
          <w:rFonts w:hint="eastAsia"/>
          <w:spacing w:val="6"/>
          <w:sz w:val="20"/>
          <w:szCs w:val="20"/>
        </w:rPr>
        <w:t xml:space="preserve"> </w:t>
      </w:r>
      <w:r w:rsidRPr="00A769E4">
        <w:rPr>
          <w:spacing w:val="6"/>
          <w:sz w:val="20"/>
          <w:szCs w:val="20"/>
        </w:rPr>
        <w:t xml:space="preserve">M, </w:t>
      </w:r>
      <w:proofErr w:type="spellStart"/>
      <w:r w:rsidRPr="00A769E4">
        <w:rPr>
          <w:spacing w:val="6"/>
          <w:sz w:val="20"/>
          <w:szCs w:val="20"/>
        </w:rPr>
        <w:t>Medioni</w:t>
      </w:r>
      <w:proofErr w:type="spellEnd"/>
      <w:r w:rsidRPr="00A769E4">
        <w:rPr>
          <w:rFonts w:hint="eastAsia"/>
          <w:spacing w:val="6"/>
          <w:sz w:val="20"/>
          <w:szCs w:val="20"/>
        </w:rPr>
        <w:t xml:space="preserve"> </w:t>
      </w:r>
      <w:r w:rsidRPr="00A769E4">
        <w:rPr>
          <w:spacing w:val="6"/>
          <w:sz w:val="20"/>
          <w:szCs w:val="20"/>
        </w:rPr>
        <w:t>G, Trivedi</w:t>
      </w:r>
      <w:r w:rsidRPr="00A769E4">
        <w:rPr>
          <w:rFonts w:hint="eastAsia"/>
          <w:spacing w:val="6"/>
          <w:sz w:val="20"/>
          <w:szCs w:val="20"/>
        </w:rPr>
        <w:t xml:space="preserve"> </w:t>
      </w:r>
      <w:r w:rsidRPr="00A769E4">
        <w:rPr>
          <w:spacing w:val="6"/>
          <w:sz w:val="20"/>
          <w:szCs w:val="20"/>
        </w:rPr>
        <w:t>M, Kanade</w:t>
      </w:r>
      <w:r w:rsidRPr="00A769E4">
        <w:rPr>
          <w:rFonts w:hint="eastAsia"/>
          <w:spacing w:val="6"/>
          <w:sz w:val="20"/>
          <w:szCs w:val="20"/>
        </w:rPr>
        <w:t xml:space="preserve"> </w:t>
      </w:r>
      <w:r w:rsidRPr="00A769E4">
        <w:rPr>
          <w:spacing w:val="6"/>
          <w:sz w:val="20"/>
          <w:szCs w:val="20"/>
        </w:rPr>
        <w:t>T, Farinella</w:t>
      </w:r>
      <w:r w:rsidRPr="00A769E4">
        <w:rPr>
          <w:rFonts w:hint="eastAsia"/>
          <w:spacing w:val="6"/>
          <w:sz w:val="20"/>
          <w:szCs w:val="20"/>
        </w:rPr>
        <w:t xml:space="preserve"> </w:t>
      </w:r>
      <w:r w:rsidRPr="00A769E4">
        <w:rPr>
          <w:spacing w:val="6"/>
          <w:sz w:val="20"/>
          <w:szCs w:val="20"/>
        </w:rPr>
        <w:t>G. “Computer vision for assistive technologies</w:t>
      </w:r>
      <w:r w:rsidRPr="00A769E4">
        <w:rPr>
          <w:rFonts w:hint="eastAsia"/>
          <w:spacing w:val="6"/>
          <w:sz w:val="20"/>
          <w:szCs w:val="20"/>
        </w:rPr>
        <w:t>,</w:t>
      </w:r>
      <w:r w:rsidRPr="00A769E4">
        <w:rPr>
          <w:spacing w:val="6"/>
          <w:sz w:val="20"/>
          <w:szCs w:val="20"/>
        </w:rPr>
        <w:t>”</w:t>
      </w:r>
      <w:r w:rsidRPr="00A769E4">
        <w:rPr>
          <w:rFonts w:hint="eastAsia"/>
          <w:spacing w:val="6"/>
          <w:sz w:val="20"/>
          <w:szCs w:val="20"/>
        </w:rPr>
        <w:t xml:space="preserve"> </w:t>
      </w:r>
      <w:r w:rsidRPr="00A769E4">
        <w:rPr>
          <w:i/>
          <w:iCs/>
          <w:spacing w:val="6"/>
          <w:sz w:val="20"/>
          <w:szCs w:val="20"/>
        </w:rPr>
        <w:t>Computer Vision and Image Understanding</w:t>
      </w:r>
      <w:r w:rsidRPr="00A769E4">
        <w:rPr>
          <w:spacing w:val="6"/>
          <w:sz w:val="20"/>
          <w:szCs w:val="20"/>
        </w:rPr>
        <w:t>,</w:t>
      </w:r>
      <w:r w:rsidRPr="00A769E4">
        <w:rPr>
          <w:rFonts w:hint="eastAsia"/>
          <w:spacing w:val="6"/>
          <w:sz w:val="20"/>
          <w:szCs w:val="20"/>
        </w:rPr>
        <w:t xml:space="preserve"> vol. </w:t>
      </w:r>
      <w:r w:rsidRPr="00A769E4">
        <w:rPr>
          <w:spacing w:val="6"/>
          <w:sz w:val="20"/>
          <w:szCs w:val="20"/>
        </w:rPr>
        <w:t xml:space="preserve">154, </w:t>
      </w:r>
      <w:r w:rsidRPr="00A769E4">
        <w:rPr>
          <w:rFonts w:hint="eastAsia"/>
          <w:spacing w:val="6"/>
          <w:sz w:val="20"/>
          <w:szCs w:val="20"/>
        </w:rPr>
        <w:t xml:space="preserve">pp. </w:t>
      </w:r>
      <w:r w:rsidRPr="00A769E4">
        <w:rPr>
          <w:spacing w:val="6"/>
          <w:sz w:val="20"/>
          <w:szCs w:val="20"/>
        </w:rPr>
        <w:t>1-15</w:t>
      </w:r>
      <w:r w:rsidRPr="00A769E4">
        <w:rPr>
          <w:rFonts w:hint="eastAsia"/>
          <w:spacing w:val="6"/>
          <w:sz w:val="20"/>
          <w:szCs w:val="20"/>
        </w:rPr>
        <w:t xml:space="preserve">, Jan 2017. </w:t>
      </w:r>
      <w:proofErr w:type="gramStart"/>
      <w:r w:rsidRPr="00A769E4">
        <w:rPr>
          <w:rFonts w:hint="eastAsia"/>
          <w:spacing w:val="6"/>
          <w:sz w:val="20"/>
          <w:szCs w:val="20"/>
        </w:rPr>
        <w:t>doi:10.1016/j.cviu</w:t>
      </w:r>
      <w:proofErr w:type="gramEnd"/>
      <w:r w:rsidRPr="00A769E4">
        <w:rPr>
          <w:rFonts w:hint="eastAsia"/>
          <w:spacing w:val="6"/>
          <w:sz w:val="20"/>
          <w:szCs w:val="20"/>
        </w:rPr>
        <w:t>.2016.09.001.</w:t>
      </w:r>
    </w:p>
    <w:p w14:paraId="487CAE4F" w14:textId="77777777" w:rsidR="006326B9" w:rsidRPr="00A769E4" w:rsidRDefault="00000000">
      <w:pPr>
        <w:pStyle w:val="Default"/>
        <w:numPr>
          <w:ilvl w:val="0"/>
          <w:numId w:val="3"/>
        </w:numPr>
        <w:snapToGrid w:val="0"/>
        <w:spacing w:beforeLines="50" w:before="120" w:after="60"/>
        <w:jc w:val="both"/>
        <w:rPr>
          <w:spacing w:val="6"/>
          <w:sz w:val="20"/>
          <w:szCs w:val="20"/>
        </w:rPr>
      </w:pPr>
      <w:proofErr w:type="spellStart"/>
      <w:r w:rsidRPr="00A769E4">
        <w:rPr>
          <w:spacing w:val="6"/>
          <w:sz w:val="20"/>
          <w:szCs w:val="20"/>
        </w:rPr>
        <w:t>Madakam</w:t>
      </w:r>
      <w:proofErr w:type="spellEnd"/>
      <w:r w:rsidRPr="00A769E4">
        <w:rPr>
          <w:spacing w:val="6"/>
          <w:sz w:val="20"/>
          <w:szCs w:val="20"/>
        </w:rPr>
        <w:t xml:space="preserve"> S, Ramaswamy R, Tripathi S. “Internet of Things (IoT): A literature review</w:t>
      </w:r>
      <w:r w:rsidRPr="00A769E4">
        <w:rPr>
          <w:rFonts w:hint="eastAsia"/>
          <w:spacing w:val="6"/>
          <w:sz w:val="20"/>
          <w:szCs w:val="20"/>
        </w:rPr>
        <w:t>,</w:t>
      </w:r>
      <w:r w:rsidRPr="00A769E4">
        <w:rPr>
          <w:spacing w:val="6"/>
          <w:sz w:val="20"/>
          <w:szCs w:val="20"/>
        </w:rPr>
        <w:t xml:space="preserve">” </w:t>
      </w:r>
      <w:r w:rsidRPr="00A769E4">
        <w:rPr>
          <w:i/>
          <w:iCs/>
          <w:spacing w:val="6"/>
          <w:sz w:val="20"/>
          <w:szCs w:val="20"/>
        </w:rPr>
        <w:t>Journal of Computer and Communications,</w:t>
      </w:r>
      <w:r w:rsidRPr="00A769E4">
        <w:rPr>
          <w:spacing w:val="6"/>
          <w:sz w:val="20"/>
          <w:szCs w:val="20"/>
        </w:rPr>
        <w:t xml:space="preserve"> </w:t>
      </w:r>
      <w:r w:rsidRPr="00A769E4">
        <w:rPr>
          <w:rFonts w:hint="eastAsia"/>
          <w:spacing w:val="6"/>
          <w:sz w:val="20"/>
          <w:szCs w:val="20"/>
        </w:rPr>
        <w:t xml:space="preserve">vol. 3, no. 5, pp. 164-173, </w:t>
      </w:r>
      <w:r w:rsidRPr="00A769E4">
        <w:rPr>
          <w:spacing w:val="6"/>
          <w:sz w:val="20"/>
          <w:szCs w:val="20"/>
        </w:rPr>
        <w:t>2015</w:t>
      </w:r>
      <w:r w:rsidRPr="00A769E4">
        <w:rPr>
          <w:rFonts w:hint="eastAsia"/>
          <w:spacing w:val="6"/>
          <w:sz w:val="20"/>
          <w:szCs w:val="20"/>
        </w:rPr>
        <w:t>. doi:</w:t>
      </w:r>
      <w:hyperlink r:id="rId20" w:tgtFrame="https://www.scirp.org/journal/_blank" w:history="1">
        <w:r w:rsidRPr="00A769E4">
          <w:rPr>
            <w:rFonts w:hint="eastAsia"/>
            <w:spacing w:val="6"/>
            <w:sz w:val="20"/>
            <w:szCs w:val="20"/>
          </w:rPr>
          <w:t>10.4236/jcc.2015.35021</w:t>
        </w:r>
      </w:hyperlink>
      <w:r w:rsidRPr="00A769E4">
        <w:rPr>
          <w:rFonts w:hint="eastAsia"/>
          <w:spacing w:val="6"/>
          <w:sz w:val="20"/>
          <w:szCs w:val="20"/>
        </w:rPr>
        <w:t>.</w:t>
      </w:r>
    </w:p>
    <w:p w14:paraId="5EA065A0" w14:textId="77777777" w:rsidR="006326B9" w:rsidRPr="00A769E4" w:rsidRDefault="00000000">
      <w:pPr>
        <w:pStyle w:val="Default"/>
        <w:numPr>
          <w:ilvl w:val="0"/>
          <w:numId w:val="3"/>
        </w:numPr>
        <w:snapToGrid w:val="0"/>
        <w:spacing w:beforeLines="50" w:before="120" w:after="60"/>
        <w:jc w:val="both"/>
        <w:rPr>
          <w:spacing w:val="6"/>
          <w:sz w:val="20"/>
          <w:szCs w:val="20"/>
        </w:rPr>
      </w:pPr>
      <w:proofErr w:type="spellStart"/>
      <w:r w:rsidRPr="00A769E4">
        <w:rPr>
          <w:spacing w:val="6"/>
          <w:sz w:val="20"/>
          <w:szCs w:val="20"/>
        </w:rPr>
        <w:t>Eliando</w:t>
      </w:r>
      <w:proofErr w:type="spellEnd"/>
      <w:r w:rsidRPr="00A769E4">
        <w:rPr>
          <w:spacing w:val="6"/>
          <w:sz w:val="20"/>
          <w:szCs w:val="20"/>
        </w:rPr>
        <w:t xml:space="preserve"> E, Purnomo Y. “</w:t>
      </w:r>
      <w:proofErr w:type="spellStart"/>
      <w:r w:rsidRPr="00A769E4">
        <w:rPr>
          <w:spacing w:val="6"/>
          <w:sz w:val="20"/>
          <w:szCs w:val="20"/>
        </w:rPr>
        <w:t>LockBit</w:t>
      </w:r>
      <w:proofErr w:type="spellEnd"/>
      <w:r w:rsidRPr="00A769E4">
        <w:rPr>
          <w:spacing w:val="6"/>
          <w:sz w:val="20"/>
          <w:szCs w:val="20"/>
        </w:rPr>
        <w:t xml:space="preserve"> 2.0 Ransomware: Analysis of infection, persistence, prevention mechanism</w:t>
      </w:r>
      <w:r w:rsidRPr="00A769E4">
        <w:rPr>
          <w:rFonts w:hint="eastAsia"/>
          <w:spacing w:val="6"/>
          <w:sz w:val="20"/>
          <w:szCs w:val="20"/>
        </w:rPr>
        <w:t>,</w:t>
      </w:r>
      <w:r w:rsidRPr="00A769E4">
        <w:rPr>
          <w:spacing w:val="6"/>
          <w:sz w:val="20"/>
          <w:szCs w:val="20"/>
        </w:rPr>
        <w:t xml:space="preserve">” </w:t>
      </w:r>
      <w:proofErr w:type="spellStart"/>
      <w:r w:rsidRPr="00A769E4">
        <w:rPr>
          <w:i/>
          <w:iCs/>
          <w:spacing w:val="6"/>
          <w:sz w:val="20"/>
          <w:szCs w:val="20"/>
        </w:rPr>
        <w:t>CogITo</w:t>
      </w:r>
      <w:proofErr w:type="spellEnd"/>
      <w:r w:rsidRPr="00A769E4">
        <w:rPr>
          <w:i/>
          <w:iCs/>
          <w:spacing w:val="6"/>
          <w:sz w:val="20"/>
          <w:szCs w:val="20"/>
        </w:rPr>
        <w:t xml:space="preserve"> Smart Journal</w:t>
      </w:r>
      <w:r w:rsidRPr="00A769E4">
        <w:rPr>
          <w:spacing w:val="6"/>
          <w:sz w:val="20"/>
          <w:szCs w:val="20"/>
        </w:rPr>
        <w:t xml:space="preserve">, </w:t>
      </w:r>
      <w:r w:rsidRPr="00A769E4">
        <w:rPr>
          <w:rFonts w:hint="eastAsia"/>
          <w:spacing w:val="6"/>
          <w:sz w:val="20"/>
          <w:szCs w:val="20"/>
        </w:rPr>
        <w:t xml:space="preserve">vol. 8, no. 1, pp. </w:t>
      </w:r>
      <w:r w:rsidRPr="00A769E4">
        <w:rPr>
          <w:spacing w:val="6"/>
          <w:sz w:val="20"/>
          <w:szCs w:val="20"/>
        </w:rPr>
        <w:t>232-243</w:t>
      </w:r>
      <w:r w:rsidRPr="00A769E4">
        <w:rPr>
          <w:rFonts w:hint="eastAsia"/>
          <w:spacing w:val="6"/>
          <w:sz w:val="20"/>
          <w:szCs w:val="20"/>
        </w:rPr>
        <w:t xml:space="preserve">, </w:t>
      </w:r>
      <w:r w:rsidRPr="00A769E4">
        <w:rPr>
          <w:spacing w:val="6"/>
          <w:sz w:val="20"/>
          <w:szCs w:val="20"/>
        </w:rPr>
        <w:t>20</w:t>
      </w:r>
      <w:r w:rsidRPr="00A769E4">
        <w:rPr>
          <w:rFonts w:hint="eastAsia"/>
          <w:spacing w:val="6"/>
          <w:sz w:val="20"/>
          <w:szCs w:val="20"/>
        </w:rPr>
        <w:t>22. doi:</w:t>
      </w:r>
      <w:hyperlink r:id="rId21" w:history="1">
        <w:r w:rsidRPr="00A769E4">
          <w:rPr>
            <w:rFonts w:hint="eastAsia"/>
            <w:spacing w:val="6"/>
            <w:sz w:val="20"/>
            <w:szCs w:val="20"/>
          </w:rPr>
          <w:t>10.31154/</w:t>
        </w:r>
        <w:proofErr w:type="gramStart"/>
        <w:r w:rsidRPr="00A769E4">
          <w:rPr>
            <w:rFonts w:hint="eastAsia"/>
            <w:spacing w:val="6"/>
            <w:sz w:val="20"/>
            <w:szCs w:val="20"/>
          </w:rPr>
          <w:t>cogito.v</w:t>
        </w:r>
        <w:proofErr w:type="gramEnd"/>
        <w:r w:rsidRPr="00A769E4">
          <w:rPr>
            <w:rFonts w:hint="eastAsia"/>
            <w:spacing w:val="6"/>
            <w:sz w:val="20"/>
            <w:szCs w:val="20"/>
          </w:rPr>
          <w:t>8i1.356.232-243</w:t>
        </w:r>
      </w:hyperlink>
      <w:r w:rsidRPr="00A769E4">
        <w:rPr>
          <w:rFonts w:hint="eastAsia"/>
          <w:spacing w:val="6"/>
          <w:sz w:val="20"/>
          <w:szCs w:val="20"/>
        </w:rPr>
        <w:t>.</w:t>
      </w:r>
    </w:p>
    <w:p w14:paraId="784A86CB"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Zahan H, Al Azad M W, Ali I, </w:t>
      </w:r>
      <w:hyperlink r:id="rId22" w:history="1">
        <w:r w:rsidRPr="00A769E4">
          <w:rPr>
            <w:rFonts w:hint="eastAsia"/>
            <w:spacing w:val="6"/>
            <w:sz w:val="20"/>
            <w:szCs w:val="20"/>
          </w:rPr>
          <w:t>Mastorakis</w:t>
        </w:r>
      </w:hyperlink>
      <w:r w:rsidRPr="00A769E4">
        <w:rPr>
          <w:rFonts w:hint="eastAsia"/>
          <w:spacing w:val="6"/>
          <w:sz w:val="20"/>
          <w:szCs w:val="20"/>
        </w:rPr>
        <w:t xml:space="preserve"> S</w:t>
      </w:r>
      <w:hyperlink r:id="rId23" w:tgtFrame="https://ieeexplore.ieee.org/abstract/document/_blank" w:history="1"/>
      <w:r w:rsidRPr="00A769E4">
        <w:rPr>
          <w:rFonts w:hint="eastAsia"/>
          <w:spacing w:val="6"/>
          <w:sz w:val="20"/>
          <w:szCs w:val="20"/>
        </w:rPr>
        <w:t xml:space="preserve">. </w:t>
      </w:r>
      <w:r w:rsidRPr="00A769E4">
        <w:rPr>
          <w:spacing w:val="6"/>
          <w:sz w:val="20"/>
          <w:szCs w:val="20"/>
        </w:rPr>
        <w:t>“</w:t>
      </w:r>
      <w:r w:rsidRPr="00A769E4">
        <w:rPr>
          <w:rFonts w:hint="eastAsia"/>
          <w:spacing w:val="6"/>
          <w:sz w:val="20"/>
          <w:szCs w:val="20"/>
        </w:rPr>
        <w:t>IoT-AD: A Framework To Detect Anomalies Among Interconnected IoT Devices,</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IEEE Internet of Things Journal</w:t>
      </w:r>
      <w:r w:rsidRPr="00A769E4">
        <w:rPr>
          <w:rFonts w:hint="eastAsia"/>
          <w:spacing w:val="6"/>
          <w:sz w:val="20"/>
          <w:szCs w:val="20"/>
        </w:rPr>
        <w:t>, vol. 11, no. 1, pp. 478-</w:t>
      </w:r>
      <w:proofErr w:type="gramStart"/>
      <w:r w:rsidRPr="00A769E4">
        <w:rPr>
          <w:rFonts w:hint="eastAsia"/>
          <w:spacing w:val="6"/>
          <w:sz w:val="20"/>
          <w:szCs w:val="20"/>
        </w:rPr>
        <w:t>489 ,</w:t>
      </w:r>
      <w:proofErr w:type="gramEnd"/>
      <w:r w:rsidRPr="00A769E4">
        <w:rPr>
          <w:rFonts w:hint="eastAsia"/>
          <w:spacing w:val="6"/>
          <w:sz w:val="20"/>
          <w:szCs w:val="20"/>
        </w:rPr>
        <w:t xml:space="preserve"> Jun. 2023. doi:</w:t>
      </w:r>
      <w:hyperlink r:id="rId24" w:tgtFrame="https://ieeexplore.ieee.org/abstract/document/_blank" w:history="1">
        <w:r w:rsidRPr="00A769E4">
          <w:rPr>
            <w:rFonts w:hint="eastAsia"/>
            <w:spacing w:val="6"/>
            <w:sz w:val="20"/>
            <w:szCs w:val="20"/>
          </w:rPr>
          <w:t>10.1109/JIOT.2023.3285714</w:t>
        </w:r>
      </w:hyperlink>
      <w:r w:rsidRPr="00A769E4">
        <w:rPr>
          <w:rFonts w:hint="eastAsia"/>
          <w:spacing w:val="6"/>
          <w:sz w:val="20"/>
          <w:szCs w:val="20"/>
        </w:rPr>
        <w:t>.</w:t>
      </w:r>
    </w:p>
    <w:p w14:paraId="5E22148E"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Khan Y, </w:t>
      </w:r>
      <w:proofErr w:type="spellStart"/>
      <w:r w:rsidRPr="00A769E4">
        <w:rPr>
          <w:rFonts w:hint="eastAsia"/>
          <w:spacing w:val="6"/>
          <w:sz w:val="20"/>
          <w:szCs w:val="20"/>
        </w:rPr>
        <w:t>Su</w:t>
      </w:r>
      <w:r w:rsidRPr="00A769E4">
        <w:rPr>
          <w:spacing w:val="6"/>
          <w:sz w:val="20"/>
          <w:szCs w:val="20"/>
        </w:rPr>
        <w:t>’</w:t>
      </w:r>
      <w:r w:rsidRPr="00A769E4">
        <w:rPr>
          <w:rFonts w:hint="eastAsia"/>
          <w:spacing w:val="6"/>
          <w:sz w:val="20"/>
          <w:szCs w:val="20"/>
        </w:rPr>
        <w:t>ud</w:t>
      </w:r>
      <w:proofErr w:type="spellEnd"/>
      <w:r w:rsidRPr="00A769E4">
        <w:rPr>
          <w:rFonts w:hint="eastAsia"/>
          <w:spacing w:val="6"/>
          <w:sz w:val="20"/>
          <w:szCs w:val="20"/>
        </w:rPr>
        <w:t xml:space="preserve"> MB, Alam MM, Ahmad SF, Salim NA, Khan N. </w:t>
      </w:r>
      <w:r w:rsidRPr="00A769E4">
        <w:rPr>
          <w:spacing w:val="6"/>
          <w:sz w:val="20"/>
          <w:szCs w:val="20"/>
        </w:rPr>
        <w:t>“</w:t>
      </w:r>
      <w:r w:rsidRPr="00A769E4">
        <w:rPr>
          <w:rFonts w:hint="eastAsia"/>
          <w:spacing w:val="6"/>
          <w:sz w:val="20"/>
          <w:szCs w:val="20"/>
        </w:rPr>
        <w:t>Architectural threats to security and privacy: a challenge for internet of things (IoT) applications,</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Electronics</w:t>
      </w:r>
      <w:r w:rsidRPr="00A769E4">
        <w:rPr>
          <w:rFonts w:hint="eastAsia"/>
          <w:spacing w:val="6"/>
          <w:sz w:val="20"/>
          <w:szCs w:val="20"/>
        </w:rPr>
        <w:t>, vol. 12, no. 1, pp. 88, Dec.2022. doi:</w:t>
      </w:r>
      <w:hyperlink r:id="rId25" w:history="1">
        <w:r w:rsidRPr="00A769E4">
          <w:rPr>
            <w:rFonts w:hint="eastAsia"/>
            <w:spacing w:val="6"/>
            <w:sz w:val="20"/>
            <w:szCs w:val="20"/>
          </w:rPr>
          <w:t>10.3390/electronics12010088</w:t>
        </w:r>
      </w:hyperlink>
      <w:r w:rsidRPr="00A769E4">
        <w:rPr>
          <w:rFonts w:hint="eastAsia"/>
          <w:spacing w:val="6"/>
          <w:sz w:val="20"/>
          <w:szCs w:val="20"/>
        </w:rPr>
        <w:t>.</w:t>
      </w:r>
    </w:p>
    <w:p w14:paraId="5C7B7143"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Li J, Qi X, He Y, Liu L. </w:t>
      </w:r>
      <w:r w:rsidRPr="00A769E4">
        <w:rPr>
          <w:spacing w:val="6"/>
          <w:sz w:val="20"/>
          <w:szCs w:val="20"/>
        </w:rPr>
        <w:t>“</w:t>
      </w:r>
      <w:r w:rsidRPr="00A769E4">
        <w:rPr>
          <w:rFonts w:hint="eastAsia"/>
          <w:spacing w:val="6"/>
          <w:sz w:val="20"/>
          <w:szCs w:val="20"/>
        </w:rPr>
        <w:t>SDN candidate and protection path selection for link failure protection in hybrid SDNs,</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Reliability Engineering &amp; System Safety</w:t>
      </w:r>
      <w:r w:rsidRPr="00A769E4">
        <w:rPr>
          <w:rFonts w:hint="eastAsia"/>
          <w:spacing w:val="6"/>
          <w:sz w:val="20"/>
          <w:szCs w:val="20"/>
        </w:rPr>
        <w:t xml:space="preserve">, vol. 244, no. 109893, Apr.2024. </w:t>
      </w:r>
      <w:hyperlink r:id="rId26" w:tgtFrame="https://www.sciencedirect.com/science/article/abs/pii/_blank" w:tooltip="Persistent link using digital object identifier" w:history="1">
        <w:r w:rsidRPr="00A769E4">
          <w:rPr>
            <w:rFonts w:hint="eastAsia"/>
            <w:spacing w:val="6"/>
            <w:sz w:val="20"/>
            <w:szCs w:val="20"/>
          </w:rPr>
          <w:t>doi: org/10.1016/j.ress.2023.109893</w:t>
        </w:r>
      </w:hyperlink>
      <w:r w:rsidRPr="00A769E4">
        <w:rPr>
          <w:rFonts w:hint="eastAsia"/>
          <w:spacing w:val="6"/>
          <w:sz w:val="20"/>
          <w:szCs w:val="20"/>
        </w:rPr>
        <w:t>.</w:t>
      </w:r>
    </w:p>
    <w:p w14:paraId="06B503D7"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Huang MJ, Liu YT, Yang B, Zhao YQ, Zhang MR. </w:t>
      </w:r>
      <w:r w:rsidRPr="00A769E4">
        <w:rPr>
          <w:spacing w:val="6"/>
          <w:sz w:val="20"/>
          <w:szCs w:val="20"/>
        </w:rPr>
        <w:t>“</w:t>
      </w:r>
      <w:r w:rsidRPr="00A769E4">
        <w:rPr>
          <w:rFonts w:hint="eastAsia"/>
          <w:spacing w:val="6"/>
          <w:sz w:val="20"/>
          <w:szCs w:val="20"/>
        </w:rPr>
        <w:t xml:space="preserve">Efficient Revocable Attribute-Based Encryption </w:t>
      </w:r>
      <w:r w:rsidRPr="00A769E4">
        <w:rPr>
          <w:rFonts w:hint="eastAsia"/>
          <w:spacing w:val="6"/>
          <w:sz w:val="20"/>
          <w:szCs w:val="20"/>
        </w:rPr>
        <w:lastRenderedPageBreak/>
        <w:t>with Data Integrity and Key Escrow-Free,</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Information</w:t>
      </w:r>
      <w:r w:rsidRPr="00A769E4">
        <w:rPr>
          <w:rFonts w:hint="eastAsia"/>
          <w:spacing w:val="6"/>
          <w:sz w:val="20"/>
          <w:szCs w:val="20"/>
        </w:rPr>
        <w:t>, vol. 15, no. 1, pp. 32, Jan 2024. doi:</w:t>
      </w:r>
      <w:hyperlink r:id="rId27" w:history="1">
        <w:r w:rsidRPr="00A769E4">
          <w:rPr>
            <w:rFonts w:hint="eastAsia"/>
            <w:spacing w:val="6"/>
            <w:sz w:val="20"/>
            <w:szCs w:val="20"/>
          </w:rPr>
          <w:t>10.3390/info15010032</w:t>
        </w:r>
      </w:hyperlink>
      <w:r w:rsidRPr="00A769E4">
        <w:rPr>
          <w:rFonts w:hint="eastAsia"/>
          <w:spacing w:val="6"/>
          <w:sz w:val="20"/>
          <w:szCs w:val="20"/>
        </w:rPr>
        <w:t>.</w:t>
      </w:r>
    </w:p>
    <w:p w14:paraId="6961032E"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Ioannidis S,</w:t>
      </w:r>
      <w:r w:rsidRPr="00A769E4">
        <w:rPr>
          <w:rFonts w:hint="eastAsia"/>
          <w:spacing w:val="6"/>
          <w:sz w:val="20"/>
          <w:szCs w:val="20"/>
        </w:rPr>
        <w:t xml:space="preserve"> </w:t>
      </w:r>
      <w:proofErr w:type="spellStart"/>
      <w:r w:rsidRPr="00A769E4">
        <w:rPr>
          <w:rFonts w:hint="eastAsia"/>
          <w:spacing w:val="6"/>
          <w:sz w:val="20"/>
          <w:szCs w:val="20"/>
        </w:rPr>
        <w:t>Keromytis</w:t>
      </w:r>
      <w:proofErr w:type="spellEnd"/>
      <w:r w:rsidRPr="00A769E4">
        <w:rPr>
          <w:rFonts w:hint="eastAsia"/>
          <w:spacing w:val="6"/>
          <w:sz w:val="20"/>
          <w:szCs w:val="20"/>
        </w:rPr>
        <w:t xml:space="preserve"> A, </w:t>
      </w:r>
      <w:proofErr w:type="spellStart"/>
      <w:r w:rsidRPr="00A769E4">
        <w:rPr>
          <w:rFonts w:hint="eastAsia"/>
          <w:spacing w:val="6"/>
          <w:sz w:val="20"/>
          <w:szCs w:val="20"/>
        </w:rPr>
        <w:t>Bellovin</w:t>
      </w:r>
      <w:proofErr w:type="spellEnd"/>
      <w:r w:rsidRPr="00A769E4">
        <w:rPr>
          <w:rFonts w:hint="eastAsia"/>
          <w:spacing w:val="6"/>
          <w:sz w:val="20"/>
          <w:szCs w:val="20"/>
        </w:rPr>
        <w:t xml:space="preserve"> S, Smith J</w:t>
      </w:r>
      <w:r w:rsidRPr="00A769E4">
        <w:rPr>
          <w:spacing w:val="6"/>
          <w:sz w:val="20"/>
          <w:szCs w:val="20"/>
        </w:rPr>
        <w:t>. “Implementing a distributed firewall</w:t>
      </w:r>
      <w:r w:rsidRPr="00A769E4">
        <w:rPr>
          <w:rFonts w:hint="eastAsia"/>
          <w:spacing w:val="6"/>
          <w:sz w:val="20"/>
          <w:szCs w:val="20"/>
        </w:rPr>
        <w:t>,</w:t>
      </w:r>
      <w:r w:rsidRPr="00A769E4">
        <w:rPr>
          <w:spacing w:val="6"/>
          <w:sz w:val="20"/>
          <w:szCs w:val="20"/>
        </w:rPr>
        <w:t>”</w:t>
      </w:r>
      <w:r w:rsidRPr="00A769E4">
        <w:rPr>
          <w:rFonts w:hint="eastAsia"/>
          <w:spacing w:val="6"/>
          <w:sz w:val="20"/>
          <w:szCs w:val="20"/>
        </w:rPr>
        <w:t xml:space="preserve"> </w:t>
      </w:r>
      <w:r w:rsidRPr="00A769E4">
        <w:rPr>
          <w:i/>
          <w:iCs/>
          <w:spacing w:val="6"/>
          <w:sz w:val="20"/>
          <w:szCs w:val="20"/>
        </w:rPr>
        <w:t>Proceedings of the 7th ACM conference on Computer and communications security</w:t>
      </w:r>
      <w:r w:rsidRPr="00A769E4">
        <w:rPr>
          <w:rFonts w:hint="eastAsia"/>
          <w:spacing w:val="6"/>
          <w:sz w:val="20"/>
          <w:szCs w:val="20"/>
        </w:rPr>
        <w:t>,</w:t>
      </w:r>
      <w:r w:rsidRPr="00A769E4">
        <w:rPr>
          <w:spacing w:val="6"/>
          <w:sz w:val="20"/>
          <w:szCs w:val="20"/>
        </w:rPr>
        <w:t xml:space="preserve"> </w:t>
      </w:r>
      <w:proofErr w:type="gramStart"/>
      <w:r w:rsidRPr="00A769E4">
        <w:rPr>
          <w:spacing w:val="6"/>
          <w:sz w:val="20"/>
          <w:szCs w:val="20"/>
        </w:rPr>
        <w:t xml:space="preserve">Athens </w:t>
      </w:r>
      <w:r w:rsidRPr="00A769E4">
        <w:rPr>
          <w:rFonts w:hint="eastAsia"/>
          <w:spacing w:val="6"/>
          <w:sz w:val="20"/>
          <w:szCs w:val="20"/>
        </w:rPr>
        <w:t>,</w:t>
      </w:r>
      <w:proofErr w:type="gramEnd"/>
      <w:r w:rsidRPr="00A769E4">
        <w:rPr>
          <w:rFonts w:hint="eastAsia"/>
          <w:spacing w:val="6"/>
          <w:sz w:val="20"/>
          <w:szCs w:val="20"/>
        </w:rPr>
        <w:t xml:space="preserve"> </w:t>
      </w:r>
      <w:r w:rsidRPr="00A769E4">
        <w:rPr>
          <w:spacing w:val="6"/>
          <w:sz w:val="20"/>
          <w:szCs w:val="20"/>
        </w:rPr>
        <w:t>Greece</w:t>
      </w:r>
      <w:r w:rsidRPr="00A769E4">
        <w:rPr>
          <w:rFonts w:hint="eastAsia"/>
          <w:spacing w:val="6"/>
          <w:sz w:val="20"/>
          <w:szCs w:val="20"/>
        </w:rPr>
        <w:t>.</w:t>
      </w:r>
      <w:r w:rsidRPr="00A769E4">
        <w:rPr>
          <w:spacing w:val="6"/>
          <w:sz w:val="20"/>
          <w:szCs w:val="20"/>
        </w:rPr>
        <w:t xml:space="preserve"> 2000: 190-199.</w:t>
      </w:r>
    </w:p>
    <w:p w14:paraId="49C3DEC4" w14:textId="77777777" w:rsidR="006326B9" w:rsidRPr="00A769E4" w:rsidRDefault="00000000">
      <w:pPr>
        <w:pStyle w:val="Default"/>
        <w:numPr>
          <w:ilvl w:val="0"/>
          <w:numId w:val="3"/>
        </w:numPr>
        <w:snapToGrid w:val="0"/>
        <w:spacing w:beforeLines="50" w:before="120" w:after="60"/>
        <w:jc w:val="both"/>
        <w:rPr>
          <w:spacing w:val="6"/>
          <w:sz w:val="20"/>
          <w:szCs w:val="20"/>
        </w:rPr>
      </w:pPr>
      <w:proofErr w:type="spellStart"/>
      <w:r w:rsidRPr="00A769E4">
        <w:rPr>
          <w:spacing w:val="6"/>
          <w:sz w:val="20"/>
          <w:szCs w:val="20"/>
        </w:rPr>
        <w:t>Samarati</w:t>
      </w:r>
      <w:proofErr w:type="spellEnd"/>
      <w:r w:rsidRPr="00A769E4">
        <w:rPr>
          <w:spacing w:val="6"/>
          <w:sz w:val="20"/>
          <w:szCs w:val="20"/>
        </w:rPr>
        <w:t xml:space="preserve"> P, De </w:t>
      </w:r>
      <w:proofErr w:type="spellStart"/>
      <w:r w:rsidRPr="00A769E4">
        <w:rPr>
          <w:spacing w:val="6"/>
          <w:sz w:val="20"/>
          <w:szCs w:val="20"/>
        </w:rPr>
        <w:t>Vimercati</w:t>
      </w:r>
      <w:proofErr w:type="spellEnd"/>
      <w:r w:rsidRPr="00A769E4">
        <w:rPr>
          <w:spacing w:val="6"/>
          <w:sz w:val="20"/>
          <w:szCs w:val="20"/>
        </w:rPr>
        <w:t xml:space="preserve"> S C. “Access control: Policies, models, and mechanisms</w:t>
      </w:r>
      <w:r w:rsidRPr="00A769E4">
        <w:rPr>
          <w:rFonts w:hint="eastAsia"/>
          <w:spacing w:val="6"/>
          <w:sz w:val="20"/>
          <w:szCs w:val="20"/>
        </w:rPr>
        <w:t>,</w:t>
      </w:r>
      <w:r w:rsidRPr="00A769E4">
        <w:rPr>
          <w:spacing w:val="6"/>
          <w:sz w:val="20"/>
          <w:szCs w:val="20"/>
        </w:rPr>
        <w:t>”</w:t>
      </w:r>
      <w:r w:rsidRPr="00A769E4">
        <w:rPr>
          <w:rFonts w:hint="eastAsia"/>
          <w:spacing w:val="6"/>
          <w:sz w:val="20"/>
          <w:szCs w:val="20"/>
        </w:rPr>
        <w:t xml:space="preserve"> </w:t>
      </w:r>
      <w:r w:rsidRPr="00A769E4">
        <w:rPr>
          <w:i/>
          <w:iCs/>
          <w:spacing w:val="6"/>
          <w:sz w:val="20"/>
          <w:szCs w:val="20"/>
        </w:rPr>
        <w:t>International school on foundations of security analysis and design. Berlin, Heidelberg: Springer Berlin Heidelberg</w:t>
      </w:r>
      <w:r w:rsidRPr="00A769E4">
        <w:rPr>
          <w:spacing w:val="6"/>
          <w:sz w:val="20"/>
          <w:szCs w:val="20"/>
        </w:rPr>
        <w:t xml:space="preserve">, </w:t>
      </w:r>
      <w:r w:rsidRPr="00A769E4">
        <w:rPr>
          <w:rFonts w:hint="eastAsia"/>
          <w:spacing w:val="6"/>
          <w:sz w:val="20"/>
          <w:szCs w:val="20"/>
        </w:rPr>
        <w:t>pp.</w:t>
      </w:r>
      <w:r w:rsidRPr="00A769E4">
        <w:rPr>
          <w:spacing w:val="6"/>
          <w:sz w:val="20"/>
          <w:szCs w:val="20"/>
        </w:rPr>
        <w:t xml:space="preserve"> 137-196</w:t>
      </w:r>
      <w:r w:rsidRPr="00A769E4">
        <w:rPr>
          <w:rFonts w:hint="eastAsia"/>
          <w:spacing w:val="6"/>
          <w:sz w:val="20"/>
          <w:szCs w:val="20"/>
        </w:rPr>
        <w:t>, 2000. doi:1-58113-203-4/00/</w:t>
      </w:r>
      <w:proofErr w:type="gramStart"/>
      <w:r w:rsidRPr="00A769E4">
        <w:rPr>
          <w:rFonts w:hint="eastAsia"/>
          <w:spacing w:val="6"/>
          <w:sz w:val="20"/>
          <w:szCs w:val="20"/>
        </w:rPr>
        <w:t>0011 .</w:t>
      </w:r>
      <w:proofErr w:type="gramEnd"/>
    </w:p>
    <w:p w14:paraId="7A45E3FC" w14:textId="77777777" w:rsidR="006326B9" w:rsidRPr="00A769E4" w:rsidRDefault="00000000">
      <w:pPr>
        <w:pStyle w:val="Default"/>
        <w:numPr>
          <w:ilvl w:val="0"/>
          <w:numId w:val="3"/>
        </w:numPr>
        <w:snapToGrid w:val="0"/>
        <w:spacing w:beforeLines="50" w:before="120" w:after="60"/>
        <w:jc w:val="both"/>
        <w:rPr>
          <w:spacing w:val="6"/>
          <w:sz w:val="20"/>
          <w:szCs w:val="20"/>
        </w:rPr>
      </w:pPr>
      <w:proofErr w:type="spellStart"/>
      <w:r w:rsidRPr="00A769E4">
        <w:rPr>
          <w:rFonts w:hint="eastAsia"/>
          <w:spacing w:val="6"/>
          <w:sz w:val="20"/>
          <w:szCs w:val="20"/>
        </w:rPr>
        <w:t>Polenov</w:t>
      </w:r>
      <w:proofErr w:type="spellEnd"/>
      <w:r w:rsidRPr="00A769E4">
        <w:rPr>
          <w:rFonts w:hint="eastAsia"/>
          <w:spacing w:val="6"/>
          <w:sz w:val="20"/>
          <w:szCs w:val="20"/>
        </w:rPr>
        <w:t xml:space="preserve"> M, Guzik V, Lukyanov V. </w:t>
      </w:r>
      <w:r w:rsidRPr="00A769E4">
        <w:rPr>
          <w:spacing w:val="6"/>
          <w:sz w:val="20"/>
          <w:szCs w:val="20"/>
        </w:rPr>
        <w:t>“</w:t>
      </w:r>
      <w:r w:rsidRPr="00A769E4">
        <w:rPr>
          <w:rFonts w:hint="eastAsia"/>
          <w:spacing w:val="6"/>
          <w:sz w:val="20"/>
          <w:szCs w:val="20"/>
        </w:rPr>
        <w:t>Using virtualization technology for the user authorization system,</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Software Engineering Trends and Techniques in Intelligent Systems: Proceedings of the 6th Computer Science On-line Conference 2017 (CSOC2017)</w:t>
      </w:r>
      <w:r w:rsidRPr="00A769E4">
        <w:rPr>
          <w:rFonts w:hint="eastAsia"/>
          <w:spacing w:val="6"/>
          <w:sz w:val="20"/>
          <w:szCs w:val="20"/>
        </w:rPr>
        <w:t>, vol. 3, no. 6. pp. 192-200, Apr. 2017. doi:10.1007/978-3-319-57141-6_20.</w:t>
      </w:r>
    </w:p>
    <w:p w14:paraId="66483221"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Yan Y, Yang Y, Shen F, Gao MN, Gu YH. </w:t>
      </w:r>
      <w:r w:rsidRPr="00A769E4">
        <w:rPr>
          <w:spacing w:val="6"/>
          <w:sz w:val="20"/>
          <w:szCs w:val="20"/>
        </w:rPr>
        <w:t>“</w:t>
      </w:r>
      <w:r w:rsidRPr="00A769E4">
        <w:rPr>
          <w:rFonts w:hint="eastAsia"/>
          <w:spacing w:val="6"/>
          <w:sz w:val="20"/>
          <w:szCs w:val="20"/>
        </w:rPr>
        <w:t>GDE model: A variable intrusion detection model for few-shot attack,</w:t>
      </w:r>
      <w:r w:rsidRPr="00A769E4">
        <w:rPr>
          <w:spacing w:val="6"/>
          <w:sz w:val="20"/>
          <w:szCs w:val="20"/>
        </w:rPr>
        <w:t>”</w:t>
      </w:r>
      <w:r w:rsidRPr="00A769E4">
        <w:rPr>
          <w:rFonts w:hint="eastAsia"/>
          <w:spacing w:val="6"/>
          <w:sz w:val="20"/>
          <w:szCs w:val="20"/>
        </w:rPr>
        <w:t xml:space="preserve"> J</w:t>
      </w:r>
      <w:r w:rsidRPr="00A769E4">
        <w:rPr>
          <w:rFonts w:hint="eastAsia"/>
          <w:i/>
          <w:iCs/>
          <w:spacing w:val="6"/>
          <w:sz w:val="20"/>
          <w:szCs w:val="20"/>
        </w:rPr>
        <w:t>ournal of King Saud University-Computer and Information Sciences</w:t>
      </w:r>
      <w:r w:rsidRPr="00A769E4">
        <w:rPr>
          <w:rFonts w:hint="eastAsia"/>
          <w:spacing w:val="6"/>
          <w:sz w:val="20"/>
          <w:szCs w:val="20"/>
        </w:rPr>
        <w:t xml:space="preserve">, vol. 35, no. 10, Dec. 2023. </w:t>
      </w:r>
      <w:proofErr w:type="gramStart"/>
      <w:r w:rsidRPr="00A769E4">
        <w:rPr>
          <w:rFonts w:hint="eastAsia"/>
          <w:spacing w:val="6"/>
          <w:sz w:val="20"/>
          <w:szCs w:val="20"/>
        </w:rPr>
        <w:t>doi:10.1016/j.jksuci</w:t>
      </w:r>
      <w:proofErr w:type="gramEnd"/>
      <w:r w:rsidRPr="00A769E4">
        <w:rPr>
          <w:rFonts w:hint="eastAsia"/>
          <w:spacing w:val="6"/>
          <w:sz w:val="20"/>
          <w:szCs w:val="20"/>
        </w:rPr>
        <w:t>.2023.101796.</w:t>
      </w:r>
    </w:p>
    <w:p w14:paraId="7AB8184B"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Anderson J P. </w:t>
      </w:r>
      <w:r w:rsidRPr="00A769E4">
        <w:rPr>
          <w:spacing w:val="6"/>
          <w:sz w:val="20"/>
          <w:szCs w:val="20"/>
        </w:rPr>
        <w:t>“</w:t>
      </w:r>
      <w:r w:rsidRPr="00A769E4">
        <w:rPr>
          <w:rFonts w:hint="eastAsia"/>
          <w:spacing w:val="6"/>
          <w:sz w:val="20"/>
          <w:szCs w:val="20"/>
        </w:rPr>
        <w:t>Computer security threat monitoring and surveillance,</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Technical Report, James P Anderson Co., Fort Washington, Pennsylvania</w:t>
      </w:r>
      <w:r w:rsidRPr="00A769E4">
        <w:rPr>
          <w:rFonts w:hint="eastAsia"/>
          <w:spacing w:val="6"/>
          <w:sz w:val="20"/>
          <w:szCs w:val="20"/>
        </w:rPr>
        <w:t>, 215, 646-4706,1980.</w:t>
      </w:r>
    </w:p>
    <w:p w14:paraId="0388DC34"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Hinton G E, </w:t>
      </w:r>
      <w:proofErr w:type="spellStart"/>
      <w:r w:rsidRPr="00A769E4">
        <w:rPr>
          <w:rFonts w:hint="eastAsia"/>
          <w:spacing w:val="6"/>
          <w:sz w:val="20"/>
          <w:szCs w:val="20"/>
        </w:rPr>
        <w:t>Salakhutdinov</w:t>
      </w:r>
      <w:proofErr w:type="spellEnd"/>
      <w:r w:rsidRPr="00A769E4">
        <w:rPr>
          <w:rFonts w:hint="eastAsia"/>
          <w:spacing w:val="6"/>
          <w:sz w:val="20"/>
          <w:szCs w:val="20"/>
        </w:rPr>
        <w:t xml:space="preserve"> R </w:t>
      </w:r>
      <w:proofErr w:type="spellStart"/>
      <w:r w:rsidRPr="00A769E4">
        <w:rPr>
          <w:rFonts w:hint="eastAsia"/>
          <w:spacing w:val="6"/>
          <w:sz w:val="20"/>
          <w:szCs w:val="20"/>
        </w:rPr>
        <w:t>R</w:t>
      </w:r>
      <w:proofErr w:type="spellEnd"/>
      <w:r w:rsidRPr="00A769E4">
        <w:rPr>
          <w:rFonts w:hint="eastAsia"/>
          <w:spacing w:val="6"/>
          <w:sz w:val="20"/>
          <w:szCs w:val="20"/>
        </w:rPr>
        <w:t xml:space="preserve">. </w:t>
      </w:r>
      <w:r w:rsidRPr="00A769E4">
        <w:rPr>
          <w:spacing w:val="6"/>
          <w:sz w:val="20"/>
          <w:szCs w:val="20"/>
        </w:rPr>
        <w:t>“</w:t>
      </w:r>
      <w:r w:rsidRPr="00A769E4">
        <w:rPr>
          <w:rFonts w:hint="eastAsia"/>
          <w:spacing w:val="6"/>
          <w:sz w:val="20"/>
          <w:szCs w:val="20"/>
        </w:rPr>
        <w:t>Reducing the dimensionality of data with neural networks,</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science</w:t>
      </w:r>
      <w:r w:rsidRPr="00A769E4">
        <w:rPr>
          <w:rFonts w:hint="eastAsia"/>
          <w:spacing w:val="6"/>
          <w:sz w:val="20"/>
          <w:szCs w:val="20"/>
        </w:rPr>
        <w:t xml:space="preserve">, vol. </w:t>
      </w:r>
      <w:proofErr w:type="gramStart"/>
      <w:r w:rsidRPr="00A769E4">
        <w:rPr>
          <w:rFonts w:hint="eastAsia"/>
          <w:spacing w:val="6"/>
          <w:sz w:val="20"/>
          <w:szCs w:val="20"/>
        </w:rPr>
        <w:t>313,no.</w:t>
      </w:r>
      <w:proofErr w:type="gramEnd"/>
      <w:r w:rsidRPr="00A769E4">
        <w:rPr>
          <w:rFonts w:hint="eastAsia"/>
          <w:spacing w:val="6"/>
          <w:sz w:val="20"/>
          <w:szCs w:val="20"/>
        </w:rPr>
        <w:t xml:space="preserve"> 5786, pp. 504-507, Jul. 2006. doi:</w:t>
      </w:r>
      <w:hyperlink r:id="rId28" w:history="1">
        <w:r w:rsidRPr="00A769E4">
          <w:rPr>
            <w:spacing w:val="6"/>
            <w:sz w:val="20"/>
            <w:szCs w:val="20"/>
          </w:rPr>
          <w:t>10.1126/science.112764</w:t>
        </w:r>
      </w:hyperlink>
      <w:r w:rsidRPr="00A769E4">
        <w:rPr>
          <w:rFonts w:hint="eastAsia"/>
          <w:spacing w:val="6"/>
          <w:sz w:val="20"/>
          <w:szCs w:val="20"/>
        </w:rPr>
        <w:t>.</w:t>
      </w:r>
    </w:p>
    <w:p w14:paraId="34745A2F"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Farooq M. S, Abbas S, Sultan K, Atta-</w:t>
      </w:r>
      <w:proofErr w:type="spellStart"/>
      <w:r w:rsidRPr="00A769E4">
        <w:rPr>
          <w:spacing w:val="6"/>
          <w:sz w:val="20"/>
          <w:szCs w:val="20"/>
        </w:rPr>
        <w:t>ur</w:t>
      </w:r>
      <w:proofErr w:type="spellEnd"/>
      <w:r w:rsidRPr="00A769E4">
        <w:rPr>
          <w:spacing w:val="6"/>
          <w:sz w:val="20"/>
          <w:szCs w:val="20"/>
        </w:rPr>
        <w:t xml:space="preserve">-Rahman MA, Khan MA, </w:t>
      </w:r>
      <w:proofErr w:type="spellStart"/>
      <w:r w:rsidRPr="00A769E4">
        <w:rPr>
          <w:spacing w:val="6"/>
          <w:sz w:val="20"/>
          <w:szCs w:val="20"/>
        </w:rPr>
        <w:t>Mosavi</w:t>
      </w:r>
      <w:proofErr w:type="spellEnd"/>
      <w:r w:rsidRPr="00A769E4">
        <w:rPr>
          <w:rFonts w:hint="eastAsia"/>
          <w:spacing w:val="6"/>
          <w:sz w:val="20"/>
          <w:szCs w:val="20"/>
        </w:rPr>
        <w:t xml:space="preserve"> </w:t>
      </w:r>
      <w:r w:rsidRPr="00A769E4">
        <w:rPr>
          <w:spacing w:val="6"/>
          <w:sz w:val="20"/>
          <w:szCs w:val="20"/>
        </w:rPr>
        <w:t>A. “A fused machine learning approach for intrusion detection system</w:t>
      </w:r>
      <w:r w:rsidRPr="00A769E4">
        <w:rPr>
          <w:rFonts w:hint="eastAsia"/>
          <w:spacing w:val="6"/>
          <w:sz w:val="20"/>
          <w:szCs w:val="20"/>
        </w:rPr>
        <w:t>,</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Computers, Materials &amp; Continua</w:t>
      </w:r>
      <w:r w:rsidRPr="00A769E4">
        <w:rPr>
          <w:rFonts w:hint="eastAsia"/>
          <w:spacing w:val="6"/>
          <w:sz w:val="20"/>
          <w:szCs w:val="20"/>
        </w:rPr>
        <w:t>,</w:t>
      </w:r>
      <w:r w:rsidRPr="00A769E4">
        <w:rPr>
          <w:spacing w:val="6"/>
          <w:sz w:val="20"/>
          <w:szCs w:val="20"/>
        </w:rPr>
        <w:t xml:space="preserve"> </w:t>
      </w:r>
      <w:r w:rsidRPr="00A769E4">
        <w:rPr>
          <w:rFonts w:hint="eastAsia"/>
          <w:spacing w:val="6"/>
          <w:sz w:val="20"/>
          <w:szCs w:val="20"/>
        </w:rPr>
        <w:t>vol. 74, no. 2, pp. 2607-2623, Apr. 2023. doi:10.32604/cmc.2023.032617</w:t>
      </w:r>
      <w:r w:rsidRPr="00A769E4">
        <w:rPr>
          <w:spacing w:val="6"/>
          <w:sz w:val="20"/>
          <w:szCs w:val="20"/>
        </w:rPr>
        <w:t>.</w:t>
      </w:r>
    </w:p>
    <w:p w14:paraId="6EB485C1"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Qazi E U H, Faheem M H, Zia T. “HDLNIDS: hybrid deep-learning-based network intrusion detection system</w:t>
      </w:r>
      <w:r w:rsidRPr="00A769E4">
        <w:rPr>
          <w:rFonts w:hint="eastAsia"/>
          <w:spacing w:val="6"/>
          <w:sz w:val="20"/>
          <w:szCs w:val="20"/>
        </w:rPr>
        <w:t>,</w:t>
      </w:r>
      <w:r w:rsidRPr="00A769E4">
        <w:rPr>
          <w:spacing w:val="6"/>
          <w:sz w:val="20"/>
          <w:szCs w:val="20"/>
        </w:rPr>
        <w:t>”</w:t>
      </w:r>
      <w:r w:rsidRPr="00A769E4">
        <w:rPr>
          <w:i/>
          <w:iCs/>
          <w:spacing w:val="6"/>
          <w:sz w:val="20"/>
          <w:szCs w:val="20"/>
        </w:rPr>
        <w:t xml:space="preserve"> Applied Sciences</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13 ,</w:t>
      </w:r>
      <w:proofErr w:type="gramEnd"/>
      <w:r w:rsidRPr="00A769E4">
        <w:rPr>
          <w:rFonts w:hint="eastAsia"/>
          <w:spacing w:val="6"/>
          <w:sz w:val="20"/>
          <w:szCs w:val="20"/>
        </w:rPr>
        <w:t xml:space="preserve">no. 8, pp. 4921, Apr. </w:t>
      </w:r>
      <w:r w:rsidRPr="00A769E4">
        <w:rPr>
          <w:spacing w:val="6"/>
          <w:sz w:val="20"/>
          <w:szCs w:val="20"/>
        </w:rPr>
        <w:t>2023.</w:t>
      </w:r>
      <w:r w:rsidRPr="00A769E4">
        <w:rPr>
          <w:rFonts w:hint="eastAsia"/>
          <w:spacing w:val="6"/>
          <w:sz w:val="20"/>
          <w:szCs w:val="20"/>
        </w:rPr>
        <w:t xml:space="preserve"> </w:t>
      </w:r>
      <w:proofErr w:type="spellStart"/>
      <w:r w:rsidRPr="00A769E4">
        <w:rPr>
          <w:rFonts w:hint="eastAsia"/>
          <w:spacing w:val="6"/>
          <w:sz w:val="20"/>
          <w:szCs w:val="20"/>
        </w:rPr>
        <w:t>doi</w:t>
      </w:r>
      <w:proofErr w:type="spellEnd"/>
      <w:r w:rsidRPr="00A769E4">
        <w:rPr>
          <w:rFonts w:hint="eastAsia"/>
          <w:spacing w:val="6"/>
          <w:sz w:val="20"/>
          <w:szCs w:val="20"/>
        </w:rPr>
        <w:t xml:space="preserve">: </w:t>
      </w:r>
      <w:hyperlink r:id="rId29" w:history="1">
        <w:r w:rsidRPr="00A769E4">
          <w:rPr>
            <w:rFonts w:hint="eastAsia"/>
            <w:spacing w:val="6"/>
            <w:sz w:val="20"/>
            <w:szCs w:val="20"/>
          </w:rPr>
          <w:t>10.3390/app13084921</w:t>
        </w:r>
      </w:hyperlink>
    </w:p>
    <w:p w14:paraId="1E7C1E4C"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Xie</w:t>
      </w:r>
      <w:r w:rsidRPr="00A769E4">
        <w:rPr>
          <w:rFonts w:hint="eastAsia"/>
          <w:spacing w:val="6"/>
          <w:sz w:val="20"/>
          <w:szCs w:val="20"/>
        </w:rPr>
        <w:t xml:space="preserve"> </w:t>
      </w:r>
      <w:r w:rsidRPr="00A769E4">
        <w:rPr>
          <w:spacing w:val="6"/>
          <w:sz w:val="20"/>
          <w:szCs w:val="20"/>
        </w:rPr>
        <w:t>H, Hao</w:t>
      </w:r>
      <w:r w:rsidRPr="00A769E4">
        <w:rPr>
          <w:rFonts w:hint="eastAsia"/>
          <w:spacing w:val="6"/>
          <w:sz w:val="20"/>
          <w:szCs w:val="20"/>
        </w:rPr>
        <w:t xml:space="preserve"> </w:t>
      </w:r>
      <w:r w:rsidRPr="00A769E4">
        <w:rPr>
          <w:spacing w:val="6"/>
          <w:sz w:val="20"/>
          <w:szCs w:val="20"/>
        </w:rPr>
        <w:t>C, Li</w:t>
      </w:r>
      <w:r w:rsidRPr="00A769E4">
        <w:rPr>
          <w:rFonts w:hint="eastAsia"/>
          <w:spacing w:val="6"/>
          <w:sz w:val="20"/>
          <w:szCs w:val="20"/>
        </w:rPr>
        <w:t xml:space="preserve"> </w:t>
      </w:r>
      <w:r w:rsidRPr="00A769E4">
        <w:rPr>
          <w:spacing w:val="6"/>
          <w:sz w:val="20"/>
          <w:szCs w:val="20"/>
        </w:rPr>
        <w:t>J, Li</w:t>
      </w:r>
      <w:r w:rsidRPr="00A769E4">
        <w:rPr>
          <w:rFonts w:hint="eastAsia"/>
          <w:spacing w:val="6"/>
          <w:sz w:val="20"/>
          <w:szCs w:val="20"/>
        </w:rPr>
        <w:t xml:space="preserve"> </w:t>
      </w:r>
      <w:r w:rsidRPr="00A769E4">
        <w:rPr>
          <w:spacing w:val="6"/>
          <w:sz w:val="20"/>
          <w:szCs w:val="20"/>
        </w:rPr>
        <w:t>M, Luo</w:t>
      </w:r>
      <w:r w:rsidRPr="00A769E4">
        <w:rPr>
          <w:rFonts w:hint="eastAsia"/>
          <w:spacing w:val="6"/>
          <w:sz w:val="20"/>
          <w:szCs w:val="20"/>
        </w:rPr>
        <w:t xml:space="preserve"> </w:t>
      </w:r>
      <w:r w:rsidRPr="00A769E4">
        <w:rPr>
          <w:spacing w:val="6"/>
          <w:sz w:val="20"/>
          <w:szCs w:val="20"/>
        </w:rPr>
        <w:t>P, Zhu</w:t>
      </w:r>
      <w:r w:rsidRPr="00A769E4">
        <w:rPr>
          <w:rFonts w:hint="eastAsia"/>
          <w:spacing w:val="6"/>
          <w:sz w:val="20"/>
          <w:szCs w:val="20"/>
        </w:rPr>
        <w:t xml:space="preserve"> </w:t>
      </w:r>
      <w:r w:rsidRPr="00A769E4">
        <w:rPr>
          <w:spacing w:val="6"/>
          <w:sz w:val="20"/>
          <w:szCs w:val="20"/>
        </w:rPr>
        <w:t>J. “Anomaly Detection for Time Series Data Based on Multi-granularity Neighbor Residual Network</w:t>
      </w:r>
      <w:r w:rsidRPr="00A769E4">
        <w:rPr>
          <w:rFonts w:hint="eastAsia"/>
          <w:spacing w:val="6"/>
          <w:sz w:val="20"/>
          <w:szCs w:val="20"/>
        </w:rPr>
        <w:t>,</w:t>
      </w:r>
      <w:r w:rsidRPr="00A769E4">
        <w:rPr>
          <w:spacing w:val="6"/>
          <w:sz w:val="20"/>
          <w:szCs w:val="20"/>
        </w:rPr>
        <w:t xml:space="preserve">” </w:t>
      </w:r>
      <w:r w:rsidRPr="00A769E4">
        <w:rPr>
          <w:i/>
          <w:iCs/>
          <w:spacing w:val="6"/>
          <w:sz w:val="20"/>
          <w:szCs w:val="20"/>
        </w:rPr>
        <w:t>International Journal of Cognitive Computing in Engineering</w:t>
      </w:r>
      <w:r w:rsidRPr="00A769E4">
        <w:rPr>
          <w:spacing w:val="6"/>
          <w:sz w:val="20"/>
          <w:szCs w:val="20"/>
        </w:rPr>
        <w:t xml:space="preserve">, </w:t>
      </w:r>
      <w:r w:rsidRPr="00A769E4">
        <w:rPr>
          <w:rFonts w:hint="eastAsia"/>
          <w:spacing w:val="6"/>
          <w:sz w:val="20"/>
          <w:szCs w:val="20"/>
        </w:rPr>
        <w:t xml:space="preserve">vol. 3, pp. 180-187, Jun. </w:t>
      </w:r>
      <w:r w:rsidRPr="00A769E4">
        <w:rPr>
          <w:spacing w:val="6"/>
          <w:sz w:val="20"/>
          <w:szCs w:val="20"/>
        </w:rPr>
        <w:t>2022</w:t>
      </w:r>
      <w:r w:rsidRPr="00A769E4">
        <w:rPr>
          <w:rFonts w:hint="eastAsia"/>
          <w:spacing w:val="6"/>
          <w:sz w:val="20"/>
          <w:szCs w:val="20"/>
        </w:rPr>
        <w:t>.</w:t>
      </w:r>
      <w:r w:rsidRPr="00A769E4">
        <w:rPr>
          <w:spacing w:val="6"/>
          <w:sz w:val="20"/>
          <w:szCs w:val="20"/>
        </w:rPr>
        <w:t xml:space="preserve"> </w:t>
      </w:r>
      <w:r w:rsidRPr="00A769E4">
        <w:rPr>
          <w:rFonts w:hint="eastAsia"/>
          <w:spacing w:val="6"/>
          <w:sz w:val="20"/>
          <w:szCs w:val="20"/>
        </w:rPr>
        <w:t>doi:</w:t>
      </w:r>
      <w:hyperlink r:id="rId30" w:tgtFrame="https://www.sciencedirect.com/science/article/pii/_blank" w:tooltip="Persistent link using digital object identifier" w:history="1">
        <w:r w:rsidRPr="00A769E4">
          <w:rPr>
            <w:spacing w:val="6"/>
            <w:sz w:val="20"/>
            <w:szCs w:val="20"/>
          </w:rPr>
          <w:t>10.1016/j.ijcce.2022.10.001</w:t>
        </w:r>
      </w:hyperlink>
      <w:r w:rsidRPr="00A769E4">
        <w:rPr>
          <w:spacing w:val="6"/>
          <w:sz w:val="20"/>
          <w:szCs w:val="20"/>
        </w:rPr>
        <w:t>.</w:t>
      </w:r>
    </w:p>
    <w:p w14:paraId="1AA313B7"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Yin J, et al. “Internet of things intrusion detection system based on convolutional neural network</w:t>
      </w:r>
      <w:r w:rsidRPr="00A769E4">
        <w:rPr>
          <w:rFonts w:hint="eastAsia"/>
          <w:spacing w:val="6"/>
          <w:sz w:val="20"/>
          <w:szCs w:val="20"/>
        </w:rPr>
        <w:t>,</w:t>
      </w:r>
      <w:r w:rsidRPr="00A769E4">
        <w:rPr>
          <w:spacing w:val="6"/>
          <w:sz w:val="20"/>
          <w:szCs w:val="20"/>
        </w:rPr>
        <w:t xml:space="preserve">” </w:t>
      </w:r>
      <w:r w:rsidRPr="00A769E4">
        <w:rPr>
          <w:i/>
          <w:iCs/>
          <w:spacing w:val="6"/>
          <w:sz w:val="20"/>
          <w:szCs w:val="20"/>
        </w:rPr>
        <w:t>CMC-COMPUTERS MATERIALS &amp; CONTINUA</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75 ,</w:t>
      </w:r>
      <w:proofErr w:type="gramEnd"/>
      <w:r w:rsidRPr="00A769E4">
        <w:rPr>
          <w:rFonts w:hint="eastAsia"/>
          <w:spacing w:val="6"/>
          <w:sz w:val="20"/>
          <w:szCs w:val="20"/>
        </w:rPr>
        <w:t xml:space="preserve">no. 1, pp. </w:t>
      </w:r>
      <w:r w:rsidRPr="00A769E4">
        <w:rPr>
          <w:spacing w:val="6"/>
          <w:sz w:val="20"/>
          <w:szCs w:val="20"/>
        </w:rPr>
        <w:t>2119-2135</w:t>
      </w:r>
      <w:r w:rsidRPr="00A769E4">
        <w:rPr>
          <w:rFonts w:hint="eastAsia"/>
          <w:spacing w:val="6"/>
          <w:sz w:val="20"/>
          <w:szCs w:val="20"/>
        </w:rPr>
        <w:t xml:space="preserve">, Mar </w:t>
      </w:r>
      <w:r w:rsidRPr="00A769E4">
        <w:rPr>
          <w:spacing w:val="6"/>
          <w:sz w:val="20"/>
          <w:szCs w:val="20"/>
        </w:rPr>
        <w:t>2023</w:t>
      </w:r>
      <w:r w:rsidRPr="00A769E4">
        <w:rPr>
          <w:rFonts w:hint="eastAsia"/>
          <w:spacing w:val="6"/>
          <w:sz w:val="20"/>
          <w:szCs w:val="20"/>
        </w:rPr>
        <w:t>.</w:t>
      </w:r>
      <w:r w:rsidRPr="00A769E4">
        <w:rPr>
          <w:spacing w:val="6"/>
          <w:sz w:val="20"/>
          <w:szCs w:val="20"/>
        </w:rPr>
        <w:t xml:space="preserve"> </w:t>
      </w:r>
      <w:r w:rsidRPr="00A769E4">
        <w:rPr>
          <w:rFonts w:hint="eastAsia"/>
          <w:spacing w:val="6"/>
          <w:sz w:val="20"/>
          <w:szCs w:val="20"/>
        </w:rPr>
        <w:t>doi:</w:t>
      </w:r>
      <w:r w:rsidRPr="00A769E4">
        <w:rPr>
          <w:spacing w:val="6"/>
          <w:sz w:val="20"/>
          <w:szCs w:val="20"/>
        </w:rPr>
        <w:t>10.32604/cmc.2023.035077</w:t>
      </w:r>
      <w:r w:rsidRPr="00A769E4">
        <w:rPr>
          <w:rFonts w:hint="eastAsia"/>
          <w:spacing w:val="6"/>
          <w:sz w:val="20"/>
          <w:szCs w:val="20"/>
        </w:rPr>
        <w:t>.</w:t>
      </w:r>
    </w:p>
    <w:p w14:paraId="7D381F9B"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Terzi D S. “</w:t>
      </w:r>
      <w:proofErr w:type="spellStart"/>
      <w:r w:rsidRPr="00A769E4">
        <w:rPr>
          <w:spacing w:val="6"/>
          <w:sz w:val="20"/>
          <w:szCs w:val="20"/>
        </w:rPr>
        <w:t>Gramian</w:t>
      </w:r>
      <w:proofErr w:type="spellEnd"/>
      <w:r w:rsidRPr="00A769E4">
        <w:rPr>
          <w:spacing w:val="6"/>
          <w:sz w:val="20"/>
          <w:szCs w:val="20"/>
        </w:rPr>
        <w:t xml:space="preserve"> angular field transformation-based intrusion detection</w:t>
      </w:r>
      <w:r w:rsidRPr="00A769E4">
        <w:rPr>
          <w:rFonts w:hint="eastAsia"/>
          <w:spacing w:val="6"/>
          <w:sz w:val="20"/>
          <w:szCs w:val="20"/>
        </w:rPr>
        <w:t>,</w:t>
      </w:r>
      <w:r w:rsidRPr="00A769E4">
        <w:rPr>
          <w:spacing w:val="6"/>
          <w:sz w:val="20"/>
          <w:szCs w:val="20"/>
        </w:rPr>
        <w:t xml:space="preserve">” </w:t>
      </w:r>
      <w:r w:rsidRPr="00A769E4">
        <w:rPr>
          <w:i/>
          <w:iCs/>
          <w:spacing w:val="6"/>
          <w:sz w:val="20"/>
          <w:szCs w:val="20"/>
        </w:rPr>
        <w:t>Computer Science</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23 ,</w:t>
      </w:r>
      <w:proofErr w:type="gramEnd"/>
      <w:r w:rsidRPr="00A769E4">
        <w:rPr>
          <w:rFonts w:hint="eastAsia"/>
          <w:spacing w:val="6"/>
          <w:sz w:val="20"/>
          <w:szCs w:val="20"/>
        </w:rPr>
        <w:t xml:space="preserve">no. 4, pp. 571-585, Dec </w:t>
      </w:r>
      <w:r w:rsidRPr="00A769E4">
        <w:rPr>
          <w:spacing w:val="6"/>
          <w:sz w:val="20"/>
          <w:szCs w:val="20"/>
        </w:rPr>
        <w:t>2022</w:t>
      </w:r>
      <w:r w:rsidRPr="00A769E4">
        <w:rPr>
          <w:rFonts w:hint="eastAsia"/>
          <w:spacing w:val="6"/>
          <w:sz w:val="20"/>
          <w:szCs w:val="20"/>
        </w:rPr>
        <w:t>. doi:10.7494/csci.2022.23.4.4406.</w:t>
      </w:r>
    </w:p>
    <w:p w14:paraId="6D216C20"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 xml:space="preserve">Baldini G, Hernandez Ramos J L, </w:t>
      </w:r>
      <w:proofErr w:type="spellStart"/>
      <w:r w:rsidRPr="00A769E4">
        <w:rPr>
          <w:spacing w:val="6"/>
          <w:sz w:val="20"/>
          <w:szCs w:val="20"/>
        </w:rPr>
        <w:t>Amerini</w:t>
      </w:r>
      <w:proofErr w:type="spellEnd"/>
      <w:r w:rsidRPr="00A769E4">
        <w:rPr>
          <w:spacing w:val="6"/>
          <w:sz w:val="20"/>
          <w:szCs w:val="20"/>
        </w:rPr>
        <w:t xml:space="preserve"> I. “Intrusion detection based on gray-level co-occurrence matrix and 2D dispersion entropy</w:t>
      </w:r>
      <w:r w:rsidRPr="00A769E4">
        <w:rPr>
          <w:rFonts w:hint="eastAsia"/>
          <w:spacing w:val="6"/>
          <w:sz w:val="20"/>
          <w:szCs w:val="20"/>
        </w:rPr>
        <w:t>,</w:t>
      </w:r>
      <w:r w:rsidRPr="00A769E4">
        <w:rPr>
          <w:spacing w:val="6"/>
          <w:sz w:val="20"/>
          <w:szCs w:val="20"/>
        </w:rPr>
        <w:t xml:space="preserve">” </w:t>
      </w:r>
      <w:r w:rsidRPr="00A769E4">
        <w:rPr>
          <w:i/>
          <w:iCs/>
          <w:spacing w:val="6"/>
          <w:sz w:val="20"/>
          <w:szCs w:val="20"/>
        </w:rPr>
        <w:t>Applied Sciences</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11 ,</w:t>
      </w:r>
      <w:proofErr w:type="gramEnd"/>
      <w:r w:rsidRPr="00A769E4">
        <w:rPr>
          <w:rFonts w:hint="eastAsia"/>
          <w:spacing w:val="6"/>
          <w:sz w:val="20"/>
          <w:szCs w:val="20"/>
        </w:rPr>
        <w:t xml:space="preserve">no. 2, Jun </w:t>
      </w:r>
      <w:r w:rsidRPr="00A769E4">
        <w:rPr>
          <w:spacing w:val="6"/>
          <w:sz w:val="20"/>
          <w:szCs w:val="20"/>
        </w:rPr>
        <w:t>2021</w:t>
      </w:r>
      <w:r w:rsidRPr="00A769E4">
        <w:rPr>
          <w:rFonts w:hint="eastAsia"/>
          <w:spacing w:val="6"/>
          <w:sz w:val="20"/>
          <w:szCs w:val="20"/>
        </w:rPr>
        <w:t>.</w:t>
      </w:r>
      <w:r w:rsidRPr="00A769E4">
        <w:rPr>
          <w:spacing w:val="6"/>
          <w:sz w:val="20"/>
          <w:szCs w:val="20"/>
        </w:rPr>
        <w:t xml:space="preserve"> </w:t>
      </w:r>
      <w:r w:rsidRPr="00A769E4">
        <w:rPr>
          <w:rFonts w:hint="eastAsia"/>
          <w:spacing w:val="6"/>
          <w:sz w:val="20"/>
          <w:szCs w:val="20"/>
        </w:rPr>
        <w:t>doi:10.3390/app11125567.</w:t>
      </w:r>
    </w:p>
    <w:p w14:paraId="363DFA57"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Siddiqi M A, Pak W. “Tier-based optimization for synthesized network intrusion detection system</w:t>
      </w:r>
      <w:r w:rsidRPr="00A769E4">
        <w:rPr>
          <w:rFonts w:hint="eastAsia"/>
          <w:spacing w:val="6"/>
          <w:sz w:val="20"/>
          <w:szCs w:val="20"/>
        </w:rPr>
        <w:t>,</w:t>
      </w:r>
      <w:r w:rsidRPr="00A769E4">
        <w:rPr>
          <w:spacing w:val="6"/>
          <w:sz w:val="20"/>
          <w:szCs w:val="20"/>
        </w:rPr>
        <w:t xml:space="preserve">” </w:t>
      </w:r>
      <w:r w:rsidRPr="00A769E4">
        <w:rPr>
          <w:i/>
          <w:iCs/>
          <w:spacing w:val="6"/>
          <w:sz w:val="20"/>
          <w:szCs w:val="20"/>
        </w:rPr>
        <w:t>IEEE Access</w:t>
      </w:r>
      <w:r w:rsidRPr="00A769E4">
        <w:rPr>
          <w:spacing w:val="6"/>
          <w:sz w:val="20"/>
          <w:szCs w:val="20"/>
        </w:rPr>
        <w:t xml:space="preserve">, </w:t>
      </w:r>
      <w:r w:rsidRPr="00A769E4">
        <w:rPr>
          <w:rFonts w:hint="eastAsia"/>
          <w:spacing w:val="6"/>
          <w:sz w:val="20"/>
          <w:szCs w:val="20"/>
        </w:rPr>
        <w:t xml:space="preserve">vol. 10, pp. </w:t>
      </w:r>
      <w:r w:rsidRPr="00A769E4">
        <w:rPr>
          <w:spacing w:val="6"/>
          <w:sz w:val="20"/>
          <w:szCs w:val="20"/>
        </w:rPr>
        <w:t>108530-108544</w:t>
      </w:r>
      <w:r w:rsidRPr="00A769E4">
        <w:rPr>
          <w:rFonts w:hint="eastAsia"/>
          <w:spacing w:val="6"/>
          <w:sz w:val="20"/>
          <w:szCs w:val="20"/>
        </w:rPr>
        <w:t xml:space="preserve">, Oct </w:t>
      </w:r>
      <w:r w:rsidRPr="00A769E4">
        <w:rPr>
          <w:spacing w:val="6"/>
          <w:sz w:val="20"/>
          <w:szCs w:val="20"/>
        </w:rPr>
        <w:t>2022</w:t>
      </w:r>
      <w:r w:rsidRPr="00A769E4">
        <w:rPr>
          <w:rFonts w:hint="eastAsia"/>
          <w:spacing w:val="6"/>
          <w:sz w:val="20"/>
          <w:szCs w:val="20"/>
        </w:rPr>
        <w:t>.</w:t>
      </w:r>
      <w:r w:rsidRPr="00A769E4">
        <w:rPr>
          <w:spacing w:val="6"/>
          <w:sz w:val="20"/>
          <w:szCs w:val="20"/>
        </w:rPr>
        <w:t xml:space="preserve"> </w:t>
      </w:r>
      <w:r w:rsidRPr="00A769E4">
        <w:rPr>
          <w:rFonts w:hint="eastAsia"/>
          <w:spacing w:val="6"/>
          <w:sz w:val="20"/>
          <w:szCs w:val="20"/>
        </w:rPr>
        <w:t>doi:</w:t>
      </w:r>
      <w:r w:rsidRPr="00A769E4">
        <w:rPr>
          <w:spacing w:val="6"/>
          <w:sz w:val="20"/>
          <w:szCs w:val="20"/>
        </w:rPr>
        <w:t>10.1109/ACCESS.2022.3213937</w:t>
      </w:r>
      <w:r w:rsidRPr="00A769E4">
        <w:rPr>
          <w:rFonts w:hint="eastAsia"/>
          <w:spacing w:val="6"/>
          <w:sz w:val="20"/>
          <w:szCs w:val="20"/>
        </w:rPr>
        <w:t>.</w:t>
      </w:r>
    </w:p>
    <w:p w14:paraId="02B9B90C"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 xml:space="preserve">Webb G I, Zheng Z. </w:t>
      </w:r>
      <w:r w:rsidRPr="00A769E4">
        <w:rPr>
          <w:spacing w:val="6"/>
          <w:sz w:val="20"/>
          <w:szCs w:val="20"/>
        </w:rPr>
        <w:t>“</w:t>
      </w:r>
      <w:proofErr w:type="spellStart"/>
      <w:r w:rsidRPr="00A769E4">
        <w:rPr>
          <w:rFonts w:hint="eastAsia"/>
          <w:spacing w:val="6"/>
          <w:sz w:val="20"/>
          <w:szCs w:val="20"/>
        </w:rPr>
        <w:t>Multistrategy</w:t>
      </w:r>
      <w:proofErr w:type="spellEnd"/>
      <w:r w:rsidRPr="00A769E4">
        <w:rPr>
          <w:rFonts w:hint="eastAsia"/>
          <w:spacing w:val="6"/>
          <w:sz w:val="20"/>
          <w:szCs w:val="20"/>
        </w:rPr>
        <w:t xml:space="preserve"> ensemble learning: Reducing error by combining ensemble learning techniques,</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IEEE transactions on knowledge and data engineering</w:t>
      </w:r>
      <w:r w:rsidRPr="00A769E4">
        <w:rPr>
          <w:rFonts w:hint="eastAsia"/>
          <w:spacing w:val="6"/>
          <w:sz w:val="20"/>
          <w:szCs w:val="20"/>
        </w:rPr>
        <w:t xml:space="preserve">, vol. </w:t>
      </w:r>
      <w:proofErr w:type="gramStart"/>
      <w:r w:rsidRPr="00A769E4">
        <w:rPr>
          <w:rFonts w:hint="eastAsia"/>
          <w:spacing w:val="6"/>
          <w:sz w:val="20"/>
          <w:szCs w:val="20"/>
        </w:rPr>
        <w:t>16 ,</w:t>
      </w:r>
      <w:proofErr w:type="gramEnd"/>
      <w:r w:rsidRPr="00A769E4">
        <w:rPr>
          <w:rFonts w:hint="eastAsia"/>
          <w:spacing w:val="6"/>
          <w:sz w:val="20"/>
          <w:szCs w:val="20"/>
        </w:rPr>
        <w:t>no. 8, pp. 980-991, Aug. 2004. doi:10.1109/TKDE.2004.29</w:t>
      </w:r>
    </w:p>
    <w:p w14:paraId="29FCA1E1"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 xml:space="preserve">Shen Y, Zheng K, Yang Y, </w:t>
      </w:r>
      <w:r w:rsidRPr="00A769E4">
        <w:rPr>
          <w:rFonts w:hint="eastAsia"/>
          <w:spacing w:val="6"/>
          <w:sz w:val="20"/>
          <w:szCs w:val="20"/>
        </w:rPr>
        <w:t>Liu S, Huang M</w:t>
      </w:r>
      <w:r w:rsidRPr="00A769E4">
        <w:rPr>
          <w:spacing w:val="6"/>
          <w:sz w:val="20"/>
          <w:szCs w:val="20"/>
        </w:rPr>
        <w:t>. “CBA-CLSVE: A Class-Level Soft-Voting Ensemble Based on the Chaos Bat Algorithm for Intrusion Detection</w:t>
      </w:r>
      <w:r w:rsidRPr="00A769E4">
        <w:rPr>
          <w:rFonts w:hint="eastAsia"/>
          <w:spacing w:val="6"/>
          <w:sz w:val="20"/>
          <w:szCs w:val="20"/>
        </w:rPr>
        <w:t>,</w:t>
      </w:r>
      <w:r w:rsidRPr="00A769E4">
        <w:rPr>
          <w:spacing w:val="6"/>
          <w:sz w:val="20"/>
          <w:szCs w:val="20"/>
        </w:rPr>
        <w:t xml:space="preserve">” </w:t>
      </w:r>
      <w:r w:rsidRPr="00A769E4">
        <w:rPr>
          <w:i/>
          <w:iCs/>
          <w:spacing w:val="6"/>
          <w:sz w:val="20"/>
          <w:szCs w:val="20"/>
        </w:rPr>
        <w:t>Applied Sciences</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12 ,</w:t>
      </w:r>
      <w:proofErr w:type="gramEnd"/>
      <w:r w:rsidRPr="00A769E4">
        <w:rPr>
          <w:rFonts w:hint="eastAsia"/>
          <w:spacing w:val="6"/>
          <w:sz w:val="20"/>
          <w:szCs w:val="20"/>
        </w:rPr>
        <w:t>no. 21, Nov. 2022. doi:10.3390/app122111298</w:t>
      </w:r>
    </w:p>
    <w:p w14:paraId="5BDB0822"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 xml:space="preserve">Alshede H, Nassef L, </w:t>
      </w:r>
      <w:proofErr w:type="spellStart"/>
      <w:r w:rsidRPr="00A769E4">
        <w:rPr>
          <w:spacing w:val="6"/>
          <w:sz w:val="20"/>
          <w:szCs w:val="20"/>
        </w:rPr>
        <w:t>Alowidi</w:t>
      </w:r>
      <w:proofErr w:type="spellEnd"/>
      <w:r w:rsidRPr="00A769E4">
        <w:rPr>
          <w:spacing w:val="6"/>
          <w:sz w:val="20"/>
          <w:szCs w:val="20"/>
        </w:rPr>
        <w:t xml:space="preserve"> N, </w:t>
      </w:r>
      <w:r w:rsidRPr="00A769E4">
        <w:rPr>
          <w:rFonts w:hint="eastAsia"/>
          <w:spacing w:val="6"/>
          <w:sz w:val="20"/>
          <w:szCs w:val="20"/>
        </w:rPr>
        <w:t>Fadel E.</w:t>
      </w:r>
      <w:r w:rsidRPr="00A769E4">
        <w:rPr>
          <w:spacing w:val="6"/>
          <w:sz w:val="20"/>
          <w:szCs w:val="20"/>
        </w:rPr>
        <w:t xml:space="preserve"> “Ensemble Voting-Based Anomaly Detection for a Smart Grid Communication Infrastructure</w:t>
      </w:r>
      <w:r w:rsidRPr="00A769E4">
        <w:rPr>
          <w:rFonts w:hint="eastAsia"/>
          <w:spacing w:val="6"/>
          <w:sz w:val="20"/>
          <w:szCs w:val="20"/>
        </w:rPr>
        <w:t>,</w:t>
      </w:r>
      <w:r w:rsidRPr="00A769E4">
        <w:rPr>
          <w:spacing w:val="6"/>
          <w:sz w:val="20"/>
          <w:szCs w:val="20"/>
        </w:rPr>
        <w:t xml:space="preserve">” </w:t>
      </w:r>
      <w:r w:rsidRPr="00A769E4">
        <w:rPr>
          <w:i/>
          <w:iCs/>
          <w:spacing w:val="6"/>
          <w:sz w:val="20"/>
          <w:szCs w:val="20"/>
        </w:rPr>
        <w:t>Intelligent Automation &amp; Soft Computing</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36 ,</w:t>
      </w:r>
      <w:proofErr w:type="gramEnd"/>
      <w:r w:rsidRPr="00A769E4">
        <w:rPr>
          <w:rFonts w:hint="eastAsia"/>
          <w:spacing w:val="6"/>
          <w:sz w:val="20"/>
          <w:szCs w:val="20"/>
        </w:rPr>
        <w:t>no. 3, pp. 3257-3278, Jun. 2023. doi:10.32604/iasc.2023.035874.</w:t>
      </w:r>
    </w:p>
    <w:p w14:paraId="7CD3F78F" w14:textId="77777777" w:rsidR="006326B9" w:rsidRPr="00A769E4" w:rsidRDefault="00000000">
      <w:pPr>
        <w:pStyle w:val="Default"/>
        <w:numPr>
          <w:ilvl w:val="0"/>
          <w:numId w:val="3"/>
        </w:numPr>
        <w:snapToGrid w:val="0"/>
        <w:spacing w:beforeLines="50" w:before="120" w:after="60"/>
        <w:jc w:val="both"/>
        <w:rPr>
          <w:szCs w:val="22"/>
        </w:rPr>
      </w:pPr>
      <w:proofErr w:type="spellStart"/>
      <w:r w:rsidRPr="00A769E4">
        <w:rPr>
          <w:spacing w:val="6"/>
          <w:sz w:val="20"/>
          <w:szCs w:val="20"/>
        </w:rPr>
        <w:t>Albashish</w:t>
      </w:r>
      <w:proofErr w:type="spellEnd"/>
      <w:r w:rsidRPr="00A769E4">
        <w:rPr>
          <w:spacing w:val="6"/>
          <w:sz w:val="20"/>
          <w:szCs w:val="20"/>
        </w:rPr>
        <w:t xml:space="preserve"> D, </w:t>
      </w:r>
      <w:proofErr w:type="spellStart"/>
      <w:r w:rsidRPr="00A769E4">
        <w:rPr>
          <w:spacing w:val="6"/>
          <w:sz w:val="20"/>
          <w:szCs w:val="20"/>
        </w:rPr>
        <w:t>Aburomman</w:t>
      </w:r>
      <w:proofErr w:type="spellEnd"/>
      <w:r w:rsidRPr="00A769E4">
        <w:rPr>
          <w:spacing w:val="6"/>
          <w:sz w:val="20"/>
          <w:szCs w:val="20"/>
        </w:rPr>
        <w:t xml:space="preserve"> A. “Weighted heterogeneous ensemble for the classification of intrusion detection using ant colony optimization for continuous search spaces</w:t>
      </w:r>
      <w:r w:rsidRPr="00A769E4">
        <w:rPr>
          <w:rFonts w:hint="eastAsia"/>
          <w:spacing w:val="6"/>
          <w:sz w:val="20"/>
          <w:szCs w:val="20"/>
        </w:rPr>
        <w:t>,</w:t>
      </w:r>
      <w:r w:rsidRPr="00A769E4">
        <w:rPr>
          <w:spacing w:val="6"/>
          <w:sz w:val="20"/>
          <w:szCs w:val="20"/>
        </w:rPr>
        <w:t xml:space="preserve">” </w:t>
      </w:r>
      <w:r w:rsidRPr="00A769E4">
        <w:rPr>
          <w:i/>
          <w:iCs/>
          <w:spacing w:val="6"/>
          <w:sz w:val="20"/>
          <w:szCs w:val="20"/>
        </w:rPr>
        <w:t>Soft Computing</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27 ,</w:t>
      </w:r>
      <w:proofErr w:type="gramEnd"/>
      <w:r w:rsidRPr="00A769E4">
        <w:rPr>
          <w:rFonts w:hint="eastAsia"/>
          <w:spacing w:val="6"/>
          <w:sz w:val="20"/>
          <w:szCs w:val="20"/>
        </w:rPr>
        <w:t xml:space="preserve">no. 8, </w:t>
      </w:r>
      <w:r w:rsidRPr="00A769E4">
        <w:rPr>
          <w:rFonts w:hint="eastAsia"/>
          <w:spacing w:val="6"/>
          <w:sz w:val="20"/>
          <w:szCs w:val="20"/>
        </w:rPr>
        <w:lastRenderedPageBreak/>
        <w:t>pp. 4779-4793, Nov. 2022. doi:10.1007/s00500-022-07612-9.</w:t>
      </w:r>
    </w:p>
    <w:p w14:paraId="6ACD28C6"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 xml:space="preserve">Liu L, Wang Z. “Encoding temporal </w:t>
      </w:r>
      <w:proofErr w:type="spellStart"/>
      <w:r w:rsidRPr="00A769E4">
        <w:rPr>
          <w:spacing w:val="6"/>
          <w:sz w:val="20"/>
          <w:szCs w:val="20"/>
        </w:rPr>
        <w:t>markov</w:t>
      </w:r>
      <w:proofErr w:type="spellEnd"/>
      <w:r w:rsidRPr="00A769E4">
        <w:rPr>
          <w:spacing w:val="6"/>
          <w:sz w:val="20"/>
          <w:szCs w:val="20"/>
        </w:rPr>
        <w:t xml:space="preserve"> dynamics in graph for time series visualization</w:t>
      </w:r>
      <w:r w:rsidRPr="00A769E4">
        <w:rPr>
          <w:rFonts w:hint="eastAsia"/>
          <w:spacing w:val="6"/>
          <w:sz w:val="20"/>
          <w:szCs w:val="20"/>
        </w:rPr>
        <w:t>,</w:t>
      </w:r>
      <w:r w:rsidRPr="00A769E4">
        <w:rPr>
          <w:spacing w:val="6"/>
          <w:sz w:val="20"/>
          <w:szCs w:val="20"/>
        </w:rPr>
        <w:t xml:space="preserve">” </w:t>
      </w:r>
      <w:proofErr w:type="spellStart"/>
      <w:r w:rsidRPr="00A769E4">
        <w:rPr>
          <w:i/>
          <w:iCs/>
          <w:spacing w:val="6"/>
          <w:sz w:val="20"/>
          <w:szCs w:val="20"/>
        </w:rPr>
        <w:t>arXiv</w:t>
      </w:r>
      <w:proofErr w:type="spellEnd"/>
      <w:r w:rsidRPr="00A769E4">
        <w:rPr>
          <w:i/>
          <w:iCs/>
          <w:spacing w:val="6"/>
          <w:sz w:val="20"/>
          <w:szCs w:val="20"/>
        </w:rPr>
        <w:t xml:space="preserve"> preprint </w:t>
      </w:r>
      <w:proofErr w:type="spellStart"/>
      <w:r w:rsidRPr="00A769E4">
        <w:rPr>
          <w:i/>
          <w:iCs/>
          <w:spacing w:val="6"/>
          <w:sz w:val="20"/>
          <w:szCs w:val="20"/>
        </w:rPr>
        <w:t>arXiv</w:t>
      </w:r>
      <w:proofErr w:type="spellEnd"/>
      <w:r w:rsidRPr="00A769E4">
        <w:rPr>
          <w:rFonts w:hint="eastAsia"/>
          <w:spacing w:val="6"/>
          <w:sz w:val="20"/>
          <w:szCs w:val="20"/>
        </w:rPr>
        <w:t xml:space="preserve">, 2016. </w:t>
      </w:r>
      <w:r w:rsidRPr="00A769E4">
        <w:rPr>
          <w:spacing w:val="6"/>
          <w:sz w:val="20"/>
          <w:szCs w:val="20"/>
        </w:rPr>
        <w:t>1610.07273.</w:t>
      </w:r>
    </w:p>
    <w:p w14:paraId="5BA22FA3"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Gui Z, Liu Y. “An image sharpening algorithm based on fuzzy logic</w:t>
      </w:r>
      <w:r w:rsidRPr="00A769E4">
        <w:rPr>
          <w:rFonts w:hint="eastAsia"/>
          <w:spacing w:val="6"/>
          <w:sz w:val="20"/>
          <w:szCs w:val="20"/>
        </w:rPr>
        <w:t>,</w:t>
      </w:r>
      <w:r w:rsidRPr="00A769E4">
        <w:rPr>
          <w:spacing w:val="6"/>
          <w:sz w:val="20"/>
          <w:szCs w:val="20"/>
        </w:rPr>
        <w:t xml:space="preserve">” </w:t>
      </w:r>
      <w:proofErr w:type="spellStart"/>
      <w:r w:rsidRPr="00A769E4">
        <w:rPr>
          <w:i/>
          <w:iCs/>
          <w:spacing w:val="6"/>
          <w:sz w:val="20"/>
          <w:szCs w:val="20"/>
        </w:rPr>
        <w:t>Optik</w:t>
      </w:r>
      <w:proofErr w:type="spellEnd"/>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122 ,</w:t>
      </w:r>
      <w:proofErr w:type="gramEnd"/>
      <w:r w:rsidRPr="00A769E4">
        <w:rPr>
          <w:rFonts w:hint="eastAsia"/>
          <w:spacing w:val="6"/>
          <w:sz w:val="20"/>
          <w:szCs w:val="20"/>
        </w:rPr>
        <w:t xml:space="preserve">no. 8, pp. </w:t>
      </w:r>
      <w:r w:rsidRPr="00A769E4">
        <w:rPr>
          <w:spacing w:val="6"/>
          <w:sz w:val="20"/>
          <w:szCs w:val="20"/>
        </w:rPr>
        <w:t>697-702</w:t>
      </w:r>
      <w:r w:rsidRPr="00A769E4">
        <w:rPr>
          <w:rFonts w:hint="eastAsia"/>
          <w:spacing w:val="6"/>
          <w:sz w:val="20"/>
          <w:szCs w:val="20"/>
        </w:rPr>
        <w:t xml:space="preserve">, Jan. 2011. </w:t>
      </w:r>
      <w:proofErr w:type="gramStart"/>
      <w:r w:rsidRPr="00A769E4">
        <w:rPr>
          <w:rFonts w:hint="eastAsia"/>
          <w:spacing w:val="6"/>
          <w:sz w:val="20"/>
          <w:szCs w:val="20"/>
        </w:rPr>
        <w:t>doi:10.1016/j.ijleo</w:t>
      </w:r>
      <w:proofErr w:type="gramEnd"/>
      <w:r w:rsidRPr="00A769E4">
        <w:rPr>
          <w:rFonts w:hint="eastAsia"/>
          <w:spacing w:val="6"/>
          <w:sz w:val="20"/>
          <w:szCs w:val="20"/>
        </w:rPr>
        <w:t>.2010.05.010</w:t>
      </w:r>
      <w:r w:rsidRPr="00A769E4">
        <w:rPr>
          <w:spacing w:val="6"/>
          <w:sz w:val="20"/>
          <w:szCs w:val="20"/>
        </w:rPr>
        <w:t>.</w:t>
      </w:r>
    </w:p>
    <w:p w14:paraId="780A55DB"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Simonyan K, Zisserman A. “</w:t>
      </w:r>
      <w:bookmarkStart w:id="0" w:name="OLE_LINK6"/>
      <w:r w:rsidRPr="00A769E4">
        <w:rPr>
          <w:spacing w:val="6"/>
          <w:sz w:val="20"/>
          <w:szCs w:val="20"/>
        </w:rPr>
        <w:t>Very deep convolutional networks for large-scale image recognition</w:t>
      </w:r>
      <w:r w:rsidRPr="00A769E4">
        <w:rPr>
          <w:rFonts w:hint="eastAsia"/>
          <w:spacing w:val="6"/>
          <w:sz w:val="20"/>
          <w:szCs w:val="20"/>
        </w:rPr>
        <w:t>,</w:t>
      </w:r>
      <w:r w:rsidRPr="00A769E4">
        <w:rPr>
          <w:spacing w:val="6"/>
          <w:sz w:val="20"/>
          <w:szCs w:val="20"/>
        </w:rPr>
        <w:t>”</w:t>
      </w:r>
      <w:bookmarkEnd w:id="0"/>
      <w:r w:rsidRPr="00A769E4">
        <w:rPr>
          <w:spacing w:val="6"/>
          <w:sz w:val="20"/>
          <w:szCs w:val="20"/>
        </w:rPr>
        <w:t xml:space="preserve"> </w:t>
      </w:r>
      <w:proofErr w:type="spellStart"/>
      <w:r w:rsidRPr="00A769E4">
        <w:rPr>
          <w:i/>
          <w:iCs/>
          <w:spacing w:val="6"/>
          <w:sz w:val="20"/>
          <w:szCs w:val="20"/>
        </w:rPr>
        <w:t>arXiv</w:t>
      </w:r>
      <w:proofErr w:type="spellEnd"/>
      <w:r w:rsidRPr="00A769E4">
        <w:rPr>
          <w:i/>
          <w:iCs/>
          <w:spacing w:val="6"/>
          <w:sz w:val="20"/>
          <w:szCs w:val="20"/>
        </w:rPr>
        <w:t xml:space="preserve"> preprint </w:t>
      </w:r>
      <w:proofErr w:type="spellStart"/>
      <w:r w:rsidRPr="00A769E4">
        <w:rPr>
          <w:i/>
          <w:iCs/>
          <w:spacing w:val="6"/>
          <w:sz w:val="20"/>
          <w:szCs w:val="20"/>
        </w:rPr>
        <w:t>arXiv</w:t>
      </w:r>
      <w:proofErr w:type="spellEnd"/>
      <w:r w:rsidRPr="00A769E4">
        <w:rPr>
          <w:rFonts w:hint="eastAsia"/>
          <w:spacing w:val="6"/>
          <w:sz w:val="20"/>
          <w:szCs w:val="20"/>
        </w:rPr>
        <w:t xml:space="preserve">, </w:t>
      </w:r>
      <w:r w:rsidRPr="00A769E4">
        <w:rPr>
          <w:spacing w:val="6"/>
          <w:sz w:val="20"/>
          <w:szCs w:val="20"/>
        </w:rPr>
        <w:t>2014</w:t>
      </w:r>
      <w:r w:rsidRPr="00A769E4">
        <w:rPr>
          <w:rFonts w:hint="eastAsia"/>
          <w:spacing w:val="6"/>
          <w:sz w:val="20"/>
          <w:szCs w:val="20"/>
        </w:rPr>
        <w:t xml:space="preserve"> </w:t>
      </w:r>
      <w:r w:rsidRPr="00A769E4">
        <w:rPr>
          <w:spacing w:val="6"/>
          <w:sz w:val="20"/>
          <w:szCs w:val="20"/>
        </w:rPr>
        <w:t>1409.1556.</w:t>
      </w:r>
    </w:p>
    <w:p w14:paraId="3F8CA400"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rFonts w:hint="eastAsia"/>
          <w:spacing w:val="6"/>
          <w:sz w:val="20"/>
          <w:szCs w:val="20"/>
        </w:rPr>
        <w:t>Shafiq M, Gu ZQ.</w:t>
      </w:r>
      <w:r w:rsidRPr="00A769E4">
        <w:rPr>
          <w:spacing w:val="6"/>
          <w:sz w:val="20"/>
          <w:szCs w:val="20"/>
        </w:rPr>
        <w:t xml:space="preserve"> “Deep residual learning for image recognition</w:t>
      </w:r>
      <w:r w:rsidRPr="00A769E4">
        <w:rPr>
          <w:rFonts w:hint="eastAsia"/>
          <w:spacing w:val="6"/>
          <w:sz w:val="20"/>
          <w:szCs w:val="20"/>
        </w:rPr>
        <w:t>: A Survey,</w:t>
      </w:r>
      <w:r w:rsidRPr="00A769E4">
        <w:rPr>
          <w:spacing w:val="6"/>
          <w:sz w:val="20"/>
          <w:szCs w:val="20"/>
        </w:rPr>
        <w:t>”</w:t>
      </w:r>
      <w:r w:rsidRPr="00A769E4">
        <w:rPr>
          <w:rFonts w:hint="eastAsia"/>
          <w:spacing w:val="6"/>
          <w:sz w:val="20"/>
          <w:szCs w:val="20"/>
        </w:rPr>
        <w:t xml:space="preserve"> </w:t>
      </w:r>
      <w:r w:rsidRPr="00A769E4">
        <w:rPr>
          <w:rFonts w:hint="eastAsia"/>
          <w:i/>
          <w:iCs/>
          <w:spacing w:val="6"/>
          <w:sz w:val="20"/>
          <w:szCs w:val="20"/>
        </w:rPr>
        <w:t>Applied Science-Basel,</w:t>
      </w:r>
      <w:r w:rsidRPr="00A769E4">
        <w:rPr>
          <w:spacing w:val="6"/>
          <w:sz w:val="20"/>
          <w:szCs w:val="20"/>
        </w:rPr>
        <w:t xml:space="preserve"> </w:t>
      </w:r>
      <w:r w:rsidRPr="00A769E4">
        <w:rPr>
          <w:rFonts w:hint="eastAsia"/>
          <w:spacing w:val="6"/>
          <w:sz w:val="20"/>
          <w:szCs w:val="20"/>
        </w:rPr>
        <w:t xml:space="preserve">vol. </w:t>
      </w:r>
      <w:proofErr w:type="gramStart"/>
      <w:r w:rsidRPr="00A769E4">
        <w:rPr>
          <w:rFonts w:hint="eastAsia"/>
          <w:spacing w:val="6"/>
          <w:sz w:val="20"/>
          <w:szCs w:val="20"/>
        </w:rPr>
        <w:t>12 ,</w:t>
      </w:r>
      <w:proofErr w:type="gramEnd"/>
      <w:r w:rsidRPr="00A769E4">
        <w:rPr>
          <w:rFonts w:hint="eastAsia"/>
          <w:spacing w:val="6"/>
          <w:sz w:val="20"/>
          <w:szCs w:val="20"/>
        </w:rPr>
        <w:t>no. 18, Sep. 2022. doi:10.3390/app12188972.</w:t>
      </w:r>
    </w:p>
    <w:p w14:paraId="117C6E24" w14:textId="77777777" w:rsidR="006326B9" w:rsidRPr="00A769E4" w:rsidRDefault="00000000">
      <w:pPr>
        <w:pStyle w:val="Default"/>
        <w:numPr>
          <w:ilvl w:val="0"/>
          <w:numId w:val="3"/>
        </w:numPr>
        <w:snapToGrid w:val="0"/>
        <w:spacing w:beforeLines="50" w:before="120" w:after="60"/>
        <w:jc w:val="both"/>
        <w:rPr>
          <w:spacing w:val="6"/>
          <w:sz w:val="20"/>
          <w:szCs w:val="20"/>
        </w:rPr>
      </w:pPr>
      <w:r w:rsidRPr="00A769E4">
        <w:rPr>
          <w:spacing w:val="6"/>
          <w:sz w:val="20"/>
          <w:szCs w:val="20"/>
        </w:rPr>
        <w:t>Howard A G, et al. “</w:t>
      </w:r>
      <w:proofErr w:type="spellStart"/>
      <w:r w:rsidRPr="00A769E4">
        <w:rPr>
          <w:spacing w:val="6"/>
          <w:sz w:val="20"/>
          <w:szCs w:val="20"/>
        </w:rPr>
        <w:t>Mobilenets</w:t>
      </w:r>
      <w:proofErr w:type="spellEnd"/>
      <w:r w:rsidRPr="00A769E4">
        <w:rPr>
          <w:spacing w:val="6"/>
          <w:sz w:val="20"/>
          <w:szCs w:val="20"/>
        </w:rPr>
        <w:t>: Efficient convolutional neural networks for mobile vision applications</w:t>
      </w:r>
      <w:r w:rsidRPr="00A769E4">
        <w:rPr>
          <w:rFonts w:hint="eastAsia"/>
          <w:spacing w:val="6"/>
          <w:sz w:val="20"/>
          <w:szCs w:val="20"/>
        </w:rPr>
        <w:t>,</w:t>
      </w:r>
      <w:r w:rsidRPr="00A769E4">
        <w:rPr>
          <w:spacing w:val="6"/>
          <w:sz w:val="20"/>
          <w:szCs w:val="20"/>
        </w:rPr>
        <w:t xml:space="preserve">” </w:t>
      </w:r>
      <w:proofErr w:type="spellStart"/>
      <w:r w:rsidRPr="00A769E4">
        <w:rPr>
          <w:i/>
          <w:iCs/>
          <w:spacing w:val="6"/>
          <w:sz w:val="20"/>
          <w:szCs w:val="20"/>
        </w:rPr>
        <w:t>arXiv</w:t>
      </w:r>
      <w:proofErr w:type="spellEnd"/>
      <w:r w:rsidRPr="00A769E4">
        <w:rPr>
          <w:i/>
          <w:iCs/>
          <w:spacing w:val="6"/>
          <w:sz w:val="20"/>
          <w:szCs w:val="20"/>
        </w:rPr>
        <w:t xml:space="preserve"> preprint </w:t>
      </w:r>
      <w:proofErr w:type="spellStart"/>
      <w:r w:rsidRPr="00A769E4">
        <w:rPr>
          <w:i/>
          <w:iCs/>
          <w:spacing w:val="6"/>
          <w:sz w:val="20"/>
          <w:szCs w:val="20"/>
        </w:rPr>
        <w:t>arXiv</w:t>
      </w:r>
      <w:proofErr w:type="spellEnd"/>
      <w:r w:rsidRPr="00A769E4">
        <w:rPr>
          <w:rFonts w:hint="eastAsia"/>
          <w:spacing w:val="6"/>
          <w:sz w:val="20"/>
          <w:szCs w:val="20"/>
        </w:rPr>
        <w:t>, 2017,</w:t>
      </w:r>
      <w:r w:rsidRPr="00A769E4">
        <w:rPr>
          <w:rFonts w:hint="eastAsia"/>
          <w:i/>
          <w:iCs/>
          <w:spacing w:val="6"/>
          <w:sz w:val="20"/>
          <w:szCs w:val="20"/>
        </w:rPr>
        <w:t xml:space="preserve"> </w:t>
      </w:r>
      <w:r w:rsidRPr="00A769E4">
        <w:rPr>
          <w:spacing w:val="6"/>
          <w:sz w:val="20"/>
          <w:szCs w:val="20"/>
        </w:rPr>
        <w:t>1704.04861.</w:t>
      </w:r>
    </w:p>
    <w:p w14:paraId="6D9A2242" w14:textId="77777777" w:rsidR="006326B9" w:rsidRDefault="006326B9">
      <w:pPr>
        <w:pStyle w:val="Default"/>
        <w:snapToGrid w:val="0"/>
        <w:spacing w:beforeLines="50" w:before="120" w:after="60"/>
        <w:jc w:val="both"/>
        <w:rPr>
          <w:spacing w:val="6"/>
          <w:sz w:val="20"/>
          <w:szCs w:val="20"/>
        </w:rPr>
      </w:pPr>
    </w:p>
    <w:p w14:paraId="4D212D3F" w14:textId="77777777" w:rsidR="006326B9" w:rsidRDefault="006326B9">
      <w:pPr>
        <w:pStyle w:val="References"/>
        <w:numPr>
          <w:ilvl w:val="0"/>
          <w:numId w:val="0"/>
        </w:numPr>
        <w:tabs>
          <w:tab w:val="left" w:pos="187"/>
        </w:tabs>
        <w:spacing w:after="60"/>
        <w:rPr>
          <w:color w:val="000000"/>
          <w:sz w:val="20"/>
          <w:szCs w:val="20"/>
        </w:rPr>
      </w:pPr>
    </w:p>
    <w:p w14:paraId="0CD199B0" w14:textId="77777777" w:rsidR="006326B9" w:rsidRDefault="006326B9"/>
    <w:sectPr w:rsidR="006326B9">
      <w:headerReference w:type="even" r:id="rId31"/>
      <w:headerReference w:type="default" r:id="rId32"/>
      <w:headerReference w:type="first" r:id="rId33"/>
      <w:footerReference w:type="first" r:id="rId34"/>
      <w:endnotePr>
        <w:numFmt w:val="decimal"/>
      </w:endnotePr>
      <w:pgSz w:w="12240" w:h="15840"/>
      <w:pgMar w:top="1440" w:right="1440" w:bottom="1440" w:left="1440" w:header="567" w:footer="17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99971" w14:textId="77777777" w:rsidR="00A72121" w:rsidRDefault="00A72121">
      <w:pPr>
        <w:spacing w:after="0"/>
      </w:pPr>
      <w:r>
        <w:separator/>
      </w:r>
    </w:p>
  </w:endnote>
  <w:endnote w:type="continuationSeparator" w:id="0">
    <w:p w14:paraId="46E23CB5" w14:textId="77777777" w:rsidR="00A72121" w:rsidRDefault="00A721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jc w:val="center"/>
      <w:tblLook w:val="04A0" w:firstRow="1" w:lastRow="0" w:firstColumn="1" w:lastColumn="0" w:noHBand="0" w:noVBand="1"/>
    </w:tblPr>
    <w:tblGrid>
      <w:gridCol w:w="1721"/>
      <w:gridCol w:w="7149"/>
    </w:tblGrid>
    <w:tr w:rsidR="006326B9" w14:paraId="60854A56" w14:textId="77777777">
      <w:trPr>
        <w:jc w:val="center"/>
      </w:trPr>
      <w:tc>
        <w:tcPr>
          <w:tcW w:w="0" w:type="auto"/>
          <w:shd w:val="clear" w:color="auto" w:fill="auto"/>
          <w:vAlign w:val="center"/>
        </w:tcPr>
        <w:p w14:paraId="5EF44297" w14:textId="77777777" w:rsidR="006326B9" w:rsidRDefault="00000000">
          <w:pPr>
            <w:pStyle w:val="MDPI71References"/>
            <w:numPr>
              <w:ilvl w:val="0"/>
              <w:numId w:val="0"/>
            </w:numPr>
            <w:ind w:left="-85"/>
            <w:rPr>
              <w:rFonts w:eastAsia="宋体"/>
              <w:bCs/>
            </w:rPr>
          </w:pPr>
          <w:r>
            <w:rPr>
              <w:rFonts w:eastAsia="宋体"/>
              <w:noProof/>
              <w:snapToGrid/>
              <w:lang w:eastAsia="zh-CN" w:bidi="ar-SA"/>
            </w:rPr>
            <w:drawing>
              <wp:inline distT="0" distB="0" distL="0" distR="0">
                <wp:extent cx="1001395" cy="360680"/>
                <wp:effectExtent l="0" t="0" r="8255" b="1270"/>
                <wp:docPr id="1" name="图片 26"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 descr="copy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01395" cy="360680"/>
                        </a:xfrm>
                        <a:prstGeom prst="rect">
                          <a:avLst/>
                        </a:prstGeom>
                        <a:noFill/>
                        <a:ln>
                          <a:noFill/>
                        </a:ln>
                      </pic:spPr>
                    </pic:pic>
                  </a:graphicData>
                </a:graphic>
              </wp:inline>
            </w:drawing>
          </w:r>
        </w:p>
      </w:tc>
      <w:tc>
        <w:tcPr>
          <w:tcW w:w="7149" w:type="dxa"/>
          <w:shd w:val="clear" w:color="auto" w:fill="auto"/>
          <w:vAlign w:val="center"/>
        </w:tcPr>
        <w:p w14:paraId="5BAB9523" w14:textId="77777777" w:rsidR="006326B9" w:rsidRDefault="00000000">
          <w:pPr>
            <w:pStyle w:val="MDPI71References"/>
            <w:numPr>
              <w:ilvl w:val="0"/>
              <w:numId w:val="0"/>
            </w:numPr>
            <w:spacing w:line="240" w:lineRule="auto"/>
            <w:ind w:left="-85"/>
            <w:rPr>
              <w:rFonts w:ascii="Times New Roman" w:eastAsia="宋体" w:hAnsi="Times New Roman"/>
              <w:bCs/>
              <w:szCs w:val="18"/>
            </w:rPr>
          </w:pPr>
          <w:r>
            <w:rPr>
              <w:rFonts w:ascii="Times New Roman" w:hAnsi="Times New Roman"/>
              <w:szCs w:val="18"/>
            </w:rPr>
            <w:t>This work is licensed under a Creative Commons Attribution 4.0 International License, which permits unrestricted use, distribution, and reproduction in any medium, provided the original work is properly cited.</w:t>
          </w:r>
        </w:p>
      </w:tc>
    </w:tr>
  </w:tbl>
  <w:p w14:paraId="7481B149" w14:textId="77777777" w:rsidR="006326B9" w:rsidRDefault="006326B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830E54" w14:textId="77777777" w:rsidR="00A72121" w:rsidRDefault="00A72121">
      <w:pPr>
        <w:spacing w:after="0"/>
      </w:pPr>
      <w:r>
        <w:separator/>
      </w:r>
    </w:p>
  </w:footnote>
  <w:footnote w:type="continuationSeparator" w:id="0">
    <w:p w14:paraId="3CA74911" w14:textId="77777777" w:rsidR="00A72121" w:rsidRDefault="00A7212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379EB" w14:textId="77777777" w:rsidR="006326B9" w:rsidRDefault="006326B9">
    <w:pPr>
      <w:pStyle w:val="a7"/>
    </w:pPr>
  </w:p>
  <w:p w14:paraId="1AF8DE34" w14:textId="77777777" w:rsidR="006326B9" w:rsidRDefault="00000000">
    <w:pPr>
      <w:pStyle w:val="a7"/>
      <w:rPr>
        <w:sz w:val="20"/>
      </w:rPr>
    </w:pPr>
    <w:proofErr w:type="spellStart"/>
    <w:r>
      <w:rPr>
        <w:rFonts w:hint="eastAsia"/>
        <w:sz w:val="20"/>
      </w:rPr>
      <w:t>xxxx</w:t>
    </w:r>
    <w:proofErr w:type="spellEnd"/>
    <w:r>
      <w:rPr>
        <w:rFonts w:hint="eastAsia"/>
        <w:sz w:val="20"/>
      </w:rPr>
      <w:t xml:space="preserve">     </w:t>
    </w:r>
    <w:r>
      <w:rPr>
        <w:sz w:val="20"/>
      </w:rPr>
      <w:t xml:space="preserve">       </w:t>
    </w:r>
    <w:r>
      <w:rPr>
        <w:rFonts w:hint="eastAsia"/>
        <w:sz w:val="20"/>
      </w:rPr>
      <w:t xml:space="preserve">             </w:t>
    </w:r>
    <w:r>
      <w:rPr>
        <w:sz w:val="20"/>
      </w:rPr>
      <w:t xml:space="preserve"> </w:t>
    </w:r>
    <w:r>
      <w:rPr>
        <w:rFonts w:hint="eastAsia"/>
        <w:sz w:val="20"/>
      </w:rPr>
      <w:t xml:space="preserve">                                                   </w:t>
    </w:r>
    <w:r>
      <w:rPr>
        <w:sz w:val="20"/>
      </w:rPr>
      <w:t xml:space="preserve">                                               </w:t>
    </w:r>
    <w:bookmarkStart w:id="1" w:name="_Hlk41567306"/>
    <w:r>
      <w:rPr>
        <w:sz w:val="20"/>
      </w:rPr>
      <w:t xml:space="preserve">            CMC, 202x, </w:t>
    </w:r>
    <w:proofErr w:type="spellStart"/>
    <w:proofErr w:type="gramStart"/>
    <w:r>
      <w:rPr>
        <w:sz w:val="20"/>
      </w:rPr>
      <w:t>vol.xx</w:t>
    </w:r>
    <w:proofErr w:type="spellEnd"/>
    <w:proofErr w:type="gramEnd"/>
    <w:r>
      <w:rPr>
        <w:sz w:val="20"/>
      </w:rPr>
      <w:t xml:space="preserve">, </w:t>
    </w:r>
    <w:proofErr w:type="spellStart"/>
    <w:r>
      <w:rPr>
        <w:sz w:val="20"/>
      </w:rPr>
      <w:t>no.xx</w:t>
    </w:r>
    <w:bookmarkEnd w:id="1"/>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E78DE" w14:textId="77777777" w:rsidR="006326B9" w:rsidRDefault="00000000">
    <w:pPr>
      <w:pStyle w:val="a7"/>
      <w:ind w:firstLine="360"/>
    </w:pPr>
    <w:r>
      <w:rPr>
        <w:rFonts w:hint="eastAsia"/>
      </w:rPr>
      <w:t xml:space="preserve"> </w:t>
    </w:r>
    <w:r>
      <w:t xml:space="preserve">          </w:t>
    </w:r>
  </w:p>
  <w:p w14:paraId="1CBFC028" w14:textId="77777777" w:rsidR="006326B9" w:rsidRDefault="00000000">
    <w:pPr>
      <w:pStyle w:val="10"/>
      <w:widowControl w:val="0"/>
      <w:snapToGrid w:val="0"/>
      <w:spacing w:before="0" w:after="0"/>
      <w:jc w:val="left"/>
      <w:rPr>
        <w:b w:val="0"/>
        <w:i/>
        <w:sz w:val="20"/>
        <w:u w:val="single"/>
      </w:rPr>
    </w:pPr>
    <w:r>
      <w:rPr>
        <w:b w:val="0"/>
        <w:iCs/>
        <w:sz w:val="20"/>
      </w:rPr>
      <w:t xml:space="preserve">CMC, 202x, </w:t>
    </w:r>
    <w:proofErr w:type="spellStart"/>
    <w:proofErr w:type="gramStart"/>
    <w:r>
      <w:rPr>
        <w:b w:val="0"/>
        <w:iCs/>
        <w:sz w:val="20"/>
      </w:rPr>
      <w:t>vol.xx</w:t>
    </w:r>
    <w:proofErr w:type="spellEnd"/>
    <w:proofErr w:type="gramEnd"/>
    <w:r>
      <w:rPr>
        <w:b w:val="0"/>
        <w:iCs/>
        <w:sz w:val="20"/>
      </w:rPr>
      <w:t xml:space="preserve">, </w:t>
    </w:r>
    <w:proofErr w:type="spellStart"/>
    <w:r>
      <w:rPr>
        <w:b w:val="0"/>
        <w:iCs/>
        <w:sz w:val="20"/>
      </w:rPr>
      <w:t>no.xx</w:t>
    </w:r>
    <w:proofErr w:type="spellEnd"/>
    <w:r>
      <w:rPr>
        <w:iCs/>
        <w:sz w:val="20"/>
      </w:rPr>
      <w:t xml:space="preserve">  </w:t>
    </w:r>
    <w:r>
      <w:rPr>
        <w:sz w:val="20"/>
      </w:rPr>
      <w:t xml:space="preserve">                                                                                                                                      </w:t>
    </w:r>
    <w:proofErr w:type="spellStart"/>
    <w:r>
      <w:rPr>
        <w:b w:val="0"/>
        <w:iCs/>
        <w:sz w:val="20"/>
      </w:rPr>
      <w:t>xxx</w:t>
    </w:r>
    <w:r>
      <w:rPr>
        <w:rFonts w:hint="eastAsia"/>
        <w:b w:val="0"/>
        <w:iCs/>
        <w:sz w:val="20"/>
      </w:rPr>
      <w:t>x</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D11CC" w14:textId="77777777" w:rsidR="006326B9" w:rsidRDefault="00000000">
    <w:pPr>
      <w:pStyle w:val="a7"/>
      <w:spacing w:after="0"/>
    </w:pPr>
    <w:r>
      <w:rPr>
        <w:noProof/>
      </w:rPr>
      <w:drawing>
        <wp:inline distT="0" distB="0" distL="114300" distR="114300">
          <wp:extent cx="1771650" cy="443865"/>
          <wp:effectExtent l="0" t="0" r="0" b="13335"/>
          <wp:docPr id="6" name="图片 6" descr="CM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C-logo"/>
                  <pic:cNvPicPr>
                    <a:picLocks noChangeAspect="1"/>
                  </pic:cNvPicPr>
                </pic:nvPicPr>
                <pic:blipFill>
                  <a:blip r:embed="rId1"/>
                  <a:stretch>
                    <a:fillRect/>
                  </a:stretch>
                </pic:blipFill>
                <pic:spPr>
                  <a:xfrm>
                    <a:off x="0" y="0"/>
                    <a:ext cx="1771650" cy="443865"/>
                  </a:xfrm>
                  <a:prstGeom prst="rect">
                    <a:avLst/>
                  </a:prstGeom>
                </pic:spPr>
              </pic:pic>
            </a:graphicData>
          </a:graphic>
        </wp:inline>
      </w:drawing>
    </w:r>
    <w:r>
      <w:rPr>
        <w:noProof/>
      </w:rPr>
      <w:drawing>
        <wp:anchor distT="0" distB="0" distL="114300" distR="114300" simplePos="0" relativeHeight="251659264" behindDoc="0" locked="0" layoutInCell="1" allowOverlap="1">
          <wp:simplePos x="0" y="0"/>
          <wp:positionH relativeFrom="column">
            <wp:posOffset>4469130</wp:posOffset>
          </wp:positionH>
          <wp:positionV relativeFrom="paragraph">
            <wp:posOffset>175895</wp:posOffset>
          </wp:positionV>
          <wp:extent cx="1384935" cy="207010"/>
          <wp:effectExtent l="0" t="0" r="5715" b="2540"/>
          <wp:wrapNone/>
          <wp:docPr id="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384935" cy="207010"/>
                  </a:xfrm>
                  <a:prstGeom prst="rect">
                    <a:avLst/>
                  </a:prstGeom>
                  <a:noFill/>
                  <a:ln>
                    <a:noFill/>
                  </a:ln>
                </pic:spPr>
              </pic:pic>
            </a:graphicData>
          </a:graphic>
        </wp:anchor>
      </w:drawing>
    </w:r>
  </w:p>
  <w:p w14:paraId="45C08312" w14:textId="77777777" w:rsidR="006326B9" w:rsidRDefault="006326B9">
    <w:pPr>
      <w:pStyle w:val="a7"/>
      <w:pBdr>
        <w:bottom w:val="single" w:sz="4" w:space="0" w:color="auto"/>
      </w:pBdr>
      <w:spacing w:after="0"/>
      <w:rPr>
        <w:i/>
        <w:i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A245F"/>
    <w:multiLevelType w:val="multilevel"/>
    <w:tmpl w:val="250A245F"/>
    <w:lvl w:ilvl="0">
      <w:start w:val="1"/>
      <w:numFmt w:val="decimal"/>
      <w:pStyle w:val="MDPI71References"/>
      <w:lvlText w:val="%1."/>
      <w:lvlJc w:val="left"/>
      <w:pPr>
        <w:ind w:left="780" w:hanging="4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2" w15:restartNumberingAfterBreak="0">
    <w:nsid w:val="44954436"/>
    <w:multiLevelType w:val="multilevel"/>
    <w:tmpl w:val="4495443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67061736">
    <w:abstractNumId w:val="1"/>
  </w:num>
  <w:num w:numId="2" w16cid:durableId="1146122623">
    <w:abstractNumId w:val="0"/>
  </w:num>
  <w:num w:numId="3" w16cid:durableId="8401263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420"/>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TUxM2Q3NTVmYWE5ZDEyMTUyMDQxNTYzNWM4MjA5NjkifQ=="/>
  </w:docVars>
  <w:rsids>
    <w:rsidRoot w:val="069270D5"/>
    <w:rsid w:val="00053773"/>
    <w:rsid w:val="000D2FBF"/>
    <w:rsid w:val="000F786C"/>
    <w:rsid w:val="00112E63"/>
    <w:rsid w:val="001B6C17"/>
    <w:rsid w:val="002220EB"/>
    <w:rsid w:val="004C7FBC"/>
    <w:rsid w:val="00573EE8"/>
    <w:rsid w:val="006326B9"/>
    <w:rsid w:val="006C3043"/>
    <w:rsid w:val="00997636"/>
    <w:rsid w:val="00A72121"/>
    <w:rsid w:val="00A769E4"/>
    <w:rsid w:val="00B1251F"/>
    <w:rsid w:val="00B61167"/>
    <w:rsid w:val="00C626A4"/>
    <w:rsid w:val="00C753EC"/>
    <w:rsid w:val="00C77813"/>
    <w:rsid w:val="00DE330E"/>
    <w:rsid w:val="00E05277"/>
    <w:rsid w:val="00E72775"/>
    <w:rsid w:val="00F31C5D"/>
    <w:rsid w:val="02A66735"/>
    <w:rsid w:val="069270D5"/>
    <w:rsid w:val="0F503CB0"/>
    <w:rsid w:val="0FDD21EC"/>
    <w:rsid w:val="21E96057"/>
    <w:rsid w:val="284A6B97"/>
    <w:rsid w:val="32C93BA1"/>
    <w:rsid w:val="380A503F"/>
    <w:rsid w:val="40AB4C9D"/>
    <w:rsid w:val="4D3A5E79"/>
    <w:rsid w:val="597D7D1A"/>
    <w:rsid w:val="5ADF7AB7"/>
    <w:rsid w:val="660918F9"/>
    <w:rsid w:val="6DC87FD8"/>
    <w:rsid w:val="6EB14F87"/>
    <w:rsid w:val="713171CA"/>
    <w:rsid w:val="754A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AF66051-564D-4A50-8CE1-19EC1ECB2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qFormat="1"/>
    <w:lsdException w:name="caption" w:qFormat="1"/>
    <w:lsdException w:name="annotation reference"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spacing w:after="60"/>
      <w:jc w:val="both"/>
    </w:pPr>
    <w:rPr>
      <w:sz w:val="22"/>
    </w:rPr>
  </w:style>
  <w:style w:type="paragraph" w:styleId="1">
    <w:name w:val="heading 1"/>
    <w:basedOn w:val="a"/>
    <w:next w:val="a"/>
    <w:autoRedefine/>
    <w:qFormat/>
    <w:pPr>
      <w:keepNext/>
      <w:tabs>
        <w:tab w:val="left" w:pos="360"/>
      </w:tabs>
      <w:spacing w:before="260" w:after="140"/>
      <w:outlineLvl w:val="0"/>
    </w:pPr>
    <w:rPr>
      <w:b/>
      <w:kern w:val="28"/>
    </w:rPr>
  </w:style>
  <w:style w:type="paragraph" w:styleId="2">
    <w:name w:val="heading 2"/>
    <w:basedOn w:val="a"/>
    <w:next w:val="a"/>
    <w:autoRedefine/>
    <w:qFormat/>
    <w:pPr>
      <w:keepNext/>
      <w:tabs>
        <w:tab w:val="left" w:pos="450"/>
      </w:tabs>
      <w:spacing w:before="200" w:after="140"/>
      <w:outlineLvl w:val="1"/>
    </w:pPr>
    <w:rPr>
      <w:b/>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pPr>
      <w:keepNext/>
      <w:spacing w:before="120" w:after="120"/>
      <w:jc w:val="center"/>
    </w:pPr>
    <w:rPr>
      <w:b/>
    </w:rPr>
  </w:style>
  <w:style w:type="paragraph" w:styleId="a4">
    <w:name w:val="annotation text"/>
    <w:basedOn w:val="a"/>
    <w:link w:val="a5"/>
    <w:autoRedefine/>
    <w:qFormat/>
    <w:pPr>
      <w:jc w:val="left"/>
    </w:pPr>
  </w:style>
  <w:style w:type="paragraph" w:styleId="a6">
    <w:name w:val="footer"/>
    <w:basedOn w:val="a"/>
    <w:autoRedefine/>
    <w:uiPriority w:val="99"/>
    <w:qFormat/>
    <w:pPr>
      <w:tabs>
        <w:tab w:val="center" w:pos="4320"/>
        <w:tab w:val="right" w:pos="8640"/>
      </w:tabs>
    </w:pPr>
  </w:style>
  <w:style w:type="paragraph" w:styleId="a7">
    <w:name w:val="header"/>
    <w:basedOn w:val="a"/>
    <w:autoRedefine/>
    <w:qFormat/>
    <w:pPr>
      <w:tabs>
        <w:tab w:val="center" w:pos="4320"/>
        <w:tab w:val="right" w:pos="8640"/>
      </w:tabs>
    </w:pPr>
  </w:style>
  <w:style w:type="paragraph" w:styleId="a8">
    <w:name w:val="Normal (Web)"/>
    <w:basedOn w:val="a"/>
    <w:autoRedefine/>
    <w:uiPriority w:val="99"/>
    <w:unhideWhenUsed/>
    <w:qFormat/>
    <w:pPr>
      <w:spacing w:before="100" w:beforeAutospacing="1" w:after="100" w:afterAutospacing="1"/>
      <w:jc w:val="left"/>
    </w:pPr>
    <w:rPr>
      <w:sz w:val="24"/>
      <w:szCs w:val="24"/>
    </w:rPr>
  </w:style>
  <w:style w:type="paragraph" w:styleId="a9">
    <w:name w:val="annotation subject"/>
    <w:basedOn w:val="a4"/>
    <w:next w:val="a4"/>
    <w:link w:val="aa"/>
    <w:autoRedefine/>
    <w:qFormat/>
    <w:rPr>
      <w:b/>
      <w:bCs/>
    </w:rPr>
  </w:style>
  <w:style w:type="table" w:styleId="ab">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autoRedefine/>
    <w:qFormat/>
    <w:rPr>
      <w:color w:val="0000FF"/>
      <w:u w:val="single"/>
    </w:rPr>
  </w:style>
  <w:style w:type="character" w:styleId="ad">
    <w:name w:val="annotation reference"/>
    <w:basedOn w:val="a0"/>
    <w:autoRedefine/>
    <w:qFormat/>
    <w:rPr>
      <w:sz w:val="21"/>
      <w:szCs w:val="21"/>
    </w:rPr>
  </w:style>
  <w:style w:type="paragraph" w:customStyle="1" w:styleId="10">
    <w:name w:val="标题1"/>
    <w:basedOn w:val="a"/>
    <w:autoRedefine/>
    <w:qFormat/>
    <w:pPr>
      <w:spacing w:before="600" w:after="240"/>
      <w:jc w:val="center"/>
      <w:outlineLvl w:val="0"/>
    </w:pPr>
    <w:rPr>
      <w:b/>
      <w:kern w:val="28"/>
      <w:sz w:val="28"/>
    </w:rPr>
  </w:style>
  <w:style w:type="paragraph" w:customStyle="1" w:styleId="author">
    <w:name w:val="author"/>
    <w:basedOn w:val="2"/>
    <w:autoRedefine/>
    <w:qFormat/>
    <w:pPr>
      <w:spacing w:after="680"/>
      <w:jc w:val="center"/>
    </w:pPr>
    <w:rPr>
      <w:sz w:val="20"/>
    </w:rPr>
  </w:style>
  <w:style w:type="paragraph" w:customStyle="1" w:styleId="keyword">
    <w:name w:val="keyword"/>
    <w:basedOn w:val="a"/>
    <w:autoRedefine/>
    <w:qFormat/>
    <w:pPr>
      <w:spacing w:before="280"/>
    </w:pPr>
  </w:style>
  <w:style w:type="paragraph" w:styleId="ae">
    <w:name w:val="List Paragraph"/>
    <w:basedOn w:val="a"/>
    <w:autoRedefine/>
    <w:uiPriority w:val="34"/>
    <w:qFormat/>
    <w:pPr>
      <w:widowControl w:val="0"/>
      <w:spacing w:after="0"/>
      <w:ind w:firstLineChars="200" w:firstLine="420"/>
    </w:pPr>
    <w:rPr>
      <w:rFonts w:ascii="Calibri" w:hAnsi="Calibri"/>
      <w:kern w:val="2"/>
      <w:sz w:val="24"/>
      <w:szCs w:val="24"/>
    </w:rPr>
  </w:style>
  <w:style w:type="paragraph" w:customStyle="1" w:styleId="Default">
    <w:name w:val="Default"/>
    <w:autoRedefine/>
    <w:qFormat/>
    <w:pPr>
      <w:widowControl w:val="0"/>
      <w:autoSpaceDE w:val="0"/>
      <w:autoSpaceDN w:val="0"/>
      <w:adjustRightInd w:val="0"/>
    </w:pPr>
    <w:rPr>
      <w:color w:val="000000"/>
      <w:sz w:val="24"/>
      <w:szCs w:val="24"/>
    </w:rPr>
  </w:style>
  <w:style w:type="paragraph" w:customStyle="1" w:styleId="References">
    <w:name w:val="References"/>
    <w:basedOn w:val="a"/>
    <w:autoRedefine/>
    <w:qFormat/>
    <w:pPr>
      <w:numPr>
        <w:numId w:val="1"/>
      </w:numPr>
      <w:spacing w:after="0"/>
    </w:pPr>
    <w:rPr>
      <w:rFonts w:eastAsia="Times New Roman"/>
      <w:sz w:val="16"/>
      <w:szCs w:val="16"/>
      <w:lang w:eastAsia="en-US"/>
    </w:rPr>
  </w:style>
  <w:style w:type="paragraph" w:customStyle="1" w:styleId="MDPI71References">
    <w:name w:val="MDPI_7.1_References"/>
    <w:basedOn w:val="a"/>
    <w:autoRedefine/>
    <w:qFormat/>
    <w:pPr>
      <w:numPr>
        <w:numId w:val="2"/>
      </w:numPr>
      <w:adjustRightInd w:val="0"/>
      <w:snapToGrid w:val="0"/>
      <w:spacing w:after="0" w:line="260" w:lineRule="atLeast"/>
      <w:ind w:left="425" w:hanging="425"/>
    </w:pPr>
    <w:rPr>
      <w:rFonts w:ascii="Palatino Linotype" w:eastAsia="Times New Roman" w:hAnsi="Palatino Linotype"/>
      <w:snapToGrid w:val="0"/>
      <w:color w:val="000000"/>
      <w:sz w:val="18"/>
      <w:lang w:eastAsia="de-DE" w:bidi="en-US"/>
    </w:rPr>
  </w:style>
  <w:style w:type="character" w:customStyle="1" w:styleId="a5">
    <w:name w:val="批注文字 字符"/>
    <w:basedOn w:val="a0"/>
    <w:link w:val="a4"/>
    <w:autoRedefine/>
    <w:qFormat/>
    <w:rPr>
      <w:rFonts w:ascii="Times New Roman" w:eastAsia="宋体" w:hAnsi="Times New Roman" w:cs="Times New Roman"/>
      <w:sz w:val="22"/>
    </w:rPr>
  </w:style>
  <w:style w:type="character" w:customStyle="1" w:styleId="aa">
    <w:name w:val="批注主题 字符"/>
    <w:basedOn w:val="a5"/>
    <w:link w:val="a9"/>
    <w:autoRedefine/>
    <w:qFormat/>
    <w:rPr>
      <w:rFonts w:ascii="Times New Roman" w:eastAsia="宋体" w:hAnsi="Times New Roman" w:cs="Times New Roman"/>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oi.org/10.1016/j.ress.2023.109893" TargetMode="External"/><Relationship Id="rId3" Type="http://schemas.openxmlformats.org/officeDocument/2006/relationships/styles" Target="styles.xml"/><Relationship Id="rId21" Type="http://schemas.openxmlformats.org/officeDocument/2006/relationships/hyperlink" Target="https://doi.org/10.31154/cogito.v8i1.356.232-243"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www.mdpi.com/2079-9292/12/1/88" TargetMode="Externa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dx.doi.org/10.4236/jcc.2015.35021" TargetMode="External"/><Relationship Id="rId29" Type="http://schemas.openxmlformats.org/officeDocument/2006/relationships/hyperlink" Target="https://www.mdpi.com/2076-3417/13/8/49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doi.org/10.1109/JIOT.2023.3285714"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orcid.org/0000-0002-8498-4718" TargetMode="External"/><Relationship Id="rId28" Type="http://schemas.openxmlformats.org/officeDocument/2006/relationships/hyperlink" Target="https://doi.org/10.1126/science.1127647"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ieeexplore.ieee.org/author/37085527418" TargetMode="External"/><Relationship Id="rId27" Type="http://schemas.openxmlformats.org/officeDocument/2006/relationships/hyperlink" Target="https://www.mdpi.com/2078-2489/15/1/32" TargetMode="External"/><Relationship Id="rId30" Type="http://schemas.openxmlformats.org/officeDocument/2006/relationships/hyperlink" Target="https://doi.org/10.1016/j.ijcce.2022.10.001" TargetMode="External"/><Relationship Id="rId35" Type="http://schemas.openxmlformats.org/officeDocument/2006/relationships/fontTable" Target="fontTable.xml"/><Relationship Id="rId8"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661A-93B9-478E-A936-A734744C3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21</Pages>
  <Words>8718</Words>
  <Characters>49693</Characters>
  <Application>Microsoft Office Word</Application>
  <DocSecurity>0</DocSecurity>
  <Lines>414</Lines>
  <Paragraphs>116</Paragraphs>
  <ScaleCrop>false</ScaleCrop>
  <Company>市委宣传部</Company>
  <LinksUpToDate>false</LinksUpToDate>
  <CharactersWithSpaces>58295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良月二八</dc:creator>
  <cp:lastModifiedBy>TSP TSP</cp:lastModifiedBy>
  <cp:revision>7</cp:revision>
  <dcterms:created xsi:type="dcterms:W3CDTF">2024-04-16T08:31:00Z</dcterms:created>
  <dcterms:modified xsi:type="dcterms:W3CDTF">2024-05-28T01:44:00Z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DAEA397EF01D48118366839774CAEAAA_13</vt:lpwstr>
  </property>
  <property fmtid="{D5CDD505-2E9C-101B-9397-08002B2CF9AE}" pid="4" name="GrammarlyDocumentId">
    <vt:lpwstr>5e94a83d0ddd4dfc5104e1c6d1bda8f4be129c0705c454241f55457eab02f224</vt:lpwstr>
  </property>
</Properties>
</file>