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2.jpeg" ContentType="image/jpeg"/>
  <Override PartName="/word/media/image8.png" ContentType="image/png"/>
  <Override PartName="/word/media/image14.jpeg" ContentType="image/jpeg"/>
  <Override PartName="/word/media/image7.png" ContentType="image/png"/>
  <Override PartName="/word/media/image22.jpeg" ContentType="image/jpeg"/>
  <Override PartName="/word/media/image11.png" ContentType="image/png"/>
  <Override PartName="/word/media/image19.jpeg" ContentType="image/jpeg"/>
  <Override PartName="/word/media/image6.png" ContentType="image/png"/>
  <Override PartName="/word/media/image10.png" ContentType="image/png"/>
  <Override PartName="/word/media/image5.png" ContentType="image/png"/>
  <Override PartName="/word/media/image4.png" ContentType="image/png"/>
  <Override PartName="/word/media/image27.png" ContentType="image/png"/>
  <Override PartName="/word/media/image23.jpeg" ContentType="image/jpeg"/>
  <Override PartName="/word/media/image18.jpeg" ContentType="image/jpeg"/>
  <Override PartName="/word/media/image21.png" ContentType="image/png"/>
  <Override PartName="/word/media/image20.png" ContentType="image/png"/>
  <Override PartName="/word/media/image17.png" ContentType="image/png"/>
  <Override PartName="/word/media/image16.jpeg" ContentType="image/jpeg"/>
  <Override PartName="/word/media/image15.jpeg" ContentType="image/jpeg"/>
  <Override PartName="/word/media/image24.png" ContentType="image/png"/>
  <Override PartName="/word/media/image1.png" ContentType="image/png"/>
  <Override PartName="/word/media/image25.png" ContentType="image/png"/>
  <Override PartName="/word/media/image2.png" ContentType="image/png"/>
  <Override PartName="/word/media/image3.png" ContentType="image/png"/>
  <Override PartName="/word/media/image2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top w:val="single" w:sz="4" w:space="1" w:color="000000"/>
        </w:pBdr>
        <w:rPr>
          <w:rFonts w:ascii="Minion Pro" w:hAnsi="Minion Pro"/>
          <w:color w:val="000000" w:themeColor="text1"/>
          <w:sz w:val="14"/>
          <w:szCs w:val="14"/>
        </w:rPr>
      </w:pPr>
      <w:r>
        <w:rPr>
          <w:rFonts w:ascii="Minion Pro" w:hAnsi="Minion Pro"/>
          <w:color w:val="000000" w:themeColor="text1"/>
          <w:sz w:val="14"/>
          <w:szCs w:val="14"/>
        </w:rPr>
        <w:t>DOI: XXXXX</w:t>
      </w:r>
    </w:p>
    <w:p>
      <w:pPr>
        <w:pStyle w:val="Normal"/>
        <w:rPr>
          <w:rFonts w:ascii="Minion Pro" w:hAnsi="Minion Pro"/>
          <w:color w:val="000000" w:themeColor="text1"/>
          <w:sz w:val="18"/>
          <w:szCs w:val="18"/>
        </w:rPr>
      </w:pPr>
      <w:r>
        <w:rPr>
          <w:rFonts w:ascii="Minion Pro" w:hAnsi="Minion Pro"/>
          <w:color w:val="000000" w:themeColor="text1"/>
          <w:sz w:val="18"/>
          <w:szCs w:val="18"/>
        </w:rPr>
      </w:r>
    </w:p>
    <w:p>
      <w:pPr>
        <w:pStyle w:val="Normal"/>
        <w:widowControl w:val="false"/>
        <w:tabs>
          <w:tab w:val="clear" w:pos="720"/>
          <w:tab w:val="left" w:pos="440" w:leader="none"/>
        </w:tabs>
        <w:snapToGrid w:val="false"/>
        <w:rPr>
          <w:rFonts w:ascii="Times New Roman" w:hAnsi="Times New Roman" w:cs="Times New Roman"/>
          <w:b/>
          <w:b/>
          <w:bCs/>
          <w:sz w:val="28"/>
          <w:szCs w:val="28"/>
        </w:rPr>
      </w:pPr>
      <w:r>
        <w:rPr>
          <w:rFonts w:cs="Calibri" w:ascii="Minion Pro" w:hAnsi="Minion Pro" w:cstheme="minorHAnsi"/>
          <w:b/>
          <w:bCs/>
          <w:color w:val="000000" w:themeColor="text1"/>
          <w:sz w:val="18"/>
          <w:szCs w:val="18"/>
          <w:u w:val="single"/>
        </w:rPr>
        <w:t>ARTICLE</w:t>
      </w:r>
    </w:p>
    <w:p>
      <w:pPr>
        <w:pStyle w:val="Normal"/>
        <w:spacing w:before="240" w:after="60"/>
        <w:rPr>
          <w:rFonts w:ascii="Minion Pro" w:hAnsi="Minion Pro" w:cs="Times New Roman"/>
          <w:b/>
          <w:b/>
          <w:color w:val="000000" w:themeColor="text1"/>
          <w:kern w:val="2"/>
          <w:sz w:val="28"/>
          <w:szCs w:val="28"/>
        </w:rPr>
      </w:pPr>
      <w:r>
        <w:rPr>
          <w:rFonts w:cs="Times New Roman" w:ascii="Minion Pro" w:hAnsi="Minion Pro"/>
          <w:b/>
          <w:color w:val="000000" w:themeColor="text1"/>
          <w:kern w:val="2"/>
          <w:sz w:val="28"/>
          <w:szCs w:val="28"/>
        </w:rPr>
        <w:t>Supervised Learning for Finite Element Analysis of Holes under Biaxial Load</w:t>
      </w:r>
    </w:p>
    <w:p>
      <w:pPr>
        <w:pStyle w:val="Normal"/>
        <w:spacing w:before="0" w:after="240"/>
        <w:rPr>
          <w:rFonts w:ascii="Minion Pro" w:hAnsi="Minion Pro" w:cs="Times New Roman"/>
          <w:b/>
          <w:b/>
          <w:bCs/>
          <w:sz w:val="22"/>
          <w:szCs w:val="22"/>
        </w:rPr>
      </w:pPr>
      <w:r>
        <w:rPr>
          <w:rFonts w:cs="Times New Roman" w:ascii="Minion Pro" w:hAnsi="Minion Pro"/>
          <w:b/>
          <w:bCs/>
          <w:sz w:val="22"/>
          <w:szCs w:val="22"/>
        </w:rPr>
        <w:t>Wai Tuck Chow</w:t>
      </w:r>
      <w:r>
        <w:rPr>
          <w:rFonts w:ascii="Minion Pro" w:hAnsi="Minion Pro"/>
          <w:color w:val="000000" w:themeColor="text1"/>
          <w:sz w:val="22"/>
          <w:szCs w:val="22"/>
          <w:vertAlign w:val="superscript"/>
        </w:rPr>
        <w:t>*</w:t>
      </w:r>
      <w:r>
        <w:rPr>
          <w:rFonts w:cs="Times New Roman" w:ascii="Minion Pro" w:hAnsi="Minion Pro"/>
          <w:b/>
          <w:bCs/>
          <w:sz w:val="22"/>
          <w:szCs w:val="22"/>
        </w:rPr>
        <w:t xml:space="preserve"> and Jia Tai Lau</w:t>
      </w:r>
    </w:p>
    <w:p>
      <w:pPr>
        <w:pStyle w:val="Normal"/>
        <w:widowControl w:val="false"/>
        <w:snapToGrid w:val="false"/>
        <w:spacing w:before="0" w:after="60"/>
        <w:rPr>
          <w:rFonts w:ascii="Minion Pro" w:hAnsi="Minion Pro"/>
          <w:color w:val="000000" w:themeColor="text1"/>
          <w:sz w:val="18"/>
          <w:szCs w:val="18"/>
        </w:rPr>
      </w:pPr>
      <w:r>
        <w:rPr>
          <w:rFonts w:ascii="Minion Pro" w:hAnsi="Minion Pro"/>
          <w:color w:val="000000" w:themeColor="text1"/>
          <w:sz w:val="18"/>
          <w:szCs w:val="18"/>
        </w:rPr>
        <w:t>School of Mechanical and Aerospace Engineering, Nanyang Technological University, 639798, Singapore</w:t>
      </w:r>
    </w:p>
    <w:p>
      <w:pPr>
        <w:pStyle w:val="Normal"/>
        <w:widowControl w:val="false"/>
        <w:snapToGrid w:val="false"/>
        <w:spacing w:before="0" w:after="60"/>
        <w:rPr>
          <w:rStyle w:val="InternetLink"/>
          <w:rFonts w:ascii="Minion Pro" w:hAnsi="Minion Pro"/>
          <w:color w:val="000000" w:themeColor="text1"/>
          <w:sz w:val="18"/>
          <w:szCs w:val="18"/>
        </w:rPr>
      </w:pPr>
      <w:r>
        <w:rPr>
          <w:rFonts w:ascii="Minion Pro" w:hAnsi="Minion Pro"/>
          <w:color w:val="000000" w:themeColor="text1"/>
          <w:sz w:val="18"/>
          <w:szCs w:val="18"/>
          <w:vertAlign w:val="superscript"/>
        </w:rPr>
        <w:t>*</w:t>
      </w:r>
      <w:r>
        <w:rPr>
          <w:rFonts w:ascii="Minion Pro" w:hAnsi="Minion Pro"/>
          <w:color w:val="000000" w:themeColor="text1"/>
          <w:sz w:val="18"/>
          <w:szCs w:val="18"/>
        </w:rPr>
        <w:t>Corresponding Author: Wai Tuck Chow. Email: wtchow@ntu.edu.sg</w:t>
      </w:r>
    </w:p>
    <w:p>
      <w:pPr>
        <w:pStyle w:val="Normal"/>
        <w:widowControl w:val="false"/>
        <w:snapToGrid w:val="false"/>
        <w:spacing w:before="0" w:after="240"/>
        <w:rPr>
          <w:rFonts w:ascii="Minion Pro" w:hAnsi="Minion Pro"/>
          <w:color w:val="000000" w:themeColor="text1"/>
          <w:sz w:val="18"/>
          <w:szCs w:val="18"/>
        </w:rPr>
      </w:pPr>
      <w:r>
        <w:rPr>
          <w:rFonts w:ascii="Minion Pro" w:hAnsi="Minion Pro"/>
          <w:color w:val="000000" w:themeColor="text1"/>
          <w:sz w:val="18"/>
          <w:szCs w:val="18"/>
        </w:rPr>
        <w:t>Received: 02 August 2023    Accepted: 07 March 2024</w:t>
      </w:r>
    </w:p>
    <w:p>
      <w:pPr>
        <w:pStyle w:val="Normal"/>
        <w:widowControl w:val="false"/>
        <w:snapToGrid w:val="false"/>
        <w:rPr>
          <w:rStyle w:val="InternetLink"/>
          <w:color w:val="000000" w:themeColor="text1"/>
          <w:sz w:val="18"/>
          <w:szCs w:val="18"/>
        </w:rPr>
      </w:pPr>
      <w:r>
        <w:rPr/>
        <mc:AlternateContent>
          <mc:Choice Requires="wps">
            <w:drawing>
              <wp:inline distT="0" distB="6350" distL="0" distR="10160" wp14:anchorId="78FCB656">
                <wp:extent cx="5539105" cy="3775710"/>
                <wp:effectExtent l="0" t="0" r="10160" b="6350"/>
                <wp:docPr id="1" name="Shape1"/>
                <a:graphic xmlns:a="http://schemas.openxmlformats.org/drawingml/2006/main">
                  <a:graphicData uri="http://schemas.microsoft.com/office/word/2010/wordprocessingShape">
                    <wps:wsp>
                      <wps:cNvSpPr/>
                      <wps:spPr>
                        <a:xfrm>
                          <a:off x="0" y="0"/>
                          <a:ext cx="5538600" cy="3774960"/>
                        </a:xfrm>
                        <a:prstGeom prst="rect">
                          <a:avLst/>
                        </a:prstGeom>
                        <a:solidFill>
                          <a:schemeClr val="bg1">
                            <a:lumMod val="95000"/>
                          </a:schemeClr>
                        </a:solidFill>
                        <a:ln w="9360">
                          <a:noFill/>
                        </a:ln>
                      </wps:spPr>
                      <wps:style>
                        <a:lnRef idx="0"/>
                        <a:fillRef idx="0"/>
                        <a:effectRef idx="0"/>
                        <a:fontRef idx="minor"/>
                      </wps:style>
                      <wps:txbx>
                        <w:txbxContent>
                          <w:p>
                            <w:pPr>
                              <w:pStyle w:val="FrameContents"/>
                              <w:widowControl w:val="false"/>
                              <w:snapToGrid w:val="false"/>
                              <w:spacing w:before="0" w:after="60"/>
                              <w:rPr>
                                <w:rFonts w:ascii="Minion Pro" w:hAnsi="Minion Pro"/>
                                <w:b/>
                                <w:b/>
                                <w:bCs/>
                                <w:sz w:val="20"/>
                              </w:rPr>
                            </w:pPr>
                            <w:r>
                              <w:rPr>
                                <w:rFonts w:ascii="Minion Pro" w:hAnsi="Minion Pro"/>
                                <w:b/>
                                <w:bCs/>
                                <w:color w:val="000000"/>
                                <w:sz w:val="20"/>
                              </w:rPr>
                              <w:t>ABSTRACT</w:t>
                            </w:r>
                          </w:p>
                          <w:p>
                            <w:pPr>
                              <w:pStyle w:val="FrameContents"/>
                              <w:widowControl w:val="false"/>
                              <w:snapToGrid w:val="false"/>
                              <w:rPr>
                                <w:rFonts w:ascii="Minion Pro" w:hAnsi="Minion Pro"/>
                                <w:sz w:val="20"/>
                              </w:rPr>
                            </w:pPr>
                            <w:r>
                              <w:rPr>
                                <w:rFonts w:cs="Times New Roman" w:ascii="Minion Pro" w:hAnsi="Minion Pro"/>
                                <w:color w:val="000000"/>
                                <w:sz w:val="20"/>
                                <w:szCs w:val="20"/>
                              </w:rPr>
                              <w:t>This paper presents a novel approach to using supervised learning with a shallow neural network to increase the efficiency of the finite element analysis of holes under biaxial load. With this approach, the number of elements in the finite element analysis can be reduced while maintaining good accuracy. The neural network will be used to predict the maximum stress for holes of different configurations such as holes in a finite-width plate (2D), multiple holes (2D), staggered holes (2D), and holes in an infinite plate (3D). The predictions are based on their respective coarse mesh with only 2 elements along the whole quarter perimeter. The result shows the prediction errors are under 5% for all the listed hole configurations. In contrast, the conventional FEM with the respective coarse mesh has errors above 20%. To achieve similar accuracy, the conventional FEM would require finer mesh with at least 6 elements along the perimeter. Furthermore, this setup is also effective in predicting the maximum stress for the 3D problem. With the aid of supervised learning, the FEM analysis of a coarse mesh with only 2 elements along the quarter perimeter can attain prediction errors of less than 2%. For the same coarse mesh, the conventional FEM has errors above 35%. To achieve similar accuracy for the 3D problem, the conventional FEM would require finer mesh with more than 8 elements along the perimeter. This result shows that supervised learning has great potential to enhance the efficiency of finite element analysis with fewer elements while attaining satisfactory results</w:t>
                            </w:r>
                            <w:r>
                              <w:rPr>
                                <w:rFonts w:ascii="Minion Pro" w:hAnsi="Minion Pro"/>
                                <w:color w:val="000000"/>
                                <w:sz w:val="20"/>
                              </w:rPr>
                              <w:t>.</w:t>
                            </w:r>
                          </w:p>
                          <w:p>
                            <w:pPr>
                              <w:pStyle w:val="FrameContents"/>
                              <w:widowControl w:val="false"/>
                              <w:snapToGrid w:val="false"/>
                              <w:spacing w:before="240" w:after="0"/>
                              <w:rPr>
                                <w:rFonts w:ascii="Minion Pro" w:hAnsi="Minion Pro"/>
                                <w:b/>
                                <w:b/>
                                <w:sz w:val="20"/>
                              </w:rPr>
                            </w:pPr>
                            <w:r>
                              <w:rPr>
                                <w:rFonts w:ascii="Minion Pro" w:hAnsi="Minion Pro"/>
                                <w:b/>
                                <w:color w:val="000000"/>
                                <w:sz w:val="20"/>
                              </w:rPr>
                              <w:t>KEYWORDS</w:t>
                            </w:r>
                          </w:p>
                          <w:p>
                            <w:pPr>
                              <w:pStyle w:val="FrameContents"/>
                              <w:widowControl w:val="false"/>
                              <w:snapToGrid w:val="false"/>
                              <w:jc w:val="both"/>
                              <w:rPr>
                                <w:sz w:val="20"/>
                              </w:rPr>
                            </w:pPr>
                            <w:r>
                              <w:rPr>
                                <w:rFonts w:cs="Times New Roman" w:ascii="Minion Pro" w:hAnsi="Minion Pro"/>
                                <w:color w:val="000000"/>
                                <w:sz w:val="20"/>
                                <w:szCs w:val="20"/>
                              </w:rPr>
                              <w:t>Supervised learning; finite element analysis; stress concentration</w:t>
                            </w:r>
                          </w:p>
                        </w:txbxContent>
                      </wps:txbx>
                      <wps:bodyPr>
                        <a:spAutoFit/>
                      </wps:bodyPr>
                    </wps:wsp>
                  </a:graphicData>
                </a:graphic>
              </wp:inline>
            </w:drawing>
          </mc:Choice>
          <mc:Fallback>
            <w:pict>
              <v:rect id="shape_0" ID="Shape1" fillcolor="#f2f2f2" stroked="f" style="position:absolute;margin-left:0pt;margin-top:-297.8pt;width:436.05pt;height:297.2pt;mso-position-vertical:top" wp14:anchorId="78FCB656">
                <w10:wrap type="square"/>
                <v:fill o:detectmouseclick="t" type="solid" color2="#0d0d0d"/>
                <v:stroke color="#3465a4" weight="9360" joinstyle="round" endcap="flat"/>
                <v:textbox>
                  <w:txbxContent>
                    <w:p>
                      <w:pPr>
                        <w:pStyle w:val="FrameContents"/>
                        <w:widowControl w:val="false"/>
                        <w:snapToGrid w:val="false"/>
                        <w:spacing w:before="0" w:after="60"/>
                        <w:rPr>
                          <w:rFonts w:ascii="Minion Pro" w:hAnsi="Minion Pro"/>
                          <w:b/>
                          <w:b/>
                          <w:bCs/>
                          <w:sz w:val="20"/>
                        </w:rPr>
                      </w:pPr>
                      <w:r>
                        <w:rPr>
                          <w:rFonts w:ascii="Minion Pro" w:hAnsi="Minion Pro"/>
                          <w:b/>
                          <w:bCs/>
                          <w:color w:val="000000"/>
                          <w:sz w:val="20"/>
                        </w:rPr>
                        <w:t>ABSTRACT</w:t>
                      </w:r>
                    </w:p>
                    <w:p>
                      <w:pPr>
                        <w:pStyle w:val="FrameContents"/>
                        <w:widowControl w:val="false"/>
                        <w:snapToGrid w:val="false"/>
                        <w:rPr>
                          <w:rFonts w:ascii="Minion Pro" w:hAnsi="Minion Pro"/>
                          <w:sz w:val="20"/>
                        </w:rPr>
                      </w:pPr>
                      <w:r>
                        <w:rPr>
                          <w:rFonts w:cs="Times New Roman" w:ascii="Minion Pro" w:hAnsi="Minion Pro"/>
                          <w:color w:val="000000"/>
                          <w:sz w:val="20"/>
                          <w:szCs w:val="20"/>
                        </w:rPr>
                        <w:t>This paper presents a novel approach to using supervised learning with a shallow neural network to increase the efficiency of the finite element analysis of holes under biaxial load. With this approach, the number of elements in the finite element analysis can be reduced while maintaining good accuracy. The neural network will be used to predict the maximum stress for holes of different configurations such as holes in a finite-width plate (2D), multiple holes (2D), staggered holes (2D), and holes in an infinite plate (3D). The predictions are based on their respective coarse mesh with only 2 elements along the whole quarter perimeter. The result shows the prediction errors are under 5% for all the listed hole configurations. In contrast, the conventional FEM with the respective coarse mesh has errors above 20%. To achieve similar accuracy, the conventional FEM would require finer mesh with at least 6 elements along the perimeter. Furthermore, this setup is also effective in predicting the maximum stress for the 3D problem. With the aid of supervised learning, the FEM analysis of a coarse mesh with only 2 elements along the quarter perimeter can attain prediction errors of less than 2%. For the same coarse mesh, the conventional FEM has errors above 35%. To achieve similar accuracy for the 3D problem, the conventional FEM would require finer mesh with more than 8 elements along the perimeter. This result shows that supervised learning has great potential to enhance the efficiency of finite element analysis with fewer elements while attaining satisfactory results</w:t>
                      </w:r>
                      <w:r>
                        <w:rPr>
                          <w:rFonts w:ascii="Minion Pro" w:hAnsi="Minion Pro"/>
                          <w:color w:val="000000"/>
                          <w:sz w:val="20"/>
                        </w:rPr>
                        <w:t>.</w:t>
                      </w:r>
                    </w:p>
                    <w:p>
                      <w:pPr>
                        <w:pStyle w:val="FrameContents"/>
                        <w:widowControl w:val="false"/>
                        <w:snapToGrid w:val="false"/>
                        <w:spacing w:before="240" w:after="0"/>
                        <w:rPr>
                          <w:rFonts w:ascii="Minion Pro" w:hAnsi="Minion Pro"/>
                          <w:b/>
                          <w:b/>
                          <w:sz w:val="20"/>
                        </w:rPr>
                      </w:pPr>
                      <w:r>
                        <w:rPr>
                          <w:rFonts w:ascii="Minion Pro" w:hAnsi="Minion Pro"/>
                          <w:b/>
                          <w:color w:val="000000"/>
                          <w:sz w:val="20"/>
                        </w:rPr>
                        <w:t>KEYWORDS</w:t>
                      </w:r>
                    </w:p>
                    <w:p>
                      <w:pPr>
                        <w:pStyle w:val="FrameContents"/>
                        <w:widowControl w:val="false"/>
                        <w:snapToGrid w:val="false"/>
                        <w:jc w:val="both"/>
                        <w:rPr>
                          <w:sz w:val="20"/>
                        </w:rPr>
                      </w:pPr>
                      <w:r>
                        <w:rPr>
                          <w:rFonts w:cs="Times New Roman" w:ascii="Minion Pro" w:hAnsi="Minion Pro"/>
                          <w:color w:val="000000"/>
                          <w:sz w:val="20"/>
                          <w:szCs w:val="20"/>
                        </w:rPr>
                        <w:t>Supervised learning; finite element analysis; stress concentration</w:t>
                      </w:r>
                    </w:p>
                  </w:txbxContent>
                </v:textbox>
              </v:rect>
            </w:pict>
          </mc:Fallback>
        </mc:AlternateContent>
      </w:r>
    </w:p>
    <w:tbl>
      <w:tblPr>
        <w:tblW w:w="8721" w:type="dxa"/>
        <w:jc w:val="left"/>
        <w:tblInd w:w="4" w:type="dxa"/>
        <w:tblCellMar>
          <w:top w:w="0" w:type="dxa"/>
          <w:left w:w="108" w:type="dxa"/>
          <w:bottom w:w="0" w:type="dxa"/>
          <w:right w:w="108" w:type="dxa"/>
        </w:tblCellMar>
        <w:tblLook w:val="04a0" w:noHBand="0" w:noVBand="1" w:firstColumn="1" w:lastRow="0" w:lastColumn="0" w:firstRow="1"/>
      </w:tblPr>
      <w:tblGrid>
        <w:gridCol w:w="8721"/>
      </w:tblGrid>
      <w:tr>
        <w:trPr>
          <w:trHeight w:val="127" w:hRule="atLeast"/>
        </w:trPr>
        <w:tc>
          <w:tcPr>
            <w:tcW w:w="8721" w:type="dxa"/>
            <w:tcBorders>
              <w:top w:val="single" w:sz="4" w:space="0" w:color="000000"/>
            </w:tcBorders>
          </w:tcPr>
          <w:p>
            <w:pPr>
              <w:pStyle w:val="Normal"/>
              <w:widowControl w:val="false"/>
              <w:snapToGrid w:val="false"/>
              <w:rPr>
                <w:rStyle w:val="InternetLink"/>
                <w:color w:val="000000" w:themeColor="text1"/>
                <w:sz w:val="18"/>
                <w:szCs w:val="18"/>
              </w:rPr>
            </w:pPr>
            <w:r>
              <w:rPr>
                <w:color w:val="000000" w:themeColor="text1"/>
                <w:sz w:val="18"/>
                <w:szCs w:val="18"/>
              </w:rPr>
            </w:r>
          </w:p>
        </w:tc>
      </w:tr>
    </w:tbl>
    <w:p>
      <w:pPr>
        <w:pStyle w:val="Normal"/>
        <w:widowControl w:val="false"/>
        <w:snapToGrid w:val="false"/>
        <w:jc w:val="both"/>
        <w:rPr>
          <w:rFonts w:ascii="Times New Roman" w:hAnsi="Times New Roman" w:cs="Times New Roman"/>
          <w:sz w:val="22"/>
          <w:szCs w:val="22"/>
        </w:rPr>
      </w:pPr>
      <w:r>
        <w:rPr>
          <w:rFonts w:cs="Times New Roman" w:ascii="Times New Roman" w:hAnsi="Times New Roman"/>
          <w:sz w:val="22"/>
          <w:szCs w:val="22"/>
        </w:rPr>
      </w:r>
    </w:p>
    <w:p>
      <w:pPr>
        <w:pStyle w:val="Heading1"/>
        <w:spacing w:before="240" w:after="60"/>
        <w:jc w:val="both"/>
        <w:rPr/>
      </w:pPr>
      <w:r>
        <w:rPr>
          <w:rFonts w:cs="Times New Roman" w:ascii="Times New Roman" w:hAnsi="Times New Roman"/>
          <w:b/>
          <w:bCs/>
          <w:color w:val="000000" w:themeColor="text1"/>
          <w:sz w:val="22"/>
          <w:szCs w:val="22"/>
        </w:rPr>
        <w:t>1 Introduction</w:t>
      </w:r>
      <w:r>
        <w:rPr/>
        <w:tab/>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The use of finite element analysis (FEA) to solve problems of engineering is popular in many engineering industries due to its ability to represent complex geometry and capture local stress concentration effects. Furthermore, due to the increasing computational power available and the decreasing costs of FEA software, the use of FEA has grown significantly over the years. Yet, modeling a large segment of a component can still require high computational costs. To keep the computational costs practical, coarser mesh and linear elements are often used. As a result, the accuracy of the model is poor, and it is insufficient for fatigue analysis to be carried out. To achieve the accuracy needed, the sub-modeling of the FEA model is performed in high-stress areas. Sub-modeling is the process of creating a solid model of the local geometry at the region of interest within the global model. Subsequently, the local solid model must undergo mesh refinement together with a transfer of boundary conditions from the global model. Unfortunately, sub-modeling is usually performed manually. Therefore, sub-modeling often is a labor-intensive process especially when the part has many features that require many sub-models. As a result, performing these complex 3-D design iterations with local geometry changes or topology optimizations often requires significant time and resources. Moreover, even with sub-modeling, the choice of 3D elements is often linear due to computational limitations. Hence, a huge amount of effort and resources can be saved if machine learning techniques could be applied to increase the accuracy of the finite element analysis of coarse 3D mesh and reduce the need for sub-modeling.</w:t>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Machine learning is the usage of models to learn from data and make assessments without being explicitly programmed. The goal is to create a trained neural network model based on the pattern of the training data and be able to make predictions involving different sets of data with similar patterns. Improvement in machine learning techniques over the years has made it an effective tool to be used across many different industries such as finance, social research, and medicine. Improvements can be categorized into two areas, software and hardware. For instance, the algorithm using the Scaled Conjugate Gradient (SCG) is a more robust variant of the original conjugate gradient method (CG). It is less computationally complex and faster. SCG is used as a backpropagation algorithm to minimize errors in the neural network. Moller [1] demonstrated that SCG can converge to a minimum point where the CG can not due to the Hessian matrix for global error function not being positive definite. In addition, SCG does not include any user-dependent parameters that are crucial for the success of the algorithm, unlike CG. Furthermore, he showed that the calculation complexity of one iteration of SCG can be more than 3 times less than that of the CG method. Meanwhile, the Levenberg-Marquardt method (LM) is developed to solve non-linear least squares problems. Gavin et al. [2-4] demonstrated that LM is more robust than the Gauss-Newton algorithm in minimization tasks where it can converge to the solution even when the starting point is very far off from the minimum. At the same time, it also converges to the minimum point faster than the gradient descent method. Finally, regularization techniques have been developed to curb the problem of overfitting the neural network (NN) to training data sets. One such method is the Bayesian Regularization (BR). Kayri [5] demonstrated that the BR algorithm with tangent sigmoid transfer function in the framework of a single hidden layer feed-forward neural network is effective in predicting nonlinear relations and non-continuous data such as social data. He also showed that using 2 neurons in such a framework has the highest reliability and robustness. </w:t>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As for hardware advancements, neural processing units (NPU) are increasingly adopted for machine learning tasks which are traditionally performed by the central processing unit (CPU) or graphics processing units (GPU). NPUs are dedicated processing units optimized for power and area efficiency for matrix math. For instance, the 700MHz NPU used by Google, known as a Tensor Processing Unit (TPU) has a matrix multiplication unit with over 65,000 arithmetic logic units and can process 92 trillion 8-bit operations per second [6]. In addition, Norman et al. [6] expect that rapid improvements will be made in NPU due to its design simplicity. Hence, with the rapid advancement in machine learning algorithms and NPU hardware, there seems to be a huge potential in integrating machine learning with finite element analysis. </w:t>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Hashash et al. [7] utilized neural network to define the non-linear material constitutive models in the FEA analysis. Manevitz et al. [8] used neural network time series methodology to determine the location for finite element mesh refinement at optimum interval. Chow [9] demonstrated that by using supervised learning algorithms, the errors of coarse mesh can be significantly reduced for holes on a finite-width plate under a uniaxial load. However, more study is required to evaluate if supervised learning can be effectively applied to a more diverse set of problems.</w:t>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The main objective of this paper is to provide the optimal approach to effectively utilize supervised learning to optimize the FEA of holes under biaxial load in a diverse set of problems. This study also evaluates the extent of reduction in errors by using supervised learning. In this paper, SCG, LM, and BR algorithms were used to train the NN. In addition, pure linear and tangent sigmoid transfer functions will be evaluated. The displacement nodal solutions of the nearest 6 nodes to the quarter-hole’s edge were used as the training parameters. The input data set used to train the NN will consist of a small set of 20 different course mesh of a hole in an infinite-width plate. There will only be 2 elements along the quarter-hole perimeter in the coarse mesh. An analytical solution of a hole under biaxial load will be used as the output target data. Subsequently, the NN will be used to predict the maximum stress of holes under a more diverse range of problems such as holes on a finite-width plate, multiple holes, staggered holes, and holes on the 3D plate. </w:t>
      </w:r>
      <w:bookmarkStart w:id="0" w:name="_Toc17579050"/>
      <w:bookmarkStart w:id="1" w:name="_Toc17579141"/>
      <w:bookmarkStart w:id="2" w:name="_Toc17579115"/>
      <w:bookmarkStart w:id="3" w:name="_Toc27089091"/>
    </w:p>
    <w:p>
      <w:pPr>
        <w:pStyle w:val="Heading1"/>
        <w:spacing w:before="240" w:after="60"/>
        <w:jc w:val="both"/>
        <w:rPr>
          <w:rFonts w:ascii="Times New Roman" w:hAnsi="Times New Roman" w:cs="Times New Roman"/>
          <w:b/>
          <w:b/>
          <w:bCs/>
          <w:color w:val="000000" w:themeColor="text1"/>
          <w:sz w:val="22"/>
          <w:szCs w:val="22"/>
        </w:rPr>
      </w:pPr>
      <w:r>
        <w:rPr>
          <w:rFonts w:cs="Times New Roman" w:ascii="Times New Roman" w:hAnsi="Times New Roman"/>
          <w:b/>
          <w:bCs/>
          <w:color w:val="000000" w:themeColor="text1"/>
          <w:sz w:val="22"/>
          <w:szCs w:val="22"/>
        </w:rPr>
        <w:t xml:space="preserve">2 Neural Networks </w:t>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An artificial neural network consists of neurons, weights, and biases. Using an iterative minimization procedure based on the different back-propagation techniques, the weights are adjusted to reduce the error [10,11]. In addition to weights, biases are included in a neural network to introduce flexibility and better generalization to the neural network. Bias is an extra input to neurons that may allow the neuron to be activated even when inputs are 0. The inclusion of biases is essential in neural networks to prevent overfitting to the training data set [12,13].  </w:t>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Many studies have been done to optimize the weight initializations to curb problems of vanishing gradients and exploding gradients [14,15]. These problems could cause weight updates that are overly small or large which stops the backpropagation from working effectively. However, they are only prevalent in multi-layered neural networks or recurrent neural networks with gradient-based propagation methods. Fortunately, this study uses only one hidden layer in a feed-forward neural network. Hence weight initialization will not be focused on mitigating these problems. </w:t>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Weight initialization will instead be focused on reducing training time. The Nguyen-Widrow algorithm will be used to initialize the weights and biases for all 3 backpropagation methods. This eliminates most of the weight adjustments, hence only small adjustments are needed to be made during training. The Nguyen-Widrow algorithm has been demonstrated to be able to accelerate the training process and testing accuracy [16-19]. Since the Nguyen-Widrow method requires the layer’s transfer function to have a finite input range, it will only be used when the layer has a tangent sigmoid transfer function. For layers with a pure linear transfer function, weights and biases will be initialized randomly with values between -1 and 1.</w:t>
      </w:r>
    </w:p>
    <w:p>
      <w:pPr>
        <w:pStyle w:val="Normal"/>
        <w:spacing w:before="0" w:after="60"/>
        <w:ind w:firstLine="425"/>
        <w:jc w:val="both"/>
        <w:rPr>
          <w:rFonts w:ascii="Times New Roman" w:hAnsi="Times New Roman" w:cs="Times New Roman"/>
          <w:sz w:val="22"/>
          <w:szCs w:val="22"/>
        </w:rPr>
      </w:pPr>
      <w:bookmarkStart w:id="4" w:name="_Hlk150498895"/>
      <w:r>
        <w:rPr>
          <w:rFonts w:cs="Times New Roman" w:ascii="Times New Roman" w:hAnsi="Times New Roman"/>
          <w:sz w:val="22"/>
          <w:szCs w:val="22"/>
        </w:rPr>
        <w:t>The following three sections present the three different back-propagation algorithms used in the study. These three backpropagation methods were chosen as they are the most common methods used in MATLAB machine learning.</w:t>
      </w:r>
      <w:bookmarkEnd w:id="4"/>
    </w:p>
    <w:p>
      <w:pPr>
        <w:pStyle w:val="Heading1"/>
        <w:spacing w:before="240" w:after="60"/>
        <w:jc w:val="both"/>
        <w:rPr>
          <w:rFonts w:ascii="Times New Roman" w:hAnsi="Times New Roman" w:cs="Times New Roman"/>
          <w:b/>
          <w:b/>
          <w:bCs/>
          <w:color w:val="000000" w:themeColor="text1"/>
          <w:sz w:val="22"/>
          <w:szCs w:val="22"/>
        </w:rPr>
      </w:pPr>
      <w:r>
        <w:rPr>
          <w:rFonts w:cs="Times New Roman" w:ascii="Times New Roman" w:hAnsi="Times New Roman"/>
          <w:b/>
          <w:bCs/>
          <w:color w:val="000000" w:themeColor="text1"/>
          <w:sz w:val="22"/>
          <w:szCs w:val="22"/>
        </w:rPr>
        <w:t>2.1 Scaled Conjugate Gradient (SCG)</w:t>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The Conjugate Gradient (CG) method is implemented as an iterative algorithm in the minimization problem. It can be regarded as being between the gradient descent algorithm and Newton’s method. The gradient descent algorithm requires the calculation of first order derivative which is the gradient to find the minimum of the cost function. It has a slow convergence rate where subsequent steps often contradict previous steps. On the other hand, Newton’s method requires the calculation of second order derivative which has high computational cost. CG method accelerates the convergence rate of the steepest descent by performing the search along conjugate directions such that subsequent steps never contradict previous steps. It also has lower computational costs compared to Newton’s method. The Scaled Conjugate Gradient (SCG) method which is faster and more robust will be used [1].</w:t>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Consider a quadratic function: </w:t>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r>
    </w:p>
    <w:tbl>
      <w:tblPr>
        <w:tblStyle w:val="af2"/>
        <w:tblW w:w="9135" w:type="dxa"/>
        <w:jc w:val="left"/>
        <w:tblInd w:w="0" w:type="dxa"/>
        <w:tblCellMar>
          <w:top w:w="0" w:type="dxa"/>
          <w:left w:w="108" w:type="dxa"/>
          <w:bottom w:w="0" w:type="dxa"/>
          <w:right w:w="108" w:type="dxa"/>
        </w:tblCellMar>
        <w:tblLook w:val="04a0" w:noHBand="0" w:noVBand="1" w:firstColumn="1" w:lastRow="0" w:lastColumn="0" w:firstRow="1"/>
      </w:tblPr>
      <w:tblGrid>
        <w:gridCol w:w="7896"/>
        <w:gridCol w:w="1238"/>
      </w:tblGrid>
      <w:tr>
        <w:trPr>
          <w:trHeight w:val="772" w:hRule="atLeast"/>
        </w:trPr>
        <w:tc>
          <w:tcPr>
            <w:tcW w:w="7896" w:type="dxa"/>
            <w:tcBorders>
              <w:top w:val="nil"/>
              <w:left w:val="nil"/>
              <w:bottom w:val="nil"/>
              <w:right w:val="nil"/>
            </w:tcBorders>
          </w:tcPr>
          <w:p>
            <w:pPr>
              <w:pStyle w:val="Normal"/>
              <w:jc w:val="both"/>
              <w:rPr>
                <w:rFonts w:ascii="Times New Roman" w:hAnsi="Times New Roman" w:cs="Times New Roman"/>
                <w:sz w:val="22"/>
                <w:szCs w:val="22"/>
              </w:rPr>
            </w:pPr>
            <w:r>
              <w:rPr>
                <w:szCs w:val="24"/>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p>
                <m:e>
                  <m:r>
                    <w:rPr>
                      <w:rFonts w:ascii="Cambria Math" w:hAnsi="Cambria Math"/>
                    </w:rPr>
                    <m:t xml:space="preserve">x</m:t>
                  </m:r>
                </m:e>
                <m:sup>
                  <m:r>
                    <w:rPr>
                      <w:rFonts w:ascii="Cambria Math" w:hAnsi="Cambria Math"/>
                    </w:rPr>
                    <m:t xml:space="preserve">T</m:t>
                  </m:r>
                </m:sup>
              </m:sSup>
              <m:r>
                <w:rPr>
                  <w:rFonts w:ascii="Cambria Math" w:hAnsi="Cambria Math"/>
                </w:rPr>
                <m:t xml:space="preserve">Ax</m:t>
              </m:r>
              <m:r>
                <w:rPr>
                  <w:rFonts w:ascii="Cambria Math" w:hAnsi="Cambria Math"/>
                </w:rPr>
                <m:t xml:space="preserve">−</m:t>
              </m:r>
              <m:sSup>
                <m:e>
                  <m:r>
                    <w:rPr>
                      <w:rFonts w:ascii="Cambria Math" w:hAnsi="Cambria Math"/>
                    </w:rPr>
                    <m:t xml:space="preserve">x</m:t>
                  </m:r>
                </m:e>
                <m:sup>
                  <m:r>
                    <w:rPr>
                      <w:rFonts w:ascii="Cambria Math" w:hAnsi="Cambria Math"/>
                    </w:rPr>
                    <m:t xml:space="preserve">T</m:t>
                  </m:r>
                </m:sup>
              </m:sSup>
              <m:r>
                <w:rPr>
                  <w:rFonts w:ascii="Cambria Math" w:hAnsi="Cambria Math"/>
                </w:rPr>
                <m:t xml:space="preserve">b</m:t>
              </m:r>
            </m:oMath>
          </w:p>
        </w:tc>
        <w:tc>
          <w:tcPr>
            <w:tcW w:w="1238" w:type="dxa"/>
            <w:tcBorders>
              <w:top w:val="nil"/>
              <w:left w:val="nil"/>
              <w:bottom w:val="nil"/>
              <w:right w:val="nil"/>
            </w:tcBorders>
          </w:tcPr>
          <w:p>
            <w:pPr>
              <w:pStyle w:val="Caption1"/>
              <w:keepNext w:val="true"/>
              <w:spacing w:before="0" w:after="200"/>
              <w:jc w:val="right"/>
              <w:rPr>
                <w:rFonts w:ascii="Times New Roman" w:hAnsi="Times New Roman" w:cs="Times New Roman"/>
                <w:sz w:val="22"/>
                <w:szCs w:val="22"/>
              </w:rPr>
            </w:pPr>
            <w:bookmarkStart w:id="5" w:name="_Ref31740543"/>
            <w:r>
              <w:rPr>
                <w:rFonts w:cs="Times New Roman" w:ascii="Times New Roman" w:hAnsi="Times New Roman"/>
                <w:i w:val="false"/>
                <w:iCs w:val="false"/>
                <w:kern w:val="2"/>
                <w:sz w:val="22"/>
                <w:szCs w:val="22"/>
              </w:rPr>
              <w:t>(</w:t>
            </w:r>
            <w:r>
              <w:rPr>
                <w:rFonts w:cs="Times New Roman" w:ascii="Times New Roman" w:hAnsi="Times New Roman"/>
                <w:i w:val="false"/>
                <w:iCs w:val="false"/>
                <w:kern w:val="2"/>
                <w:sz w:val="22"/>
                <w:szCs w:val="22"/>
              </w:rPr>
              <w:fldChar w:fldCharType="begin"/>
            </w:r>
            <w:r>
              <w:rPr>
                <w:sz w:val="22"/>
                <w:i w:val="false"/>
                <w:kern w:val="2"/>
                <w:szCs w:val="22"/>
                <w:iCs w:val="false"/>
                <w:rFonts w:cs="Times New Roman" w:ascii="Times New Roman" w:hAnsi="Times New Roman"/>
              </w:rPr>
              <w:instrText> SEQ Equation \* ARABIC </w:instrText>
            </w:r>
            <w:r>
              <w:rPr>
                <w:sz w:val="22"/>
                <w:i w:val="false"/>
                <w:kern w:val="2"/>
                <w:szCs w:val="22"/>
                <w:iCs w:val="false"/>
                <w:rFonts w:cs="Times New Roman" w:ascii="Times New Roman" w:hAnsi="Times New Roman"/>
              </w:rPr>
              <w:fldChar w:fldCharType="separate"/>
            </w:r>
            <w:r>
              <w:rPr>
                <w:sz w:val="22"/>
                <w:i w:val="false"/>
                <w:kern w:val="2"/>
                <w:szCs w:val="22"/>
                <w:iCs w:val="false"/>
                <w:rFonts w:cs="Times New Roman" w:ascii="Times New Roman" w:hAnsi="Times New Roman"/>
              </w:rPr>
              <w:t>1</w:t>
            </w:r>
            <w:r>
              <w:rPr>
                <w:sz w:val="22"/>
                <w:i w:val="false"/>
                <w:kern w:val="2"/>
                <w:szCs w:val="22"/>
                <w:iCs w:val="false"/>
                <w:rFonts w:cs="Times New Roman" w:ascii="Times New Roman" w:hAnsi="Times New Roman"/>
              </w:rPr>
              <w:fldChar w:fldCharType="end"/>
            </w:r>
            <w:r>
              <w:rPr>
                <w:rFonts w:cs="Times New Roman" w:ascii="Times New Roman" w:hAnsi="Times New Roman"/>
                <w:i w:val="false"/>
                <w:iCs w:val="false"/>
                <w:kern w:val="2"/>
                <w:sz w:val="22"/>
                <w:szCs w:val="22"/>
              </w:rPr>
              <w:t>)</w:t>
            </w:r>
            <w:bookmarkEnd w:id="5"/>
          </w:p>
        </w:tc>
      </w:tr>
    </w:tbl>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spacing w:before="0" w:after="60"/>
        <w:jc w:val="both"/>
        <w:rPr>
          <w:rFonts w:ascii="Times New Roman" w:hAnsi="Times New Roman" w:cs="Times New Roman"/>
          <w:sz w:val="22"/>
          <w:szCs w:val="22"/>
        </w:rPr>
      </w:pPr>
      <w:r>
        <w:rPr>
          <w:rFonts w:cs="Times New Roman" w:ascii="Times New Roman" w:hAnsi="Times New Roman"/>
          <w:sz w:val="22"/>
          <w:szCs w:val="22"/>
        </w:rPr>
        <w:t>where</w:t>
      </w:r>
      <w:r>
        <w:rPr/>
      </w:r>
      <m:oMath xmlns:m="http://schemas.openxmlformats.org/officeDocument/2006/math">
        <m:r>
          <w:rPr>
            <w:rFonts w:ascii="Cambria Math" w:hAnsi="Cambria Math"/>
          </w:rPr>
          <m:t xml:space="preserve">A</m:t>
        </m:r>
      </m:oMath>
      <w:r>
        <w:rPr>
          <w:rFonts w:cs="Times New Roman" w:ascii="Times New Roman" w:hAnsi="Times New Roman"/>
          <w:sz w:val="22"/>
          <w:szCs w:val="22"/>
        </w:rPr>
        <w:t xml:space="preserve"> is a symmetric positive-definite matrix. Eq. </w:t>
      </w:r>
      <w:r>
        <w:rPr>
          <w:rFonts w:cs="Times New Roman" w:ascii="Times New Roman" w:hAnsi="Times New Roman"/>
          <w:sz w:val="22"/>
          <w:szCs w:val="22"/>
        </w:rPr>
        <w:fldChar w:fldCharType="begin"/>
      </w:r>
      <w:r>
        <w:rPr>
          <w:sz w:val="22"/>
          <w:szCs w:val="22"/>
          <w:rFonts w:cs="Times New Roman" w:ascii="Times New Roman" w:hAnsi="Times New Roman"/>
        </w:rPr>
        <w:instrText> REF _Ref31740543 \h </w:instrText>
      </w:r>
      <w:r>
        <w:rPr>
          <w:sz w:val="22"/>
          <w:szCs w:val="22"/>
          <w:rFonts w:cs="Times New Roman" w:ascii="Times New Roman" w:hAnsi="Times New Roman"/>
        </w:rPr>
        <w:fldChar w:fldCharType="separate"/>
      </w:r>
      <w:r>
        <w:rPr>
          <w:sz w:val="22"/>
          <w:szCs w:val="22"/>
          <w:rFonts w:cs="Times New Roman" w:ascii="Times New Roman" w:hAnsi="Times New Roman"/>
        </w:rPr>
        <w:t>(1)</w:t>
      </w:r>
      <w:r>
        <w:rPr>
          <w:sz w:val="22"/>
          <w:szCs w:val="22"/>
          <w:rFonts w:cs="Times New Roman" w:ascii="Times New Roman" w:hAnsi="Times New Roman"/>
        </w:rPr>
        <w:fldChar w:fldCharType="end"/>
      </w:r>
      <w:r>
        <w:rPr>
          <w:rFonts w:cs="Times New Roman" w:ascii="Times New Roman" w:hAnsi="Times New Roman"/>
          <w:sz w:val="22"/>
          <w:szCs w:val="22"/>
        </w:rPr>
        <w:t xml:space="preserve"> can model the cost function at a given point expressed by Taylor expression, where </w:t>
      </w:r>
      <w:r>
        <w:rPr/>
      </w:r>
      <m:oMath xmlns:m="http://schemas.openxmlformats.org/officeDocument/2006/math">
        <m:r>
          <w:rPr>
            <w:rFonts w:ascii="Cambria Math" w:hAnsi="Cambria Math"/>
          </w:rPr>
          <m:t xml:space="preserve">x</m:t>
        </m:r>
      </m:oMath>
      <w:r>
        <w:rPr>
          <w:rFonts w:cs="Times New Roman" w:ascii="Times New Roman" w:hAnsi="Times New Roman"/>
          <w:sz w:val="22"/>
          <w:szCs w:val="22"/>
        </w:rPr>
        <w:t xml:space="preserve"> will be the weight vector. The minimization is an iterative process in which a local minimum in the neighborhood of the initial point</w:t>
      </w:r>
      <w:r>
        <w:rPr/>
      </w:r>
      <m:oMath xmlns:m="http://schemas.openxmlformats.org/officeDocument/2006/math">
        <m:sSub>
          <m:e>
            <m:r>
              <w:rPr>
                <w:rFonts w:ascii="Cambria Math" w:hAnsi="Cambria Math"/>
              </w:rPr>
              <m:t xml:space="preserve">x</m:t>
            </m:r>
          </m:e>
          <m:sub>
            <m:r>
              <w:rPr>
                <w:rFonts w:ascii="Cambria Math" w:hAnsi="Cambria Math"/>
              </w:rPr>
              <m:t xml:space="preserve">0</m:t>
            </m:r>
          </m:sub>
        </m:sSub>
      </m:oMath>
      <w:r>
        <w:rPr>
          <w:rFonts w:cs="Times New Roman" w:ascii="Times New Roman" w:hAnsi="Times New Roman"/>
          <w:sz w:val="22"/>
          <w:szCs w:val="22"/>
        </w:rPr>
        <w:t xml:space="preserve"> is found through subsequent steps of step size </w:t>
      </w:r>
      <w:r>
        <w:rPr/>
      </w:r>
      <m:oMath xmlns:m="http://schemas.openxmlformats.org/officeDocument/2006/math">
        <m:sSub>
          <m:e>
            <m:r>
              <w:rPr>
                <w:rFonts w:ascii="Cambria Math" w:hAnsi="Cambria Math"/>
              </w:rPr>
              <m:t xml:space="preserve">a</m:t>
            </m:r>
          </m:e>
          <m:sub>
            <m:r>
              <w:rPr>
                <w:rFonts w:ascii="Cambria Math" w:hAnsi="Cambria Math"/>
              </w:rPr>
              <m:t xml:space="preserve">k</m:t>
            </m:r>
          </m:sub>
        </m:sSub>
      </m:oMath>
      <w:r>
        <w:rPr>
          <w:rFonts w:cs="Times New Roman" w:ascii="Times New Roman" w:hAnsi="Times New Roman"/>
          <w:sz w:val="22"/>
          <w:szCs w:val="22"/>
        </w:rPr>
        <w:t xml:space="preserve"> and step direction </w:t>
      </w:r>
      <w:r>
        <w:rPr/>
      </w:r>
      <m:oMath xmlns:m="http://schemas.openxmlformats.org/officeDocument/2006/math">
        <m:sSub>
          <m:e>
            <m:r>
              <w:rPr>
                <w:rFonts w:ascii="Cambria Math" w:hAnsi="Cambria Math"/>
              </w:rPr>
              <m:t xml:space="preserve">p</m:t>
            </m:r>
          </m:e>
          <m:sub>
            <m:r>
              <w:rPr>
                <w:rFonts w:ascii="Cambria Math" w:hAnsi="Cambria Math"/>
              </w:rPr>
              <m:t xml:space="preserve">k</m:t>
            </m:r>
          </m:sub>
        </m:sSub>
      </m:oMath>
      <w:r>
        <w:rPr>
          <w:rFonts w:cs="Times New Roman" w:ascii="Times New Roman" w:hAnsi="Times New Roman"/>
          <w:sz w:val="22"/>
          <w:szCs w:val="22"/>
        </w:rPr>
        <w:t xml:space="preserve">. The residual </w:t>
      </w:r>
      <w:r>
        <w:rPr/>
      </w:r>
      <m:oMath xmlns:m="http://schemas.openxmlformats.org/officeDocument/2006/math">
        <m:sSub>
          <m:e>
            <m:r>
              <w:rPr>
                <w:rFonts w:ascii="Cambria Math" w:hAnsi="Cambria Math"/>
              </w:rPr>
              <m:t xml:space="preserve">r</m:t>
            </m:r>
          </m:e>
          <m:sub>
            <m:r>
              <w:rPr>
                <w:rFonts w:ascii="Cambria Math" w:hAnsi="Cambria Math"/>
              </w:rPr>
              <m:t xml:space="preserve">k</m:t>
            </m:r>
          </m:sub>
        </m:sSub>
      </m:oMath>
      <w:r>
        <w:rPr>
          <w:rFonts w:cs="Times New Roman" w:ascii="Times New Roman" w:hAnsi="Times New Roman"/>
          <w:sz w:val="22"/>
          <w:szCs w:val="22"/>
        </w:rPr>
        <w:t xml:space="preserve"> is the negative gradient of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cs="Times New Roman" w:ascii="Times New Roman" w:hAnsi="Times New Roman"/>
          <w:sz w:val="22"/>
          <w:szCs w:val="22"/>
        </w:rPr>
        <w:t xml:space="preserve"> at point </w:t>
      </w:r>
      <w:r>
        <w:rPr/>
      </w:r>
      <m:oMath xmlns:m="http://schemas.openxmlformats.org/officeDocument/2006/math">
        <m:sSub>
          <m:e>
            <m:r>
              <w:rPr>
                <w:rFonts w:ascii="Cambria Math" w:hAnsi="Cambria Math"/>
              </w:rPr>
              <m:t xml:space="preserve">x</m:t>
            </m:r>
          </m:e>
          <m:sub>
            <m:r>
              <w:rPr>
                <w:rFonts w:ascii="Cambria Math" w:hAnsi="Cambria Math"/>
              </w:rPr>
              <m:t xml:space="preserve">k</m:t>
            </m:r>
          </m:sub>
        </m:sSub>
      </m:oMath>
      <w:r>
        <w:rPr>
          <w:rFonts w:cs="Times New Roman" w:ascii="Times New Roman" w:hAnsi="Times New Roman"/>
          <w:sz w:val="22"/>
          <w:szCs w:val="22"/>
        </w:rPr>
        <w:t xml:space="preserve">. The iteration only stops when the corresponding residual is sufficiently small, signifying the minimum point where the gradient is 0. </w:t>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The algorithm is started by choosing the initial weight vector </w:t>
      </w:r>
      <w:r>
        <w:rPr/>
      </w:r>
      <m:oMath xmlns:m="http://schemas.openxmlformats.org/officeDocument/2006/math">
        <m:sSub>
          <m:e>
            <m:r>
              <w:rPr>
                <w:rFonts w:ascii="Cambria Math" w:hAnsi="Cambria Math"/>
              </w:rPr>
              <m:t xml:space="preserve">x</m:t>
            </m:r>
          </m:e>
          <m:sub>
            <m:r>
              <w:rPr>
                <w:rFonts w:ascii="Cambria Math" w:hAnsi="Cambria Math"/>
              </w:rPr>
              <m:t xml:space="preserve">0</m:t>
            </m:r>
          </m:sub>
        </m:sSub>
      </m:oMath>
      <w:r>
        <w:rPr>
          <w:rFonts w:cs="Times New Roman" w:ascii="Times New Roman" w:hAnsi="Times New Roman"/>
          <w:sz w:val="22"/>
          <w:szCs w:val="22"/>
        </w:rPr>
        <w:t xml:space="preserve">, then setting the initial residual </w:t>
      </w:r>
      <w:r>
        <w:rPr/>
      </w:r>
      <m:oMath xmlns:m="http://schemas.openxmlformats.org/officeDocument/2006/math">
        <m:sSub>
          <m:e>
            <m:r>
              <w:rPr>
                <w:rFonts w:ascii="Cambria Math" w:hAnsi="Cambria Math"/>
              </w:rPr>
              <m:t xml:space="preserve">r</m:t>
            </m:r>
          </m:e>
          <m:sub>
            <m:r>
              <w:rPr>
                <w:rFonts w:ascii="Cambria Math" w:hAnsi="Cambria Math"/>
              </w:rPr>
              <m:t xml:space="preserve">0</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A</m:t>
        </m:r>
        <m:sSub>
          <m:e>
            <m:r>
              <w:rPr>
                <w:rFonts w:ascii="Cambria Math" w:hAnsi="Cambria Math"/>
              </w:rPr>
              <m:t xml:space="preserve">x</m:t>
            </m:r>
          </m:e>
          <m:sub>
            <m:r>
              <w:rPr>
                <w:rFonts w:ascii="Cambria Math" w:hAnsi="Cambria Math"/>
              </w:rPr>
              <m:t xml:space="preserve">0</m:t>
            </m:r>
          </m:sub>
        </m:sSub>
      </m:oMath>
      <w:r>
        <w:rPr>
          <w:rFonts w:cs="Times New Roman" w:ascii="Times New Roman" w:hAnsi="Times New Roman"/>
          <w:sz w:val="22"/>
          <w:szCs w:val="22"/>
        </w:rPr>
        <w:t xml:space="preserve"> and initial step direction </w:t>
      </w:r>
      <w:r>
        <w:rPr/>
      </w:r>
      <m:oMath xmlns:m="http://schemas.openxmlformats.org/officeDocument/2006/math">
        <m:sSub>
          <m:e>
            <m:r>
              <w:rPr>
                <w:rFonts w:ascii="Cambria Math" w:hAnsi="Cambria Math"/>
              </w:rPr>
              <m:t xml:space="preserve">p</m:t>
            </m:r>
          </m:e>
          <m:sub>
            <m:r>
              <w:rPr>
                <w:rFonts w:ascii="Cambria Math" w:hAnsi="Cambria Math"/>
              </w:rPr>
              <m:t xml:space="preserve">0</m:t>
            </m:r>
          </m:sub>
        </m:sSub>
        <m:r>
          <w:rPr>
            <w:rFonts w:ascii="Cambria Math" w:hAnsi="Cambria Math"/>
          </w:rPr>
          <m:t xml:space="preserve">=</m:t>
        </m:r>
      </m:oMath>
      <w:r>
        <w:rPr>
          <w:rFonts w:cs="Times New Roman" w:ascii="Times New Roman" w:hAnsi="Times New Roman"/>
          <w:sz w:val="22"/>
          <w:szCs w:val="22"/>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0</m:t>
            </m:r>
          </m:sub>
        </m:sSub>
      </m:oMath>
      <w:r>
        <w:rPr>
          <w:rFonts w:cs="Times New Roman" w:ascii="Times New Roman" w:hAnsi="Times New Roman"/>
          <w:sz w:val="22"/>
          <w:szCs w:val="22"/>
        </w:rPr>
        <w:t xml:space="preserve">. The step size at </w:t>
      </w:r>
      <w:r>
        <w:rPr/>
      </w:r>
      <m:oMath xmlns:m="http://schemas.openxmlformats.org/officeDocument/2006/math">
        <m:sSup>
          <m:e>
            <m:r>
              <w:rPr>
                <w:rFonts w:ascii="Cambria Math" w:hAnsi="Cambria Math"/>
              </w:rPr>
              <m:t xml:space="preserve">k</m:t>
            </m:r>
          </m:e>
          <m:sup>
            <m:r>
              <w:rPr>
                <w:rFonts w:ascii="Cambria Math" w:hAnsi="Cambria Math"/>
              </w:rPr>
              <m:t xml:space="preserve">th</m:t>
            </m:r>
          </m:sup>
        </m:sSup>
      </m:oMath>
      <w:r>
        <w:rPr>
          <w:rFonts w:cs="Times New Roman" w:ascii="Times New Roman" w:hAnsi="Times New Roman"/>
          <w:sz w:val="22"/>
          <w:szCs w:val="22"/>
        </w:rPr>
        <w:t xml:space="preserve"> iteration </w:t>
      </w:r>
      <w:r>
        <w:rPr/>
      </w:r>
      <m:oMath xmlns:m="http://schemas.openxmlformats.org/officeDocument/2006/math">
        <m:sSub>
          <m:e>
            <m:r>
              <w:rPr>
                <w:rFonts w:ascii="Cambria Math" w:hAnsi="Cambria Math"/>
              </w:rPr>
              <m:t xml:space="preserve">a</m:t>
            </m:r>
          </m:e>
          <m:sub>
            <m:r>
              <w:rPr>
                <w:rFonts w:ascii="Cambria Math" w:hAnsi="Cambria Math"/>
              </w:rPr>
              <m:t xml:space="preserve">k</m:t>
            </m:r>
          </m:sub>
        </m:sSub>
      </m:oMath>
      <w:r>
        <w:rPr>
          <w:rFonts w:cs="Times New Roman" w:ascii="Times New Roman" w:hAnsi="Times New Roman"/>
          <w:sz w:val="22"/>
          <w:szCs w:val="22"/>
        </w:rPr>
        <w:t xml:space="preserve"> is computed as follows:</w:t>
      </w:r>
    </w:p>
    <w:p>
      <w:pPr>
        <w:pStyle w:val="Normal"/>
        <w:ind w:firstLine="720"/>
        <w:jc w:val="both"/>
        <w:rPr>
          <w:rFonts w:ascii="Times New Roman" w:hAnsi="Times New Roman" w:cs="Times New Roman"/>
          <w:sz w:val="22"/>
          <w:szCs w:val="22"/>
        </w:rPr>
      </w:pPr>
      <w:r>
        <w:rPr>
          <w:rFonts w:cs="Times New Roman" w:ascii="Times New Roman" w:hAnsi="Times New Roman"/>
          <w:sz w:val="22"/>
          <w:szCs w:val="22"/>
        </w:rPr>
      </w:r>
    </w:p>
    <w:tbl>
      <w:tblPr>
        <w:tblStyle w:val="af2"/>
        <w:tblW w:w="8988" w:type="dxa"/>
        <w:jc w:val="left"/>
        <w:tblInd w:w="0" w:type="dxa"/>
        <w:tblCellMar>
          <w:top w:w="0" w:type="dxa"/>
          <w:left w:w="108" w:type="dxa"/>
          <w:bottom w:w="0" w:type="dxa"/>
          <w:right w:w="108" w:type="dxa"/>
        </w:tblCellMar>
        <w:tblLook w:val="04a0" w:noHBand="0" w:noVBand="1" w:firstColumn="1" w:lastRow="0" w:lastColumn="0" w:firstRow="1"/>
      </w:tblPr>
      <w:tblGrid>
        <w:gridCol w:w="7770"/>
        <w:gridCol w:w="1217"/>
      </w:tblGrid>
      <w:tr>
        <w:trPr>
          <w:trHeight w:val="646" w:hRule="atLeast"/>
        </w:trPr>
        <w:tc>
          <w:tcPr>
            <w:tcW w:w="7770" w:type="dxa"/>
            <w:tcBorders>
              <w:top w:val="nil"/>
              <w:left w:val="nil"/>
              <w:bottom w:val="nil"/>
              <w:right w:val="nil"/>
            </w:tcBorders>
          </w:tcPr>
          <w:p>
            <w:pPr>
              <w:pStyle w:val="Normal"/>
              <w:jc w:val="both"/>
              <w:rPr>
                <w:rFonts w:ascii="Times New Roman" w:hAnsi="Times New Roman" w:cs="Times New Roman"/>
                <w:sz w:val="22"/>
                <w:szCs w:val="22"/>
              </w:rPr>
            </w:pPr>
            <w:r>
              <w:rPr>
                <w:szCs w:val="24"/>
              </w:rPr>
            </w:r>
            <m:oMath xmlns:m="http://schemas.openxmlformats.org/officeDocument/2006/math">
              <m:sSub>
                <m:e>
                  <m:r>
                    <w:rPr>
                      <w:rFonts w:ascii="Cambria Math" w:hAnsi="Cambria Math"/>
                    </w:rPr>
                    <m:t xml:space="preserve">a</m:t>
                  </m:r>
                </m:e>
                <m:sub>
                  <m:r>
                    <w:rPr>
                      <w:rFonts w:ascii="Cambria Math" w:hAnsi="Cambria Math"/>
                    </w:rPr>
                    <m:t xml:space="preserve">k</m:t>
                  </m:r>
                </m:sub>
              </m:sSub>
              <m:r>
                <w:rPr>
                  <w:rFonts w:ascii="Cambria Math" w:hAnsi="Cambria Math"/>
                </w:rPr>
                <m:t xml:space="preserve">=</m:t>
              </m:r>
              <m:d>
                <m:dPr>
                  <m:begChr m:val="("/>
                  <m:endChr m:val=")"/>
                </m:dPr>
                <m:e>
                  <m:f>
                    <m:num>
                      <m:sSup>
                        <m:e>
                          <m:sSub>
                            <m:e>
                              <m:r>
                                <w:rPr>
                                  <w:rFonts w:ascii="Cambria Math" w:hAnsi="Cambria Math"/>
                                </w:rPr>
                                <m:t xml:space="preserve">r</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e>
                        <m:sup>
                          <m:r>
                            <w:rPr>
                              <w:rFonts w:ascii="Cambria Math" w:hAnsi="Cambria Math"/>
                            </w:rPr>
                            <m:t xml:space="preserve">T</m:t>
                          </m:r>
                        </m:sup>
                      </m:sSup>
                      <m:sSub>
                        <m:e>
                          <m:r>
                            <w:rPr>
                              <w:rFonts w:ascii="Cambria Math" w:hAnsi="Cambria Math"/>
                            </w:rPr>
                            <m:t xml:space="preserve">r</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num>
                    <m:den>
                      <m:sSup>
                        <m:e>
                          <m:sSub>
                            <m:e>
                              <m:r>
                                <w:rPr>
                                  <w:rFonts w:ascii="Cambria Math" w:hAnsi="Cambria Math"/>
                                </w:rPr>
                                <m:t xml:space="preserve">p</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e>
                        <m:sup>
                          <m:r>
                            <w:rPr>
                              <w:rFonts w:ascii="Cambria Math" w:hAnsi="Cambria Math"/>
                            </w:rPr>
                            <m:t xml:space="preserve">T</m:t>
                          </m:r>
                        </m:sup>
                      </m:sSup>
                      <m:r>
                        <w:rPr>
                          <w:rFonts w:ascii="Cambria Math" w:hAnsi="Cambria Math"/>
                        </w:rPr>
                        <m:t xml:space="preserve">A</m:t>
                      </m:r>
                      <m:sSub>
                        <m:e>
                          <m:r>
                            <w:rPr>
                              <w:rFonts w:ascii="Cambria Math" w:hAnsi="Cambria Math"/>
                            </w:rPr>
                            <m:t xml:space="preserve">p</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den>
                  </m:f>
                </m:e>
              </m:d>
            </m:oMath>
          </w:p>
          <w:p>
            <w:pPr>
              <w:pStyle w:val="Normal"/>
              <w:jc w:val="both"/>
              <w:rPr>
                <w:rFonts w:ascii="Times New Roman" w:hAnsi="Times New Roman" w:cs="Times New Roman"/>
                <w:sz w:val="22"/>
                <w:szCs w:val="22"/>
              </w:rPr>
            </w:pPr>
            <w:r>
              <w:rPr>
                <w:rFonts w:cs="Times New Roman" w:ascii="Times New Roman" w:hAnsi="Times New Roman"/>
                <w:sz w:val="22"/>
                <w:szCs w:val="22"/>
              </w:rPr>
            </w:r>
          </w:p>
        </w:tc>
        <w:tc>
          <w:tcPr>
            <w:tcW w:w="1217" w:type="dxa"/>
            <w:tcBorders>
              <w:top w:val="nil"/>
              <w:left w:val="nil"/>
              <w:bottom w:val="nil"/>
              <w:right w:val="nil"/>
            </w:tcBorders>
          </w:tcPr>
          <w:p>
            <w:pPr>
              <w:pStyle w:val="Normal"/>
              <w:jc w:val="right"/>
              <w:rPr>
                <w:rFonts w:ascii="Times New Roman" w:hAnsi="Times New Roman" w:cs="Times New Roman"/>
                <w:sz w:val="22"/>
                <w:szCs w:val="22"/>
              </w:rPr>
            </w:pPr>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2</w:t>
            </w:r>
            <w:r>
              <w:rPr>
                <w:sz w:val="22"/>
                <w:kern w:val="2"/>
                <w:szCs w:val="22"/>
                <w:rFonts w:cs="Times New Roman" w:ascii="Times New Roman" w:hAnsi="Times New Roman"/>
              </w:rPr>
              <w:fldChar w:fldCharType="end"/>
            </w:r>
            <w:r>
              <w:rPr>
                <w:rFonts w:cs="Times New Roman" w:ascii="Times New Roman" w:hAnsi="Times New Roman"/>
                <w:kern w:val="2"/>
                <w:sz w:val="22"/>
                <w:szCs w:val="22"/>
              </w:rPr>
              <w:t>)</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t>The weight vector and residual are then updated:</w:t>
      </w:r>
    </w:p>
    <w:p>
      <w:pPr>
        <w:pStyle w:val="Normal"/>
        <w:jc w:val="both"/>
        <w:rPr>
          <w:rFonts w:ascii="Times New Roman" w:hAnsi="Times New Roman" w:cs="Times New Roman"/>
          <w:sz w:val="22"/>
          <w:szCs w:val="22"/>
        </w:rPr>
      </w:pPr>
      <w:r>
        <w:rPr>
          <w:rFonts w:cs="Times New Roman" w:ascii="Times New Roman" w:hAnsi="Times New Roman"/>
          <w:sz w:val="22"/>
          <w:szCs w:val="22"/>
        </w:rPr>
      </w:r>
    </w:p>
    <w:tbl>
      <w:tblPr>
        <w:tblStyle w:val="af2"/>
        <w:tblW w:w="8988" w:type="dxa"/>
        <w:jc w:val="left"/>
        <w:tblInd w:w="0" w:type="dxa"/>
        <w:tblCellMar>
          <w:top w:w="0" w:type="dxa"/>
          <w:left w:w="108" w:type="dxa"/>
          <w:bottom w:w="0" w:type="dxa"/>
          <w:right w:w="108" w:type="dxa"/>
        </w:tblCellMar>
        <w:tblLook w:val="04a0" w:noHBand="0" w:noVBand="1" w:firstColumn="1" w:lastRow="0" w:lastColumn="0" w:firstRow="1"/>
      </w:tblPr>
      <w:tblGrid>
        <w:gridCol w:w="7770"/>
        <w:gridCol w:w="1217"/>
      </w:tblGrid>
      <w:tr>
        <w:trPr>
          <w:trHeight w:val="646" w:hRule="atLeast"/>
        </w:trPr>
        <w:tc>
          <w:tcPr>
            <w:tcW w:w="7770" w:type="dxa"/>
            <w:tcBorders>
              <w:top w:val="nil"/>
              <w:left w:val="nil"/>
              <w:bottom w:val="nil"/>
              <w:right w:val="nil"/>
            </w:tcBorders>
          </w:tcPr>
          <w:p>
            <w:pPr>
              <w:pStyle w:val="Normal"/>
              <w:jc w:val="both"/>
              <w:rPr>
                <w:rFonts w:ascii="Times New Roman" w:hAnsi="Times New Roman" w:cs="Times New Roman"/>
                <w:sz w:val="22"/>
                <w:szCs w:val="22"/>
              </w:rPr>
            </w:pPr>
            <w:r>
              <w:rPr>
                <w:szCs w:val="24"/>
              </w:rPr>
            </w:r>
            <m:oMath xmlns:m="http://schemas.openxmlformats.org/officeDocument/2006/math">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k</m:t>
                  </m:r>
                </m:sub>
              </m:sSub>
              <m:sSub>
                <m:e>
                  <m:r>
                    <w:rPr>
                      <w:rFonts w:ascii="Cambria Math" w:hAnsi="Cambria Math"/>
                    </w:rPr>
                    <m:t xml:space="preserve">p</m:t>
                  </m:r>
                </m:e>
                <m:sub>
                  <m:r>
                    <w:rPr>
                      <w:rFonts w:ascii="Cambria Math" w:hAnsi="Cambria Math"/>
                    </w:rPr>
                    <m:t xml:space="preserve">k</m:t>
                  </m:r>
                </m:sub>
              </m:sSub>
            </m:oMath>
          </w:p>
          <w:p>
            <w:pPr>
              <w:pStyle w:val="Normal"/>
              <w:jc w:val="both"/>
              <w:rPr>
                <w:rFonts w:ascii="Times New Roman" w:hAnsi="Times New Roman" w:cs="Times New Roman"/>
                <w:sz w:val="22"/>
                <w:szCs w:val="22"/>
              </w:rPr>
            </w:pPr>
            <w:r>
              <w:rPr>
                <w:rFonts w:cs="Times New Roman" w:ascii="Times New Roman" w:hAnsi="Times New Roman"/>
                <w:sz w:val="22"/>
                <w:szCs w:val="22"/>
              </w:rPr>
            </w:r>
          </w:p>
        </w:tc>
        <w:tc>
          <w:tcPr>
            <w:tcW w:w="1217" w:type="dxa"/>
            <w:tcBorders>
              <w:top w:val="nil"/>
              <w:left w:val="nil"/>
              <w:bottom w:val="nil"/>
              <w:right w:val="nil"/>
            </w:tcBorders>
          </w:tcPr>
          <w:p>
            <w:pPr>
              <w:pStyle w:val="Normal"/>
              <w:jc w:val="right"/>
              <w:rPr>
                <w:rFonts w:ascii="Times New Roman" w:hAnsi="Times New Roman" w:cs="Times New Roman"/>
                <w:sz w:val="22"/>
                <w:szCs w:val="22"/>
              </w:rPr>
            </w:pPr>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3</w:t>
            </w:r>
            <w:r>
              <w:rPr>
                <w:sz w:val="22"/>
                <w:kern w:val="2"/>
                <w:szCs w:val="22"/>
                <w:rFonts w:cs="Times New Roman" w:ascii="Times New Roman" w:hAnsi="Times New Roman"/>
              </w:rPr>
              <w:fldChar w:fldCharType="end"/>
            </w:r>
            <w:r>
              <w:rPr>
                <w:rFonts w:cs="Times New Roman" w:ascii="Times New Roman" w:hAnsi="Times New Roman"/>
                <w:kern w:val="2"/>
                <w:sz w:val="22"/>
                <w:szCs w:val="22"/>
              </w:rPr>
              <w:t>)</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r>
    </w:p>
    <w:tbl>
      <w:tblPr>
        <w:tblStyle w:val="af2"/>
        <w:tblW w:w="8931" w:type="dxa"/>
        <w:jc w:val="left"/>
        <w:tblInd w:w="0" w:type="dxa"/>
        <w:tblCellMar>
          <w:top w:w="0" w:type="dxa"/>
          <w:left w:w="108" w:type="dxa"/>
          <w:bottom w:w="0" w:type="dxa"/>
          <w:right w:w="108" w:type="dxa"/>
        </w:tblCellMar>
        <w:tblLook w:val="04a0" w:noHBand="0" w:noVBand="1" w:firstColumn="1" w:lastRow="0" w:lastColumn="0" w:firstRow="1"/>
      </w:tblPr>
      <w:tblGrid>
        <w:gridCol w:w="7778"/>
        <w:gridCol w:w="1152"/>
      </w:tblGrid>
      <w:tr>
        <w:trPr>
          <w:trHeight w:val="643" w:hRule="atLeast"/>
        </w:trPr>
        <w:tc>
          <w:tcPr>
            <w:tcW w:w="7778" w:type="dxa"/>
            <w:tcBorders>
              <w:top w:val="nil"/>
              <w:left w:val="nil"/>
              <w:bottom w:val="nil"/>
              <w:right w:val="nil"/>
            </w:tcBorders>
          </w:tcPr>
          <w:p>
            <w:pPr>
              <w:pStyle w:val="Normal"/>
              <w:jc w:val="both"/>
              <w:rPr>
                <w:rFonts w:ascii="Times New Roman" w:hAnsi="Times New Roman" w:cs="Times New Roman"/>
                <w:sz w:val="22"/>
                <w:szCs w:val="22"/>
              </w:rPr>
            </w:pPr>
            <w:r>
              <w:rPr>
                <w:szCs w:val="24"/>
              </w:rPr>
            </w:r>
            <m:oMath xmlns:m="http://schemas.openxmlformats.org/officeDocument/2006/math">
              <m:sSub>
                <m:e>
                  <m:r>
                    <w:rPr>
                      <w:rFonts w:ascii="Cambria Math" w:hAnsi="Cambria Math"/>
                    </w:rPr>
                    <m:t xml:space="preserve">r</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A</m:t>
              </m:r>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A</m:t>
              </m:r>
              <m:d>
                <m:dPr>
                  <m:begChr m:val="("/>
                  <m:sepChr m:val="|"/>
                  <m:endChr m:val=")"/>
                </m:dPr>
                <m:e>
                  <m:r>
                    <w:rPr>
                      <w:rFonts w:ascii="Cambria Math" w:hAnsi="Cambria Math"/>
                    </w:rPr>
                    <m:t xml:space="preserve">x</m:t>
                  </m:r>
                </m:e>
                <m:e>
                  <m:r>
                    <w:rPr>
                      <w:rFonts w:ascii="Cambria Math" w:hAnsi="Cambria Math"/>
                    </w:rPr>
                    <m:t xml:space="preserve">k</m:t>
                  </m:r>
                  <m:r>
                    <w:rPr>
                      <w:rFonts w:ascii="Cambria Math" w:hAnsi="Cambria Math"/>
                    </w:rPr>
                    <m:t xml:space="preserve">+</m:t>
                  </m:r>
                  <m:sSub>
                    <m:e>
                      <m:r>
                        <w:rPr>
                          <w:rFonts w:ascii="Cambria Math" w:hAnsi="Cambria Math"/>
                        </w:rPr>
                        <m:t xml:space="preserve">a</m:t>
                      </m:r>
                    </m:e>
                    <m:sub>
                      <m:r>
                        <w:rPr>
                          <w:rFonts w:ascii="Cambria Math" w:hAnsi="Cambria Math"/>
                        </w:rPr>
                        <m:t xml:space="preserve">k</m:t>
                      </m:r>
                    </m:sub>
                  </m:sSub>
                  <m:sSub>
                    <m:e>
                      <m:r>
                        <w:rPr>
                          <w:rFonts w:ascii="Cambria Math" w:hAnsi="Cambria Math"/>
                        </w:rPr>
                        <m:t xml:space="preserve">p</m:t>
                      </m:r>
                    </m:e>
                    <m:sub>
                      <m:r>
                        <w:rPr>
                          <w:rFonts w:ascii="Cambria Math" w:hAnsi="Cambria Math"/>
                        </w:rPr>
                        <m:t xml:space="preserve">k</m:t>
                      </m:r>
                    </m:sub>
                  </m:sSub>
                </m:e>
              </m:d>
              <m:sSub>
                <m:e>
                  <m:r>
                    <w:rPr>
                      <w:rFonts w:ascii="Cambria Math" w:hAnsi="Cambria Math"/>
                    </w:rPr>
                    <m:t xml:space="preserve">r</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k</m:t>
                  </m:r>
                </m:sub>
              </m:sSub>
              <m:r>
                <w:rPr>
                  <w:rFonts w:ascii="Cambria Math" w:hAnsi="Cambria Math"/>
                </w:rPr>
                <m:t xml:space="preserve">A</m:t>
              </m:r>
              <m:sSub>
                <m:e>
                  <m:r>
                    <w:rPr>
                      <w:rFonts w:ascii="Cambria Math" w:hAnsi="Cambria Math"/>
                    </w:rPr>
                    <m:t xml:space="preserve">p</m:t>
                  </m:r>
                </m:e>
                <m:sub>
                  <m:r>
                    <w:rPr>
                      <w:rFonts w:ascii="Cambria Math" w:hAnsi="Cambria Math"/>
                    </w:rPr>
                    <m:t xml:space="preserve">k</m:t>
                  </m:r>
                </m:sub>
              </m:sSub>
            </m:oMath>
          </w:p>
        </w:tc>
        <w:tc>
          <w:tcPr>
            <w:tcW w:w="1152" w:type="dxa"/>
            <w:tcBorders>
              <w:top w:val="nil"/>
              <w:left w:val="nil"/>
              <w:bottom w:val="nil"/>
              <w:right w:val="nil"/>
            </w:tcBorders>
          </w:tcPr>
          <w:p>
            <w:pPr>
              <w:pStyle w:val="Normal"/>
              <w:jc w:val="right"/>
              <w:rPr>
                <w:rFonts w:ascii="Times New Roman" w:hAnsi="Times New Roman" w:cs="Times New Roman"/>
                <w:sz w:val="22"/>
                <w:szCs w:val="22"/>
              </w:rPr>
            </w:pPr>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4</w:t>
            </w:r>
            <w:r>
              <w:rPr>
                <w:sz w:val="22"/>
                <w:kern w:val="2"/>
                <w:szCs w:val="22"/>
                <w:rFonts w:cs="Times New Roman" w:ascii="Times New Roman" w:hAnsi="Times New Roman"/>
              </w:rPr>
              <w:fldChar w:fldCharType="end"/>
            </w:r>
            <w:r>
              <w:rPr>
                <w:rFonts w:cs="Times New Roman" w:ascii="Times New Roman" w:hAnsi="Times New Roman"/>
                <w:kern w:val="2"/>
                <w:sz w:val="22"/>
                <w:szCs w:val="22"/>
              </w:rPr>
              <w:t>)</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t xml:space="preserve">The direction vector of the next step, </w:t>
      </w:r>
      <w:r>
        <w:rPr/>
      </w:r>
      <m:oMath xmlns:m="http://schemas.openxmlformats.org/officeDocument/2006/math">
        <m:sSub>
          <m:e>
            <m:r>
              <w:rPr>
                <w:rFonts w:ascii="Cambria Math" w:hAnsi="Cambria Math"/>
              </w:rPr>
              <m:t xml:space="preserve">p</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cs="Times New Roman" w:ascii="Times New Roman" w:hAnsi="Times New Roman"/>
          <w:sz w:val="22"/>
          <w:szCs w:val="22"/>
        </w:rPr>
        <w:t xml:space="preserve"> is determined by the residual </w:t>
      </w:r>
      <w:r>
        <w:rPr/>
      </w:r>
      <m:oMath xmlns:m="http://schemas.openxmlformats.org/officeDocument/2006/math">
        <m:sSub>
          <m:e>
            <m:r>
              <w:rPr>
                <w:rFonts w:ascii="Cambria Math" w:hAnsi="Cambria Math"/>
              </w:rPr>
              <m:t xml:space="preserve">r</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cs="Times New Roman" w:ascii="Times New Roman" w:hAnsi="Times New Roman"/>
          <w:sz w:val="22"/>
          <w:szCs w:val="22"/>
        </w:rPr>
        <w:t>, then subtracting away any vector that would counter-act the previous direction:</w:t>
      </w:r>
    </w:p>
    <w:p>
      <w:pPr>
        <w:pStyle w:val="Normal"/>
        <w:jc w:val="both"/>
        <w:rPr>
          <w:rFonts w:ascii="Times New Roman" w:hAnsi="Times New Roman" w:cs="Times New Roman"/>
          <w:sz w:val="22"/>
          <w:szCs w:val="22"/>
        </w:rPr>
      </w:pPr>
      <w:r>
        <w:rPr>
          <w:rFonts w:cs="Times New Roman" w:ascii="Times New Roman" w:hAnsi="Times New Roman"/>
          <w:sz w:val="22"/>
          <w:szCs w:val="22"/>
        </w:rPr>
      </w:r>
    </w:p>
    <w:tbl>
      <w:tblPr>
        <w:tblStyle w:val="af2"/>
        <w:tblW w:w="9016" w:type="dxa"/>
        <w:jc w:val="left"/>
        <w:tblInd w:w="0" w:type="dxa"/>
        <w:tblCellMar>
          <w:top w:w="0" w:type="dxa"/>
          <w:left w:w="108" w:type="dxa"/>
          <w:bottom w:w="0" w:type="dxa"/>
          <w:right w:w="108" w:type="dxa"/>
        </w:tblCellMar>
        <w:tblLook w:val="04a0" w:noHBand="0" w:noVBand="1" w:firstColumn="1" w:lastRow="0" w:lastColumn="0" w:firstRow="1"/>
      </w:tblPr>
      <w:tblGrid>
        <w:gridCol w:w="7791"/>
        <w:gridCol w:w="1224"/>
      </w:tblGrid>
      <w:tr>
        <w:trPr/>
        <w:tc>
          <w:tcPr>
            <w:tcW w:w="7791" w:type="dxa"/>
            <w:tcBorders>
              <w:top w:val="nil"/>
              <w:left w:val="nil"/>
              <w:bottom w:val="nil"/>
              <w:right w:val="nil"/>
            </w:tcBorders>
          </w:tcPr>
          <w:p>
            <w:pPr>
              <w:pStyle w:val="Normal"/>
              <w:jc w:val="both"/>
              <w:rPr>
                <w:rFonts w:ascii="Times New Roman" w:hAnsi="Times New Roman" w:cs="Times New Roman"/>
                <w:sz w:val="22"/>
                <w:szCs w:val="22"/>
              </w:rPr>
            </w:pPr>
            <w:r>
              <w:rPr>
                <w:szCs w:val="24"/>
              </w:rPr>
            </w:r>
            <m:oMath xmlns:m="http://schemas.openxmlformats.org/officeDocument/2006/math">
              <m:sSub>
                <m:e>
                  <m:r>
                    <w:rPr>
                      <w:rFonts w:ascii="Cambria Math" w:hAnsi="Cambria Math"/>
                    </w:rPr>
                    <m:t xml:space="preserve">p</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f>
                <m:num>
                  <m:sSup>
                    <m:e>
                      <m:sSub>
                        <m:e>
                          <m:r>
                            <w:rPr>
                              <w:rFonts w:ascii="Cambria Math" w:hAnsi="Cambria Math"/>
                            </w:rPr>
                            <m:t xml:space="preserve">r</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e>
                    <m:sup>
                      <m:r>
                        <w:rPr>
                          <w:rFonts w:ascii="Cambria Math" w:hAnsi="Cambria Math"/>
                        </w:rPr>
                        <m:t xml:space="preserve">T</m:t>
                      </m:r>
                    </m:sup>
                  </m:sSup>
                  <m:r>
                    <w:rPr>
                      <w:rFonts w:ascii="Cambria Math" w:hAnsi="Cambria Math"/>
                    </w:rPr>
                    <m:t xml:space="preserve">A</m:t>
                  </m:r>
                  <m:sSub>
                    <m:e>
                      <m:r>
                        <w:rPr>
                          <w:rFonts w:ascii="Cambria Math" w:hAnsi="Cambria Math"/>
                        </w:rPr>
                        <m:t xml:space="preserve">p</m:t>
                      </m:r>
                    </m:e>
                    <m:sub>
                      <m:r>
                        <w:rPr>
                          <w:rFonts w:ascii="Cambria Math" w:hAnsi="Cambria Math"/>
                        </w:rPr>
                        <m:t xml:space="preserve">k</m:t>
                      </m:r>
                    </m:sub>
                  </m:sSub>
                </m:num>
                <m:den>
                  <m:sSup>
                    <m:e>
                      <m:sSub>
                        <m:e>
                          <m:r>
                            <w:rPr>
                              <w:rFonts w:ascii="Cambria Math" w:hAnsi="Cambria Math"/>
                            </w:rPr>
                            <m:t xml:space="preserve">p</m:t>
                          </m:r>
                        </m:e>
                        <m:sub>
                          <m:r>
                            <w:rPr>
                              <w:rFonts w:ascii="Cambria Math" w:hAnsi="Cambria Math"/>
                            </w:rPr>
                            <m:t xml:space="preserve">k</m:t>
                          </m:r>
                        </m:sub>
                      </m:sSub>
                    </m:e>
                    <m:sup>
                      <m:r>
                        <w:rPr>
                          <w:rFonts w:ascii="Cambria Math" w:hAnsi="Cambria Math"/>
                        </w:rPr>
                        <m:t xml:space="preserve">T</m:t>
                      </m:r>
                    </m:sup>
                  </m:sSup>
                  <m:r>
                    <w:rPr>
                      <w:rFonts w:ascii="Cambria Math" w:hAnsi="Cambria Math"/>
                    </w:rPr>
                    <m:t xml:space="preserve">A</m:t>
                  </m:r>
                  <m:sSub>
                    <m:e>
                      <m:r>
                        <w:rPr>
                          <w:rFonts w:ascii="Cambria Math" w:hAnsi="Cambria Math"/>
                        </w:rPr>
                        <m:t xml:space="preserve">p</m:t>
                      </m:r>
                    </m:e>
                    <m:sub>
                      <m:r>
                        <w:rPr>
                          <w:rFonts w:ascii="Cambria Math" w:hAnsi="Cambria Math"/>
                        </w:rPr>
                        <m:t xml:space="preserve">k</m:t>
                      </m:r>
                    </m:sub>
                  </m:sSub>
                </m:den>
              </m:f>
              <m:sSub>
                <m:e>
                  <m:r>
                    <w:rPr>
                      <w:rFonts w:ascii="Cambria Math" w:hAnsi="Cambria Math"/>
                    </w:rPr>
                    <m:t xml:space="preserve">p</m:t>
                  </m:r>
                </m:e>
                <m:sub>
                  <m:r>
                    <w:rPr>
                      <w:rFonts w:ascii="Cambria Math" w:hAnsi="Cambria Math"/>
                    </w:rPr>
                    <m:t xml:space="preserve">k</m:t>
                  </m:r>
                </m:sub>
              </m:sSub>
            </m:oMath>
          </w:p>
          <w:p>
            <w:pPr>
              <w:pStyle w:val="Normal"/>
              <w:jc w:val="both"/>
              <w:rPr>
                <w:rFonts w:ascii="Times New Roman" w:hAnsi="Times New Roman" w:cs="Times New Roman"/>
                <w:sz w:val="22"/>
                <w:szCs w:val="22"/>
              </w:rPr>
            </w:pPr>
            <w:r>
              <w:rPr>
                <w:rFonts w:cs="Times New Roman" w:ascii="Times New Roman" w:hAnsi="Times New Roman"/>
                <w:sz w:val="22"/>
                <w:szCs w:val="22"/>
              </w:rPr>
            </w:r>
          </w:p>
        </w:tc>
        <w:tc>
          <w:tcPr>
            <w:tcW w:w="1224" w:type="dxa"/>
            <w:tcBorders>
              <w:top w:val="nil"/>
              <w:left w:val="nil"/>
              <w:bottom w:val="nil"/>
              <w:right w:val="nil"/>
            </w:tcBorders>
          </w:tcPr>
          <w:p>
            <w:pPr>
              <w:pStyle w:val="Normal"/>
              <w:jc w:val="right"/>
              <w:rPr>
                <w:rFonts w:ascii="Times New Roman" w:hAnsi="Times New Roman" w:cs="Times New Roman"/>
                <w:sz w:val="22"/>
                <w:szCs w:val="22"/>
              </w:rPr>
            </w:pPr>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5</w:t>
            </w:r>
            <w:r>
              <w:rPr>
                <w:sz w:val="22"/>
                <w:kern w:val="2"/>
                <w:szCs w:val="22"/>
                <w:rFonts w:cs="Times New Roman" w:ascii="Times New Roman" w:hAnsi="Times New Roman"/>
              </w:rPr>
              <w:fldChar w:fldCharType="end"/>
            </w:r>
            <w:r>
              <w:rPr>
                <w:rFonts w:cs="Times New Roman" w:ascii="Times New Roman" w:hAnsi="Times New Roman"/>
                <w:kern w:val="2"/>
                <w:sz w:val="22"/>
                <w:szCs w:val="22"/>
              </w:rPr>
              <w:t>)</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spacing w:before="0" w:after="60"/>
        <w:jc w:val="both"/>
        <w:rPr>
          <w:rFonts w:ascii="Times New Roman" w:hAnsi="Times New Roman" w:cs="Times New Roman"/>
          <w:sz w:val="22"/>
          <w:szCs w:val="22"/>
        </w:rPr>
      </w:pPr>
      <w:r>
        <w:rPr>
          <w:rFonts w:cs="Times New Roman" w:ascii="Times New Roman" w:hAnsi="Times New Roman"/>
          <w:sz w:val="22"/>
          <w:szCs w:val="22"/>
        </w:rPr>
        <w:t xml:space="preserve">such that </w:t>
      </w:r>
      <w:r>
        <w:rPr/>
      </w:r>
      <m:oMath xmlns:m="http://schemas.openxmlformats.org/officeDocument/2006/math">
        <m:sSub>
          <m:e>
            <m:r>
              <w:rPr>
                <w:rFonts w:ascii="Cambria Math" w:hAnsi="Cambria Math"/>
              </w:rPr>
              <m:t xml:space="preserve">p</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cs="Times New Roman" w:ascii="Times New Roman" w:hAnsi="Times New Roman"/>
          <w:sz w:val="22"/>
          <w:szCs w:val="22"/>
        </w:rPr>
        <w:t xml:space="preserve"> is conjugated to </w:t>
      </w:r>
      <w:r>
        <w:rPr/>
      </w:r>
      <m:oMath xmlns:m="http://schemas.openxmlformats.org/officeDocument/2006/math">
        <m:sSub>
          <m:e>
            <m:r>
              <w:rPr>
                <w:rFonts w:ascii="Cambria Math" w:hAnsi="Cambria Math"/>
              </w:rPr>
              <m:t xml:space="preserve">p</m:t>
            </m:r>
          </m:e>
          <m:sub>
            <m:r>
              <w:rPr>
                <w:rFonts w:ascii="Cambria Math" w:hAnsi="Cambria Math"/>
              </w:rPr>
              <m:t xml:space="preserve">k</m:t>
            </m:r>
          </m:sub>
        </m:sSub>
      </m:oMath>
      <w:r>
        <w:rPr>
          <w:rFonts w:cs="Times New Roman" w:ascii="Times New Roman" w:hAnsi="Times New Roman"/>
          <w:sz w:val="22"/>
          <w:szCs w:val="22"/>
        </w:rPr>
        <w:t xml:space="preserve">. Subsequently, the weight vector for the next iteration can be obtained like in Eq. (3). </w:t>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CG method will fail and converge to nonstationary point if matrix </w:t>
      </w:r>
      <w:r>
        <w:rPr/>
      </w:r>
      <m:oMath xmlns:m="http://schemas.openxmlformats.org/officeDocument/2006/math">
        <m:r>
          <w:rPr>
            <w:rFonts w:ascii="Cambria Math" w:hAnsi="Cambria Math"/>
          </w:rPr>
          <m:t xml:space="preserve">A</m:t>
        </m:r>
      </m:oMath>
      <w:r>
        <w:rPr>
          <w:rFonts w:cs="Times New Roman" w:ascii="Times New Roman" w:hAnsi="Times New Roman"/>
          <w:sz w:val="22"/>
          <w:szCs w:val="22"/>
        </w:rPr>
        <w:t xml:space="preserve"> is not positive definite. This problem can be resolved by introducing a scalar </w:t>
      </w:r>
      <w:r>
        <w:rPr/>
      </w:r>
      <m:oMath xmlns:m="http://schemas.openxmlformats.org/officeDocument/2006/math">
        <m:sSub>
          <m:e>
            <m:r>
              <w:rPr>
                <w:rFonts w:ascii="Cambria Math" w:hAnsi="Cambria Math"/>
              </w:rPr>
              <m:t xml:space="preserve">λ</m:t>
            </m:r>
          </m:e>
          <m:sub>
            <m:r>
              <w:rPr>
                <w:rFonts w:ascii="Cambria Math" w:hAnsi="Cambria Math"/>
              </w:rPr>
              <m:t xml:space="preserve">k</m:t>
            </m:r>
          </m:sub>
        </m:sSub>
      </m:oMath>
      <w:r>
        <w:rPr>
          <w:rFonts w:cs="Times New Roman" w:ascii="Times New Roman" w:hAnsi="Times New Roman"/>
          <w:sz w:val="22"/>
          <w:szCs w:val="22"/>
        </w:rPr>
        <w:t xml:space="preserve">in CG. This is known as SCG method where the term </w:t>
      </w:r>
      <w:r>
        <w:rPr/>
      </w:r>
      <m:oMath xmlns:m="http://schemas.openxmlformats.org/officeDocument/2006/math">
        <m:r>
          <w:rPr>
            <w:rFonts w:ascii="Cambria Math" w:hAnsi="Cambria Math"/>
          </w:rPr>
          <m:t xml:space="preserve">A</m:t>
        </m:r>
        <m:r>
          <w:rPr>
            <w:rFonts w:ascii="Cambria Math" w:hAnsi="Cambria Math"/>
          </w:rPr>
          <m:t xml:space="preserve">∙</m:t>
        </m:r>
        <m:sSub>
          <m:e>
            <m:r>
              <w:rPr>
                <w:rFonts w:ascii="Cambria Math" w:hAnsi="Cambria Math"/>
              </w:rPr>
              <m:t xml:space="preserve">p</m:t>
            </m:r>
          </m:e>
          <m:sub>
            <m:r>
              <w:rPr>
                <w:rFonts w:ascii="Cambria Math" w:hAnsi="Cambria Math"/>
              </w:rPr>
              <m:t xml:space="preserve">k</m:t>
            </m:r>
          </m:sub>
        </m:sSub>
      </m:oMath>
      <w:r>
        <w:rPr>
          <w:rFonts w:cs="Times New Roman" w:ascii="Times New Roman" w:hAnsi="Times New Roman"/>
          <w:sz w:val="22"/>
          <w:szCs w:val="22"/>
        </w:rPr>
        <w:t xml:space="preserve"> is estimated as shown in the following equation:</w:t>
      </w:r>
    </w:p>
    <w:p>
      <w:pPr>
        <w:pStyle w:val="Normal"/>
        <w:jc w:val="both"/>
        <w:rPr>
          <w:rFonts w:ascii="Times New Roman" w:hAnsi="Times New Roman" w:cs="Times New Roman"/>
          <w:sz w:val="22"/>
          <w:szCs w:val="22"/>
        </w:rPr>
      </w:pPr>
      <w:r>
        <w:rPr>
          <w:rFonts w:cs="Times New Roman" w:ascii="Times New Roman" w:hAnsi="Times New Roman"/>
          <w:sz w:val="22"/>
          <w:szCs w:val="22"/>
        </w:rPr>
      </w:r>
    </w:p>
    <w:tbl>
      <w:tblPr>
        <w:tblStyle w:val="af2"/>
        <w:tblW w:w="9016" w:type="dxa"/>
        <w:jc w:val="left"/>
        <w:tblInd w:w="0" w:type="dxa"/>
        <w:tblCellMar>
          <w:top w:w="0" w:type="dxa"/>
          <w:left w:w="108" w:type="dxa"/>
          <w:bottom w:w="0" w:type="dxa"/>
          <w:right w:w="108" w:type="dxa"/>
        </w:tblCellMar>
        <w:tblLook w:val="04a0" w:noHBand="0" w:noVBand="1" w:firstColumn="1" w:lastRow="0" w:lastColumn="0" w:firstRow="1"/>
      </w:tblPr>
      <w:tblGrid>
        <w:gridCol w:w="7791"/>
        <w:gridCol w:w="1224"/>
      </w:tblGrid>
      <w:tr>
        <w:trPr>
          <w:trHeight w:val="628" w:hRule="atLeast"/>
        </w:trPr>
        <w:tc>
          <w:tcPr>
            <w:tcW w:w="7791" w:type="dxa"/>
            <w:tcBorders>
              <w:top w:val="nil"/>
              <w:left w:val="nil"/>
              <w:bottom w:val="nil"/>
              <w:right w:val="nil"/>
            </w:tcBorders>
          </w:tcPr>
          <w:p>
            <w:pPr>
              <w:pStyle w:val="Normal"/>
              <w:jc w:val="both"/>
              <w:rPr>
                <w:rFonts w:ascii="Times New Roman" w:hAnsi="Times New Roman" w:cs="Times New Roman"/>
                <w:sz w:val="22"/>
                <w:szCs w:val="22"/>
              </w:rPr>
            </w:pPr>
            <w:r>
              <w:rPr>
                <w:szCs w:val="24"/>
              </w:rPr>
            </w:r>
            <m:oMath xmlns:m="http://schemas.openxmlformats.org/officeDocument/2006/math">
              <m:r>
                <w:rPr>
                  <w:rFonts w:ascii="Cambria Math" w:hAnsi="Cambria Math"/>
                </w:rPr>
                <m:t xml:space="preserve">A</m:t>
              </m:r>
              <m:r>
                <w:rPr>
                  <w:rFonts w:ascii="Cambria Math" w:hAnsi="Cambria Math"/>
                </w:rPr>
                <m:t xml:space="preserve">∙</m:t>
              </m:r>
              <m:sSub>
                <m:e>
                  <m:r>
                    <w:rPr>
                      <w:rFonts w:ascii="Cambria Math" w:hAnsi="Cambria Math"/>
                    </w:rPr>
                    <m:t xml:space="preserve">p</m:t>
                  </m:r>
                </m:e>
                <m:sub>
                  <m:r>
                    <w:rPr>
                      <w:rFonts w:ascii="Cambria Math" w:hAnsi="Cambria Math"/>
                    </w:rPr>
                    <m:t xml:space="preserve">k</m:t>
                  </m:r>
                </m:sub>
              </m:sSub>
              <m:r>
                <w:rPr>
                  <w:rFonts w:ascii="Cambria Math" w:hAnsi="Cambria Math"/>
                </w:rPr>
                <m:t xml:space="preserve">=</m:t>
              </m:r>
              <m:sSup>
                <m:e>
                  <m:r>
                    <w:rPr>
                      <w:rFonts w:ascii="Cambria Math" w:hAnsi="Cambria Math"/>
                    </w:rPr>
                    <m:t xml:space="preserve">f</m:t>
                  </m:r>
                </m:e>
                <m:sup>
                  <m:r>
                    <w:rPr>
                      <w:rFonts w:ascii="Cambria Math" w:hAnsi="Cambria Math"/>
                    </w:rPr>
                    <m:t xml:space="preserve">'</m:t>
                  </m:r>
                  <m:r>
                    <w:rPr>
                      <w:rFonts w:ascii="Cambria Math" w:hAnsi="Cambria Math"/>
                    </w:rPr>
                    <m:t xml:space="preserve">'</m:t>
                  </m:r>
                </m:sup>
              </m:sSup>
              <m:d>
                <m:dPr>
                  <m:begChr m:val="("/>
                  <m:endChr m:val=")"/>
                </m:dPr>
                <m:e>
                  <m:sSub>
                    <m:e>
                      <m:r>
                        <w:rPr>
                          <w:rFonts w:ascii="Cambria Math" w:hAnsi="Cambria Math"/>
                        </w:rPr>
                        <m:t xml:space="preserve">x</m:t>
                      </m:r>
                    </m:e>
                    <m:sub>
                      <m:r>
                        <w:rPr>
                          <w:rFonts w:ascii="Cambria Math" w:hAnsi="Cambria Math"/>
                        </w:rPr>
                        <m:t xml:space="preserve">k</m:t>
                      </m:r>
                    </m:sub>
                  </m:sSub>
                </m:e>
              </m:d>
              <m:r>
                <w:rPr>
                  <w:rFonts w:ascii="Cambria Math" w:hAnsi="Cambria Math"/>
                </w:rPr>
                <m:t xml:space="preserve">∙</m:t>
              </m:r>
              <m:sSub>
                <m:e>
                  <m:r>
                    <w:rPr>
                      <w:rFonts w:ascii="Cambria Math" w:hAnsi="Cambria Math"/>
                    </w:rPr>
                    <m:t xml:space="preserve">p</m:t>
                  </m:r>
                </m:e>
                <m:sub>
                  <m:r>
                    <w:rPr>
                      <w:rFonts w:ascii="Cambria Math" w:hAnsi="Cambria Math"/>
                    </w:rPr>
                    <m:t xml:space="preserve">k</m:t>
                  </m:r>
                </m:sub>
              </m:sSub>
              <m:r>
                <w:rPr>
                  <w:rFonts w:ascii="Cambria Math" w:hAnsi="Cambria Math"/>
                </w:rPr>
                <m:t xml:space="preserve">≈</m:t>
              </m:r>
              <m:f>
                <m:num>
                  <m:sSup>
                    <m:e>
                      <m:r>
                        <w:rPr>
                          <w:rFonts w:ascii="Cambria Math" w:hAnsi="Cambria Math"/>
                        </w:rPr>
                        <m:t xml:space="preserve">f</m:t>
                      </m:r>
                    </m:e>
                    <m:sup>
                      <m:r>
                        <w:rPr>
                          <w:rFonts w:ascii="Cambria Math" w:hAnsi="Cambria Math"/>
                        </w:rPr>
                        <m:t xml:space="preserve">'</m:t>
                      </m:r>
                    </m:sup>
                  </m:sSup>
                  <m:d>
                    <m:dPr>
                      <m:begChr m:val="("/>
                      <m:endChr m:val=")"/>
                    </m:dPr>
                    <m:e>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k</m:t>
                          </m:r>
                        </m:sub>
                      </m:sSub>
                      <m:sSub>
                        <m:e>
                          <m:r>
                            <w:rPr>
                              <w:rFonts w:ascii="Cambria Math" w:hAnsi="Cambria Math"/>
                            </w:rPr>
                            <m:t xml:space="preserve">p</m:t>
                          </m:r>
                        </m:e>
                        <m:sub>
                          <m:r>
                            <w:rPr>
                              <w:rFonts w:ascii="Cambria Math" w:hAnsi="Cambria Math"/>
                            </w:rPr>
                            <m:t xml:space="preserve">k</m:t>
                          </m:r>
                        </m:sub>
                      </m:sSub>
                    </m:e>
                  </m:d>
                  <m:r>
                    <w:rPr>
                      <w:rFonts w:ascii="Cambria Math" w:hAnsi="Cambria Math"/>
                    </w:rPr>
                    <m:t xml:space="preserve">−</m:t>
                  </m:r>
                  <m:sSup>
                    <m:e>
                      <m:r>
                        <w:rPr>
                          <w:rFonts w:ascii="Cambria Math" w:hAnsi="Cambria Math"/>
                        </w:rPr>
                        <m:t xml:space="preserve">f</m:t>
                      </m:r>
                    </m:e>
                    <m:sup>
                      <m:r>
                        <w:rPr>
                          <w:rFonts w:ascii="Cambria Math" w:hAnsi="Cambria Math"/>
                        </w:rPr>
                        <m:t xml:space="preserve">'</m:t>
                      </m:r>
                    </m:sup>
                  </m:sSup>
                  <m:d>
                    <m:dPr>
                      <m:begChr m:val="("/>
                      <m:endChr m:val=")"/>
                    </m:dPr>
                    <m:e>
                      <m:sSub>
                        <m:e>
                          <m:r>
                            <w:rPr>
                              <w:rFonts w:ascii="Cambria Math" w:hAnsi="Cambria Math"/>
                            </w:rPr>
                            <m:t xml:space="preserve">x</m:t>
                          </m:r>
                        </m:e>
                        <m:sub>
                          <m:r>
                            <w:rPr>
                              <w:rFonts w:ascii="Cambria Math" w:hAnsi="Cambria Math"/>
                            </w:rPr>
                            <m:t xml:space="preserve">k</m:t>
                          </m:r>
                        </m:sub>
                      </m:sSub>
                    </m:e>
                  </m:d>
                </m:num>
                <m:den>
                  <m:sSub>
                    <m:e>
                      <m:r>
                        <w:rPr>
                          <w:rFonts w:ascii="Cambria Math" w:hAnsi="Cambria Math"/>
                        </w:rPr>
                        <m:t xml:space="preserve">σ</m:t>
                      </m:r>
                    </m:e>
                    <m:sub>
                      <m:r>
                        <w:rPr>
                          <w:rFonts w:ascii="Cambria Math" w:hAnsi="Cambria Math"/>
                        </w:rPr>
                        <m:t xml:space="preserve">k</m:t>
                      </m:r>
                    </m:sub>
                  </m:sSub>
                </m:den>
              </m:f>
              <m:r>
                <w:rPr>
                  <w:rFonts w:ascii="Cambria Math" w:hAnsi="Cambria Math"/>
                </w:rPr>
                <m:t xml:space="preserve">+</m:t>
              </m:r>
              <m:sSub>
                <m:e>
                  <m:r>
                    <w:rPr>
                      <w:rFonts w:ascii="Cambria Math" w:hAnsi="Cambria Math"/>
                    </w:rPr>
                    <m:t xml:space="preserve">λ</m:t>
                  </m:r>
                </m:e>
                <m:sub>
                  <m:r>
                    <w:rPr>
                      <w:rFonts w:ascii="Cambria Math" w:hAnsi="Cambria Math"/>
                    </w:rPr>
                    <m:t xml:space="preserve">k</m:t>
                  </m:r>
                </m:sub>
              </m:sSub>
              <m:sSub>
                <m:e>
                  <m:r>
                    <w:rPr>
                      <w:rFonts w:ascii="Cambria Math" w:hAnsi="Cambria Math"/>
                    </w:rPr>
                    <m:t xml:space="preserve">p</m:t>
                  </m:r>
                </m:e>
                <m:sub>
                  <m:r>
                    <w:rPr>
                      <w:rFonts w:ascii="Cambria Math" w:hAnsi="Cambria Math"/>
                    </w:rPr>
                    <m:t xml:space="preserve">k</m:t>
                  </m:r>
                </m:sub>
              </m:sSub>
            </m:oMath>
          </w:p>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jc w:val="both"/>
              <w:rPr>
                <w:rFonts w:ascii="Times New Roman" w:hAnsi="Times New Roman" w:cs="Times New Roman"/>
                <w:sz w:val="22"/>
                <w:szCs w:val="22"/>
              </w:rPr>
            </w:pPr>
            <w:r>
              <w:rPr>
                <w:rFonts w:cs="Times New Roman" w:ascii="Times New Roman" w:hAnsi="Times New Roman"/>
                <w:sz w:val="22"/>
                <w:szCs w:val="22"/>
              </w:rPr>
            </w:r>
          </w:p>
        </w:tc>
        <w:tc>
          <w:tcPr>
            <w:tcW w:w="1224" w:type="dxa"/>
            <w:tcBorders>
              <w:top w:val="nil"/>
              <w:left w:val="nil"/>
              <w:bottom w:val="nil"/>
              <w:right w:val="nil"/>
            </w:tcBorders>
          </w:tcPr>
          <w:p>
            <w:pPr>
              <w:pStyle w:val="Normal"/>
              <w:jc w:val="right"/>
              <w:rPr>
                <w:rFonts w:ascii="Times New Roman" w:hAnsi="Times New Roman" w:cs="Times New Roman"/>
                <w:sz w:val="22"/>
                <w:szCs w:val="22"/>
              </w:rPr>
            </w:pPr>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6</w:t>
            </w:r>
            <w:r>
              <w:rPr>
                <w:sz w:val="22"/>
                <w:kern w:val="2"/>
                <w:szCs w:val="22"/>
                <w:rFonts w:cs="Times New Roman" w:ascii="Times New Roman" w:hAnsi="Times New Roman"/>
              </w:rPr>
              <w:fldChar w:fldCharType="end"/>
            </w:r>
            <w:r>
              <w:rPr>
                <w:rFonts w:cs="Times New Roman" w:ascii="Times New Roman" w:hAnsi="Times New Roman"/>
                <w:kern w:val="2"/>
                <w:sz w:val="22"/>
                <w:szCs w:val="22"/>
              </w:rPr>
              <w:t>)</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t xml:space="preserve">where </w:t>
      </w:r>
      <w:r>
        <w:rPr/>
      </w:r>
      <m:oMath xmlns:m="http://schemas.openxmlformats.org/officeDocument/2006/math">
        <m:sSub>
          <m:e>
            <m:r>
              <w:rPr>
                <w:rFonts w:ascii="Cambria Math" w:hAnsi="Cambria Math"/>
              </w:rPr>
              <m:t xml:space="preserve">σ</m:t>
            </m:r>
          </m:e>
          <m:sub>
            <m:r>
              <w:rPr>
                <w:rFonts w:ascii="Cambria Math" w:hAnsi="Cambria Math"/>
              </w:rPr>
              <m:t xml:space="preserve">k</m:t>
            </m:r>
          </m:sub>
        </m:sSub>
      </m:oMath>
      <w:r>
        <w:rPr>
          <w:rFonts w:cs="Times New Roman" w:ascii="Times New Roman" w:hAnsi="Times New Roman"/>
          <w:sz w:val="22"/>
          <w:szCs w:val="22"/>
        </w:rPr>
        <w:t xml:space="preserve"> and </w:t>
      </w:r>
      <w:r>
        <w:rPr/>
      </w:r>
      <m:oMath xmlns:m="http://schemas.openxmlformats.org/officeDocument/2006/math">
        <m:sSub>
          <m:e>
            <m:r>
              <w:rPr>
                <w:rFonts w:ascii="Cambria Math" w:hAnsi="Cambria Math"/>
              </w:rPr>
              <m:t xml:space="preserve">λ</m:t>
            </m:r>
          </m:e>
          <m:sub>
            <m:r>
              <w:rPr>
                <w:rFonts w:ascii="Cambria Math" w:hAnsi="Cambria Math"/>
              </w:rPr>
              <m:t xml:space="preserve">k</m:t>
            </m:r>
          </m:sub>
        </m:sSub>
      </m:oMath>
      <w:r>
        <w:rPr>
          <w:rFonts w:cs="Times New Roman" w:ascii="Times New Roman" w:hAnsi="Times New Roman"/>
          <w:kern w:val="2"/>
          <w:sz w:val="22"/>
          <w:szCs w:val="22"/>
        </w:rPr>
        <w:t xml:space="preserve"> are </w:t>
      </w:r>
      <w:r>
        <w:rPr>
          <w:rFonts w:cs="Times New Roman" w:ascii="Times New Roman" w:hAnsi="Times New Roman"/>
          <w:sz w:val="22"/>
          <w:szCs w:val="22"/>
        </w:rPr>
        <w:t xml:space="preserve">adjusted at each iteration under the condition that </w:t>
      </w:r>
      <w:r>
        <w:rPr/>
      </w:r>
      <m:oMath xmlns:m="http://schemas.openxmlformats.org/officeDocument/2006/math">
        <m:r>
          <w:rPr>
            <w:rFonts w:ascii="Cambria Math" w:hAnsi="Cambria Math"/>
          </w:rPr>
          <m:t xml:space="preserve">0</m:t>
        </m:r>
        <m:r>
          <w:rPr>
            <w:rFonts w:ascii="Cambria Math" w:hAnsi="Cambria Math"/>
          </w:rPr>
          <m:t xml:space="preserve">&lt;</m:t>
        </m:r>
        <m:sSub>
          <m:e>
            <m:r>
              <w:rPr>
                <w:rFonts w:ascii="Cambria Math" w:hAnsi="Cambria Math"/>
              </w:rPr>
              <m:t xml:space="preserve">σ</m:t>
            </m:r>
          </m:e>
          <m:sub>
            <m:r>
              <w:rPr>
                <w:rFonts w:ascii="Cambria Math" w:hAnsi="Cambria Math"/>
              </w:rPr>
              <m:t xml:space="preserve">k</m:t>
            </m:r>
          </m:sub>
        </m:sSub>
        <m:r>
          <w:rPr>
            <w:rFonts w:ascii="Cambria Math" w:hAnsi="Cambria Math"/>
          </w:rPr>
          <m:t xml:space="preserve">≤</m:t>
        </m:r>
        <m:sSup>
          <m:e>
            <m:r>
              <w:rPr>
                <w:rFonts w:ascii="Cambria Math" w:hAnsi="Cambria Math"/>
              </w:rPr>
              <m:t xml:space="preserve">10</m:t>
            </m:r>
          </m:e>
          <m:sup>
            <m:r>
              <w:rPr>
                <w:rFonts w:ascii="Cambria Math" w:hAnsi="Cambria Math"/>
              </w:rPr>
              <m:t xml:space="preserve">−</m:t>
            </m:r>
            <m:r>
              <w:rPr>
                <w:rFonts w:ascii="Cambria Math" w:hAnsi="Cambria Math"/>
              </w:rPr>
              <m:t xml:space="preserve">4</m:t>
            </m:r>
          </m:sup>
        </m:sSup>
      </m:oMath>
      <w:r>
        <w:rPr>
          <w:rFonts w:cs="Times New Roman" w:ascii="Times New Roman" w:hAnsi="Times New Roman"/>
          <w:sz w:val="22"/>
          <w:szCs w:val="22"/>
        </w:rPr>
        <w:t xml:space="preserve"> and </w:t>
      </w:r>
      <w:r>
        <w:rPr>
          <w:rFonts w:cs="Times New Roman" w:ascii="Times New Roman" w:hAnsi="Times New Roman"/>
          <w:kern w:val="2"/>
          <w:sz w:val="22"/>
          <w:szCs w:val="22"/>
        </w:rPr>
        <w:t xml:space="preserve"> </w:t>
      </w:r>
      <w:r>
        <w:rPr/>
      </w:r>
      <m:oMath xmlns:m="http://schemas.openxmlformats.org/officeDocument/2006/math">
        <m:r>
          <w:rPr>
            <w:rFonts w:ascii="Cambria Math" w:hAnsi="Cambria Math"/>
          </w:rPr>
          <m:t xml:space="preserve">0</m:t>
        </m:r>
        <m:r>
          <w:rPr>
            <w:rFonts w:ascii="Cambria Math" w:hAnsi="Cambria Math"/>
          </w:rPr>
          <m:t xml:space="preserve">≤</m:t>
        </m:r>
        <m:sSub>
          <m:e>
            <m:r>
              <w:rPr>
                <w:rFonts w:ascii="Cambria Math" w:hAnsi="Cambria Math"/>
              </w:rPr>
              <m:t xml:space="preserve">λ</m:t>
            </m:r>
          </m:e>
          <m:sub>
            <m:r>
              <w:rPr>
                <w:rFonts w:ascii="Cambria Math" w:hAnsi="Cambria Math"/>
              </w:rPr>
              <m:t xml:space="preserve">k</m:t>
            </m:r>
          </m:sub>
        </m:sSub>
        <m:r>
          <w:rPr>
            <w:rFonts w:ascii="Cambria Math" w:hAnsi="Cambria Math"/>
          </w:rPr>
          <m:t xml:space="preserve">≤</m:t>
        </m:r>
        <m:sSup>
          <m:e>
            <m:r>
              <w:rPr>
                <w:rFonts w:ascii="Cambria Math" w:hAnsi="Cambria Math"/>
              </w:rPr>
              <m:t xml:space="preserve">10</m:t>
            </m:r>
          </m:e>
          <m:sup>
            <m:r>
              <w:rPr>
                <w:rFonts w:ascii="Cambria Math" w:hAnsi="Cambria Math"/>
              </w:rPr>
              <m:t xml:space="preserve">−</m:t>
            </m:r>
            <m:r>
              <w:rPr>
                <w:rFonts w:ascii="Cambria Math" w:hAnsi="Cambria Math"/>
              </w:rPr>
              <m:t xml:space="preserve">6</m:t>
            </m:r>
          </m:sup>
        </m:sSup>
      </m:oMath>
      <w:r>
        <w:rPr>
          <w:rFonts w:cs="Times New Roman" w:ascii="Times New Roman" w:hAnsi="Times New Roman"/>
          <w:sz w:val="22"/>
          <w:szCs w:val="22"/>
        </w:rPr>
        <w:t xml:space="preserve">. The initial value </w:t>
      </w:r>
      <w:r>
        <w:rPr/>
      </w:r>
      <m:oMath xmlns:m="http://schemas.openxmlformats.org/officeDocument/2006/math">
        <m:sSub>
          <m:e>
            <m:r>
              <w:rPr>
                <w:rFonts w:ascii="Cambria Math" w:hAnsi="Cambria Math"/>
              </w:rPr>
              <m:t xml:space="preserve">λ</m:t>
            </m:r>
          </m:e>
          <m:sub>
            <m:r>
              <w:rPr>
                <w:rFonts w:ascii="Cambria Math" w:hAnsi="Cambria Math"/>
              </w:rPr>
              <m:t xml:space="preserve">0</m:t>
            </m:r>
          </m:sub>
        </m:sSub>
      </m:oMath>
      <w:r>
        <w:rPr>
          <w:rFonts w:cs="Times New Roman" w:ascii="Times New Roman" w:hAnsi="Times New Roman"/>
          <w:kern w:val="2"/>
          <w:sz w:val="22"/>
          <w:szCs w:val="22"/>
        </w:rPr>
        <w:t xml:space="preserve"> is 0 and is adjusted at each iteration looking at the sign of </w:t>
      </w:r>
      <w:r>
        <w:rPr/>
      </w:r>
      <m:oMath xmlns:m="http://schemas.openxmlformats.org/officeDocument/2006/math">
        <m:r>
          <w:rPr>
            <w:rFonts w:ascii="Cambria Math" w:hAnsi="Cambria Math"/>
          </w:rPr>
          <m:t xml:space="preserve">A</m:t>
        </m:r>
        <m:sSub>
          <m:e>
            <m:r>
              <w:rPr>
                <w:rFonts w:ascii="Cambria Math" w:hAnsi="Cambria Math"/>
              </w:rPr>
              <m:t xml:space="preserve">p</m:t>
            </m:r>
          </m:e>
          <m:sub>
            <m:r>
              <w:rPr>
                <w:rFonts w:ascii="Cambria Math" w:hAnsi="Cambria Math"/>
              </w:rPr>
              <m:t xml:space="preserve">k</m:t>
            </m:r>
          </m:sub>
        </m:sSub>
      </m:oMath>
      <w:r>
        <w:rPr>
          <w:rFonts w:cs="Times New Roman" w:ascii="Times New Roman" w:hAnsi="Times New Roman"/>
          <w:sz w:val="22"/>
          <w:szCs w:val="22"/>
        </w:rPr>
        <w:t>. This ensures that</w:t>
      </w:r>
      <w:r>
        <w:rPr>
          <w:rFonts w:cs="Times New Roman" w:ascii="Times New Roman" w:hAnsi="Times New Roman"/>
          <w:kern w:val="2"/>
          <w:sz w:val="22"/>
          <w:szCs w:val="22"/>
        </w:rPr>
        <w:t xml:space="preserve"> matrix </w:t>
      </w:r>
      <w:r>
        <w:rPr/>
      </w:r>
      <m:oMath xmlns:m="http://schemas.openxmlformats.org/officeDocument/2006/math">
        <m:r>
          <w:rPr>
            <w:rFonts w:ascii="Cambria Math" w:hAnsi="Cambria Math"/>
          </w:rPr>
          <m:t xml:space="preserve">A</m:t>
        </m:r>
      </m:oMath>
      <w:r>
        <w:rPr>
          <w:rFonts w:cs="Times New Roman" w:ascii="Times New Roman" w:hAnsi="Times New Roman"/>
          <w:kern w:val="2"/>
          <w:sz w:val="22"/>
          <w:szCs w:val="22"/>
        </w:rPr>
        <w:t xml:space="preserve"> is always positive definite such that a unique minimizer exists. As the scaling factor, </w:t>
      </w:r>
      <w:r>
        <w:rPr/>
      </w:r>
      <m:oMath xmlns:m="http://schemas.openxmlformats.org/officeDocument/2006/math">
        <m:sSub>
          <m:e>
            <m:r>
              <w:rPr>
                <w:rFonts w:ascii="Cambria Math" w:hAnsi="Cambria Math"/>
              </w:rPr>
              <m:t xml:space="preserve">λ</m:t>
            </m:r>
          </m:e>
          <m:sub>
            <m:r>
              <w:rPr>
                <w:rFonts w:ascii="Cambria Math" w:hAnsi="Cambria Math"/>
              </w:rPr>
              <m:t xml:space="preserve">k</m:t>
            </m:r>
          </m:sub>
        </m:sSub>
      </m:oMath>
      <w:r>
        <w:rPr>
          <w:rFonts w:cs="Times New Roman" w:ascii="Times New Roman" w:hAnsi="Times New Roman"/>
          <w:kern w:val="2"/>
          <w:sz w:val="22"/>
          <w:szCs w:val="22"/>
        </w:rPr>
        <w:t xml:space="preserve"> is raised to keep </w:t>
      </w:r>
      <w:r>
        <w:rPr/>
      </w:r>
      <m:oMath xmlns:m="http://schemas.openxmlformats.org/officeDocument/2006/math">
        <m:sSup>
          <m:e>
            <m:sSub>
              <m:e>
                <m:r>
                  <w:rPr>
                    <w:rFonts w:ascii="Cambria Math" w:hAnsi="Cambria Math"/>
                  </w:rPr>
                  <m:t xml:space="preserve">p</m:t>
                </m:r>
              </m:e>
              <m:sub>
                <m:r>
                  <w:rPr>
                    <w:rFonts w:ascii="Cambria Math" w:hAnsi="Cambria Math"/>
                  </w:rPr>
                  <m:t xml:space="preserve">k</m:t>
                </m:r>
              </m:sub>
            </m:sSub>
          </m:e>
          <m:sup>
            <m:r>
              <w:rPr>
                <w:rFonts w:ascii="Cambria Math" w:hAnsi="Cambria Math"/>
              </w:rPr>
              <m:t xml:space="preserve">T</m:t>
            </m:r>
          </m:sup>
        </m:sSup>
        <m:r>
          <w:rPr>
            <w:rFonts w:ascii="Cambria Math" w:hAnsi="Cambria Math"/>
          </w:rPr>
          <m:t xml:space="preserve">A</m:t>
        </m:r>
        <m:sSub>
          <m:e>
            <m:r>
              <w:rPr>
                <w:rFonts w:ascii="Cambria Math" w:hAnsi="Cambria Math"/>
              </w:rPr>
              <m:t xml:space="preserve">p</m:t>
            </m:r>
          </m:e>
          <m:sub>
            <m:r>
              <w:rPr>
                <w:rFonts w:ascii="Cambria Math" w:hAnsi="Cambria Math"/>
              </w:rPr>
              <m:t xml:space="preserve">k</m:t>
            </m:r>
          </m:sub>
        </m:sSub>
      </m:oMath>
      <w:r>
        <w:rPr>
          <w:rFonts w:cs="Times New Roman" w:ascii="Times New Roman" w:hAnsi="Times New Roman"/>
          <w:sz w:val="22"/>
          <w:szCs w:val="22"/>
        </w:rPr>
        <w:t xml:space="preserve"> positive, the step size </w:t>
      </w:r>
      <w:r>
        <w:rPr/>
      </w:r>
      <m:oMath xmlns:m="http://schemas.openxmlformats.org/officeDocument/2006/math">
        <m:sSub>
          <m:e>
            <m:r>
              <w:rPr>
                <w:rFonts w:ascii="Cambria Math" w:hAnsi="Cambria Math"/>
              </w:rPr>
              <m:t xml:space="preserve">a</m:t>
            </m:r>
          </m:e>
          <m:sub>
            <m:r>
              <w:rPr>
                <w:rFonts w:ascii="Cambria Math" w:hAnsi="Cambria Math"/>
              </w:rPr>
              <m:t xml:space="preserve">k</m:t>
            </m:r>
          </m:sub>
        </m:sSub>
      </m:oMath>
      <w:r>
        <w:rPr>
          <w:rFonts w:cs="Times New Roman" w:ascii="Times New Roman" w:hAnsi="Times New Roman"/>
          <w:sz w:val="22"/>
          <w:szCs w:val="22"/>
        </w:rPr>
        <w:t xml:space="preserve"> decreases. Lundun et al. [20] demonstrated that this technique reduces the error significantly in a minimization problem.</w:t>
      </w:r>
    </w:p>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Heading1"/>
        <w:spacing w:before="240" w:after="60"/>
        <w:jc w:val="both"/>
        <w:rPr/>
      </w:pPr>
      <w:r>
        <w:rPr>
          <w:rFonts w:cs="Times New Roman" w:ascii="Times New Roman" w:hAnsi="Times New Roman"/>
          <w:b/>
          <w:bCs/>
          <w:color w:val="000000" w:themeColor="text1"/>
          <w:sz w:val="22"/>
          <w:szCs w:val="22"/>
        </w:rPr>
        <w:t>2.2 Levenberg-Marquardt (LM)</w:t>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Similar to SCG, the Levenberg-Marquardt (LM) method is an iterative process such that the final weight is obtained through iterations with step </w:t>
      </w:r>
      <w:r>
        <w:rPr/>
      </w:r>
      <m:oMath xmlns:m="http://schemas.openxmlformats.org/officeDocument/2006/math">
        <m:r>
          <w:rPr>
            <w:rFonts w:ascii="Cambria Math" w:hAnsi="Cambria Math"/>
          </w:rPr>
          <m:t xml:space="preserve">δ</m:t>
        </m:r>
      </m:oMath>
      <w:r>
        <w:rPr>
          <w:rFonts w:cs="Times New Roman" w:ascii="Times New Roman" w:hAnsi="Times New Roman"/>
          <w:sz w:val="22"/>
          <w:szCs w:val="22"/>
        </w:rPr>
        <w:t xml:space="preserve">. LM method uses a damping factor </w:t>
      </w:r>
      <w:r>
        <w:rPr/>
      </w:r>
      <m:oMath xmlns:m="http://schemas.openxmlformats.org/officeDocument/2006/math">
        <m:r>
          <w:rPr>
            <w:rFonts w:ascii="Cambria Math" w:hAnsi="Cambria Math"/>
          </w:rPr>
          <m:t xml:space="preserve">λ</m:t>
        </m:r>
      </m:oMath>
      <w:r>
        <w:rPr>
          <w:rFonts w:cs="Times New Roman" w:ascii="Times New Roman" w:hAnsi="Times New Roman"/>
          <w:sz w:val="22"/>
          <w:szCs w:val="22"/>
        </w:rPr>
        <w:t xml:space="preserve"> to decide the step size, with large values of </w:t>
      </w:r>
      <w:r>
        <w:rPr/>
      </w:r>
      <m:oMath xmlns:m="http://schemas.openxmlformats.org/officeDocument/2006/math">
        <m:r>
          <w:rPr>
            <w:rFonts w:ascii="Cambria Math" w:hAnsi="Cambria Math"/>
          </w:rPr>
          <m:t xml:space="preserve">λ</m:t>
        </m:r>
      </m:oMath>
      <w:r>
        <w:rPr>
          <w:rFonts w:cs="Times New Roman" w:ascii="Times New Roman" w:hAnsi="Times New Roman"/>
          <w:sz w:val="22"/>
          <w:szCs w:val="22"/>
        </w:rPr>
        <w:t xml:space="preserve"> resulting in a more robust update like the gradient descent method in the first iterations and small values of </w:t>
      </w:r>
      <w:r>
        <w:rPr/>
      </w:r>
      <m:oMath xmlns:m="http://schemas.openxmlformats.org/officeDocument/2006/math">
        <m:r>
          <w:rPr>
            <w:rFonts w:ascii="Cambria Math" w:hAnsi="Cambria Math"/>
          </w:rPr>
          <m:t xml:space="preserve">λ</m:t>
        </m:r>
      </m:oMath>
      <w:r>
        <w:rPr>
          <w:rFonts w:cs="Times New Roman" w:ascii="Times New Roman" w:hAnsi="Times New Roman"/>
          <w:sz w:val="22"/>
          <w:szCs w:val="22"/>
        </w:rPr>
        <w:t xml:space="preserve"> result in a fast update like the Gauss-Newton algorithm in later stages. This avoids the drawbacks of both the Gauss-Newton algorithm and gradient descent method whereby it can converge from any initial state, and thereafter rapid convergence near the vicinity of the minimum error. Many variants of the LM method have been developed [21-23]. </w:t>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Consider the cost function:</w:t>
      </w:r>
    </w:p>
    <w:p>
      <w:pPr>
        <w:pStyle w:val="Normal"/>
        <w:jc w:val="both"/>
        <w:rPr>
          <w:rFonts w:ascii="Times New Roman" w:hAnsi="Times New Roman" w:cs="Times New Roman"/>
          <w:sz w:val="22"/>
          <w:szCs w:val="22"/>
        </w:rPr>
      </w:pPr>
      <w:r>
        <w:rPr>
          <w:rFonts w:cs="Times New Roman" w:ascii="Times New Roman" w:hAnsi="Times New Roman"/>
          <w:sz w:val="22"/>
          <w:szCs w:val="22"/>
        </w:rPr>
      </w:r>
      <m:oMath xmlns:m="http://schemas.openxmlformats.org/officeDocument/2006/math">
        <m:r>
          <w:rPr>
            <w:rFonts w:ascii="Cambria Math" w:hAnsi="Cambria Math"/>
          </w:rPr>
          <m:t xml:space="preserve">f</m:t>
        </m:r>
        <m:d>
          <m:dPr>
            <m:begChr m:val="("/>
            <m:endChr m:val=")"/>
          </m:dPr>
          <m:e>
            <m:r>
              <w:rPr>
                <w:rFonts w:ascii="Cambria Math" w:hAnsi="Cambria Math"/>
              </w:rPr>
              <m:t xml:space="preserve">β</m:t>
            </m:r>
          </m:e>
        </m:d>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g</m:t>
                    </m:r>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r>
                          <w:rPr>
                            <w:rFonts w:ascii="Cambria Math" w:hAnsi="Cambria Math"/>
                          </w:rPr>
                          <m:t xml:space="preserve">β</m:t>
                        </m:r>
                      </m:e>
                    </m:d>
                  </m:e>
                </m:d>
              </m:e>
              <m:sup>
                <m:r>
                  <w:rPr>
                    <w:rFonts w:ascii="Cambria Math" w:hAnsi="Cambria Math"/>
                  </w:rPr>
                  <m:t xml:space="preserve">2</m:t>
                </m:r>
              </m:sup>
            </m:sSup>
          </m:e>
        </m:nary>
      </m:oMath>
    </w:p>
    <w:tbl>
      <w:tblPr>
        <w:tblStyle w:val="af2"/>
        <w:tblW w:w="9016" w:type="dxa"/>
        <w:jc w:val="left"/>
        <w:tblInd w:w="0" w:type="dxa"/>
        <w:tblCellMar>
          <w:top w:w="0" w:type="dxa"/>
          <w:left w:w="108" w:type="dxa"/>
          <w:bottom w:w="0" w:type="dxa"/>
          <w:right w:w="108" w:type="dxa"/>
        </w:tblCellMar>
        <w:tblLook w:val="04a0" w:noHBand="0" w:noVBand="1" w:firstColumn="1" w:lastRow="0" w:lastColumn="0" w:firstRow="1"/>
      </w:tblPr>
      <w:tblGrid>
        <w:gridCol w:w="7791"/>
        <w:gridCol w:w="1224"/>
      </w:tblGrid>
      <w:tr>
        <w:trPr/>
        <w:tc>
          <w:tcPr>
            <w:tcW w:w="7791" w:type="dxa"/>
            <w:tcBorders>
              <w:top w:val="nil"/>
              <w:left w:val="nil"/>
              <w:bottom w:val="nil"/>
              <w:right w:val="nil"/>
            </w:tcBorders>
          </w:tcPr>
          <w:p>
            <w:pPr>
              <w:pStyle w:val="Normal"/>
              <w:jc w:val="both"/>
              <w:rPr>
                <w:rFonts w:ascii="Times New Roman" w:hAnsi="Times New Roman" w:cs="Times New Roman"/>
                <w:sz w:val="22"/>
                <w:szCs w:val="22"/>
              </w:rPr>
            </w:pPr>
            <w:r>
              <w:rPr>
                <w:szCs w:val="24"/>
              </w:rPr>
            </w:r>
            <m:oMath xmlns:m="http://schemas.openxmlformats.org/officeDocument/2006/math">
              <m:r>
                <w:rPr>
                  <w:rFonts w:ascii="Cambria Math" w:hAnsi="Cambria Math"/>
                </w:rPr>
                <m:t xml:space="preserve">f</m:t>
              </m:r>
              <m:d>
                <m:dPr>
                  <m:begChr m:val="("/>
                  <m:endChr m:val=")"/>
                </m:dPr>
                <m:e>
                  <m:r>
                    <w:rPr>
                      <w:rFonts w:ascii="Cambria Math" w:hAnsi="Cambria Math"/>
                    </w:rPr>
                    <m:t xml:space="preserve">β</m:t>
                  </m:r>
                </m:e>
              </m:d>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g</m:t>
                          </m:r>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r>
                                <w:rPr>
                                  <w:rFonts w:ascii="Cambria Math" w:hAnsi="Cambria Math"/>
                                </w:rPr>
                                <m:t xml:space="preserve">β</m:t>
                              </m:r>
                            </m:e>
                          </m:d>
                        </m:e>
                      </m:d>
                    </m:e>
                    <m:sup>
                      <m:r>
                        <w:rPr>
                          <w:rFonts w:ascii="Cambria Math" w:hAnsi="Cambria Math"/>
                        </w:rPr>
                        <m:t xml:space="preserve">2</m:t>
                      </m:r>
                    </m:sup>
                  </m:sSup>
                </m:e>
              </m:nary>
            </m:oMath>
          </w:p>
          <w:p>
            <w:pPr>
              <w:pStyle w:val="Normal"/>
              <w:jc w:val="both"/>
              <w:rPr>
                <w:rFonts w:ascii="Times New Roman" w:hAnsi="Times New Roman" w:cs="Times New Roman"/>
                <w:sz w:val="22"/>
                <w:szCs w:val="22"/>
              </w:rPr>
            </w:pPr>
            <w:r>
              <w:rPr>
                <w:rFonts w:cs="Times New Roman" w:ascii="Times New Roman" w:hAnsi="Times New Roman"/>
                <w:sz w:val="22"/>
                <w:szCs w:val="22"/>
              </w:rPr>
            </w:r>
          </w:p>
        </w:tc>
        <w:tc>
          <w:tcPr>
            <w:tcW w:w="1224" w:type="dxa"/>
            <w:tcBorders>
              <w:top w:val="nil"/>
              <w:left w:val="nil"/>
              <w:bottom w:val="nil"/>
              <w:right w:val="nil"/>
            </w:tcBorders>
          </w:tcPr>
          <w:p>
            <w:pPr>
              <w:pStyle w:val="Normal"/>
              <w:jc w:val="right"/>
              <w:rPr>
                <w:rFonts w:ascii="Times New Roman" w:hAnsi="Times New Roman" w:cs="Times New Roman"/>
                <w:sz w:val="22"/>
                <w:szCs w:val="22"/>
              </w:rPr>
            </w:pPr>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7</w:t>
            </w:r>
            <w:r>
              <w:rPr>
                <w:sz w:val="22"/>
                <w:kern w:val="2"/>
                <w:szCs w:val="22"/>
                <w:rFonts w:cs="Times New Roman" w:ascii="Times New Roman" w:hAnsi="Times New Roman"/>
              </w:rPr>
              <w:fldChar w:fldCharType="end"/>
            </w:r>
            <w:r>
              <w:rPr>
                <w:rFonts w:cs="Times New Roman" w:ascii="Times New Roman" w:hAnsi="Times New Roman"/>
                <w:kern w:val="2"/>
                <w:sz w:val="22"/>
                <w:szCs w:val="22"/>
              </w:rPr>
              <w:t>)</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t>where</w:t>
      </w:r>
      <w:r>
        <w:rPr/>
      </w:r>
      <m:oMath xmlns:m="http://schemas.openxmlformats.org/officeDocument/2006/math">
        <m:r>
          <w:rPr>
            <w:rFonts w:ascii="Cambria Math" w:hAnsi="Cambria Math"/>
          </w:rPr>
          <m:t xml:space="preserve">n</m:t>
        </m:r>
      </m:oMath>
      <w:r>
        <w:rPr>
          <w:rFonts w:cs="Times New Roman" w:ascii="Times New Roman" w:hAnsi="Times New Roman"/>
          <w:sz w:val="22"/>
          <w:szCs w:val="22"/>
        </w:rPr>
        <w:t xml:space="preserve"> is the number of datum pairs </w:t>
      </w:r>
      <w:r>
        <w:rPr/>
      </w:r>
      <m:oMath xmlns:m="http://schemas.openxmlformats.org/officeDocument/2006/math">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e>
        </m:d>
      </m:oMath>
      <w:r>
        <w:rPr>
          <w:rFonts w:cs="Times New Roman" w:ascii="Times New Roman" w:hAnsi="Times New Roman"/>
          <w:sz w:val="22"/>
          <w:szCs w:val="22"/>
        </w:rPr>
        <w:t xml:space="preserve">; </w:t>
      </w:r>
      <w:r>
        <w:rPr/>
      </w:r>
      <m:oMath xmlns:m="http://schemas.openxmlformats.org/officeDocument/2006/math">
        <m:r>
          <w:rPr>
            <w:rFonts w:ascii="Cambria Math" w:hAnsi="Cambria Math"/>
          </w:rPr>
          <m:t xml:space="preserve">g</m:t>
        </m:r>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r>
              <w:rPr>
                <w:rFonts w:ascii="Cambria Math" w:hAnsi="Cambria Math"/>
              </w:rPr>
              <m:t xml:space="preserve">β</m:t>
            </m:r>
          </m:e>
        </m:d>
      </m:oMath>
      <w:r>
        <w:rPr>
          <w:rFonts w:cs="Times New Roman" w:ascii="Times New Roman" w:hAnsi="Times New Roman"/>
          <w:sz w:val="22"/>
          <w:szCs w:val="22"/>
        </w:rPr>
        <w:t xml:space="preserve"> is the hypothesis curve; </w:t>
      </w:r>
      <w:r>
        <w:rPr/>
      </w:r>
      <m:oMath xmlns:m="http://schemas.openxmlformats.org/officeDocument/2006/math">
        <m:r>
          <w:rPr>
            <w:rFonts w:ascii="Cambria Math" w:hAnsi="Cambria Math"/>
          </w:rPr>
          <m:t xml:space="preserve">β</m:t>
        </m:r>
      </m:oMath>
      <w:r>
        <w:rPr>
          <w:rFonts w:cs="Times New Roman" w:ascii="Times New Roman" w:hAnsi="Times New Roman"/>
          <w:sz w:val="22"/>
          <w:szCs w:val="22"/>
        </w:rPr>
        <w:t xml:space="preserve"> is the weight vector. The objective is to minimize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β</m:t>
            </m:r>
          </m:e>
        </m:d>
      </m:oMath>
      <w:r>
        <w:rPr>
          <w:rFonts w:cs="Times New Roman" w:ascii="Times New Roman" w:hAnsi="Times New Roman"/>
          <w:sz w:val="22"/>
          <w:szCs w:val="22"/>
        </w:rPr>
        <w:t xml:space="preserve">. The weight vector of each successive step is given by: </w:t>
      </w:r>
    </w:p>
    <w:p>
      <w:pPr>
        <w:pStyle w:val="Normal"/>
        <w:jc w:val="both"/>
        <w:rPr>
          <w:rFonts w:ascii="Times New Roman" w:hAnsi="Times New Roman" w:cs="Times New Roman"/>
          <w:sz w:val="22"/>
          <w:szCs w:val="22"/>
        </w:rPr>
      </w:pPr>
      <w:r>
        <w:rPr>
          <w:rFonts w:cs="Times New Roman" w:ascii="Times New Roman" w:hAnsi="Times New Roman"/>
          <w:sz w:val="22"/>
          <w:szCs w:val="22"/>
        </w:rPr>
      </w:r>
    </w:p>
    <w:tbl>
      <w:tblPr>
        <w:tblStyle w:val="af2"/>
        <w:tblW w:w="9016" w:type="dxa"/>
        <w:jc w:val="left"/>
        <w:tblInd w:w="0" w:type="dxa"/>
        <w:tblCellMar>
          <w:top w:w="0" w:type="dxa"/>
          <w:left w:w="108" w:type="dxa"/>
          <w:bottom w:w="0" w:type="dxa"/>
          <w:right w:w="108" w:type="dxa"/>
        </w:tblCellMar>
        <w:tblLook w:val="04a0" w:noHBand="0" w:noVBand="1" w:firstColumn="1" w:lastRow="0" w:lastColumn="0" w:firstRow="1"/>
      </w:tblPr>
      <w:tblGrid>
        <w:gridCol w:w="7791"/>
        <w:gridCol w:w="1224"/>
      </w:tblGrid>
      <w:tr>
        <w:trPr/>
        <w:tc>
          <w:tcPr>
            <w:tcW w:w="7791" w:type="dxa"/>
            <w:tcBorders>
              <w:top w:val="nil"/>
              <w:left w:val="nil"/>
              <w:bottom w:val="nil"/>
              <w:right w:val="nil"/>
            </w:tcBorders>
          </w:tcPr>
          <w:p>
            <w:pPr>
              <w:pStyle w:val="Normal"/>
              <w:jc w:val="both"/>
              <w:rPr>
                <w:rFonts w:ascii="Times New Roman" w:hAnsi="Times New Roman" w:cs="Times New Roman"/>
                <w:sz w:val="22"/>
                <w:szCs w:val="22"/>
              </w:rPr>
            </w:pPr>
            <w:r>
              <w:rPr>
                <w:szCs w:val="24"/>
              </w:rPr>
            </w:r>
            <m:oMath xmlns:m="http://schemas.openxmlformats.org/officeDocument/2006/math">
              <m:sSub>
                <m:e>
                  <m:r>
                    <w:rPr>
                      <w:rFonts w:ascii="Cambria Math" w:hAnsi="Cambria Math"/>
                    </w:rPr>
                    <m:t xml:space="preserve">β</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δ</m:t>
                  </m:r>
                </m:e>
                <m:sub>
                  <m:r>
                    <w:rPr>
                      <w:rFonts w:ascii="Cambria Math" w:hAnsi="Cambria Math"/>
                    </w:rPr>
                    <m:t xml:space="preserve">k</m:t>
                  </m:r>
                </m:sub>
              </m:sSub>
            </m:oMath>
          </w:p>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jc w:val="both"/>
              <w:rPr>
                <w:rFonts w:ascii="Times New Roman" w:hAnsi="Times New Roman" w:cs="Times New Roman"/>
                <w:sz w:val="22"/>
                <w:szCs w:val="22"/>
              </w:rPr>
            </w:pPr>
            <w:r>
              <w:rPr>
                <w:rFonts w:cs="Times New Roman" w:ascii="Times New Roman" w:hAnsi="Times New Roman"/>
                <w:sz w:val="22"/>
                <w:szCs w:val="22"/>
              </w:rPr>
            </w:r>
          </w:p>
        </w:tc>
        <w:tc>
          <w:tcPr>
            <w:tcW w:w="1224" w:type="dxa"/>
            <w:tcBorders>
              <w:top w:val="nil"/>
              <w:left w:val="nil"/>
              <w:bottom w:val="nil"/>
              <w:right w:val="nil"/>
            </w:tcBorders>
          </w:tcPr>
          <w:p>
            <w:pPr>
              <w:pStyle w:val="Normal"/>
              <w:jc w:val="right"/>
              <w:rPr>
                <w:rFonts w:ascii="Times New Roman" w:hAnsi="Times New Roman" w:cs="Times New Roman"/>
                <w:sz w:val="22"/>
                <w:szCs w:val="22"/>
              </w:rPr>
            </w:pPr>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8</w:t>
            </w:r>
            <w:r>
              <w:rPr>
                <w:sz w:val="22"/>
                <w:kern w:val="2"/>
                <w:szCs w:val="22"/>
                <w:rFonts w:cs="Times New Roman" w:ascii="Times New Roman" w:hAnsi="Times New Roman"/>
              </w:rPr>
              <w:fldChar w:fldCharType="end"/>
            </w:r>
            <w:r>
              <w:rPr>
                <w:rFonts w:cs="Times New Roman" w:ascii="Times New Roman" w:hAnsi="Times New Roman"/>
                <w:kern w:val="2"/>
                <w:sz w:val="22"/>
                <w:szCs w:val="22"/>
              </w:rPr>
              <w:t>)</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t xml:space="preserve">where </w:t>
      </w:r>
      <w:r>
        <w:rPr/>
      </w:r>
      <m:oMath xmlns:m="http://schemas.openxmlformats.org/officeDocument/2006/math">
        <m:sSub>
          <m:e>
            <m:r>
              <w:rPr>
                <w:rFonts w:ascii="Cambria Math" w:hAnsi="Cambria Math"/>
              </w:rPr>
              <m:t xml:space="preserve">δ</m:t>
            </m:r>
          </m:e>
          <m:sub>
            <m:r>
              <w:rPr>
                <w:rFonts w:ascii="Cambria Math" w:hAnsi="Cambria Math"/>
              </w:rPr>
              <m:t xml:space="preserve">k</m:t>
            </m:r>
          </m:sub>
        </m:sSub>
      </m:oMath>
      <w:r>
        <w:rPr>
          <w:rFonts w:cs="Times New Roman" w:ascii="Times New Roman" w:hAnsi="Times New Roman"/>
          <w:sz w:val="22"/>
          <w:szCs w:val="22"/>
        </w:rPr>
        <w:t xml:space="preserve">is the step at </w:t>
      </w:r>
      <w:r>
        <w:rPr/>
      </w:r>
      <m:oMath xmlns:m="http://schemas.openxmlformats.org/officeDocument/2006/math">
        <m:sSup>
          <m:e>
            <m:r>
              <w:rPr>
                <w:rFonts w:ascii="Cambria Math" w:hAnsi="Cambria Math"/>
              </w:rPr>
              <m:t xml:space="preserve">k</m:t>
            </m:r>
          </m:e>
          <m:sup>
            <m:r>
              <w:rPr>
                <w:rFonts w:ascii="Cambria Math" w:hAnsi="Cambria Math"/>
              </w:rPr>
              <m:t xml:space="preserve">th</m:t>
            </m:r>
          </m:sup>
        </m:sSup>
      </m:oMath>
      <w:r>
        <w:rPr>
          <w:rFonts w:cs="Times New Roman" w:ascii="Times New Roman" w:hAnsi="Times New Roman"/>
          <w:sz w:val="22"/>
          <w:szCs w:val="22"/>
        </w:rPr>
        <w:t xml:space="preserve"> iteration; </w:t>
      </w:r>
      <w:r>
        <w:rPr/>
      </w:r>
      <m:oMath xmlns:m="http://schemas.openxmlformats.org/officeDocument/2006/math">
        <m:sSub>
          <m:e>
            <m:r>
              <w:rPr>
                <w:rFonts w:ascii="Cambria Math" w:hAnsi="Cambria Math"/>
              </w:rPr>
              <m:t xml:space="preserve">β</m:t>
            </m:r>
          </m:e>
          <m:sub>
            <m:r>
              <w:rPr>
                <w:rFonts w:ascii="Cambria Math" w:hAnsi="Cambria Math"/>
              </w:rPr>
              <m:t xml:space="preserve">k</m:t>
            </m:r>
          </m:sub>
        </m:sSub>
      </m:oMath>
      <w:r>
        <w:rPr>
          <w:rFonts w:cs="Times New Roman" w:ascii="Times New Roman" w:hAnsi="Times New Roman"/>
          <w:sz w:val="22"/>
          <w:szCs w:val="22"/>
        </w:rPr>
        <w:t xml:space="preserve"> is the corresponding weight vector. To derive </w:t>
      </w:r>
      <w:r>
        <w:rPr/>
      </w:r>
      <m:oMath xmlns:m="http://schemas.openxmlformats.org/officeDocument/2006/math">
        <m:r>
          <w:rPr>
            <w:rFonts w:ascii="Cambria Math" w:hAnsi="Cambria Math"/>
          </w:rPr>
          <m:t xml:space="preserve">δ</m:t>
        </m:r>
      </m:oMath>
      <w:r>
        <w:rPr>
          <w:rFonts w:cs="Times New Roman" w:ascii="Times New Roman" w:hAnsi="Times New Roman"/>
          <w:sz w:val="22"/>
          <w:szCs w:val="22"/>
        </w:rPr>
        <w:t>, an approximation of the value of the hypothesis function at the next step is made by linearization:</w:t>
      </w:r>
    </w:p>
    <w:p>
      <w:pPr>
        <w:pStyle w:val="Normal"/>
        <w:jc w:val="both"/>
        <w:rPr>
          <w:rFonts w:ascii="Times New Roman" w:hAnsi="Times New Roman" w:cs="Times New Roman"/>
          <w:sz w:val="22"/>
          <w:szCs w:val="22"/>
        </w:rPr>
      </w:pPr>
      <w:r>
        <w:rPr>
          <w:rFonts w:cs="Times New Roman" w:ascii="Times New Roman" w:hAnsi="Times New Roman"/>
          <w:sz w:val="22"/>
          <w:szCs w:val="22"/>
        </w:rPr>
      </w:r>
    </w:p>
    <w:tbl>
      <w:tblPr>
        <w:tblStyle w:val="af2"/>
        <w:tblW w:w="9016" w:type="dxa"/>
        <w:jc w:val="left"/>
        <w:tblInd w:w="0" w:type="dxa"/>
        <w:tblCellMar>
          <w:top w:w="0" w:type="dxa"/>
          <w:left w:w="108" w:type="dxa"/>
          <w:bottom w:w="0" w:type="dxa"/>
          <w:right w:w="108" w:type="dxa"/>
        </w:tblCellMar>
        <w:tblLook w:val="04a0" w:noHBand="0" w:noVBand="1" w:firstColumn="1" w:lastRow="0" w:lastColumn="0" w:firstRow="1"/>
      </w:tblPr>
      <w:tblGrid>
        <w:gridCol w:w="7791"/>
        <w:gridCol w:w="1224"/>
      </w:tblGrid>
      <w:tr>
        <w:trPr/>
        <w:tc>
          <w:tcPr>
            <w:tcW w:w="7791" w:type="dxa"/>
            <w:tcBorders>
              <w:top w:val="nil"/>
              <w:left w:val="nil"/>
              <w:bottom w:val="nil"/>
              <w:right w:val="nil"/>
            </w:tcBorders>
          </w:tcPr>
          <w:p>
            <w:pPr>
              <w:pStyle w:val="Normal"/>
              <w:jc w:val="both"/>
              <w:rPr>
                <w:rFonts w:ascii="Times New Roman" w:hAnsi="Times New Roman" w:cs="Times New Roman"/>
                <w:sz w:val="22"/>
                <w:szCs w:val="22"/>
              </w:rPr>
            </w:pPr>
            <w:r>
              <w:rPr>
                <w:szCs w:val="24"/>
              </w:rPr>
            </w:r>
            <m:oMath xmlns:m="http://schemas.openxmlformats.org/officeDocument/2006/math">
              <m:r>
                <w:rPr>
                  <w:rFonts w:ascii="Cambria Math" w:hAnsi="Cambria Math"/>
                </w:rPr>
                <m:t xml:space="preserve">g</m:t>
              </m:r>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r>
                    <w:rPr>
                      <w:rFonts w:ascii="Cambria Math" w:hAnsi="Cambria Math"/>
                    </w:rPr>
                    <m:t xml:space="preserve">β</m:t>
                  </m:r>
                  <m:r>
                    <w:rPr>
                      <w:rFonts w:ascii="Cambria Math" w:hAnsi="Cambria Math"/>
                    </w:rPr>
                    <m:t xml:space="preserve">+</m:t>
                  </m:r>
                  <m:r>
                    <w:rPr>
                      <w:rFonts w:ascii="Cambria Math" w:hAnsi="Cambria Math"/>
                    </w:rPr>
                    <m:t xml:space="preserve">δ</m:t>
                  </m:r>
                </m:e>
              </m:d>
              <m:r>
                <w:rPr>
                  <w:rFonts w:ascii="Cambria Math" w:hAnsi="Cambria Math"/>
                </w:rPr>
                <m:t xml:space="preserve">≈</m:t>
              </m:r>
              <m:r>
                <w:rPr>
                  <w:rFonts w:ascii="Cambria Math" w:hAnsi="Cambria Math"/>
                </w:rPr>
                <m:t xml:space="preserve">g</m:t>
              </m:r>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r>
                    <w:rPr>
                      <w:rFonts w:ascii="Cambria Math" w:hAnsi="Cambria Math"/>
                    </w:rPr>
                    <m:t xml:space="preserve">β</m:t>
                  </m:r>
                </m:e>
              </m:d>
              <m:r>
                <w:rPr>
                  <w:rFonts w:ascii="Cambria Math" w:hAnsi="Cambria Math"/>
                </w:rPr>
                <m:t xml:space="preserve">+</m:t>
              </m:r>
              <m:sSub>
                <m:e>
                  <m:r>
                    <w:rPr>
                      <w:rFonts w:ascii="Cambria Math" w:hAnsi="Cambria Math"/>
                    </w:rPr>
                    <m:t xml:space="preserve">J</m:t>
                  </m:r>
                </m:e>
                <m:sub>
                  <m:r>
                    <w:rPr>
                      <w:rFonts w:ascii="Cambria Math" w:hAnsi="Cambria Math"/>
                    </w:rPr>
                    <m:t xml:space="preserve">i</m:t>
                  </m:r>
                </m:sub>
              </m:sSub>
              <m:r>
                <w:rPr>
                  <w:rFonts w:ascii="Cambria Math" w:hAnsi="Cambria Math"/>
                </w:rPr>
                <m:t xml:space="preserve">δ</m:t>
              </m:r>
            </m:oMath>
          </w:p>
          <w:p>
            <w:pPr>
              <w:pStyle w:val="Normal"/>
              <w:jc w:val="both"/>
              <w:rPr>
                <w:rFonts w:ascii="Times New Roman" w:hAnsi="Times New Roman" w:cs="Times New Roman"/>
                <w:sz w:val="22"/>
                <w:szCs w:val="22"/>
              </w:rPr>
            </w:pPr>
            <w:r>
              <w:rPr>
                <w:rFonts w:cs="Times New Roman" w:ascii="Times New Roman" w:hAnsi="Times New Roman"/>
                <w:sz w:val="22"/>
                <w:szCs w:val="22"/>
              </w:rPr>
            </w:r>
          </w:p>
        </w:tc>
        <w:tc>
          <w:tcPr>
            <w:tcW w:w="1224" w:type="dxa"/>
            <w:tcBorders>
              <w:top w:val="nil"/>
              <w:left w:val="nil"/>
              <w:bottom w:val="nil"/>
              <w:right w:val="nil"/>
            </w:tcBorders>
          </w:tcPr>
          <w:p>
            <w:pPr>
              <w:pStyle w:val="Normal"/>
              <w:jc w:val="right"/>
              <w:rPr>
                <w:rFonts w:ascii="Times New Roman" w:hAnsi="Times New Roman" w:cs="Times New Roman"/>
                <w:sz w:val="22"/>
                <w:szCs w:val="22"/>
              </w:rPr>
            </w:pPr>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9</w:t>
            </w:r>
            <w:r>
              <w:rPr>
                <w:sz w:val="22"/>
                <w:kern w:val="2"/>
                <w:szCs w:val="22"/>
                <w:rFonts w:cs="Times New Roman" w:ascii="Times New Roman" w:hAnsi="Times New Roman"/>
              </w:rPr>
              <w:fldChar w:fldCharType="end"/>
            </w:r>
            <w:r>
              <w:rPr>
                <w:rFonts w:cs="Times New Roman" w:ascii="Times New Roman" w:hAnsi="Times New Roman"/>
                <w:kern w:val="2"/>
                <w:sz w:val="22"/>
                <w:szCs w:val="22"/>
              </w:rPr>
              <w:t>)</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jc w:val="both"/>
        <w:rPr>
          <w:rFonts w:ascii="Times New Roman" w:hAnsi="Times New Roman" w:cs="Times New Roman"/>
          <w:sz w:val="22"/>
          <w:szCs w:val="22"/>
        </w:rPr>
      </w:pPr>
      <w:r>
        <w:rPr>
          <w:rFonts w:cs="Times New Roman" w:ascii="Times New Roman" w:hAnsi="Times New Roman"/>
          <w:sz w:val="22"/>
          <w:szCs w:val="22"/>
        </w:rPr>
        <w:t xml:space="preserve">where </w:t>
      </w:r>
      <w:r>
        <w:rPr/>
      </w:r>
      <m:oMath xmlns:m="http://schemas.openxmlformats.org/officeDocument/2006/math">
        <m:r>
          <w:rPr>
            <w:rFonts w:ascii="Cambria Math" w:hAnsi="Cambria Math"/>
          </w:rPr>
          <m:t xml:space="preserve">J</m:t>
        </m:r>
      </m:oMath>
      <w:r>
        <w:rPr>
          <w:rFonts w:cs="Times New Roman" w:ascii="Times New Roman" w:hAnsi="Times New Roman"/>
          <w:sz w:val="22"/>
          <w:szCs w:val="22"/>
        </w:rPr>
        <w:t xml:space="preserve">is the gradient of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β</m:t>
            </m:r>
          </m:e>
        </m:d>
      </m:oMath>
      <w:r>
        <w:rPr>
          <w:rFonts w:cs="Times New Roman" w:ascii="Times New Roman" w:hAnsi="Times New Roman"/>
          <w:b/>
          <w:sz w:val="22"/>
          <w:szCs w:val="22"/>
        </w:rPr>
        <w:t xml:space="preserve"> </w:t>
      </w:r>
      <w:r>
        <w:rPr>
          <w:rFonts w:cs="Times New Roman" w:ascii="Times New Roman" w:hAnsi="Times New Roman"/>
          <w:sz w:val="22"/>
          <w:szCs w:val="22"/>
        </w:rPr>
        <w:t>with respect to</w:t>
      </w:r>
      <w:r>
        <w:rPr>
          <w:rFonts w:cs="Times New Roman" w:ascii="Times New Roman" w:hAnsi="Times New Roman"/>
          <w:b/>
          <w:sz w:val="22"/>
          <w:szCs w:val="22"/>
        </w:rPr>
        <w:t xml:space="preserve"> </w:t>
      </w:r>
      <w:r>
        <w:rPr/>
      </w:r>
      <m:oMath xmlns:m="http://schemas.openxmlformats.org/officeDocument/2006/math">
        <m:r>
          <w:rPr>
            <w:rFonts w:ascii="Cambria Math" w:hAnsi="Cambria Math"/>
          </w:rPr>
          <m:t xml:space="preserve">β</m:t>
        </m:r>
      </m:oMath>
      <w:r>
        <w:rPr>
          <w:rFonts w:cs="Times New Roman" w:ascii="Times New Roman" w:hAnsi="Times New Roman"/>
          <w:sz w:val="22"/>
          <w:szCs w:val="22"/>
        </w:rPr>
        <w:t xml:space="preserve">. The cost function at the point </w:t>
      </w:r>
      <w:r>
        <w:rPr/>
      </w:r>
      <m:oMath xmlns:m="http://schemas.openxmlformats.org/officeDocument/2006/math">
        <m:r>
          <w:rPr>
            <w:rFonts w:ascii="Cambria Math" w:hAnsi="Cambria Math"/>
          </w:rPr>
          <m:t xml:space="preserve">β</m:t>
        </m:r>
        <m:r>
          <w:rPr>
            <w:rFonts w:ascii="Cambria Math" w:hAnsi="Cambria Math"/>
          </w:rPr>
          <m:t xml:space="preserve">+</m:t>
        </m:r>
        <m:r>
          <w:rPr>
            <w:rFonts w:ascii="Cambria Math" w:hAnsi="Cambria Math"/>
          </w:rPr>
          <m:t xml:space="preserve">δ</m:t>
        </m:r>
      </m:oMath>
      <w:r>
        <w:rPr>
          <w:rFonts w:cs="Times New Roman" w:ascii="Times New Roman" w:hAnsi="Times New Roman"/>
          <w:sz w:val="22"/>
          <w:szCs w:val="22"/>
        </w:rPr>
        <w:t xml:space="preserve">  can then be approximated as follows:</w:t>
      </w:r>
    </w:p>
    <w:p>
      <w:pPr>
        <w:pStyle w:val="Normal"/>
        <w:jc w:val="both"/>
        <w:rPr>
          <w:rFonts w:ascii="Times New Roman" w:hAnsi="Times New Roman" w:cs="Times New Roman"/>
          <w:sz w:val="22"/>
          <w:szCs w:val="22"/>
        </w:rPr>
      </w:pPr>
      <w:r>
        <w:rPr>
          <w:rFonts w:cs="Times New Roman" w:ascii="Times New Roman" w:hAnsi="Times New Roman"/>
          <w:sz w:val="22"/>
          <w:szCs w:val="22"/>
        </w:rPr>
      </w:r>
    </w:p>
    <w:tbl>
      <w:tblPr>
        <w:tblStyle w:val="af2"/>
        <w:tblW w:w="9016" w:type="dxa"/>
        <w:jc w:val="left"/>
        <w:tblInd w:w="0" w:type="dxa"/>
        <w:tblCellMar>
          <w:top w:w="0" w:type="dxa"/>
          <w:left w:w="108" w:type="dxa"/>
          <w:bottom w:w="0" w:type="dxa"/>
          <w:right w:w="108" w:type="dxa"/>
        </w:tblCellMar>
        <w:tblLook w:val="04a0" w:noHBand="0" w:noVBand="1" w:firstColumn="1" w:lastRow="0" w:lastColumn="0" w:firstRow="1"/>
      </w:tblPr>
      <w:tblGrid>
        <w:gridCol w:w="7791"/>
        <w:gridCol w:w="1224"/>
      </w:tblGrid>
      <w:tr>
        <w:trPr/>
        <w:tc>
          <w:tcPr>
            <w:tcW w:w="7791" w:type="dxa"/>
            <w:tcBorders>
              <w:top w:val="nil"/>
              <w:left w:val="nil"/>
              <w:bottom w:val="nil"/>
              <w:right w:val="nil"/>
            </w:tcBorders>
          </w:tcPr>
          <w:p>
            <w:pPr>
              <w:pStyle w:val="Normal"/>
              <w:jc w:val="both"/>
              <w:rPr>
                <w:rFonts w:ascii="Times New Roman" w:hAnsi="Times New Roman" w:cs="Times New Roman"/>
                <w:sz w:val="22"/>
                <w:szCs w:val="22"/>
              </w:rPr>
            </w:pPr>
            <w:r>
              <w:rPr>
                <w:szCs w:val="24"/>
              </w:rPr>
            </w:r>
            <m:oMath xmlns:m="http://schemas.openxmlformats.org/officeDocument/2006/math">
              <m:r>
                <w:rPr>
                  <w:rFonts w:ascii="Cambria Math" w:hAnsi="Cambria Math"/>
                </w:rPr>
                <m:t xml:space="preserve">f</m:t>
              </m:r>
              <m:d>
                <m:dPr>
                  <m:begChr m:val="("/>
                  <m:endChr m:val=")"/>
                </m:dPr>
                <m:e>
                  <m:r>
                    <w:rPr>
                      <w:rFonts w:ascii="Cambria Math" w:hAnsi="Cambria Math"/>
                    </w:rPr>
                    <m:t xml:space="preserve">β</m:t>
                  </m:r>
                  <m:r>
                    <w:rPr>
                      <w:rFonts w:ascii="Cambria Math" w:hAnsi="Cambria Math"/>
                    </w:rPr>
                    <m:t xml:space="preserve">+</m:t>
                  </m:r>
                  <m:r>
                    <w:rPr>
                      <w:rFonts w:ascii="Cambria Math" w:hAnsi="Cambria Math"/>
                    </w:rPr>
                    <m:t xml:space="preserve">δ</m:t>
                  </m:r>
                </m:e>
              </m:d>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g</m:t>
                          </m:r>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r>
                                <w:rPr>
                                  <w:rFonts w:ascii="Cambria Math" w:hAnsi="Cambria Math"/>
                                </w:rPr>
                                <m:t xml:space="preserve">β</m:t>
                              </m:r>
                            </m:e>
                          </m:d>
                          <m:r>
                            <w:rPr>
                              <w:rFonts w:ascii="Cambria Math" w:hAnsi="Cambria Math"/>
                            </w:rPr>
                            <m:t xml:space="preserve">−</m:t>
                          </m:r>
                          <m:sSub>
                            <m:e>
                              <m:r>
                                <w:rPr>
                                  <w:rFonts w:ascii="Cambria Math" w:hAnsi="Cambria Math"/>
                                </w:rPr>
                                <m:t xml:space="preserve">J</m:t>
                              </m:r>
                            </m:e>
                            <m:sub>
                              <m:r>
                                <w:rPr>
                                  <w:rFonts w:ascii="Cambria Math" w:hAnsi="Cambria Math"/>
                                </w:rPr>
                                <m:t xml:space="preserve">i</m:t>
                              </m:r>
                            </m:sub>
                          </m:sSub>
                          <m:r>
                            <w:rPr>
                              <w:rFonts w:ascii="Cambria Math" w:hAnsi="Cambria Math"/>
                            </w:rPr>
                            <m:t xml:space="preserve">δ</m:t>
                          </m:r>
                        </m:e>
                      </m:d>
                    </m:e>
                    <m:sup>
                      <m:r>
                        <w:rPr>
                          <w:rFonts w:ascii="Cambria Math" w:hAnsi="Cambria Math"/>
                        </w:rPr>
                        <m:t xml:space="preserve">2</m:t>
                      </m:r>
                    </m:sup>
                  </m:sSup>
                </m:e>
              </m:nary>
            </m:oMath>
          </w:p>
          <w:p>
            <w:pPr>
              <w:pStyle w:val="Normal"/>
              <w:jc w:val="both"/>
              <w:rPr>
                <w:rFonts w:ascii="Times New Roman" w:hAnsi="Times New Roman" w:cs="Times New Roman"/>
                <w:sz w:val="22"/>
                <w:szCs w:val="22"/>
              </w:rPr>
            </w:pPr>
            <w:r>
              <w:rPr>
                <w:rFonts w:cs="Times New Roman" w:ascii="Times New Roman" w:hAnsi="Times New Roman"/>
                <w:sz w:val="22"/>
                <w:szCs w:val="22"/>
              </w:rPr>
            </w:r>
          </w:p>
        </w:tc>
        <w:tc>
          <w:tcPr>
            <w:tcW w:w="1224" w:type="dxa"/>
            <w:tcBorders>
              <w:top w:val="nil"/>
              <w:left w:val="nil"/>
              <w:bottom w:val="nil"/>
              <w:right w:val="nil"/>
            </w:tcBorders>
          </w:tcPr>
          <w:p>
            <w:pPr>
              <w:pStyle w:val="Normal"/>
              <w:jc w:val="right"/>
              <w:rPr>
                <w:rFonts w:ascii="Times New Roman" w:hAnsi="Times New Roman" w:cs="Times New Roman"/>
                <w:sz w:val="22"/>
                <w:szCs w:val="22"/>
              </w:rPr>
            </w:pPr>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10</w:t>
            </w:r>
            <w:r>
              <w:rPr>
                <w:sz w:val="22"/>
                <w:kern w:val="2"/>
                <w:szCs w:val="22"/>
                <w:rFonts w:cs="Times New Roman" w:ascii="Times New Roman" w:hAnsi="Times New Roman"/>
              </w:rPr>
              <w:fldChar w:fldCharType="end"/>
            </w:r>
            <w:r>
              <w:rPr>
                <w:rFonts w:cs="Times New Roman" w:ascii="Times New Roman" w:hAnsi="Times New Roman"/>
                <w:kern w:val="2"/>
                <w:sz w:val="22"/>
                <w:szCs w:val="22"/>
              </w:rPr>
              <w:t>)</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t xml:space="preserve">The minimum point of the cost function has a gradient of 0. By taking the derivative of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β</m:t>
            </m:r>
            <m:r>
              <w:rPr>
                <w:rFonts w:ascii="Cambria Math" w:hAnsi="Cambria Math"/>
              </w:rPr>
              <m:t xml:space="preserve">+</m:t>
            </m:r>
            <m:r>
              <w:rPr>
                <w:rFonts w:ascii="Cambria Math" w:hAnsi="Cambria Math"/>
              </w:rPr>
              <m:t xml:space="preserve">δ</m:t>
            </m:r>
          </m:e>
        </m:d>
      </m:oMath>
      <w:r>
        <w:rPr>
          <w:rFonts w:cs="Times New Roman" w:ascii="Times New Roman" w:hAnsi="Times New Roman"/>
          <w:sz w:val="22"/>
          <w:szCs w:val="22"/>
        </w:rPr>
        <w:t xml:space="preserve"> and setting the results to zero, </w:t>
      </w:r>
      <w:r>
        <w:rPr/>
      </w:r>
      <m:oMath xmlns:m="http://schemas.openxmlformats.org/officeDocument/2006/math">
        <m:r>
          <w:rPr>
            <w:rFonts w:ascii="Cambria Math" w:hAnsi="Cambria Math"/>
          </w:rPr>
          <m:t xml:space="preserve">δ</m:t>
        </m:r>
      </m:oMath>
      <w:r>
        <w:rPr>
          <w:rFonts w:cs="Times New Roman" w:ascii="Times New Roman" w:hAnsi="Times New Roman"/>
          <w:sz w:val="22"/>
          <w:szCs w:val="22"/>
        </w:rPr>
        <w:t xml:space="preserve"> can be obtained as follows:</w:t>
      </w:r>
    </w:p>
    <w:p>
      <w:pPr>
        <w:pStyle w:val="Normal"/>
        <w:jc w:val="both"/>
        <w:rPr>
          <w:rFonts w:ascii="Times New Roman" w:hAnsi="Times New Roman" w:cs="Times New Roman"/>
          <w:sz w:val="22"/>
          <w:szCs w:val="22"/>
        </w:rPr>
      </w:pPr>
      <w:r>
        <w:rPr>
          <w:rFonts w:cs="Times New Roman" w:ascii="Times New Roman" w:hAnsi="Times New Roman"/>
          <w:sz w:val="22"/>
          <w:szCs w:val="22"/>
        </w:rPr>
      </w:r>
    </w:p>
    <w:tbl>
      <w:tblPr>
        <w:tblStyle w:val="af2"/>
        <w:tblW w:w="9016" w:type="dxa"/>
        <w:jc w:val="left"/>
        <w:tblInd w:w="0" w:type="dxa"/>
        <w:tblCellMar>
          <w:top w:w="0" w:type="dxa"/>
          <w:left w:w="108" w:type="dxa"/>
          <w:bottom w:w="0" w:type="dxa"/>
          <w:right w:w="108" w:type="dxa"/>
        </w:tblCellMar>
        <w:tblLook w:val="04a0" w:noHBand="0" w:noVBand="1" w:firstColumn="1" w:lastRow="0" w:lastColumn="0" w:firstRow="1"/>
      </w:tblPr>
      <w:tblGrid>
        <w:gridCol w:w="7791"/>
        <w:gridCol w:w="1224"/>
      </w:tblGrid>
      <w:tr>
        <w:trPr/>
        <w:tc>
          <w:tcPr>
            <w:tcW w:w="7791" w:type="dxa"/>
            <w:tcBorders>
              <w:top w:val="nil"/>
              <w:left w:val="nil"/>
              <w:bottom w:val="nil"/>
              <w:right w:val="nil"/>
            </w:tcBorders>
          </w:tcPr>
          <w:p>
            <w:pPr>
              <w:pStyle w:val="Normal"/>
              <w:jc w:val="both"/>
              <w:rPr>
                <w:rFonts w:ascii="Times New Roman" w:hAnsi="Times New Roman" w:cs="Times New Roman"/>
                <w:sz w:val="22"/>
                <w:szCs w:val="22"/>
              </w:rPr>
            </w:pPr>
            <w:r>
              <w:rPr>
                <w:szCs w:val="24"/>
              </w:rPr>
            </w:r>
            <m:oMath xmlns:m="http://schemas.openxmlformats.org/officeDocument/2006/math">
              <m:r>
                <w:rPr>
                  <w:rFonts w:ascii="Cambria Math" w:hAnsi="Cambria Math"/>
                </w:rPr>
                <m:t xml:space="preserve">δ</m:t>
              </m:r>
              <m:r>
                <w:rPr>
                  <w:rFonts w:ascii="Cambria Math" w:hAnsi="Cambria Math"/>
                </w:rPr>
                <m:t xml:space="preserve">=</m:t>
              </m:r>
              <m:f>
                <m:num>
                  <m:sSup>
                    <m:e>
                      <m:r>
                        <w:rPr>
                          <w:rFonts w:ascii="Cambria Math" w:hAnsi="Cambria Math"/>
                        </w:rPr>
                        <m:t xml:space="preserve">J</m:t>
                      </m:r>
                    </m:e>
                    <m:sup>
                      <m:r>
                        <w:rPr>
                          <w:rFonts w:ascii="Cambria Math" w:hAnsi="Cambria Math"/>
                        </w:rPr>
                        <m:t xml:space="preserve">T</m:t>
                      </m:r>
                    </m:sup>
                  </m:sSup>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β</m:t>
                          </m:r>
                        </m:e>
                      </m:d>
                    </m:e>
                  </m:d>
                </m:num>
                <m:den>
                  <m:d>
                    <m:dPr>
                      <m:begChr m:val="("/>
                      <m:endChr m:val=")"/>
                    </m:dPr>
                    <m:e>
                      <m:sSup>
                        <m:e>
                          <m:r>
                            <w:rPr>
                              <w:rFonts w:ascii="Cambria Math" w:hAnsi="Cambria Math"/>
                            </w:rPr>
                            <m:t xml:space="preserve">J</m:t>
                          </m:r>
                        </m:e>
                        <m:sup>
                          <m:r>
                            <w:rPr>
                              <w:rFonts w:ascii="Cambria Math" w:hAnsi="Cambria Math"/>
                            </w:rPr>
                            <m:t xml:space="preserve">T</m:t>
                          </m:r>
                        </m:sup>
                      </m:sSup>
                      <m:r>
                        <w:rPr>
                          <w:rFonts w:ascii="Cambria Math" w:hAnsi="Cambria Math"/>
                        </w:rPr>
                        <m:t xml:space="preserve">J</m:t>
                      </m:r>
                    </m:e>
                  </m:d>
                </m:den>
              </m:f>
            </m:oMath>
          </w:p>
          <w:p>
            <w:pPr>
              <w:pStyle w:val="Normal"/>
              <w:jc w:val="both"/>
              <w:rPr>
                <w:rFonts w:ascii="Times New Roman" w:hAnsi="Times New Roman" w:cs="Times New Roman"/>
                <w:sz w:val="22"/>
                <w:szCs w:val="22"/>
              </w:rPr>
            </w:pPr>
            <w:r>
              <w:rPr>
                <w:rFonts w:cs="Times New Roman" w:ascii="Times New Roman" w:hAnsi="Times New Roman"/>
                <w:sz w:val="22"/>
                <w:szCs w:val="22"/>
              </w:rPr>
            </w:r>
          </w:p>
        </w:tc>
        <w:tc>
          <w:tcPr>
            <w:tcW w:w="1224" w:type="dxa"/>
            <w:tcBorders>
              <w:top w:val="nil"/>
              <w:left w:val="nil"/>
              <w:bottom w:val="nil"/>
              <w:right w:val="nil"/>
            </w:tcBorders>
          </w:tcPr>
          <w:p>
            <w:pPr>
              <w:pStyle w:val="Normal"/>
              <w:jc w:val="right"/>
              <w:rPr>
                <w:rFonts w:ascii="Times New Roman" w:hAnsi="Times New Roman" w:cs="Times New Roman"/>
                <w:sz w:val="22"/>
                <w:szCs w:val="22"/>
              </w:rPr>
            </w:pPr>
            <w:bookmarkStart w:id="6" w:name="_Ref32416424"/>
            <w:bookmarkStart w:id="7" w:name="_Ref32416430"/>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11</w:t>
            </w:r>
            <w:r>
              <w:rPr>
                <w:sz w:val="22"/>
                <w:kern w:val="2"/>
                <w:szCs w:val="22"/>
                <w:rFonts w:cs="Times New Roman" w:ascii="Times New Roman" w:hAnsi="Times New Roman"/>
              </w:rPr>
              <w:fldChar w:fldCharType="end"/>
            </w:r>
            <w:bookmarkEnd w:id="7"/>
            <w:r>
              <w:rPr>
                <w:rFonts w:cs="Times New Roman" w:ascii="Times New Roman" w:hAnsi="Times New Roman"/>
                <w:kern w:val="2"/>
                <w:sz w:val="22"/>
                <w:szCs w:val="22"/>
              </w:rPr>
              <w:t>)</w:t>
            </w:r>
            <w:bookmarkEnd w:id="6"/>
          </w:p>
        </w:tc>
      </w:tr>
    </w:tbl>
    <w:p>
      <w:pPr>
        <w:pStyle w:val="Normal"/>
        <w:jc w:val="both"/>
        <w:rPr>
          <w:rFonts w:ascii="Times New Roman" w:hAnsi="Times New Roman" w:cs="Times New Roman"/>
          <w:sz w:val="22"/>
          <w:szCs w:val="22"/>
        </w:rPr>
      </w:pPr>
      <w:r>
        <w:rPr>
          <w:rFonts w:cs="Times New Roman" w:ascii="Times New Roman" w:hAnsi="Times New Roman"/>
          <w:sz w:val="22"/>
          <w:szCs w:val="22"/>
        </w:rPr>
        <w:t xml:space="preserve">Eq. </w:t>
      </w:r>
      <w:r>
        <w:rPr>
          <w:rFonts w:cs="Times New Roman" w:ascii="Times New Roman" w:hAnsi="Times New Roman"/>
          <w:sz w:val="22"/>
          <w:szCs w:val="22"/>
        </w:rPr>
        <w:fldChar w:fldCharType="begin"/>
      </w:r>
      <w:r>
        <w:rPr>
          <w:sz w:val="22"/>
          <w:szCs w:val="22"/>
          <w:rFonts w:cs="Times New Roman" w:ascii="Times New Roman" w:hAnsi="Times New Roman"/>
        </w:rPr>
        <w:instrText> REF _Ref32416424 \h </w:instrText>
      </w:r>
      <w:r>
        <w:rPr>
          <w:sz w:val="22"/>
          <w:szCs w:val="22"/>
          <w:rFonts w:cs="Times New Roman" w:ascii="Times New Roman" w:hAnsi="Times New Roman"/>
        </w:rPr>
        <w:fldChar w:fldCharType="separate"/>
      </w:r>
      <w:r>
        <w:rPr>
          <w:sz w:val="22"/>
          <w:szCs w:val="22"/>
          <w:rFonts w:cs="Times New Roman" w:ascii="Times New Roman" w:hAnsi="Times New Roman"/>
        </w:rPr>
        <w:t>(11)</w:t>
      </w:r>
      <w:r>
        <w:rPr>
          <w:sz w:val="22"/>
          <w:szCs w:val="22"/>
          <w:rFonts w:cs="Times New Roman" w:ascii="Times New Roman" w:hAnsi="Times New Roman"/>
        </w:rPr>
        <w:fldChar w:fldCharType="end"/>
      </w:r>
      <w:r>
        <w:rPr>
          <w:rFonts w:cs="Times New Roman" w:ascii="Times New Roman" w:hAnsi="Times New Roman"/>
          <w:sz w:val="22"/>
          <w:szCs w:val="22"/>
        </w:rPr>
        <w:t xml:space="preserve"> is known as Gauss-Newton update. By introducing a damping factor </w:t>
      </w:r>
      <w:r>
        <w:rPr/>
      </w:r>
      <m:oMath xmlns:m="http://schemas.openxmlformats.org/officeDocument/2006/math">
        <m:r>
          <w:rPr>
            <w:rFonts w:ascii="Cambria Math" w:hAnsi="Cambria Math"/>
          </w:rPr>
          <m:t xml:space="preserve">λ</m:t>
        </m:r>
      </m:oMath>
      <w:r>
        <w:rPr>
          <w:rFonts w:cs="Times New Roman" w:ascii="Times New Roman" w:hAnsi="Times New Roman"/>
          <w:sz w:val="22"/>
          <w:szCs w:val="22"/>
        </w:rPr>
        <w:t xml:space="preserve"> into the denominator, the damped version of this step is now as follows [24,25]:</w:t>
      </w:r>
    </w:p>
    <w:p>
      <w:pPr>
        <w:pStyle w:val="Normal"/>
        <w:jc w:val="both"/>
        <w:rPr>
          <w:rFonts w:ascii="Times New Roman" w:hAnsi="Times New Roman" w:cs="Times New Roman"/>
          <w:sz w:val="22"/>
          <w:szCs w:val="22"/>
        </w:rPr>
      </w:pPr>
      <w:r>
        <w:rPr>
          <w:rFonts w:cs="Times New Roman" w:ascii="Times New Roman" w:hAnsi="Times New Roman"/>
          <w:sz w:val="22"/>
          <w:szCs w:val="22"/>
        </w:rPr>
      </w:r>
    </w:p>
    <w:tbl>
      <w:tblPr>
        <w:tblStyle w:val="af2"/>
        <w:tblW w:w="9016" w:type="dxa"/>
        <w:jc w:val="left"/>
        <w:tblInd w:w="0" w:type="dxa"/>
        <w:tblCellMar>
          <w:top w:w="0" w:type="dxa"/>
          <w:left w:w="108" w:type="dxa"/>
          <w:bottom w:w="0" w:type="dxa"/>
          <w:right w:w="108" w:type="dxa"/>
        </w:tblCellMar>
        <w:tblLook w:val="04a0" w:noHBand="0" w:noVBand="1" w:firstColumn="1" w:lastRow="0" w:lastColumn="0" w:firstRow="1"/>
      </w:tblPr>
      <w:tblGrid>
        <w:gridCol w:w="7791"/>
        <w:gridCol w:w="1224"/>
      </w:tblGrid>
      <w:tr>
        <w:trPr/>
        <w:tc>
          <w:tcPr>
            <w:tcW w:w="7791" w:type="dxa"/>
            <w:tcBorders>
              <w:top w:val="nil"/>
              <w:left w:val="nil"/>
              <w:bottom w:val="nil"/>
              <w:right w:val="nil"/>
            </w:tcBorders>
          </w:tcPr>
          <w:p>
            <w:pPr>
              <w:pStyle w:val="Normal"/>
              <w:jc w:val="both"/>
              <w:rPr>
                <w:rFonts w:ascii="Times New Roman" w:hAnsi="Times New Roman" w:cs="Times New Roman"/>
                <w:sz w:val="22"/>
                <w:szCs w:val="22"/>
              </w:rPr>
            </w:pPr>
            <w:r>
              <w:rPr>
                <w:szCs w:val="24"/>
              </w:rPr>
            </w:r>
            <m:oMath xmlns:m="http://schemas.openxmlformats.org/officeDocument/2006/math">
              <m:r>
                <w:rPr>
                  <w:rFonts w:ascii="Cambria Math" w:hAnsi="Cambria Math"/>
                </w:rPr>
                <m:t xml:space="preserve">δ</m:t>
              </m:r>
              <m:r>
                <w:rPr>
                  <w:rFonts w:ascii="Cambria Math" w:hAnsi="Cambria Math"/>
                </w:rPr>
                <m:t xml:space="preserve">=</m:t>
              </m:r>
              <m:f>
                <m:num>
                  <m:sSup>
                    <m:e>
                      <m:r>
                        <w:rPr>
                          <w:rFonts w:ascii="Cambria Math" w:hAnsi="Cambria Math"/>
                        </w:rPr>
                        <m:t xml:space="preserve">J</m:t>
                      </m:r>
                    </m:e>
                    <m:sup>
                      <m:r>
                        <w:rPr>
                          <w:rFonts w:ascii="Cambria Math" w:hAnsi="Cambria Math"/>
                        </w:rPr>
                        <m:t xml:space="preserve">T</m:t>
                      </m:r>
                    </m:sup>
                  </m:sSup>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β</m:t>
                          </m:r>
                        </m:e>
                      </m:d>
                    </m:e>
                  </m:d>
                </m:num>
                <m:den>
                  <m:d>
                    <m:dPr>
                      <m:begChr m:val="("/>
                      <m:endChr m:val=")"/>
                    </m:dPr>
                    <m:e>
                      <m:sSup>
                        <m:e>
                          <m:r>
                            <w:rPr>
                              <w:rFonts w:ascii="Cambria Math" w:hAnsi="Cambria Math"/>
                            </w:rPr>
                            <m:t xml:space="preserve">J</m:t>
                          </m:r>
                        </m:e>
                        <m:sup>
                          <m:r>
                            <w:rPr>
                              <w:rFonts w:ascii="Cambria Math" w:hAnsi="Cambria Math"/>
                            </w:rPr>
                            <m:t xml:space="preserve">T</m:t>
                          </m:r>
                        </m:sup>
                      </m:sSup>
                      <m:r>
                        <w:rPr>
                          <w:rFonts w:ascii="Cambria Math" w:hAnsi="Cambria Math"/>
                        </w:rPr>
                        <m:t xml:space="preserve">J</m:t>
                      </m:r>
                      <m:r>
                        <w:rPr>
                          <w:rFonts w:ascii="Cambria Math" w:hAnsi="Cambria Math"/>
                        </w:rPr>
                        <m:t xml:space="preserve">+</m:t>
                      </m:r>
                      <m:r>
                        <w:rPr>
                          <w:rFonts w:ascii="Cambria Math" w:hAnsi="Cambria Math"/>
                        </w:rPr>
                        <m:t xml:space="preserve">λI</m:t>
                      </m:r>
                    </m:e>
                  </m:d>
                </m:den>
              </m:f>
            </m:oMath>
          </w:p>
          <w:p>
            <w:pPr>
              <w:pStyle w:val="Normal"/>
              <w:jc w:val="both"/>
              <w:rPr>
                <w:rFonts w:ascii="Times New Roman" w:hAnsi="Times New Roman" w:cs="Times New Roman"/>
                <w:sz w:val="22"/>
                <w:szCs w:val="22"/>
              </w:rPr>
            </w:pPr>
            <w:r>
              <w:rPr>
                <w:rFonts w:cs="Times New Roman" w:ascii="Times New Roman" w:hAnsi="Times New Roman"/>
                <w:sz w:val="22"/>
                <w:szCs w:val="22"/>
              </w:rPr>
            </w:r>
          </w:p>
        </w:tc>
        <w:tc>
          <w:tcPr>
            <w:tcW w:w="1224" w:type="dxa"/>
            <w:tcBorders>
              <w:top w:val="nil"/>
              <w:left w:val="nil"/>
              <w:bottom w:val="nil"/>
              <w:right w:val="nil"/>
            </w:tcBorders>
          </w:tcPr>
          <w:p>
            <w:pPr>
              <w:pStyle w:val="Normal"/>
              <w:jc w:val="right"/>
              <w:rPr>
                <w:rFonts w:ascii="Times New Roman" w:hAnsi="Times New Roman" w:cs="Times New Roman"/>
                <w:sz w:val="22"/>
                <w:szCs w:val="22"/>
              </w:rPr>
            </w:pPr>
            <w:bookmarkStart w:id="8" w:name="_Ref32416564"/>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12</w:t>
            </w:r>
            <w:r>
              <w:rPr>
                <w:sz w:val="22"/>
                <w:kern w:val="2"/>
                <w:szCs w:val="22"/>
                <w:rFonts w:cs="Times New Roman" w:ascii="Times New Roman" w:hAnsi="Times New Roman"/>
              </w:rPr>
              <w:fldChar w:fldCharType="end"/>
            </w:r>
            <w:bookmarkEnd w:id="8"/>
            <w:r>
              <w:rPr>
                <w:rFonts w:cs="Times New Roman" w:ascii="Times New Roman" w:hAnsi="Times New Roman"/>
                <w:kern w:val="2"/>
                <w:sz w:val="22"/>
                <w:szCs w:val="22"/>
              </w:rPr>
              <w:t>)</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t xml:space="preserve">where </w:t>
      </w:r>
      <w:r>
        <w:rPr/>
      </w:r>
      <m:oMath xmlns:m="http://schemas.openxmlformats.org/officeDocument/2006/math">
        <m:r>
          <w:rPr>
            <w:rFonts w:ascii="Cambria Math" w:hAnsi="Cambria Math"/>
          </w:rPr>
          <m:t xml:space="preserve">I</m:t>
        </m:r>
      </m:oMath>
      <w:r>
        <w:rPr>
          <w:rFonts w:cs="Times New Roman" w:ascii="Times New Roman" w:hAnsi="Times New Roman"/>
          <w:sz w:val="22"/>
          <w:szCs w:val="22"/>
        </w:rPr>
        <w:t xml:space="preserve">is an identity matrix. The damping factor </w:t>
      </w:r>
      <w:r>
        <w:rPr/>
      </w:r>
      <m:oMath xmlns:m="http://schemas.openxmlformats.org/officeDocument/2006/math">
        <m:r>
          <w:rPr>
            <w:rFonts w:ascii="Cambria Math" w:hAnsi="Cambria Math"/>
          </w:rPr>
          <m:t xml:space="preserve">λ</m:t>
        </m:r>
      </m:oMath>
      <w:r>
        <w:rPr>
          <w:rFonts w:cs="Times New Roman" w:ascii="Times New Roman" w:hAnsi="Times New Roman"/>
          <w:sz w:val="22"/>
          <w:szCs w:val="22"/>
        </w:rPr>
        <w:t>is adjusted at each iteration such that step size can be controlled. When any iteration results in the worst approximation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β</m:t>
            </m:r>
            <m:r>
              <w:rPr>
                <w:rFonts w:ascii="Cambria Math" w:hAnsi="Cambria Math"/>
              </w:rPr>
              <m:t xml:space="preserve">+</m:t>
            </m:r>
            <m:r>
              <w:rPr>
                <w:rFonts w:ascii="Cambria Math" w:hAnsi="Cambria Math"/>
              </w:rPr>
              <m:t xml:space="preserve">δ</m:t>
            </m:r>
          </m:e>
        </m:d>
        <m:r>
          <w:rPr>
            <w:rFonts w:ascii="Cambria Math" w:hAnsi="Cambria Math"/>
          </w:rPr>
          <m:t xml:space="preserve">&gt;</m:t>
        </m:r>
        <m:r>
          <w:rPr>
            <w:rFonts w:ascii="Cambria Math" w:hAnsi="Cambria Math"/>
          </w:rPr>
          <m:t xml:space="preserve">f</m:t>
        </m:r>
        <m:d>
          <m:dPr>
            <m:begChr m:val="("/>
            <m:endChr m:val=")"/>
          </m:dPr>
          <m:e>
            <m:r>
              <w:rPr>
                <w:rFonts w:ascii="Cambria Math" w:hAnsi="Cambria Math"/>
              </w:rPr>
              <m:t xml:space="preserve">β</m:t>
            </m:r>
          </m:e>
        </m:d>
        <m:r>
          <w:rPr>
            <w:rFonts w:ascii="Cambria Math" w:hAnsi="Cambria Math"/>
          </w:rPr>
          <m:t xml:space="preserve">,</m:t>
        </m:r>
      </m:oMath>
      <w:r>
        <w:rPr>
          <w:rFonts w:cs="Times New Roman" w:ascii="Times New Roman" w:hAnsi="Times New Roman"/>
          <w:sz w:val="22"/>
          <w:szCs w:val="22"/>
        </w:rPr>
        <w:t xml:space="preserve"> then </w:t>
      </w:r>
      <w:r>
        <w:rPr/>
      </w:r>
      <m:oMath xmlns:m="http://schemas.openxmlformats.org/officeDocument/2006/math">
        <m:r>
          <w:rPr>
            <w:rFonts w:ascii="Cambria Math" w:hAnsi="Cambria Math"/>
          </w:rPr>
          <m:t xml:space="preserve">λ</m:t>
        </m:r>
      </m:oMath>
      <w:r>
        <w:rPr>
          <w:rFonts w:cs="Times New Roman" w:ascii="Times New Roman" w:hAnsi="Times New Roman"/>
          <w:sz w:val="22"/>
          <w:szCs w:val="22"/>
        </w:rPr>
        <w:t xml:space="preserve">is increased. Otherwise, as the approximation improves, </w:t>
      </w:r>
      <w:r>
        <w:rPr/>
      </w:r>
      <m:oMath xmlns:m="http://schemas.openxmlformats.org/officeDocument/2006/math">
        <m:r>
          <w:rPr>
            <w:rFonts w:ascii="Cambria Math" w:hAnsi="Cambria Math"/>
          </w:rPr>
          <m:t xml:space="preserve">λ</m:t>
        </m:r>
      </m:oMath>
      <w:r>
        <w:rPr>
          <w:rFonts w:cs="Times New Roman" w:ascii="Times New Roman" w:hAnsi="Times New Roman"/>
          <w:sz w:val="22"/>
          <w:szCs w:val="22"/>
        </w:rPr>
        <w:t xml:space="preserve">is decreased. Eq. </w:t>
      </w:r>
      <w:r>
        <w:rPr>
          <w:rFonts w:cs="Times New Roman" w:ascii="Times New Roman" w:hAnsi="Times New Roman"/>
          <w:sz w:val="22"/>
          <w:szCs w:val="22"/>
        </w:rPr>
        <w:fldChar w:fldCharType="begin"/>
      </w:r>
      <w:r>
        <w:rPr>
          <w:sz w:val="22"/>
          <w:szCs w:val="22"/>
          <w:rFonts w:cs="Times New Roman" w:ascii="Times New Roman" w:hAnsi="Times New Roman"/>
        </w:rPr>
        <w:instrText> REF _Ref32416564 \h </w:instrText>
      </w:r>
      <w:r>
        <w:rPr>
          <w:sz w:val="22"/>
          <w:szCs w:val="22"/>
          <w:rFonts w:cs="Times New Roman" w:ascii="Times New Roman" w:hAnsi="Times New Roman"/>
        </w:rPr>
        <w:fldChar w:fldCharType="separate"/>
      </w:r>
      <w:r>
        <w:rPr>
          <w:sz w:val="22"/>
          <w:szCs w:val="22"/>
          <w:rFonts w:cs="Times New Roman" w:ascii="Times New Roman" w:hAnsi="Times New Roman"/>
        </w:rPr>
        <w:t>(12</w:t>
      </w:r>
      <w:r>
        <w:rPr>
          <w:sz w:val="22"/>
          <w:szCs w:val="22"/>
          <w:rFonts w:cs="Times New Roman" w:ascii="Times New Roman" w:hAnsi="Times New Roman"/>
        </w:rPr>
        <w:fldChar w:fldCharType="end"/>
      </w:r>
      <w:r>
        <w:rPr>
          <w:rFonts w:cs="Times New Roman" w:ascii="Times New Roman" w:hAnsi="Times New Roman"/>
          <w:sz w:val="22"/>
          <w:szCs w:val="22"/>
        </w:rPr>
        <w:t xml:space="preserve">) shows that when </w:t>
      </w:r>
      <w:r>
        <w:rPr/>
      </w:r>
      <m:oMath xmlns:m="http://schemas.openxmlformats.org/officeDocument/2006/math">
        <m:r>
          <w:rPr>
            <w:rFonts w:ascii="Cambria Math" w:hAnsi="Cambria Math"/>
          </w:rPr>
          <m:t xml:space="preserve">λ</m:t>
        </m:r>
      </m:oMath>
      <w:r>
        <w:rPr>
          <w:rFonts w:cs="Times New Roman" w:ascii="Times New Roman" w:hAnsi="Times New Roman"/>
          <w:sz w:val="22"/>
          <w:szCs w:val="22"/>
        </w:rPr>
        <w:t xml:space="preserve"> is 0, the update follows a Gauss-Newton update. When </w:t>
      </w:r>
      <w:r>
        <w:rPr/>
      </w:r>
      <m:oMath xmlns:m="http://schemas.openxmlformats.org/officeDocument/2006/math">
        <m:r>
          <w:rPr>
            <w:rFonts w:ascii="Cambria Math" w:hAnsi="Cambria Math"/>
          </w:rPr>
          <m:t xml:space="preserve">λ</m:t>
        </m:r>
      </m:oMath>
      <w:r>
        <w:rPr>
          <w:rFonts w:cs="Times New Roman" w:ascii="Times New Roman" w:hAnsi="Times New Roman"/>
          <w:sz w:val="22"/>
          <w:szCs w:val="22"/>
        </w:rPr>
        <w:t xml:space="preserve"> is infinite, </w:t>
      </w:r>
      <w:r>
        <w:rPr/>
      </w:r>
      <m:oMath xmlns:m="http://schemas.openxmlformats.org/officeDocument/2006/math">
        <m:sSup>
          <m:e>
            <m:r>
              <w:rPr>
                <w:rFonts w:ascii="Cambria Math" w:hAnsi="Cambria Math"/>
              </w:rPr>
              <m:t xml:space="preserve">J</m:t>
            </m:r>
          </m:e>
          <m:sup>
            <m:r>
              <w:rPr>
                <w:rFonts w:ascii="Cambria Math" w:hAnsi="Cambria Math"/>
              </w:rPr>
              <m:t xml:space="preserve">T</m:t>
            </m:r>
          </m:sup>
        </m:sSup>
        <m:r>
          <w:rPr>
            <w:rFonts w:ascii="Cambria Math" w:hAnsi="Cambria Math"/>
          </w:rPr>
          <m:t xml:space="preserve">J</m:t>
        </m:r>
      </m:oMath>
      <w:r>
        <w:rPr>
          <w:rFonts w:cs="Times New Roman" w:ascii="Times New Roman" w:hAnsi="Times New Roman"/>
          <w:sz w:val="22"/>
          <w:szCs w:val="22"/>
        </w:rPr>
        <w:t xml:space="preserve">  loses its importance and the update follows a gradient descent update. The iteration stops when the value of either the step </w:t>
      </w:r>
      <w:r>
        <w:rPr/>
      </w:r>
      <m:oMath xmlns:m="http://schemas.openxmlformats.org/officeDocument/2006/math">
        <m:sSub>
          <m:e>
            <m:r>
              <w:rPr>
                <w:rFonts w:ascii="Cambria Math" w:hAnsi="Cambria Math"/>
              </w:rPr>
              <m:t xml:space="preserve">δ</m:t>
            </m:r>
          </m:e>
          <m:sub>
            <m:r>
              <w:rPr>
                <w:rFonts w:ascii="Cambria Math" w:hAnsi="Cambria Math"/>
              </w:rPr>
              <m:t xml:space="preserve">k</m:t>
            </m:r>
          </m:sub>
        </m:sSub>
      </m:oMath>
      <w:r>
        <w:rPr>
          <w:rFonts w:cs="Times New Roman" w:ascii="Times New Roman" w:hAnsi="Times New Roman"/>
          <w:sz w:val="22"/>
          <w:szCs w:val="22"/>
        </w:rPr>
        <w:t xml:space="preserve"> or the cost function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β</m:t>
            </m:r>
          </m:e>
        </m:d>
      </m:oMath>
      <w:r>
        <w:rPr>
          <w:rFonts w:cs="Times New Roman" w:ascii="Times New Roman" w:hAnsi="Times New Roman"/>
          <w:sz w:val="22"/>
          <w:szCs w:val="22"/>
        </w:rPr>
        <w:t xml:space="preserve"> reduces to below a predefined value. </w:t>
      </w:r>
    </w:p>
    <w:p>
      <w:pPr>
        <w:pStyle w:val="Heading1"/>
        <w:spacing w:before="240" w:after="60"/>
        <w:jc w:val="both"/>
        <w:rPr/>
      </w:pPr>
      <w:r>
        <w:rPr>
          <w:rFonts w:cs="Times New Roman" w:ascii="Times New Roman" w:hAnsi="Times New Roman"/>
          <w:b/>
          <w:bCs/>
          <w:color w:val="000000" w:themeColor="text1"/>
          <w:sz w:val="22"/>
          <w:szCs w:val="22"/>
        </w:rPr>
        <w:t>2</w:t>
      </w:r>
      <w:bookmarkStart w:id="9" w:name="_Hlk33519806"/>
      <w:r>
        <w:rPr>
          <w:rFonts w:cs="Times New Roman" w:ascii="Times New Roman" w:hAnsi="Times New Roman"/>
          <w:b/>
          <w:bCs/>
          <w:color w:val="000000" w:themeColor="text1"/>
          <w:sz w:val="22"/>
          <w:szCs w:val="22"/>
        </w:rPr>
        <w:t>.3 Bayesian Regularization (BR)</w:t>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To reduce overfitting, this method uses regularization parameters </w:t>
      </w:r>
      <w:r>
        <w:rPr/>
      </w:r>
      <m:oMath xmlns:m="http://schemas.openxmlformats.org/officeDocument/2006/math">
        <m:r>
          <w:rPr>
            <w:rFonts w:ascii="Cambria Math" w:hAnsi="Cambria Math"/>
          </w:rPr>
          <m:t xml:space="preserve">α</m:t>
        </m:r>
      </m:oMath>
      <w:r>
        <w:rPr>
          <w:rFonts w:cs="Times New Roman" w:ascii="Times New Roman" w:hAnsi="Times New Roman"/>
          <w:sz w:val="22"/>
          <w:szCs w:val="22"/>
        </w:rPr>
        <w:t xml:space="preserve"> and </w:t>
      </w:r>
      <w:r>
        <w:rPr/>
      </w:r>
      <m:oMath xmlns:m="http://schemas.openxmlformats.org/officeDocument/2006/math">
        <m:r>
          <w:rPr>
            <w:rFonts w:ascii="Cambria Math" w:hAnsi="Cambria Math"/>
          </w:rPr>
          <m:t xml:space="preserve">β</m:t>
        </m:r>
      </m:oMath>
      <w:r>
        <w:rPr>
          <w:rFonts w:cs="Times New Roman" w:ascii="Times New Roman" w:hAnsi="Times New Roman"/>
          <w:sz w:val="22"/>
          <w:szCs w:val="22"/>
        </w:rPr>
        <w:t xml:space="preserve"> to regulate between reducing errors and weight size. Mackay [26] presented an extensive work on the BR method. He showed that the objective function to be minimized is a linear combination of </w:t>
      </w:r>
      <w:r>
        <w:rPr>
          <w:rFonts w:cs="Times New Roman" w:ascii="Times New Roman" w:hAnsi="Times New Roman"/>
          <w:kern w:val="2"/>
          <w:sz w:val="22"/>
          <w:szCs w:val="22"/>
        </w:rPr>
        <w:t xml:space="preserve">the sum of squares of errors </w:t>
      </w:r>
      <w:r>
        <w:rPr/>
      </w:r>
      <m:oMath xmlns:m="http://schemas.openxmlformats.org/officeDocument/2006/math">
        <m:sSub>
          <m:e>
            <m:r>
              <w:rPr>
                <w:rFonts w:ascii="Cambria Math" w:hAnsi="Cambria Math"/>
              </w:rPr>
              <m:t xml:space="preserve">E</m:t>
            </m:r>
          </m:e>
          <m:sub>
            <m:r>
              <w:rPr>
                <w:rFonts w:ascii="Cambria Math" w:hAnsi="Cambria Math"/>
              </w:rPr>
              <m:t xml:space="preserve">D</m:t>
            </m:r>
          </m:sub>
        </m:sSub>
      </m:oMath>
      <w:r>
        <w:rPr>
          <w:rFonts w:cs="Times New Roman" w:ascii="Times New Roman" w:hAnsi="Times New Roman"/>
          <w:sz w:val="22"/>
          <w:szCs w:val="22"/>
        </w:rPr>
        <w:t xml:space="preserve"> and the sum of squares of network weights </w:t>
      </w:r>
      <w:r>
        <w:rPr/>
      </w:r>
      <m:oMath xmlns:m="http://schemas.openxmlformats.org/officeDocument/2006/math">
        <m:sSub>
          <m:e>
            <m:r>
              <w:rPr>
                <w:rFonts w:ascii="Cambria Math" w:hAnsi="Cambria Math"/>
              </w:rPr>
              <m:t xml:space="preserve">E</m:t>
            </m:r>
          </m:e>
          <m:sub>
            <m:r>
              <w:rPr>
                <w:rFonts w:ascii="Cambria Math" w:hAnsi="Cambria Math"/>
              </w:rPr>
              <m:t xml:space="preserve">w</m:t>
            </m:r>
          </m:sub>
        </m:sSub>
      </m:oMath>
      <w:r>
        <w:rPr>
          <w:rFonts w:cs="Times New Roman" w:ascii="Times New Roman" w:hAnsi="Times New Roman"/>
          <w:kern w:val="2"/>
          <w:sz w:val="22"/>
          <w:szCs w:val="22"/>
        </w:rPr>
        <w:t xml:space="preserve">. </w:t>
      </w:r>
      <w:r>
        <w:rPr>
          <w:rFonts w:cs="Times New Roman" w:ascii="Times New Roman" w:hAnsi="Times New Roman"/>
          <w:sz w:val="22"/>
          <w:szCs w:val="22"/>
        </w:rPr>
        <w:t>The objective function is as follows:</w:t>
      </w:r>
    </w:p>
    <w:p>
      <w:pPr>
        <w:pStyle w:val="Normal"/>
        <w:rPr>
          <w:rFonts w:ascii="Times New Roman" w:hAnsi="Times New Roman" w:cs="Times New Roman"/>
          <w:sz w:val="22"/>
          <w:szCs w:val="22"/>
        </w:rPr>
      </w:pPr>
      <w:r>
        <w:rPr>
          <w:rFonts w:cs="Times New Roman" w:ascii="Times New Roman" w:hAnsi="Times New Roman"/>
          <w:sz w:val="22"/>
          <w:szCs w:val="22"/>
        </w:rPr>
      </w:r>
    </w:p>
    <w:tbl>
      <w:tblPr>
        <w:tblStyle w:val="af2"/>
        <w:tblW w:w="9016" w:type="dxa"/>
        <w:jc w:val="left"/>
        <w:tblInd w:w="0" w:type="dxa"/>
        <w:tblCellMar>
          <w:top w:w="0" w:type="dxa"/>
          <w:left w:w="108" w:type="dxa"/>
          <w:bottom w:w="0" w:type="dxa"/>
          <w:right w:w="108" w:type="dxa"/>
        </w:tblCellMar>
        <w:tblLook w:val="04a0" w:noHBand="0" w:noVBand="1" w:firstColumn="1" w:lastRow="0" w:lastColumn="0" w:firstRow="1"/>
      </w:tblPr>
      <w:tblGrid>
        <w:gridCol w:w="7791"/>
        <w:gridCol w:w="1224"/>
      </w:tblGrid>
      <w:tr>
        <w:trPr>
          <w:trHeight w:val="339" w:hRule="atLeast"/>
        </w:trPr>
        <w:tc>
          <w:tcPr>
            <w:tcW w:w="7791" w:type="dxa"/>
            <w:tcBorders>
              <w:top w:val="nil"/>
              <w:left w:val="nil"/>
              <w:bottom w:val="nil"/>
              <w:right w:val="nil"/>
            </w:tcBorders>
          </w:tcPr>
          <w:p>
            <w:pPr>
              <w:pStyle w:val="Normal"/>
              <w:jc w:val="both"/>
              <w:rPr>
                <w:rFonts w:ascii="Times New Roman" w:hAnsi="Times New Roman" w:cs="Times New Roman"/>
                <w:sz w:val="22"/>
                <w:szCs w:val="22"/>
              </w:rPr>
            </w:pPr>
            <w:r>
              <w:rPr>
                <w:szCs w:val="24"/>
              </w:rPr>
            </w:r>
            <m:oMath xmlns:m="http://schemas.openxmlformats.org/officeDocument/2006/math">
              <m:r>
                <w:rPr>
                  <w:rFonts w:ascii="Cambria Math" w:hAnsi="Cambria Math"/>
                </w:rPr>
                <m:t xml:space="preserve">f</m:t>
              </m:r>
              <m:d>
                <m:dPr>
                  <m:begChr m:val="("/>
                  <m:endChr m:val=")"/>
                </m:dPr>
                <m:e>
                  <m:r>
                    <w:rPr>
                      <w:rFonts w:ascii="Cambria Math" w:hAnsi="Cambria Math"/>
                    </w:rPr>
                    <m:t xml:space="preserve">w</m:t>
                  </m:r>
                </m:e>
              </m:d>
              <m:r>
                <w:rPr>
                  <w:rFonts w:ascii="Cambria Math" w:hAnsi="Cambria Math"/>
                </w:rPr>
                <m:t xml:space="preserve">=</m:t>
              </m:r>
              <m:r>
                <w:rPr>
                  <w:rFonts w:ascii="Cambria Math" w:hAnsi="Cambria Math"/>
                </w:rPr>
                <m:t xml:space="preserve">β</m:t>
              </m:r>
              <m:sSub>
                <m:e>
                  <m:r>
                    <w:rPr>
                      <w:rFonts w:ascii="Cambria Math" w:hAnsi="Cambria Math"/>
                    </w:rPr>
                    <m:t xml:space="preserve">E</m:t>
                  </m:r>
                </m:e>
                <m:sub>
                  <m:r>
                    <w:rPr>
                      <w:rFonts w:ascii="Cambria Math" w:hAnsi="Cambria Math"/>
                    </w:rPr>
                    <m:t xml:space="preserve">D</m:t>
                  </m:r>
                </m:sub>
              </m:sSub>
              <m:r>
                <w:rPr>
                  <w:rFonts w:ascii="Cambria Math" w:hAnsi="Cambria Math"/>
                </w:rPr>
                <m:t xml:space="preserve">+</m:t>
              </m:r>
              <m:r>
                <w:rPr>
                  <w:rFonts w:ascii="Cambria Math" w:hAnsi="Cambria Math"/>
                </w:rPr>
                <m:t xml:space="preserve">α</m:t>
              </m:r>
              <m:sSub>
                <m:e>
                  <m:r>
                    <w:rPr>
                      <w:rFonts w:ascii="Cambria Math" w:hAnsi="Cambria Math"/>
                    </w:rPr>
                    <m:t xml:space="preserve">E</m:t>
                  </m:r>
                </m:e>
                <m:sub>
                  <m:r>
                    <w:rPr>
                      <w:rFonts w:ascii="Cambria Math" w:hAnsi="Cambria Math"/>
                    </w:rPr>
                    <m:t xml:space="preserve">w</m:t>
                  </m:r>
                </m:sub>
              </m:sSub>
            </m:oMath>
          </w:p>
          <w:p>
            <w:pPr>
              <w:pStyle w:val="Normal"/>
              <w:jc w:val="both"/>
              <w:rPr>
                <w:rFonts w:ascii="Times New Roman" w:hAnsi="Times New Roman" w:cs="Times New Roman"/>
                <w:sz w:val="22"/>
                <w:szCs w:val="22"/>
              </w:rPr>
            </w:pPr>
            <w:r>
              <w:rPr>
                <w:rFonts w:cs="Times New Roman" w:ascii="Times New Roman" w:hAnsi="Times New Roman"/>
                <w:sz w:val="22"/>
                <w:szCs w:val="22"/>
              </w:rPr>
            </w:r>
          </w:p>
        </w:tc>
        <w:tc>
          <w:tcPr>
            <w:tcW w:w="1224" w:type="dxa"/>
            <w:tcBorders>
              <w:top w:val="nil"/>
              <w:left w:val="nil"/>
              <w:bottom w:val="nil"/>
              <w:right w:val="nil"/>
            </w:tcBorders>
          </w:tcPr>
          <w:p>
            <w:pPr>
              <w:pStyle w:val="Normal"/>
              <w:jc w:val="right"/>
              <w:rPr>
                <w:rFonts w:ascii="Times New Roman" w:hAnsi="Times New Roman" w:cs="Times New Roman"/>
                <w:sz w:val="22"/>
                <w:szCs w:val="22"/>
              </w:rPr>
            </w:pPr>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13</w:t>
            </w:r>
            <w:r>
              <w:rPr>
                <w:sz w:val="22"/>
                <w:kern w:val="2"/>
                <w:szCs w:val="22"/>
                <w:rFonts w:cs="Times New Roman" w:ascii="Times New Roman" w:hAnsi="Times New Roman"/>
              </w:rPr>
              <w:fldChar w:fldCharType="end"/>
            </w:r>
            <w:r>
              <w:rPr>
                <w:rFonts w:cs="Times New Roman" w:ascii="Times New Roman" w:hAnsi="Times New Roman"/>
                <w:kern w:val="2"/>
                <w:sz w:val="22"/>
                <w:szCs w:val="22"/>
              </w:rPr>
              <w:t>)</w:t>
            </w:r>
          </w:p>
          <w:p>
            <w:pPr>
              <w:pStyle w:val="Normal"/>
              <w:jc w:val="both"/>
              <w:rPr>
                <w:rFonts w:ascii="Times New Roman" w:hAnsi="Times New Roman" w:cs="Times New Roman"/>
                <w:sz w:val="22"/>
                <w:szCs w:val="22"/>
              </w:rPr>
            </w:pPr>
            <w:r>
              <w:rPr>
                <w:rFonts w:cs="Times New Roman" w:ascii="Times New Roman" w:hAnsi="Times New Roman"/>
                <w:sz w:val="22"/>
                <w:szCs w:val="22"/>
              </w:rPr>
            </w:r>
          </w:p>
        </w:tc>
      </w:tr>
    </w:tbl>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When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β</m:t>
        </m:r>
      </m:oMath>
      <w:r>
        <w:rPr>
          <w:rFonts w:cs="Times New Roman" w:ascii="Times New Roman" w:hAnsi="Times New Roman"/>
          <w:sz w:val="22"/>
          <w:szCs w:val="22"/>
        </w:rPr>
        <w:t xml:space="preserve">, the training emphasizes on reducing errors. Alternatively, when </w:t>
      </w:r>
      <w:r>
        <w:rPr/>
      </w:r>
      <m:oMath xmlns:m="http://schemas.openxmlformats.org/officeDocument/2006/math">
        <m:r>
          <w:rPr>
            <w:rFonts w:ascii="Cambria Math" w:hAnsi="Cambria Math"/>
          </w:rPr>
          <m:t xml:space="preserve">β</m:t>
        </m:r>
        <m:r>
          <w:rPr>
            <w:rFonts w:ascii="Cambria Math" w:hAnsi="Cambria Math"/>
          </w:rPr>
          <m:t xml:space="preserve">≪</m:t>
        </m:r>
        <m:r>
          <w:rPr>
            <w:rFonts w:ascii="Cambria Math" w:hAnsi="Cambria Math"/>
          </w:rPr>
          <m:t xml:space="preserve">α</m:t>
        </m:r>
      </m:oMath>
      <w:r>
        <w:rPr>
          <w:rFonts w:cs="Times New Roman" w:ascii="Times New Roman" w:hAnsi="Times New Roman"/>
          <w:sz w:val="22"/>
          <w:szCs w:val="22"/>
        </w:rPr>
        <w:t xml:space="preserve">, the training will emphasize on reducing weight size. The goal of Bthe R method is to have a changing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w</m:t>
            </m:r>
          </m:e>
        </m:d>
      </m:oMath>
      <w:r>
        <w:rPr>
          <w:rFonts w:cs="Times New Roman" w:ascii="Times New Roman" w:hAnsi="Times New Roman"/>
          <w:sz w:val="22"/>
          <w:szCs w:val="22"/>
        </w:rPr>
        <w:t xml:space="preserve"> after every iteration depending on the regularizing parameters, such that at the end of the training, the resulting network has good generalization qualities. Foresee et al. [27] presented the detailed derivation of </w:t>
      </w:r>
      <w:r>
        <w:rPr/>
      </w:r>
      <m:oMath xmlns:m="http://schemas.openxmlformats.org/officeDocument/2006/math">
        <m:r>
          <w:rPr>
            <w:rFonts w:ascii="Cambria Math" w:hAnsi="Cambria Math"/>
          </w:rPr>
          <m:t xml:space="preserve">α</m:t>
        </m:r>
      </m:oMath>
      <w:r>
        <w:rPr>
          <w:rFonts w:cs="Times New Roman" w:ascii="Times New Roman" w:hAnsi="Times New Roman"/>
          <w:sz w:val="22"/>
          <w:szCs w:val="22"/>
        </w:rPr>
        <w:t xml:space="preserve"> </w:t>
      </w:r>
      <w:r>
        <w:rPr>
          <w:rFonts w:cs="Times New Roman" w:ascii="Times New Roman" w:hAnsi="Times New Roman"/>
          <w:kern w:val="2"/>
          <w:sz w:val="22"/>
          <w:szCs w:val="22"/>
        </w:rPr>
        <w:t xml:space="preserve">and </w:t>
      </w:r>
      <w:r>
        <w:rPr/>
      </w:r>
      <m:oMath xmlns:m="http://schemas.openxmlformats.org/officeDocument/2006/math">
        <m:r>
          <w:rPr>
            <w:rFonts w:ascii="Cambria Math" w:hAnsi="Cambria Math"/>
          </w:rPr>
          <m:t xml:space="preserve">β</m:t>
        </m:r>
      </m:oMath>
      <w:r>
        <w:rPr>
          <w:rFonts w:cs="Times New Roman" w:ascii="Times New Roman" w:hAnsi="Times New Roman"/>
          <w:kern w:val="2"/>
          <w:sz w:val="22"/>
          <w:szCs w:val="22"/>
        </w:rPr>
        <w:t xml:space="preserve">. They contributed to the BR algorithm by applying Gauss-Newton approximation to the Hessian matrix of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w</m:t>
            </m:r>
          </m:e>
        </m:d>
      </m:oMath>
      <w:r>
        <w:rPr>
          <w:rFonts w:cs="Times New Roman" w:ascii="Times New Roman" w:hAnsi="Times New Roman"/>
          <w:sz w:val="22"/>
          <w:szCs w:val="22"/>
        </w:rPr>
        <w:t xml:space="preserve"> which is required to calculate </w:t>
      </w:r>
      <w:r>
        <w:rPr/>
      </w:r>
      <m:oMath xmlns:m="http://schemas.openxmlformats.org/officeDocument/2006/math">
        <m:r>
          <w:rPr>
            <w:rFonts w:ascii="Cambria Math" w:hAnsi="Cambria Math"/>
          </w:rPr>
          <m:t xml:space="preserve">α</m:t>
        </m:r>
      </m:oMath>
      <w:r>
        <w:rPr>
          <w:rFonts w:cs="Times New Roman" w:ascii="Times New Roman" w:hAnsi="Times New Roman"/>
          <w:sz w:val="22"/>
          <w:szCs w:val="22"/>
        </w:rPr>
        <w:t xml:space="preserve"> </w:t>
      </w:r>
      <w:r>
        <w:rPr>
          <w:rFonts w:cs="Times New Roman" w:ascii="Times New Roman" w:hAnsi="Times New Roman"/>
          <w:kern w:val="2"/>
          <w:sz w:val="22"/>
          <w:szCs w:val="22"/>
        </w:rPr>
        <w:t xml:space="preserve">and </w:t>
      </w:r>
      <w:r>
        <w:rPr/>
      </w:r>
      <m:oMath xmlns:m="http://schemas.openxmlformats.org/officeDocument/2006/math">
        <m:r>
          <w:rPr>
            <w:rFonts w:ascii="Cambria Math" w:hAnsi="Cambria Math"/>
          </w:rPr>
          <m:t xml:space="preserve">β</m:t>
        </m:r>
      </m:oMath>
      <w:r>
        <w:rPr>
          <w:rFonts w:cs="Times New Roman" w:ascii="Times New Roman" w:hAnsi="Times New Roman"/>
          <w:sz w:val="22"/>
          <w:szCs w:val="22"/>
        </w:rPr>
        <w:t xml:space="preserve">. This step reduces the calculation complexity of the BR algorithm. </w:t>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The application of Bayesian Regularization (BR) within the framework of the LM algorithm will be used [27]. At each iteration, one step of the LM algorithm will be used to minimize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w</m:t>
            </m:r>
          </m:e>
        </m:d>
      </m:oMath>
      <w:r>
        <w:rPr>
          <w:rFonts w:cs="Times New Roman" w:ascii="Times New Roman" w:hAnsi="Times New Roman"/>
          <w:sz w:val="22"/>
          <w:szCs w:val="22"/>
        </w:rPr>
        <w:t xml:space="preserve">. Thereafter, the regularization parameters </w:t>
      </w:r>
      <w:r>
        <w:rPr/>
      </w:r>
      <m:oMath xmlns:m="http://schemas.openxmlformats.org/officeDocument/2006/math">
        <m:r>
          <w:rPr>
            <w:rFonts w:ascii="Cambria Math" w:hAnsi="Cambria Math"/>
          </w:rPr>
          <m:t xml:space="preserve">α</m:t>
        </m:r>
      </m:oMath>
      <w:r>
        <w:rPr>
          <w:rFonts w:cs="Times New Roman" w:ascii="Times New Roman" w:hAnsi="Times New Roman"/>
          <w:sz w:val="22"/>
          <w:szCs w:val="22"/>
        </w:rPr>
        <w:t xml:space="preserve"> and </w:t>
      </w:r>
      <w:r>
        <w:rPr/>
      </w:r>
      <m:oMath xmlns:m="http://schemas.openxmlformats.org/officeDocument/2006/math">
        <m:r>
          <w:rPr>
            <w:rFonts w:ascii="Cambria Math" w:hAnsi="Cambria Math"/>
          </w:rPr>
          <m:t xml:space="preserve">β</m:t>
        </m:r>
      </m:oMath>
      <w:r>
        <w:rPr>
          <w:rFonts w:cs="Times New Roman" w:ascii="Times New Roman" w:hAnsi="Times New Roman"/>
          <w:sz w:val="22"/>
          <w:szCs w:val="22"/>
        </w:rPr>
        <w:t xml:space="preserve"> can be calculated and compared. As </w:t>
      </w:r>
      <w:r>
        <w:rPr/>
      </w:r>
      <m:oMath xmlns:m="http://schemas.openxmlformats.org/officeDocument/2006/math">
        <m:r>
          <w:rPr>
            <w:rFonts w:ascii="Cambria Math" w:hAnsi="Cambria Math"/>
          </w:rPr>
          <m:t xml:space="preserve">α</m:t>
        </m:r>
      </m:oMath>
      <w:r>
        <w:rPr>
          <w:rFonts w:cs="Times New Roman" w:ascii="Times New Roman" w:hAnsi="Times New Roman"/>
          <w:sz w:val="22"/>
          <w:szCs w:val="22"/>
        </w:rPr>
        <w:t xml:space="preserve"> and </w:t>
      </w:r>
      <w:r>
        <w:rPr/>
      </w:r>
      <m:oMath xmlns:m="http://schemas.openxmlformats.org/officeDocument/2006/math">
        <m:r>
          <w:rPr>
            <w:rFonts w:ascii="Cambria Math" w:hAnsi="Cambria Math"/>
          </w:rPr>
          <m:t xml:space="preserve">β</m:t>
        </m:r>
      </m:oMath>
      <w:r>
        <w:rPr>
          <w:rFonts w:cs="Times New Roman" w:ascii="Times New Roman" w:hAnsi="Times New Roman"/>
          <w:sz w:val="22"/>
          <w:szCs w:val="22"/>
        </w:rPr>
        <w:t xml:space="preserve"> change for each successive iteration,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w</m:t>
            </m:r>
          </m:e>
        </m:d>
      </m:oMath>
      <w:r>
        <w:rPr>
          <w:rFonts w:cs="Times New Roman" w:ascii="Times New Roman" w:hAnsi="Times New Roman"/>
          <w:sz w:val="22"/>
          <w:szCs w:val="22"/>
        </w:rPr>
        <w:t xml:space="preserve"> changes, and the minimum point will move. The iteration will stop when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w</m:t>
            </m:r>
          </m:e>
        </m:d>
      </m:oMath>
      <w:r>
        <w:rPr>
          <w:rFonts w:cs="Times New Roman" w:ascii="Times New Roman" w:hAnsi="Times New Roman"/>
          <w:sz w:val="22"/>
          <w:szCs w:val="22"/>
        </w:rPr>
        <w:t xml:space="preserve"> does not significantly change in subsequent iterations resulting in the convergence of the minimum point. </w:t>
      </w:r>
      <w:bookmarkStart w:id="10" w:name="_Toc27089087"/>
      <w:bookmarkEnd w:id="9"/>
      <w:bookmarkEnd w:id="10"/>
    </w:p>
    <w:p>
      <w:pPr>
        <w:pStyle w:val="Heading1"/>
        <w:spacing w:before="240" w:after="60"/>
        <w:jc w:val="both"/>
        <w:rPr/>
      </w:pPr>
      <w:r>
        <w:rPr>
          <w:rFonts w:cs="Times New Roman" w:ascii="Times New Roman" w:hAnsi="Times New Roman"/>
          <w:b/>
          <w:bCs/>
          <w:color w:val="000000" w:themeColor="text1"/>
          <w:sz w:val="22"/>
          <w:szCs w:val="22"/>
        </w:rPr>
        <w:t xml:space="preserve">3 Methods </w:t>
      </w:r>
      <w:bookmarkEnd w:id="0"/>
      <w:bookmarkEnd w:id="1"/>
      <w:bookmarkEnd w:id="2"/>
      <w:bookmarkEnd w:id="3"/>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This section will first present the analytical stresses and displacement of a hole in an infinite-width plate under uniaxial load. Next, it will introduce the approach to how the analytical solution can be integrated with supervised learning for both uniaxial load and biaxial load.</w:t>
      </w:r>
    </w:p>
    <w:p>
      <w:pPr>
        <w:pStyle w:val="Heading1"/>
        <w:spacing w:before="240" w:after="60"/>
        <w:jc w:val="both"/>
        <w:rPr>
          <w:rFonts w:ascii="Times New Roman" w:hAnsi="Times New Roman" w:cs="Times New Roman"/>
          <w:b/>
          <w:b/>
          <w:bCs/>
          <w:color w:val="000000" w:themeColor="text1"/>
          <w:sz w:val="22"/>
          <w:szCs w:val="22"/>
        </w:rPr>
      </w:pPr>
      <w:bookmarkStart w:id="11" w:name="_Toc27089092"/>
      <w:r>
        <w:rPr>
          <w:rFonts w:cs="Times New Roman" w:ascii="Times New Roman" w:hAnsi="Times New Roman"/>
          <w:b/>
          <w:bCs/>
          <w:color w:val="000000" w:themeColor="text1"/>
          <w:sz w:val="22"/>
          <w:szCs w:val="22"/>
        </w:rPr>
        <w:t xml:space="preserve">3.1 Stress and Displacement around a Hole under </w:t>
      </w:r>
      <w:bookmarkEnd w:id="11"/>
      <w:r>
        <w:rPr>
          <w:rFonts w:cs="Times New Roman" w:ascii="Times New Roman" w:hAnsi="Times New Roman"/>
          <w:b/>
          <w:bCs/>
          <w:color w:val="000000" w:themeColor="text1"/>
          <w:sz w:val="22"/>
          <w:szCs w:val="22"/>
        </w:rPr>
        <w:t>uniaxial load</w:t>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In </w:t>
      </w:r>
      <w:r>
        <w:rPr>
          <w:rFonts w:cs="Times New Roman" w:ascii="Times New Roman" w:hAnsi="Times New Roman"/>
          <w:bCs/>
          <w:color w:val="000000" w:themeColor="text1"/>
          <w:sz w:val="22"/>
          <w:szCs w:val="22"/>
        </w:rPr>
        <w:t>Fig. 1</w:t>
      </w:r>
      <w:r>
        <w:rPr>
          <w:rFonts w:cs="Times New Roman" w:ascii="Times New Roman" w:hAnsi="Times New Roman"/>
          <w:b/>
          <w:color w:val="000000" w:themeColor="text1"/>
          <w:sz w:val="22"/>
          <w:szCs w:val="22"/>
        </w:rPr>
        <w:t xml:space="preserve">, </w:t>
      </w:r>
      <w:r>
        <w:rPr>
          <w:rFonts w:cs="Times New Roman" w:ascii="Times New Roman" w:hAnsi="Times New Roman"/>
          <w:sz w:val="22"/>
          <w:szCs w:val="22"/>
        </w:rPr>
        <w:t xml:space="preserve">a hole in an infinite-width plate is subjected to uniaxial tensile load where the tensile load only exists in one primary axis. The stress field solution under uniaxial load [28] can be integrated to obtain the displacement field </w:t>
      </w:r>
      <w:bookmarkStart w:id="12" w:name="_Toc27089093"/>
      <w:r>
        <w:rPr>
          <w:rFonts w:cs="Times New Roman" w:ascii="Times New Roman" w:hAnsi="Times New Roman"/>
          <w:sz w:val="22"/>
          <w:szCs w:val="22"/>
        </w:rPr>
        <w:t>as follows:</w:t>
      </w:r>
    </w:p>
    <w:p>
      <w:pPr>
        <w:pStyle w:val="Normal"/>
        <w:jc w:val="both"/>
        <w:rPr>
          <w:rFonts w:ascii="Times New Roman" w:hAnsi="Times New Roman" w:cs="Times New Roman"/>
          <w:sz w:val="22"/>
          <w:szCs w:val="22"/>
        </w:rPr>
      </w:pPr>
      <w:r>
        <w:rPr>
          <w:rFonts w:cs="Times New Roman" w:ascii="Times New Roman" w:hAnsi="Times New Roman"/>
          <w:sz w:val="22"/>
          <w:szCs w:val="22"/>
        </w:rPr>
      </w:r>
    </w:p>
    <w:tbl>
      <w:tblPr>
        <w:tblStyle w:val="af2"/>
        <w:tblW w:w="9072" w:type="dxa"/>
        <w:jc w:val="left"/>
        <w:tblInd w:w="0" w:type="dxa"/>
        <w:tblCellMar>
          <w:top w:w="0" w:type="dxa"/>
          <w:left w:w="108" w:type="dxa"/>
          <w:bottom w:w="0" w:type="dxa"/>
          <w:right w:w="108" w:type="dxa"/>
        </w:tblCellMar>
        <w:tblLook w:val="04a0" w:noHBand="0" w:noVBand="1" w:firstColumn="1" w:lastRow="0" w:lastColumn="0" w:firstRow="1"/>
      </w:tblPr>
      <w:tblGrid>
        <w:gridCol w:w="7380"/>
        <w:gridCol w:w="1691"/>
      </w:tblGrid>
      <w:tr>
        <w:trPr/>
        <w:tc>
          <w:tcPr>
            <w:tcW w:w="7380" w:type="dxa"/>
            <w:tcBorders>
              <w:top w:val="nil"/>
              <w:left w:val="nil"/>
              <w:bottom w:val="nil"/>
              <w:right w:val="nil"/>
            </w:tcBorders>
            <w:vAlign w:val="center"/>
          </w:tcPr>
          <w:p>
            <w:pPr>
              <w:pStyle w:val="Normal"/>
              <w:jc w:val="both"/>
              <w:rPr>
                <w:rFonts w:ascii="Times New Roman" w:hAnsi="Times New Roman"/>
                <w:sz w:val="22"/>
                <w:szCs w:val="22"/>
              </w:rPr>
            </w:pPr>
            <w:r>
              <w:rPr>
                <w:szCs w:val="24"/>
              </w:rPr>
            </w:r>
            <m:oMath xmlns:m="http://schemas.openxmlformats.org/officeDocument/2006/math">
              <m:sSub>
                <m:e>
                  <m:r>
                    <w:rPr>
                      <w:rFonts w:ascii="Cambria Math" w:hAnsi="Cambria Math"/>
                    </w:rPr>
                    <m:t xml:space="preserve">u</m:t>
                  </m:r>
                </m:e>
                <m:sub>
                  <m:r>
                    <w:rPr>
                      <w:rFonts w:ascii="Cambria Math" w:hAnsi="Cambria Math"/>
                    </w:rPr>
                    <m:t xml:space="preserve">r</m:t>
                  </m:r>
                </m:sub>
              </m:sSub>
              <m:r>
                <w:rPr>
                  <w:rFonts w:ascii="Cambria Math" w:hAnsi="Cambria Math"/>
                </w:rPr>
                <m:t xml:space="preserve">=</m:t>
              </m:r>
              <m:f>
                <m:num>
                  <m:r>
                    <w:rPr>
                      <w:rFonts w:ascii="Cambria Math" w:hAnsi="Cambria Math"/>
                    </w:rPr>
                    <m:t xml:space="preserve">σr</m:t>
                  </m:r>
                </m:num>
                <m:den>
                  <m:r>
                    <w:rPr>
                      <w:rFonts w:ascii="Cambria Math" w:hAnsi="Cambria Math"/>
                    </w:rPr>
                    <m:t xml:space="preserve">2</m:t>
                  </m:r>
                  <m:r>
                    <w:rPr>
                      <w:rFonts w:ascii="Cambria Math" w:hAnsi="Cambria Math"/>
                    </w:rPr>
                    <m:t xml:space="preserve">E</m:t>
                  </m:r>
                </m:den>
              </m:f>
              <m:d>
                <m:dPr>
                  <m:begChr m:val="("/>
                  <m:endChr m:val=")"/>
                </m:dPr>
                <m:e>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ν</m:t>
                      </m:r>
                    </m:e>
                  </m:d>
                  <m:r>
                    <w:rPr>
                      <w:rFonts w:ascii="Cambria Math" w:hAnsi="Cambria Math"/>
                    </w:rPr>
                    <m:t xml:space="preserve">cos</m:t>
                  </m:r>
                  <m:r>
                    <w:rPr>
                      <w:rFonts w:ascii="Cambria Math" w:hAnsi="Cambria Math"/>
                    </w:rPr>
                    <m:t xml:space="preserve">2</m:t>
                  </m:r>
                  <m:r>
                    <w:rPr>
                      <w:rFonts w:ascii="Cambria Math" w:hAnsi="Cambria Math"/>
                    </w:rPr>
                    <m:t xml:space="preserve">θ</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ν</m:t>
                      </m:r>
                    </m:e>
                  </m:d>
                </m:e>
              </m:d>
              <m:r>
                <w:rPr>
                  <w:rFonts w:ascii="Cambria Math" w:hAnsi="Cambria Math"/>
                </w:rPr>
                <m:t xml:space="preserve">−</m:t>
              </m:r>
              <m:f>
                <m:num>
                  <m:r>
                    <w:rPr>
                      <w:rFonts w:ascii="Cambria Math" w:hAnsi="Cambria Math"/>
                    </w:rPr>
                    <m:t xml:space="preserve">σ</m:t>
                  </m:r>
                  <m:sSup>
                    <m:e>
                      <m:r>
                        <w:rPr>
                          <w:rFonts w:ascii="Cambria Math" w:hAnsi="Cambria Math"/>
                        </w:rPr>
                        <m:t xml:space="preserve">a</m:t>
                      </m:r>
                    </m:e>
                    <m:sup>
                      <m:r>
                        <w:rPr>
                          <w:rFonts w:ascii="Cambria Math" w:hAnsi="Cambria Math"/>
                        </w:rPr>
                        <m:t xml:space="preserve">2</m:t>
                      </m:r>
                    </m:sup>
                  </m:sSup>
                </m:num>
                <m:den>
                  <m:r>
                    <w:rPr>
                      <w:rFonts w:ascii="Cambria Math" w:hAnsi="Cambria Math"/>
                    </w:rPr>
                    <m:t xml:space="preserve">2</m:t>
                  </m:r>
                  <m:sSup>
                    <m:e>
                      <m:r>
                        <w:rPr>
                          <w:rFonts w:ascii="Cambria Math" w:hAnsi="Cambria Math"/>
                        </w:rPr>
                        <m:t xml:space="preserve">r</m:t>
                      </m:r>
                    </m:e>
                    <m:sup>
                      <m:r>
                        <w:rPr>
                          <w:rFonts w:ascii="Cambria Math" w:hAnsi="Cambria Math"/>
                        </w:rPr>
                        <m:t xml:space="preserve">3</m:t>
                      </m:r>
                    </m:sup>
                  </m:sSup>
                  <m:r>
                    <w:rPr>
                      <w:rFonts w:ascii="Cambria Math" w:hAnsi="Cambria Math"/>
                    </w:rPr>
                    <m:t xml:space="preserve">E</m:t>
                  </m:r>
                </m:den>
              </m:f>
              <m:d>
                <m:dPr>
                  <m:begChr m:val="("/>
                  <m:endChr m:val=")"/>
                </m:dPr>
                <m:e>
                  <m:d>
                    <m:dPr>
                      <m:begChr m:val="("/>
                      <m:endChr m:val=")"/>
                    </m:dPr>
                    <m:e>
                      <m:sSup>
                        <m:e>
                          <m:r>
                            <w:rPr>
                              <w:rFonts w:ascii="Cambria Math" w:hAnsi="Cambria Math"/>
                            </w:rPr>
                            <m:t xml:space="preserve">a</m:t>
                          </m:r>
                        </m:e>
                        <m:sup>
                          <m:r>
                            <w:rPr>
                              <w:rFonts w:ascii="Cambria Math" w:hAnsi="Cambria Math"/>
                            </w:rPr>
                            <m:t xml:space="preserve">2</m:t>
                          </m:r>
                        </m:sup>
                      </m:s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ν</m:t>
                          </m:r>
                        </m:e>
                      </m:d>
                      <m:r>
                        <w:rPr>
                          <w:rFonts w:ascii="Cambria Math" w:hAnsi="Cambria Math"/>
                        </w:rPr>
                        <m:t xml:space="preserve">−</m:t>
                      </m:r>
                      <m:r>
                        <w:rPr>
                          <w:rFonts w:ascii="Cambria Math" w:hAnsi="Cambria Math"/>
                        </w:rPr>
                        <m:t xml:space="preserve">4</m:t>
                      </m:r>
                      <m:sSup>
                        <m:e>
                          <m:r>
                            <w:rPr>
                              <w:rFonts w:ascii="Cambria Math" w:hAnsi="Cambria Math"/>
                            </w:rPr>
                            <m:t xml:space="preserve">r</m:t>
                          </m:r>
                        </m:e>
                        <m:sup>
                          <m:r>
                            <w:rPr>
                              <w:rFonts w:ascii="Cambria Math" w:hAnsi="Cambria Math"/>
                            </w:rPr>
                            <m:t xml:space="preserve">2</m:t>
                          </m:r>
                        </m:sup>
                      </m:sSup>
                    </m:e>
                  </m:d>
                  <m:r>
                    <w:rPr>
                      <w:rFonts w:ascii="Cambria Math" w:hAnsi="Cambria Math"/>
                    </w:rPr>
                    <m:t xml:space="preserve">cos</m:t>
                  </m:r>
                  <m:r>
                    <w:rPr>
                      <w:rFonts w:ascii="Cambria Math" w:hAnsi="Cambria Math"/>
                    </w:rPr>
                    <m:t xml:space="preserve">2</m:t>
                  </m:r>
                  <m:r>
                    <w:rPr>
                      <w:rFonts w:ascii="Cambria Math" w:hAnsi="Cambria Math"/>
                    </w:rPr>
                    <m:t xml:space="preserve">θ</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ν</m:t>
                      </m:r>
                    </m:e>
                  </m:d>
                  <m:sSup>
                    <m:e>
                      <m:r>
                        <w:rPr>
                          <w:rFonts w:ascii="Cambria Math" w:hAnsi="Cambria Math"/>
                        </w:rPr>
                        <m:t xml:space="preserve">r</m:t>
                      </m:r>
                    </m:e>
                    <m:sup>
                      <m:r>
                        <w:rPr>
                          <w:rFonts w:ascii="Cambria Math" w:hAnsi="Cambria Math"/>
                        </w:rPr>
                        <m:t xml:space="preserve">2</m:t>
                      </m:r>
                    </m:sup>
                  </m:sSup>
                </m:e>
              </m:d>
            </m:oMath>
          </w:p>
        </w:tc>
        <w:tc>
          <w:tcPr>
            <w:tcW w:w="1691" w:type="dxa"/>
            <w:tcBorders>
              <w:top w:val="nil"/>
              <w:left w:val="nil"/>
              <w:bottom w:val="nil"/>
              <w:right w:val="nil"/>
            </w:tcBorders>
            <w:vAlign w:val="center"/>
          </w:tcPr>
          <w:p>
            <w:pPr>
              <w:pStyle w:val="Normal"/>
              <w:jc w:val="right"/>
              <w:rPr>
                <w:rFonts w:ascii="Times New Roman" w:hAnsi="Times New Roman"/>
                <w:sz w:val="22"/>
                <w:szCs w:val="22"/>
              </w:rPr>
            </w:pPr>
            <w:bookmarkStart w:id="13" w:name="_Ref31740724"/>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14</w:t>
            </w:r>
            <w:r>
              <w:rPr>
                <w:sz w:val="22"/>
                <w:kern w:val="2"/>
                <w:szCs w:val="22"/>
                <w:rFonts w:cs="Times New Roman" w:ascii="Times New Roman" w:hAnsi="Times New Roman"/>
              </w:rPr>
              <w:fldChar w:fldCharType="end"/>
            </w:r>
            <w:r>
              <w:rPr>
                <w:rFonts w:cs="Times New Roman" w:ascii="Times New Roman" w:hAnsi="Times New Roman"/>
                <w:kern w:val="2"/>
                <w:sz w:val="22"/>
                <w:szCs w:val="22"/>
              </w:rPr>
              <w:t>)</w:t>
            </w:r>
            <w:bookmarkEnd w:id="13"/>
          </w:p>
        </w:tc>
      </w:tr>
      <w:tr>
        <w:trPr/>
        <w:tc>
          <w:tcPr>
            <w:tcW w:w="7380" w:type="dxa"/>
            <w:tcBorders>
              <w:top w:val="nil"/>
              <w:left w:val="nil"/>
              <w:bottom w:val="nil"/>
              <w:right w:val="nil"/>
            </w:tcBorders>
            <w:vAlign w:val="center"/>
          </w:tcPr>
          <w:p>
            <w:pPr>
              <w:pStyle w:val="Normal"/>
              <w:jc w:val="both"/>
              <w:rPr>
                <w:rFonts w:ascii="Times New Roman" w:hAnsi="Times New Roman" w:cs="Times New Roman"/>
                <w:sz w:val="22"/>
                <w:szCs w:val="22"/>
              </w:rPr>
            </w:pPr>
            <w:r>
              <w:rPr>
                <w:rFonts w:cs="Times New Roman" w:ascii="Times New Roman" w:hAnsi="Times New Roman"/>
                <w:sz w:val="22"/>
                <w:szCs w:val="22"/>
              </w:rPr>
            </w:r>
          </w:p>
        </w:tc>
        <w:tc>
          <w:tcPr>
            <w:tcW w:w="1691" w:type="dxa"/>
            <w:tcBorders>
              <w:top w:val="nil"/>
              <w:left w:val="nil"/>
              <w:bottom w:val="nil"/>
              <w:right w:val="nil"/>
            </w:tcBorders>
            <w:vAlign w:val="center"/>
          </w:tcPr>
          <w:p>
            <w:pPr>
              <w:pStyle w:val="Normal"/>
              <w:jc w:val="both"/>
              <w:rPr>
                <w:rFonts w:ascii="Times New Roman" w:hAnsi="Times New Roman"/>
                <w:sz w:val="22"/>
                <w:szCs w:val="22"/>
              </w:rPr>
            </w:pPr>
            <w:r>
              <w:rPr>
                <w:rFonts w:ascii="Times New Roman" w:hAnsi="Times New Roman"/>
                <w:sz w:val="22"/>
                <w:szCs w:val="22"/>
              </w:rPr>
            </w:r>
          </w:p>
        </w:tc>
      </w:tr>
      <w:tr>
        <w:trPr/>
        <w:tc>
          <w:tcPr>
            <w:tcW w:w="7380" w:type="dxa"/>
            <w:tcBorders>
              <w:top w:val="nil"/>
              <w:left w:val="nil"/>
              <w:bottom w:val="nil"/>
              <w:right w:val="nil"/>
            </w:tcBorders>
            <w:vAlign w:val="center"/>
          </w:tcPr>
          <w:p>
            <w:pPr>
              <w:pStyle w:val="Normal"/>
              <w:jc w:val="both"/>
              <w:rPr>
                <w:rFonts w:ascii="Times New Roman" w:hAnsi="Times New Roman" w:cs="Times New Roman"/>
                <w:sz w:val="22"/>
                <w:szCs w:val="22"/>
              </w:rPr>
            </w:pPr>
            <w:r>
              <w:rPr>
                <w:rFonts w:cs="Times New Roman" w:ascii="Times New Roman" w:hAnsi="Times New Roman"/>
                <w:sz w:val="22"/>
                <w:szCs w:val="22"/>
              </w:rPr>
            </w:r>
          </w:p>
        </w:tc>
        <w:tc>
          <w:tcPr>
            <w:tcW w:w="1691" w:type="dxa"/>
            <w:tcBorders>
              <w:top w:val="nil"/>
              <w:left w:val="nil"/>
              <w:bottom w:val="nil"/>
              <w:right w:val="nil"/>
            </w:tcBorders>
            <w:vAlign w:val="center"/>
          </w:tcPr>
          <w:p>
            <w:pPr>
              <w:pStyle w:val="Normal"/>
              <w:jc w:val="both"/>
              <w:rPr>
                <w:rFonts w:ascii="Times New Roman" w:hAnsi="Times New Roman"/>
                <w:sz w:val="22"/>
                <w:szCs w:val="22"/>
              </w:rPr>
            </w:pPr>
            <w:r>
              <w:rPr>
                <w:rFonts w:ascii="Times New Roman" w:hAnsi="Times New Roman"/>
                <w:sz w:val="22"/>
                <w:szCs w:val="22"/>
              </w:rPr>
            </w:r>
          </w:p>
        </w:tc>
      </w:tr>
      <w:tr>
        <w:trPr>
          <w:trHeight w:val="977" w:hRule="atLeast"/>
        </w:trPr>
        <w:tc>
          <w:tcPr>
            <w:tcW w:w="7380" w:type="dxa"/>
            <w:tcBorders>
              <w:top w:val="nil"/>
              <w:left w:val="nil"/>
              <w:bottom w:val="nil"/>
              <w:right w:val="nil"/>
            </w:tcBorders>
          </w:tcPr>
          <w:p>
            <w:pPr>
              <w:pStyle w:val="Normal"/>
              <w:jc w:val="both"/>
              <w:rPr>
                <w:rFonts w:ascii="Times New Roman" w:hAnsi="Times New Roman"/>
                <w:sz w:val="22"/>
                <w:szCs w:val="22"/>
              </w:rPr>
            </w:pPr>
            <w:r>
              <w:rPr>
                <w:szCs w:val="24"/>
              </w:rPr>
            </w:r>
            <m:oMath xmlns:m="http://schemas.openxmlformats.org/officeDocument/2006/math">
              <m:sSub>
                <m:e>
                  <m:r>
                    <w:rPr>
                      <w:rFonts w:ascii="Cambria Math" w:hAnsi="Cambria Math"/>
                    </w:rPr>
                    <m:t xml:space="preserve">u</m:t>
                  </m:r>
                </m:e>
                <m:sub>
                  <m:r>
                    <w:rPr>
                      <w:rFonts w:ascii="Cambria Math" w:hAnsi="Cambria Math"/>
                    </w:rPr>
                    <m:t xml:space="preserve">θ</m:t>
                  </m:r>
                </m:sub>
              </m:sSub>
              <m:r>
                <w:rPr>
                  <w:rFonts w:ascii="Cambria Math" w:hAnsi="Cambria Math"/>
                </w:rPr>
                <m:t xml:space="preserve">=</m:t>
              </m:r>
              <m:f>
                <m:num>
                  <m:r>
                    <w:rPr>
                      <w:rFonts w:ascii="Cambria Math" w:hAnsi="Cambria Math"/>
                    </w:rPr>
                    <m:t xml:space="preserve">−</m:t>
                  </m:r>
                  <m:r>
                    <w:rPr>
                      <w:rFonts w:ascii="Cambria Math" w:hAnsi="Cambria Math"/>
                    </w:rPr>
                    <m:t xml:space="preserve">σsin</m:t>
                  </m:r>
                  <m:r>
                    <w:rPr>
                      <w:rFonts w:ascii="Cambria Math" w:hAnsi="Cambria Math"/>
                    </w:rPr>
                    <m:t xml:space="preserve">2</m:t>
                  </m:r>
                  <m:r>
                    <w:rPr>
                      <w:rFonts w:ascii="Cambria Math" w:hAnsi="Cambria Math"/>
                    </w:rPr>
                    <m:t xml:space="preserve">θ</m:t>
                  </m:r>
                </m:num>
                <m:den>
                  <m:r>
                    <w:rPr>
                      <w:rFonts w:ascii="Cambria Math" w:hAnsi="Cambria Math"/>
                    </w:rPr>
                    <m:t xml:space="preserve">2</m:t>
                  </m:r>
                  <m:sSup>
                    <m:e>
                      <m:r>
                        <w:rPr>
                          <w:rFonts w:ascii="Cambria Math" w:hAnsi="Cambria Math"/>
                        </w:rPr>
                        <m:t xml:space="preserve">r</m:t>
                      </m:r>
                    </m:e>
                    <m:sup>
                      <m:r>
                        <w:rPr>
                          <w:rFonts w:ascii="Cambria Math" w:hAnsi="Cambria Math"/>
                        </w:rPr>
                        <m:t xml:space="preserve">3</m:t>
                      </m:r>
                    </m:sup>
                  </m:sSup>
                  <m:r>
                    <w:rPr>
                      <w:rFonts w:ascii="Cambria Math" w:hAnsi="Cambria Math"/>
                    </w:rPr>
                    <m:t xml:space="preserve">E</m:t>
                  </m:r>
                </m:den>
              </m:f>
              <m:d>
                <m:dPr>
                  <m:begChr m:val="("/>
                  <m:endChr m:val=")"/>
                </m:dPr>
                <m:e>
                  <m:sSup>
                    <m:e>
                      <m:d>
                        <m:dPr>
                          <m:begChr m:val="("/>
                          <m:endChr m:val=")"/>
                        </m:dPr>
                        <m:e>
                          <m:sSup>
                            <m:e>
                              <m:r>
                                <w:rPr>
                                  <w:rFonts w:ascii="Cambria Math" w:hAnsi="Cambria Math"/>
                                </w:rPr>
                                <m:t xml:space="preserve">a</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r</m:t>
                              </m:r>
                            </m:e>
                            <m:sup>
                              <m:r>
                                <w:rPr>
                                  <w:rFonts w:ascii="Cambria Math" w:hAnsi="Cambria Math"/>
                                </w:rPr>
                                <m:t xml:space="preserve">2</m:t>
                              </m:r>
                            </m:sup>
                          </m:sSup>
                        </m:e>
                      </m:d>
                    </m:e>
                    <m:sup>
                      <m:r>
                        <w:rPr>
                          <w:rFonts w:ascii="Cambria Math" w:hAnsi="Cambria Math"/>
                        </w:rPr>
                        <m:t xml:space="preserve">2</m:t>
                      </m:r>
                    </m:sup>
                  </m:sSup>
                  <m:r>
                    <w:rPr>
                      <w:rFonts w:ascii="Cambria Math" w:hAnsi="Cambria Math"/>
                    </w:rPr>
                    <m:t xml:space="preserve">+</m:t>
                  </m:r>
                  <m:r>
                    <w:rPr>
                      <w:rFonts w:ascii="Cambria Math" w:hAnsi="Cambria Math"/>
                    </w:rPr>
                    <m:t xml:space="preserve">ν</m:t>
                  </m:r>
                  <m:sSup>
                    <m:e>
                      <m:d>
                        <m:dPr>
                          <m:begChr m:val="("/>
                          <m:endChr m:val=")"/>
                        </m:dPr>
                        <m:e>
                          <m:sSup>
                            <m:e>
                              <m:r>
                                <w:rPr>
                                  <w:rFonts w:ascii="Cambria Math" w:hAnsi="Cambria Math"/>
                                </w:rPr>
                                <m:t xml:space="preserve">a</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r</m:t>
                              </m:r>
                            </m:e>
                            <m:sup>
                              <m:r>
                                <w:rPr>
                                  <w:rFonts w:ascii="Cambria Math" w:hAnsi="Cambria Math"/>
                                </w:rPr>
                                <m:t xml:space="preserve">2</m:t>
                              </m:r>
                            </m:sup>
                          </m:sSup>
                        </m:e>
                      </m:d>
                    </m:e>
                    <m:sup>
                      <m:r>
                        <w:rPr>
                          <w:rFonts w:ascii="Cambria Math" w:hAnsi="Cambria Math"/>
                        </w:rPr>
                        <m:t xml:space="preserve">2</m:t>
                      </m:r>
                    </m:sup>
                  </m:sSup>
                </m:e>
              </m:d>
            </m:oMath>
          </w:p>
        </w:tc>
        <w:tc>
          <w:tcPr>
            <w:tcW w:w="1691" w:type="dxa"/>
            <w:tcBorders>
              <w:top w:val="nil"/>
              <w:left w:val="nil"/>
              <w:bottom w:val="nil"/>
              <w:right w:val="nil"/>
            </w:tcBorders>
          </w:tcPr>
          <w:p>
            <w:pPr>
              <w:pStyle w:val="Normal"/>
              <w:jc w:val="right"/>
              <w:rPr>
                <w:rFonts w:ascii="Times New Roman" w:hAnsi="Times New Roman"/>
                <w:sz w:val="22"/>
                <w:szCs w:val="22"/>
              </w:rPr>
            </w:pPr>
            <w:bookmarkStart w:id="14" w:name="_Ref31740846"/>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15</w:t>
            </w:r>
            <w:r>
              <w:rPr>
                <w:sz w:val="22"/>
                <w:kern w:val="2"/>
                <w:szCs w:val="22"/>
                <w:rFonts w:cs="Times New Roman" w:ascii="Times New Roman" w:hAnsi="Times New Roman"/>
              </w:rPr>
              <w:fldChar w:fldCharType="end"/>
            </w:r>
            <w:r>
              <w:rPr>
                <w:rFonts w:cs="Times New Roman" w:ascii="Times New Roman" w:hAnsi="Times New Roman"/>
                <w:kern w:val="2"/>
                <w:sz w:val="22"/>
                <w:szCs w:val="22"/>
              </w:rPr>
              <w:t>)</w:t>
            </w:r>
            <w:bookmarkEnd w:id="14"/>
          </w:p>
        </w:tc>
      </w:tr>
    </w:tbl>
    <w:p>
      <w:pPr>
        <w:pStyle w:val="Normal"/>
        <w:spacing w:before="120" w:after="0"/>
        <w:jc w:val="both"/>
        <w:rPr>
          <w:rFonts w:ascii="Times New Roman" w:hAnsi="Times New Roman" w:cs="Times New Roman"/>
          <w:sz w:val="22"/>
          <w:szCs w:val="22"/>
        </w:rPr>
      </w:pPr>
      <w:r>
        <w:rPr>
          <w:rFonts w:cs="Times New Roman" w:ascii="Times New Roman" w:hAnsi="Times New Roman"/>
          <w:sz w:val="22"/>
          <w:szCs w:val="22"/>
        </w:rPr>
        <w:t xml:space="preserve">where </w:t>
      </w:r>
      <w:r>
        <w:rPr/>
      </w:r>
      <m:oMath xmlns:m="http://schemas.openxmlformats.org/officeDocument/2006/math">
        <m:r>
          <w:rPr>
            <w:rFonts w:ascii="Cambria Math" w:hAnsi="Cambria Math"/>
          </w:rPr>
          <m:t xml:space="preserve">σ</m:t>
        </m:r>
      </m:oMath>
      <w:r>
        <w:rPr>
          <w:rFonts w:cs="Times New Roman" w:ascii="Times New Roman" w:hAnsi="Times New Roman"/>
          <w:sz w:val="22"/>
          <w:szCs w:val="22"/>
        </w:rPr>
        <w:t xml:space="preserve"> is the applied stress, </w:t>
      </w:r>
      <w:r>
        <w:rPr/>
      </w:r>
      <m:oMath xmlns:m="http://schemas.openxmlformats.org/officeDocument/2006/math">
        <m:r>
          <w:rPr>
            <w:rFonts w:ascii="Cambria Math" w:hAnsi="Cambria Math"/>
          </w:rPr>
          <m:t xml:space="preserve">a</m:t>
        </m:r>
      </m:oMath>
      <w:r>
        <w:rPr>
          <w:rFonts w:cs="Times New Roman" w:ascii="Times New Roman" w:hAnsi="Times New Roman"/>
          <w:sz w:val="22"/>
          <w:szCs w:val="22"/>
        </w:rPr>
        <w:t xml:space="preserve"> is the radius of the hole, </w:t>
      </w:r>
      <w:r>
        <w:rPr/>
      </w:r>
      <m:oMath xmlns:m="http://schemas.openxmlformats.org/officeDocument/2006/math">
        <m:r>
          <w:rPr>
            <w:rFonts w:ascii="Cambria Math" w:hAnsi="Cambria Math"/>
          </w:rPr>
          <m:t xml:space="preserve">r</m:t>
        </m:r>
      </m:oMath>
      <w:r>
        <w:rPr>
          <w:rFonts w:cs="Times New Roman" w:ascii="Times New Roman" w:hAnsi="Times New Roman"/>
          <w:sz w:val="22"/>
          <w:szCs w:val="22"/>
        </w:rPr>
        <w:t xml:space="preserve"> and </w:t>
      </w:r>
      <w:r>
        <w:rPr/>
      </w:r>
      <m:oMath xmlns:m="http://schemas.openxmlformats.org/officeDocument/2006/math">
        <m:r>
          <w:rPr>
            <w:rFonts w:ascii="Cambria Math" w:hAnsi="Cambria Math"/>
          </w:rPr>
          <m:t xml:space="preserve">θ</m:t>
        </m:r>
      </m:oMath>
      <w:r>
        <w:rPr>
          <w:rFonts w:cs="Times New Roman" w:ascii="Times New Roman" w:hAnsi="Times New Roman"/>
          <w:sz w:val="22"/>
          <w:szCs w:val="22"/>
        </w:rPr>
        <w:t xml:space="preserve"> are the polar coordinates of a point in the element. </w:t>
      </w:r>
    </w:p>
    <w:p>
      <w:pPr>
        <w:pStyle w:val="Normal"/>
        <w:spacing w:before="120" w:after="0"/>
        <w:jc w:val="center"/>
        <w:rPr>
          <w:rFonts w:ascii="Times New Roman" w:hAnsi="Times New Roman" w:cs="Times New Roman"/>
          <w:sz w:val="22"/>
          <w:szCs w:val="22"/>
        </w:rPr>
      </w:pPr>
      <w:r>
        <w:rPr/>
        <w:drawing>
          <wp:inline distT="0" distB="0" distL="0" distR="0">
            <wp:extent cx="2834005" cy="3514090"/>
            <wp:effectExtent l="0" t="0" r="0" b="0"/>
            <wp:docPr id="3"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图片1"/>
                    <pic:cNvPicPr>
                      <a:picLocks noChangeAspect="1" noChangeArrowheads="1"/>
                    </pic:cNvPicPr>
                  </pic:nvPicPr>
                  <pic:blipFill>
                    <a:blip r:embed="rId2"/>
                    <a:stretch>
                      <a:fillRect/>
                    </a:stretch>
                  </pic:blipFill>
                  <pic:spPr bwMode="auto">
                    <a:xfrm>
                      <a:off x="0" y="0"/>
                      <a:ext cx="2834005" cy="3514090"/>
                    </a:xfrm>
                    <a:prstGeom prst="rect">
                      <a:avLst/>
                    </a:prstGeom>
                  </pic:spPr>
                </pic:pic>
              </a:graphicData>
            </a:graphic>
          </wp:inline>
        </w:drawing>
      </w:r>
    </w:p>
    <w:p>
      <w:pPr>
        <w:pStyle w:val="Caption1"/>
        <w:jc w:val="center"/>
        <w:rPr>
          <w:rFonts w:ascii="Times New Roman" w:hAnsi="Times New Roman" w:cs="Times New Roman"/>
          <w:sz w:val="22"/>
          <w:szCs w:val="22"/>
        </w:rPr>
      </w:pPr>
      <w:bookmarkStart w:id="15" w:name="_Ref31744213"/>
      <w:r>
        <w:rPr>
          <w:rFonts w:cs="Times New Roman" w:ascii="Times New Roman" w:hAnsi="Times New Roman"/>
          <w:b/>
          <w:i w:val="false"/>
          <w:iCs w:val="false"/>
          <w:color w:val="000000" w:themeColor="text1"/>
          <w:sz w:val="22"/>
          <w:szCs w:val="22"/>
        </w:rPr>
        <w:t xml:space="preserve">Figure </w:t>
      </w:r>
      <w:r>
        <w:rPr>
          <w:rFonts w:cs="Times New Roman" w:ascii="Times New Roman" w:hAnsi="Times New Roman"/>
          <w:b/>
          <w:i w:val="false"/>
          <w:iCs w:val="false"/>
          <w:color w:val="000000"/>
          <w:sz w:val="22"/>
          <w:szCs w:val="22"/>
        </w:rPr>
        <w:fldChar w:fldCharType="begin"/>
      </w:r>
      <w:r>
        <w:rPr>
          <w:sz w:val="22"/>
          <w:i w:val="false"/>
          <w:b/>
          <w:szCs w:val="22"/>
          <w:iCs w:val="false"/>
          <w:rFonts w:cs="Times New Roman" w:ascii="Times New Roman" w:hAnsi="Times New Roman"/>
          <w:color w:val="000000"/>
        </w:rPr>
        <w:instrText> SEQ Figure \* ARABIC </w:instrText>
      </w:r>
      <w:r>
        <w:rPr>
          <w:sz w:val="22"/>
          <w:i w:val="false"/>
          <w:b/>
          <w:szCs w:val="22"/>
          <w:iCs w:val="false"/>
          <w:rFonts w:cs="Times New Roman" w:ascii="Times New Roman" w:hAnsi="Times New Roman"/>
          <w:color w:val="000000"/>
        </w:rPr>
        <w:fldChar w:fldCharType="separate"/>
      </w:r>
      <w:r>
        <w:rPr>
          <w:sz w:val="22"/>
          <w:i w:val="false"/>
          <w:b/>
          <w:szCs w:val="22"/>
          <w:iCs w:val="false"/>
          <w:rFonts w:cs="Times New Roman" w:ascii="Times New Roman" w:hAnsi="Times New Roman"/>
          <w:color w:val="000000"/>
        </w:rPr>
        <w:t>1</w:t>
      </w:r>
      <w:r>
        <w:rPr>
          <w:sz w:val="22"/>
          <w:i w:val="false"/>
          <w:b/>
          <w:szCs w:val="22"/>
          <w:iCs w:val="false"/>
          <w:rFonts w:cs="Times New Roman" w:ascii="Times New Roman" w:hAnsi="Times New Roman"/>
          <w:color w:val="000000"/>
        </w:rPr>
        <w:fldChar w:fldCharType="end"/>
      </w:r>
      <w:r>
        <w:rPr>
          <w:rFonts w:cs="Times New Roman" w:ascii="Times New Roman" w:hAnsi="Times New Roman"/>
          <w:b/>
          <w:i w:val="false"/>
          <w:iCs w:val="false"/>
          <w:color w:val="000000" w:themeColor="text1"/>
          <w:sz w:val="22"/>
          <w:szCs w:val="22"/>
        </w:rPr>
        <w:t>:</w:t>
      </w:r>
      <w:r>
        <w:rPr>
          <w:rFonts w:cs="Times New Roman" w:ascii="Times New Roman" w:hAnsi="Times New Roman"/>
          <w:i w:val="false"/>
          <w:iCs w:val="false"/>
          <w:color w:val="000000" w:themeColor="text1"/>
          <w:sz w:val="22"/>
          <w:szCs w:val="22"/>
        </w:rPr>
        <w:t xml:space="preserve"> Figure</w:t>
      </w:r>
      <w:bookmarkEnd w:id="15"/>
      <w:r>
        <w:rPr>
          <w:rFonts w:cs="Times New Roman" w:ascii="Times New Roman" w:hAnsi="Times New Roman"/>
          <w:i w:val="false"/>
          <w:iCs w:val="false"/>
          <w:color w:val="000000" w:themeColor="text1"/>
          <w:sz w:val="22"/>
          <w:szCs w:val="22"/>
        </w:rPr>
        <w:t xml:space="preserve"> of a hole in an infinite plate under uniaxial tensile load</w:t>
      </w:r>
    </w:p>
    <w:p>
      <w:pPr>
        <w:pStyle w:val="Heading1"/>
        <w:spacing w:before="240" w:after="60"/>
        <w:jc w:val="both"/>
        <w:rPr/>
      </w:pPr>
      <w:r>
        <w:rPr>
          <w:rFonts w:cs="Times New Roman" w:ascii="Times New Roman" w:hAnsi="Times New Roman"/>
          <w:b/>
          <w:bCs/>
          <w:color w:val="000000" w:themeColor="text1"/>
          <w:sz w:val="22"/>
          <w:szCs w:val="22"/>
        </w:rPr>
        <w:t>3.2 Approach to apply Supervised Training for Uniaxial load</w:t>
      </w:r>
      <w:r>
        <w:rPr/>
        <w:t xml:space="preserve"> </w:t>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The input data set used to train the NN will consist of a set of 20 course mesh of a hole in an infinite-width plate. An analytical solution of a hole under biaxial load will be used as the output target data. A coarse mesh of the quarter-hole is shown in </w:t>
      </w:r>
      <w:r>
        <w:rPr>
          <w:rFonts w:cs="Times New Roman" w:ascii="Times New Roman" w:hAnsi="Times New Roman"/>
          <w:sz w:val="22"/>
          <w:szCs w:val="22"/>
        </w:rPr>
        <w:fldChar w:fldCharType="begin"/>
      </w:r>
      <w:r>
        <w:rPr>
          <w:sz w:val="22"/>
          <w:szCs w:val="22"/>
          <w:rFonts w:cs="Times New Roman" w:ascii="Times New Roman" w:hAnsi="Times New Roman"/>
        </w:rPr>
        <w:instrText> REF _Ref31744270 \h </w:instrText>
      </w:r>
      <w:r>
        <w:rPr>
          <w:sz w:val="22"/>
          <w:szCs w:val="22"/>
          <w:rFonts w:cs="Times New Roman" w:ascii="Times New Roman" w:hAnsi="Times New Roman"/>
        </w:rPr>
        <w:fldChar w:fldCharType="separate"/>
      </w:r>
      <w:r>
        <w:rPr>
          <w:sz w:val="22"/>
          <w:szCs w:val="22"/>
          <w:rFonts w:cs="Times New Roman" w:ascii="Times New Roman" w:hAnsi="Times New Roman"/>
        </w:rPr>
        <w:t>Figure 2</w:t>
      </w:r>
      <w:r>
        <w:rPr>
          <w:sz w:val="22"/>
          <w:szCs w:val="22"/>
          <w:rFonts w:cs="Times New Roman" w:ascii="Times New Roman" w:hAnsi="Times New Roman"/>
        </w:rPr>
        <w:fldChar w:fldCharType="end"/>
      </w:r>
      <w:r>
        <w:rPr>
          <w:rFonts w:cs="Times New Roman" w:ascii="Times New Roman" w:hAnsi="Times New Roman"/>
          <w:sz w:val="22"/>
          <w:szCs w:val="22"/>
        </w:rPr>
        <w:t xml:space="preserve">. The infinite-width effect is approximated using half width = 20 x hole radius. Ansys 2D linear element, Plane 182 [29], is used. There are only 2 elements along the perimeter of the quarter-hole in the coarse mesh. The displacement nodal solution of the nearest 6 nodes to the quarter-hole’s edge is used as the training parameters. The 6 nodes are shown in </w:t>
      </w:r>
      <w:r>
        <w:rPr>
          <w:rFonts w:cs="Times New Roman" w:ascii="Times New Roman" w:hAnsi="Times New Roman"/>
          <w:sz w:val="22"/>
          <w:szCs w:val="22"/>
        </w:rPr>
        <w:fldChar w:fldCharType="begin"/>
      </w:r>
      <w:r>
        <w:rPr>
          <w:sz w:val="22"/>
          <w:szCs w:val="22"/>
          <w:rFonts w:cs="Times New Roman" w:ascii="Times New Roman" w:hAnsi="Times New Roman"/>
        </w:rPr>
        <w:instrText> REF _Ref31744270 \h </w:instrText>
      </w:r>
      <w:r>
        <w:rPr>
          <w:sz w:val="22"/>
          <w:szCs w:val="22"/>
          <w:rFonts w:cs="Times New Roman" w:ascii="Times New Roman" w:hAnsi="Times New Roman"/>
        </w:rPr>
        <w:fldChar w:fldCharType="separate"/>
      </w:r>
      <w:r>
        <w:rPr>
          <w:sz w:val="22"/>
          <w:szCs w:val="22"/>
          <w:rFonts w:cs="Times New Roman" w:ascii="Times New Roman" w:hAnsi="Times New Roman"/>
        </w:rPr>
        <w:t>Figure 2</w:t>
      </w:r>
      <w:r>
        <w:rPr>
          <w:sz w:val="22"/>
          <w:szCs w:val="22"/>
          <w:rFonts w:cs="Times New Roman" w:ascii="Times New Roman" w:hAnsi="Times New Roman"/>
        </w:rPr>
        <w:fldChar w:fldCharType="end"/>
      </w:r>
      <w:r>
        <w:rPr>
          <w:rFonts w:cs="Times New Roman" w:ascii="Times New Roman" w:hAnsi="Times New Roman"/>
          <w:sz w:val="22"/>
          <w:szCs w:val="22"/>
        </w:rPr>
        <w:t>. The transfer function of the first layer will be either tangent sigmoid or pure linear, while the transfer function of the output layer will be set to pure linear.</w:t>
      </w:r>
    </w:p>
    <w:p>
      <w:pPr>
        <w:pStyle w:val="Normal"/>
        <w:jc w:val="center"/>
        <w:rPr>
          <w:rFonts w:ascii="Times New Roman" w:hAnsi="Times New Roman" w:cs="Times New Roman"/>
          <w:sz w:val="22"/>
          <w:szCs w:val="22"/>
        </w:rPr>
      </w:pPr>
      <w:r>
        <w:rPr/>
        <w:drawing>
          <wp:inline distT="0" distB="0" distL="0" distR="0">
            <wp:extent cx="5040630" cy="3023235"/>
            <wp:effectExtent l="0" t="0" r="0" b="0"/>
            <wp:docPr id="4"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1" descr=""/>
                    <pic:cNvPicPr>
                      <a:picLocks noChangeAspect="1" noChangeArrowheads="1"/>
                    </pic:cNvPicPr>
                  </pic:nvPicPr>
                  <pic:blipFill>
                    <a:blip r:embed="rId3"/>
                    <a:stretch>
                      <a:fillRect/>
                    </a:stretch>
                  </pic:blipFill>
                  <pic:spPr bwMode="auto">
                    <a:xfrm>
                      <a:off x="0" y="0"/>
                      <a:ext cx="5040630" cy="3023235"/>
                    </a:xfrm>
                    <a:prstGeom prst="rect">
                      <a:avLst/>
                    </a:prstGeom>
                  </pic:spPr>
                </pic:pic>
              </a:graphicData>
            </a:graphic>
          </wp:inline>
        </w:drawing>
      </w:r>
    </w:p>
    <w:p>
      <w:pPr>
        <w:pStyle w:val="Normal"/>
        <w:jc w:val="center"/>
        <w:rPr>
          <w:rFonts w:ascii="Times New Roman" w:hAnsi="Times New Roman" w:cs="Times New Roman"/>
          <w:sz w:val="22"/>
          <w:szCs w:val="22"/>
        </w:rPr>
      </w:pPr>
      <w:bookmarkStart w:id="16" w:name="_Ref31744270"/>
      <w:r>
        <w:rPr>
          <w:rFonts w:cs="Times New Roman" w:ascii="Times New Roman" w:hAnsi="Times New Roman"/>
          <w:b/>
          <w:sz w:val="22"/>
          <w:szCs w:val="22"/>
        </w:rPr>
        <w:t xml:space="preserve">Figure </w:t>
      </w:r>
      <w:r>
        <w:rPr>
          <w:rFonts w:cs="Times New Roman" w:ascii="Times New Roman" w:hAnsi="Times New Roman"/>
          <w:b/>
          <w:sz w:val="22"/>
          <w:szCs w:val="22"/>
        </w:rPr>
        <w:fldChar w:fldCharType="begin"/>
      </w:r>
      <w:r>
        <w:rPr>
          <w:sz w:val="22"/>
          <w:b/>
          <w:szCs w:val="22"/>
          <w:rFonts w:cs="Times New Roman" w:ascii="Times New Roman" w:hAnsi="Times New Roman"/>
        </w:rPr>
        <w:instrText> SEQ Figure \* ARABIC </w:instrText>
      </w:r>
      <w:r>
        <w:rPr>
          <w:sz w:val="22"/>
          <w:b/>
          <w:szCs w:val="22"/>
          <w:rFonts w:cs="Times New Roman" w:ascii="Times New Roman" w:hAnsi="Times New Roman"/>
        </w:rPr>
        <w:fldChar w:fldCharType="separate"/>
      </w:r>
      <w:r>
        <w:rPr>
          <w:sz w:val="22"/>
          <w:b/>
          <w:szCs w:val="22"/>
          <w:rFonts w:cs="Times New Roman" w:ascii="Times New Roman" w:hAnsi="Times New Roman"/>
        </w:rPr>
        <w:t>2</w:t>
      </w:r>
      <w:r>
        <w:rPr>
          <w:sz w:val="22"/>
          <w:b/>
          <w:szCs w:val="22"/>
          <w:rFonts w:cs="Times New Roman" w:ascii="Times New Roman" w:hAnsi="Times New Roman"/>
        </w:rPr>
        <w:fldChar w:fldCharType="end"/>
      </w:r>
      <w:bookmarkEnd w:id="16"/>
      <w:r>
        <w:rPr>
          <w:rFonts w:cs="Times New Roman" w:ascii="Times New Roman" w:hAnsi="Times New Roman"/>
          <w:b/>
          <w:sz w:val="22"/>
          <w:szCs w:val="22"/>
        </w:rPr>
        <w:t xml:space="preserve">: </w:t>
      </w:r>
      <w:r>
        <w:rPr>
          <w:rFonts w:cs="Times New Roman" w:ascii="Times New Roman" w:hAnsi="Times New Roman"/>
          <w:sz w:val="22"/>
          <w:szCs w:val="22"/>
        </w:rPr>
        <w:t>Coarse mesh of a quarter-hole with 2 elements along the perimeter.</w:t>
      </w:r>
    </w:p>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The material property is based on Aluminum, where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10</m:t>
        </m:r>
        <m:r>
          <w:rPr>
            <w:rFonts w:ascii="Cambria Math" w:hAnsi="Cambria Math"/>
          </w:rPr>
          <m:t xml:space="preserve">×</m:t>
        </m:r>
        <m:sSup>
          <m:e>
            <m:r>
              <w:rPr>
                <w:rFonts w:ascii="Cambria Math" w:hAnsi="Cambria Math"/>
              </w:rPr>
              <m:t xml:space="preserve">10</m:t>
            </m:r>
          </m:e>
          <m:sup>
            <m:r>
              <w:rPr>
                <w:rFonts w:ascii="Cambria Math" w:hAnsi="Cambria Math"/>
              </w:rPr>
              <m:t xml:space="preserve">6</m:t>
            </m:r>
          </m:sup>
        </m:sSup>
        <m:r>
          <w:rPr>
            <w:rFonts w:ascii="Cambria Math" w:hAnsi="Cambria Math"/>
          </w:rPr>
          <m:t xml:space="preserve">psi</m:t>
        </m:r>
      </m:oMath>
      <w:r>
        <w:rPr>
          <w:rFonts w:cs="Times New Roman" w:ascii="Times New Roman" w:hAnsi="Times New Roman"/>
          <w:sz w:val="22"/>
          <w:szCs w:val="22"/>
        </w:rPr>
        <w:t xml:space="preserve"> and </w:t>
      </w:r>
      <w:r>
        <w:rPr/>
      </w:r>
      <m:oMath xmlns:m="http://schemas.openxmlformats.org/officeDocument/2006/math">
        <m:r>
          <w:rPr>
            <w:rFonts w:ascii="Cambria Math" w:hAnsi="Cambria Math"/>
          </w:rPr>
          <m:t xml:space="preserve">ν</m:t>
        </m:r>
        <m:r>
          <w:rPr>
            <w:rFonts w:ascii="Cambria Math" w:hAnsi="Cambria Math"/>
          </w:rPr>
          <m:t xml:space="preserve">=</m:t>
        </m:r>
        <m:r>
          <w:rPr>
            <w:rFonts w:ascii="Cambria Math" w:hAnsi="Cambria Math"/>
          </w:rPr>
          <m:t xml:space="preserve">0.3</m:t>
        </m:r>
      </m:oMath>
      <w:r>
        <w:rPr>
          <w:rFonts w:cs="Times New Roman" w:ascii="Times New Roman" w:hAnsi="Times New Roman"/>
          <w:sz w:val="22"/>
          <w:szCs w:val="22"/>
        </w:rPr>
        <w:t xml:space="preserve">. The variations of parameters are shown in </w:t>
      </w:r>
      <w:r>
        <w:rPr>
          <w:rFonts w:cs="Times New Roman" w:ascii="Times New Roman" w:hAnsi="Times New Roman"/>
          <w:sz w:val="22"/>
          <w:szCs w:val="22"/>
        </w:rPr>
        <w:fldChar w:fldCharType="begin"/>
      </w:r>
      <w:r>
        <w:rPr>
          <w:sz w:val="22"/>
          <w:szCs w:val="22"/>
          <w:rFonts w:cs="Times New Roman" w:ascii="Times New Roman" w:hAnsi="Times New Roman"/>
        </w:rPr>
        <w:instrText> REF _Ref31746347 \h </w:instrText>
      </w:r>
      <w:r>
        <w:rPr>
          <w:sz w:val="22"/>
          <w:szCs w:val="22"/>
          <w:rFonts w:cs="Times New Roman" w:ascii="Times New Roman" w:hAnsi="Times New Roman"/>
        </w:rPr>
        <w:fldChar w:fldCharType="separate"/>
      </w:r>
      <w:r>
        <w:rPr>
          <w:sz w:val="22"/>
          <w:szCs w:val="22"/>
          <w:rFonts w:cs="Times New Roman" w:ascii="Times New Roman" w:hAnsi="Times New Roman"/>
        </w:rPr>
        <w:t>Table 1</w:t>
      </w:r>
      <w:r>
        <w:rPr>
          <w:sz w:val="22"/>
          <w:szCs w:val="22"/>
          <w:rFonts w:cs="Times New Roman" w:ascii="Times New Roman" w:hAnsi="Times New Roman"/>
        </w:rPr>
        <w:fldChar w:fldCharType="end"/>
      </w:r>
      <w:r>
        <w:rPr>
          <w:rFonts w:cs="Times New Roman" w:ascii="Times New Roman" w:hAnsi="Times New Roman"/>
          <w:sz w:val="22"/>
          <w:szCs w:val="22"/>
        </w:rPr>
        <w:t xml:space="preserve">. The mesh is subjected to unit stress load, </w:t>
      </w:r>
      <w:r>
        <w:rPr/>
      </w:r>
      <m:oMath xmlns:m="http://schemas.openxmlformats.org/officeDocument/2006/math">
        <m:sSub>
          <m:e>
            <m:r>
              <w:rPr>
                <w:rFonts w:ascii="Cambria Math" w:hAnsi="Cambria Math"/>
              </w:rPr>
              <m:t xml:space="preserve">σ</m:t>
            </m:r>
          </m:e>
          <m:sub>
            <m:r>
              <w:rPr>
                <w:rFonts w:ascii="Cambria Math" w:hAnsi="Cambria Math"/>
              </w:rPr>
              <m:t xml:space="preserve">y</m:t>
            </m:r>
          </m:sub>
        </m:sSub>
        <m:r>
          <w:rPr>
            <w:rFonts w:ascii="Cambria Math" w:hAnsi="Cambria Math"/>
          </w:rPr>
          <m:t xml:space="preserve">=</m:t>
        </m:r>
        <m:r>
          <w:rPr>
            <w:rFonts w:ascii="Cambria Math" w:hAnsi="Cambria Math"/>
          </w:rPr>
          <m:t xml:space="preserve">1</m:t>
        </m:r>
      </m:oMath>
      <w:r>
        <w:rPr>
          <w:rFonts w:cs="Times New Roman" w:ascii="Times New Roman" w:hAnsi="Times New Roman"/>
          <w:sz w:val="22"/>
          <w:szCs w:val="22"/>
        </w:rPr>
        <w:t xml:space="preserve"> </w:t>
      </w:r>
      <w:r>
        <w:rPr>
          <w:rFonts w:cs="Times New Roman" w:ascii="Times New Roman" w:hAnsi="Times New Roman"/>
          <w:i/>
          <w:sz w:val="22"/>
          <w:szCs w:val="22"/>
        </w:rPr>
        <w:t>psi</w:t>
      </w:r>
      <w:r>
        <w:rPr>
          <w:rFonts w:cs="Times New Roman" w:ascii="Times New Roman" w:hAnsi="Times New Roman"/>
          <w:sz w:val="22"/>
          <w:szCs w:val="22"/>
        </w:rPr>
        <w:t xml:space="preserve"> and </w:t>
      </w:r>
      <w:r>
        <w:rPr/>
      </w:r>
      <m:oMath xmlns:m="http://schemas.openxmlformats.org/officeDocument/2006/math">
        <m:sSub>
          <m:e>
            <m:r>
              <w:rPr>
                <w:rFonts w:ascii="Cambria Math" w:hAnsi="Cambria Math"/>
              </w:rPr>
              <m:t xml:space="preserve">σ</m:t>
            </m:r>
          </m:e>
          <m:sub>
            <m:r>
              <w:rPr>
                <w:rFonts w:ascii="Cambria Math" w:hAnsi="Cambria Math"/>
              </w:rPr>
              <m:t xml:space="preserve">x</m:t>
            </m:r>
          </m:sub>
        </m:sSub>
        <m:r>
          <w:rPr>
            <w:rFonts w:ascii="Cambria Math" w:hAnsi="Cambria Math"/>
          </w:rPr>
          <m:t xml:space="preserve">=</m:t>
        </m:r>
        <m:r>
          <w:rPr>
            <w:rFonts w:ascii="Cambria Math" w:hAnsi="Cambria Math"/>
          </w:rPr>
          <m:t xml:space="preserve">0.</m:t>
        </m:r>
      </m:oMath>
      <w:r>
        <w:rPr>
          <w:rFonts w:cs="Times New Roman" w:ascii="Times New Roman" w:hAnsi="Times New Roman"/>
          <w:sz w:val="22"/>
          <w:szCs w:val="22"/>
        </w:rPr>
        <w:t xml:space="preserve">There is a total of 20 mesh variations. </w:t>
      </w:r>
      <w:r>
        <w:rPr>
          <w:rFonts w:cs="Times New Roman" w:ascii="Times New Roman" w:hAnsi="Times New Roman"/>
          <w:sz w:val="22"/>
          <w:szCs w:val="22"/>
        </w:rPr>
        <w:fldChar w:fldCharType="begin"/>
      </w:r>
      <w:r>
        <w:rPr>
          <w:sz w:val="22"/>
          <w:szCs w:val="22"/>
          <w:rFonts w:cs="Times New Roman" w:ascii="Times New Roman" w:hAnsi="Times New Roman"/>
        </w:rPr>
        <w:instrText> REF _Ref31744322 \h </w:instrText>
      </w:r>
      <w:r>
        <w:rPr>
          <w:sz w:val="22"/>
          <w:szCs w:val="22"/>
          <w:rFonts w:cs="Times New Roman" w:ascii="Times New Roman" w:hAnsi="Times New Roman"/>
        </w:rPr>
        <w:fldChar w:fldCharType="separate"/>
      </w:r>
      <w:r>
        <w:rPr>
          <w:sz w:val="22"/>
          <w:szCs w:val="22"/>
          <w:rFonts w:cs="Times New Roman" w:ascii="Times New Roman" w:hAnsi="Times New Roman"/>
        </w:rPr>
        <w:t>Figure 3</w:t>
      </w:r>
      <w:r>
        <w:rPr>
          <w:sz w:val="22"/>
          <w:szCs w:val="22"/>
          <w:rFonts w:cs="Times New Roman" w:ascii="Times New Roman" w:hAnsi="Times New Roman"/>
        </w:rPr>
        <w:fldChar w:fldCharType="end"/>
      </w:r>
      <w:r>
        <w:rPr>
          <w:rFonts w:cs="Times New Roman" w:ascii="Times New Roman" w:hAnsi="Times New Roman"/>
          <w:sz w:val="22"/>
          <w:szCs w:val="22"/>
        </w:rPr>
        <w:t xml:space="preserve"> shows a few samples of the different coarse mesh variations. To train the model to be sensitive to the magnitude change in displacement, the training is done using a simple linear scale of 70% and 150% on the training parameters which are the displacements of the 6 nodes.</w:t>
      </w:r>
    </w:p>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tabs>
          <w:tab w:val="clear" w:pos="720"/>
          <w:tab w:val="left" w:pos="2955" w:leader="none"/>
        </w:tabs>
        <w:jc w:val="both"/>
        <w:rPr>
          <w:rFonts w:ascii="Times New Roman" w:hAnsi="Times New Roman" w:cs="Times New Roman"/>
          <w:sz w:val="22"/>
          <w:szCs w:val="22"/>
        </w:rPr>
      </w:pPr>
      <w:r>
        <w:rPr>
          <w:rFonts w:cs="Times New Roman" w:ascii="Times New Roman" w:hAnsi="Times New Roman"/>
          <w:sz w:val="22"/>
          <w:szCs w:val="22"/>
        </w:rPr>
      </w:r>
    </w:p>
    <w:tbl>
      <w:tblPr>
        <w:tblStyle w:val="af2"/>
        <w:tblW w:w="9072" w:type="dxa"/>
        <w:jc w:val="left"/>
        <w:tblInd w:w="0" w:type="dxa"/>
        <w:tblCellMar>
          <w:top w:w="0" w:type="dxa"/>
          <w:left w:w="108" w:type="dxa"/>
          <w:bottom w:w="0" w:type="dxa"/>
          <w:right w:w="108" w:type="dxa"/>
        </w:tblCellMar>
        <w:tblLook w:val="04a0" w:noHBand="0" w:noVBand="1" w:firstColumn="1" w:lastRow="0" w:lastColumn="0" w:firstRow="1"/>
      </w:tblPr>
      <w:tblGrid>
        <w:gridCol w:w="7380"/>
        <w:gridCol w:w="1691"/>
      </w:tblGrid>
      <w:tr>
        <w:trPr>
          <w:trHeight w:val="1128" w:hRule="atLeast"/>
        </w:trPr>
        <w:tc>
          <w:tcPr>
            <w:tcW w:w="7380" w:type="dxa"/>
            <w:tcBorders>
              <w:top w:val="nil"/>
              <w:left w:val="nil"/>
              <w:bottom w:val="nil"/>
              <w:right w:val="nil"/>
            </w:tcBorders>
            <w:vAlign w:val="center"/>
          </w:tcPr>
          <w:p>
            <w:pPr>
              <w:pStyle w:val="Normal"/>
              <w:jc w:val="both"/>
              <w:rPr>
                <w:rFonts w:ascii="Times New Roman" w:hAnsi="Times New Roman" w:cs="Times New Roman"/>
                <w:i/>
                <w:i/>
                <w:sz w:val="22"/>
                <w:szCs w:val="22"/>
              </w:rPr>
            </w:pPr>
            <w:r>
              <w:rPr>
                <w:szCs w:val="24"/>
              </w:rPr>
            </w:r>
            <m:oMath xmlns:m="http://schemas.openxmlformats.org/officeDocument/2006/math">
              <m:bar>
                <m:barPr>
                  <m:pos m:val="top"/>
                </m:barPr>
                <m:e>
                  <m:sSub>
                    <m:e>
                      <m:r>
                        <w:rPr>
                          <w:rFonts w:ascii="Cambria Math" w:hAnsi="Cambria Math"/>
                        </w:rPr>
                        <m:t xml:space="preserve">u</m:t>
                      </m:r>
                    </m:e>
                    <m:sub>
                      <m:r>
                        <w:rPr>
                          <w:rFonts w:ascii="Cambria Math" w:hAnsi="Cambria Math"/>
                        </w:rPr>
                        <m:t xml:space="preserve">train</m:t>
                      </m:r>
                    </m:sub>
                  </m:sSub>
                </m:e>
              </m:bar>
              <m:r>
                <w:rPr>
                  <w:rFonts w:ascii="Cambria Math" w:hAnsi="Cambria Math"/>
                </w:rPr>
                <m:t xml:space="preserve">=</m:t>
              </m:r>
              <m:d>
                <m:dPr>
                  <m:begChr m:val="["/>
                  <m:endChr m:val="]"/>
                </m:dPr>
                <m:e>
                  <m:m>
                    <m:mr>
                      <m:e>
                        <m:r>
                          <w:rPr>
                            <w:rFonts w:ascii="Cambria Math" w:hAnsi="Cambria Math"/>
                          </w:rPr>
                          <m:t xml:space="preserve">0.7</m:t>
                        </m:r>
                        <m:bar>
                          <m:barPr>
                            <m:pos m:val="top"/>
                          </m:barPr>
                          <m:e>
                            <m:sSubSup>
                              <m:e>
                                <m:r>
                                  <w:rPr>
                                    <w:rFonts w:ascii="Cambria Math" w:hAnsi="Cambria Math"/>
                                  </w:rPr>
                                  <m:t xml:space="preserve">u</m:t>
                                </m:r>
                              </m:e>
                              <m:sub>
                                <m:r>
                                  <w:rPr>
                                    <w:rFonts w:ascii="Cambria Math" w:hAnsi="Cambria Math"/>
                                  </w:rPr>
                                  <m:t xml:space="preserve">j</m:t>
                                </m:r>
                              </m:sub>
                              <m:sup>
                                <m:d>
                                  <m:dPr>
                                    <m:begChr m:val="("/>
                                    <m:endChr m:val=")"/>
                                  </m:dPr>
                                  <m:e>
                                    <m:r>
                                      <w:rPr>
                                        <w:rFonts w:ascii="Cambria Math" w:hAnsi="Cambria Math"/>
                                      </w:rPr>
                                      <m:t xml:space="preserve">i</m:t>
                                    </m:r>
                                  </m:e>
                                </m:d>
                              </m:sup>
                            </m:sSubSup>
                          </m:e>
                        </m:bar>
                      </m:e>
                    </m:mr>
                    <m:mr>
                      <m:e>
                        <m:r>
                          <w:rPr>
                            <w:rFonts w:ascii="Cambria Math" w:hAnsi="Cambria Math"/>
                          </w:rPr>
                          <m:t xml:space="preserve">1.5</m:t>
                        </m:r>
                        <m:bar>
                          <m:barPr>
                            <m:pos m:val="top"/>
                          </m:barPr>
                          <m:e>
                            <m:sSubSup>
                              <m:e>
                                <m:r>
                                  <w:rPr>
                                    <w:rFonts w:ascii="Cambria Math" w:hAnsi="Cambria Math"/>
                                  </w:rPr>
                                  <m:t xml:space="preserve">u</m:t>
                                </m:r>
                              </m:e>
                              <m:sub>
                                <m:r>
                                  <w:rPr>
                                    <w:rFonts w:ascii="Cambria Math" w:hAnsi="Cambria Math"/>
                                  </w:rPr>
                                  <m:t xml:space="preserve">j</m:t>
                                </m:r>
                              </m:sub>
                              <m:sup>
                                <m:d>
                                  <m:dPr>
                                    <m:begChr m:val="("/>
                                    <m:endChr m:val=")"/>
                                  </m:dPr>
                                  <m:e>
                                    <m:r>
                                      <w:rPr>
                                        <w:rFonts w:ascii="Cambria Math" w:hAnsi="Cambria Math"/>
                                      </w:rPr>
                                      <m:t xml:space="preserve">i</m:t>
                                    </m:r>
                                  </m:e>
                                </m:d>
                              </m:sup>
                            </m:sSubSup>
                          </m:e>
                        </m:bar>
                      </m:e>
                    </m:mr>
                  </m:m>
                </m:e>
              </m:d>
            </m:oMath>
          </w:p>
          <w:p>
            <w:pPr>
              <w:pStyle w:val="Normal"/>
              <w:jc w:val="both"/>
              <w:rPr>
                <w:rFonts w:ascii="Times New Roman" w:hAnsi="Times New Roman" w:cs="Times New Roman"/>
                <w:i/>
                <w:i/>
                <w:sz w:val="22"/>
                <w:szCs w:val="22"/>
              </w:rPr>
            </w:pPr>
            <w:r>
              <w:rPr>
                <w:rFonts w:cs="Times New Roman" w:ascii="Times New Roman" w:hAnsi="Times New Roman"/>
                <w:i/>
                <w:sz w:val="22"/>
                <w:szCs w:val="22"/>
              </w:rPr>
            </w:r>
          </w:p>
        </w:tc>
        <w:tc>
          <w:tcPr>
            <w:tcW w:w="1691" w:type="dxa"/>
            <w:tcBorders>
              <w:top w:val="nil"/>
              <w:left w:val="nil"/>
              <w:bottom w:val="nil"/>
              <w:right w:val="nil"/>
            </w:tcBorders>
            <w:vAlign w:val="center"/>
          </w:tcPr>
          <w:p>
            <w:pPr>
              <w:pStyle w:val="Normal"/>
              <w:jc w:val="right"/>
              <w:rPr>
                <w:rFonts w:ascii="Times New Roman" w:hAnsi="Times New Roman" w:cs="Times New Roman"/>
                <w:sz w:val="22"/>
                <w:szCs w:val="22"/>
              </w:rPr>
            </w:pPr>
            <w:bookmarkStart w:id="17" w:name="_Ref31741093"/>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16</w:t>
            </w:r>
            <w:r>
              <w:rPr>
                <w:sz w:val="22"/>
                <w:kern w:val="2"/>
                <w:szCs w:val="22"/>
                <w:rFonts w:cs="Times New Roman" w:ascii="Times New Roman" w:hAnsi="Times New Roman"/>
              </w:rPr>
              <w:fldChar w:fldCharType="end"/>
            </w:r>
            <w:r>
              <w:rPr>
                <w:rFonts w:cs="Times New Roman" w:ascii="Times New Roman" w:hAnsi="Times New Roman"/>
                <w:kern w:val="2"/>
                <w:sz w:val="22"/>
                <w:szCs w:val="22"/>
              </w:rPr>
              <w:t>)</w:t>
            </w:r>
            <w:bookmarkEnd w:id="17"/>
          </w:p>
        </w:tc>
      </w:tr>
    </w:tbl>
    <w:p>
      <w:pPr>
        <w:pStyle w:val="Normal"/>
        <w:jc w:val="both"/>
        <w:rPr>
          <w:rFonts w:ascii="Times New Roman" w:hAnsi="Times New Roman" w:cs="Times New Roman"/>
          <w:sz w:val="22"/>
          <w:szCs w:val="22"/>
        </w:rPr>
      </w:pPr>
      <w:r>
        <w:rPr>
          <w:rFonts w:cs="Times New Roman" w:ascii="Times New Roman" w:hAnsi="Times New Roman"/>
          <w:sz w:val="22"/>
          <w:szCs w:val="22"/>
        </w:rPr>
        <w:t xml:space="preserve">where </w:t>
      </w:r>
      <w:r>
        <w:rPr>
          <w:rFonts w:cs="Times New Roman" w:ascii="Times New Roman" w:hAnsi="Times New Roman"/>
          <w:i/>
          <w:sz w:val="22"/>
          <w:szCs w:val="22"/>
        </w:rPr>
        <w:t>i</w:t>
      </w:r>
      <w:r>
        <w:rPr>
          <w:rFonts w:cs="Times New Roman" w:ascii="Times New Roman" w:hAnsi="Times New Roman"/>
          <w:sz w:val="22"/>
          <w:szCs w:val="22"/>
        </w:rPr>
        <w:t xml:space="preserve"> is node = 1 to 6 and </w:t>
      </w:r>
      <w:r>
        <w:rPr/>
      </w:r>
      <m:oMath xmlns:m="http://schemas.openxmlformats.org/officeDocument/2006/math">
        <m:r>
          <w:rPr>
            <w:rFonts w:ascii="Cambria Math" w:hAnsi="Cambria Math"/>
          </w:rPr>
          <m:t xml:space="preserve">j</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oMath>
      <w:r>
        <w:rPr>
          <w:rFonts w:cs="Times New Roman" w:ascii="Times New Roman" w:hAnsi="Times New Roman"/>
          <w:sz w:val="22"/>
          <w:szCs w:val="22"/>
        </w:rPr>
        <w:t>.</w:t>
      </w:r>
    </w:p>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Caption1"/>
        <w:jc w:val="center"/>
        <w:rPr>
          <w:rFonts w:ascii="Times New Roman" w:hAnsi="Times New Roman" w:cs="Times New Roman"/>
          <w:color w:val="000000" w:themeColor="text1"/>
          <w:sz w:val="22"/>
          <w:szCs w:val="22"/>
        </w:rPr>
      </w:pPr>
      <w:bookmarkStart w:id="18" w:name="_Ref31746347"/>
      <w:r>
        <w:rPr>
          <w:rFonts w:cs="Times New Roman" w:ascii="Times New Roman" w:hAnsi="Times New Roman"/>
          <w:b/>
          <w:bCs/>
          <w:i w:val="false"/>
          <w:iCs w:val="false"/>
          <w:color w:val="000000" w:themeColor="text1"/>
          <w:sz w:val="22"/>
          <w:szCs w:val="22"/>
        </w:rPr>
        <w:t xml:space="preserve">Table </w:t>
      </w:r>
      <w:r>
        <w:rPr>
          <w:rFonts w:cs="Times New Roman" w:ascii="Times New Roman" w:hAnsi="Times New Roman"/>
          <w:b/>
          <w:bCs/>
          <w:i w:val="false"/>
          <w:iCs w:val="false"/>
          <w:color w:val="000000"/>
          <w:sz w:val="22"/>
          <w:szCs w:val="22"/>
        </w:rPr>
        <w:fldChar w:fldCharType="begin"/>
      </w:r>
      <w:r>
        <w:rPr>
          <w:sz w:val="22"/>
          <w:i w:val="false"/>
          <w:b/>
          <w:szCs w:val="22"/>
          <w:iCs w:val="false"/>
          <w:bCs/>
          <w:rFonts w:cs="Times New Roman" w:ascii="Times New Roman" w:hAnsi="Times New Roman"/>
          <w:color w:val="000000"/>
        </w:rPr>
        <w:instrText> SEQ Table \* ARABIC </w:instrText>
      </w:r>
      <w:r>
        <w:rPr>
          <w:sz w:val="22"/>
          <w:i w:val="false"/>
          <w:b/>
          <w:szCs w:val="22"/>
          <w:iCs w:val="false"/>
          <w:bCs/>
          <w:rFonts w:cs="Times New Roman" w:ascii="Times New Roman" w:hAnsi="Times New Roman"/>
          <w:color w:val="000000"/>
        </w:rPr>
        <w:fldChar w:fldCharType="separate"/>
      </w:r>
      <w:r>
        <w:rPr>
          <w:sz w:val="22"/>
          <w:i w:val="false"/>
          <w:b/>
          <w:szCs w:val="22"/>
          <w:iCs w:val="false"/>
          <w:bCs/>
          <w:rFonts w:cs="Times New Roman" w:ascii="Times New Roman" w:hAnsi="Times New Roman"/>
          <w:color w:val="000000"/>
        </w:rPr>
        <w:t>1</w:t>
      </w:r>
      <w:r>
        <w:rPr>
          <w:sz w:val="22"/>
          <w:i w:val="false"/>
          <w:b/>
          <w:szCs w:val="22"/>
          <w:iCs w:val="false"/>
          <w:bCs/>
          <w:rFonts w:cs="Times New Roman" w:ascii="Times New Roman" w:hAnsi="Times New Roman"/>
          <w:color w:val="000000"/>
        </w:rPr>
        <w:fldChar w:fldCharType="end"/>
      </w:r>
      <w:bookmarkEnd w:id="18"/>
      <w:r>
        <w:rPr>
          <w:rFonts w:cs="Times New Roman" w:ascii="Times New Roman" w:hAnsi="Times New Roman"/>
          <w:b/>
          <w:bCs/>
          <w:i w:val="false"/>
          <w:iCs w:val="false"/>
          <w:color w:val="000000" w:themeColor="text1"/>
          <w:sz w:val="22"/>
          <w:szCs w:val="22"/>
        </w:rPr>
        <w:t>:</w:t>
      </w:r>
      <w:r>
        <w:rPr>
          <w:rFonts w:cs="Times New Roman" w:ascii="Times New Roman" w:hAnsi="Times New Roman"/>
          <w:b/>
          <w:bCs/>
          <w:sz w:val="22"/>
          <w:szCs w:val="22"/>
        </w:rPr>
        <w:t xml:space="preserve"> </w:t>
      </w:r>
      <w:r>
        <w:rPr>
          <w:rFonts w:cs="Times New Roman" w:ascii="Times New Roman" w:hAnsi="Times New Roman"/>
          <w:i w:val="false"/>
          <w:iCs w:val="false"/>
          <w:color w:val="000000" w:themeColor="text1"/>
          <w:sz w:val="22"/>
          <w:szCs w:val="22"/>
        </w:rPr>
        <w:t>Variation of parameters for uniaxial load</w:t>
      </w:r>
    </w:p>
    <w:tbl>
      <w:tblPr>
        <w:tblStyle w:val="af2"/>
        <w:tblW w:w="7248" w:type="dxa"/>
        <w:jc w:val="center"/>
        <w:tblInd w:w="0" w:type="dxa"/>
        <w:tblCellMar>
          <w:top w:w="0" w:type="dxa"/>
          <w:left w:w="108" w:type="dxa"/>
          <w:bottom w:w="0" w:type="dxa"/>
          <w:right w:w="108" w:type="dxa"/>
        </w:tblCellMar>
        <w:tblLook w:val="04a0" w:noHBand="0" w:noVBand="1" w:firstColumn="1" w:lastRow="0" w:lastColumn="0" w:firstRow="1"/>
      </w:tblPr>
      <w:tblGrid>
        <w:gridCol w:w="2245"/>
        <w:gridCol w:w="1819"/>
        <w:gridCol w:w="1061"/>
        <w:gridCol w:w="973"/>
        <w:gridCol w:w="1150"/>
      </w:tblGrid>
      <w:tr>
        <w:trPr>
          <w:trHeight w:val="371" w:hRule="atLeast"/>
        </w:trPr>
        <w:tc>
          <w:tcPr>
            <w:tcW w:w="2245"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Total Sampling Size*</w:t>
            </w:r>
          </w:p>
        </w:tc>
        <w:tc>
          <w:tcPr>
            <w:tcW w:w="1819"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Parameters</w:t>
            </w:r>
          </w:p>
        </w:tc>
        <w:tc>
          <w:tcPr>
            <w:tcW w:w="1061"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Min</w:t>
            </w:r>
          </w:p>
        </w:tc>
        <w:tc>
          <w:tcPr>
            <w:tcW w:w="97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Max</w:t>
            </w:r>
          </w:p>
        </w:tc>
        <w:tc>
          <w:tcPr>
            <w:tcW w:w="1150"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Interval</w:t>
            </w:r>
          </w:p>
        </w:tc>
      </w:tr>
      <w:tr>
        <w:trPr>
          <w:trHeight w:val="271" w:hRule="atLeast"/>
        </w:trPr>
        <w:tc>
          <w:tcPr>
            <w:tcW w:w="2245" w:type="dxa"/>
            <w:vMerge w:val="restart"/>
            <w:tcBorders/>
            <w:vAlign w:val="center"/>
          </w:tcPr>
          <w:p>
            <w:pPr>
              <w:pStyle w:val="Normal"/>
              <w:jc w:val="both"/>
              <w:rPr>
                <w:rFonts w:ascii="Times New Roman" w:hAnsi="Times New Roman" w:cs="Times New Roman"/>
                <w:sz w:val="22"/>
                <w:szCs w:val="22"/>
              </w:rPr>
            </w:pPr>
            <w:r>
              <w:rPr>
                <w:rFonts w:cs="Times New Roman" w:ascii="Times New Roman" w:hAnsi="Times New Roman"/>
                <w:kern w:val="2"/>
                <w:sz w:val="22"/>
                <w:szCs w:val="22"/>
              </w:rPr>
              <w:t>40</w:t>
            </w:r>
          </w:p>
        </w:tc>
        <w:tc>
          <w:tcPr>
            <w:tcW w:w="1819" w:type="dxa"/>
            <w:tcBorders/>
          </w:tcPr>
          <w:p>
            <w:pPr>
              <w:pStyle w:val="Normal"/>
              <w:jc w:val="both"/>
              <w:rPr>
                <w:rFonts w:ascii="Times New Roman" w:hAnsi="Times New Roman" w:cs="Times New Roman"/>
                <w:sz w:val="22"/>
                <w:szCs w:val="22"/>
              </w:rPr>
            </w:pPr>
            <w:r>
              <w:rPr>
                <w:szCs w:val="24"/>
              </w:rPr>
            </w:r>
            <m:oMath xmlns:m="http://schemas.openxmlformats.org/officeDocument/2006/math">
              <m:f>
                <m:fPr>
                  <m:type m:val="lin"/>
                </m:fPr>
                <m:num>
                  <m:r>
                    <w:rPr>
                      <w:rFonts w:ascii="Cambria Math" w:hAnsi="Cambria Math"/>
                    </w:rPr>
                    <m:t xml:space="preserve">b</m:t>
                  </m:r>
                </m:num>
                <m:den>
                  <m:r>
                    <w:rPr>
                      <w:rFonts w:ascii="Cambria Math" w:hAnsi="Cambria Math"/>
                    </w:rPr>
                    <m:t xml:space="preserve">a</m:t>
                  </m:r>
                </m:den>
              </m:f>
            </m:oMath>
          </w:p>
        </w:tc>
        <w:tc>
          <w:tcPr>
            <w:tcW w:w="1061"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1.5</w:t>
            </w:r>
          </w:p>
        </w:tc>
        <w:tc>
          <w:tcPr>
            <w:tcW w:w="97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3</w:t>
            </w:r>
          </w:p>
        </w:tc>
        <w:tc>
          <w:tcPr>
            <w:tcW w:w="1150"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0.5</w:t>
            </w:r>
          </w:p>
        </w:tc>
      </w:tr>
      <w:tr>
        <w:trPr>
          <w:trHeight w:val="257" w:hRule="atLeast"/>
        </w:trPr>
        <w:tc>
          <w:tcPr>
            <w:tcW w:w="2245" w:type="dxa"/>
            <w:vMerge w:val="continue"/>
            <w:tcBorders/>
          </w:tcPr>
          <w:p>
            <w:pPr>
              <w:pStyle w:val="Normal"/>
              <w:jc w:val="both"/>
              <w:rPr>
                <w:rFonts w:ascii="Times New Roman" w:hAnsi="Times New Roman" w:cs="Times New Roman"/>
                <w:sz w:val="22"/>
                <w:szCs w:val="22"/>
              </w:rPr>
            </w:pPr>
            <w:r>
              <w:rPr>
                <w:rFonts w:cs="Times New Roman" w:ascii="Times New Roman" w:hAnsi="Times New Roman"/>
                <w:sz w:val="22"/>
                <w:szCs w:val="22"/>
              </w:rPr>
            </w:r>
          </w:p>
        </w:tc>
        <w:tc>
          <w:tcPr>
            <w:tcW w:w="1819" w:type="dxa"/>
            <w:tcBorders/>
          </w:tcPr>
          <w:p>
            <w:pPr>
              <w:pStyle w:val="Normal"/>
              <w:jc w:val="both"/>
              <w:rPr>
                <w:rFonts w:ascii="Times New Roman" w:hAnsi="Times New Roman" w:cs="Times New Roman"/>
                <w:sz w:val="22"/>
                <w:szCs w:val="22"/>
              </w:rPr>
            </w:pPr>
            <w:r>
              <w:rPr>
                <w:szCs w:val="24"/>
              </w:rPr>
            </w:r>
            <m:oMath xmlns:m="http://schemas.openxmlformats.org/officeDocument/2006/math">
              <m:r>
                <w:rPr>
                  <w:rFonts w:ascii="Cambria Math" w:hAnsi="Cambria Math"/>
                </w:rPr>
                <m:t xml:space="preserve">element</m:t>
              </m:r>
            </m:oMath>
          </w:p>
        </w:tc>
        <w:tc>
          <w:tcPr>
            <w:tcW w:w="1061"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0.6</w:t>
            </w:r>
          </w:p>
        </w:tc>
        <w:tc>
          <w:tcPr>
            <w:tcW w:w="97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1.4</w:t>
            </w:r>
          </w:p>
        </w:tc>
        <w:tc>
          <w:tcPr>
            <w:tcW w:w="1150"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0.2</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t xml:space="preserve">*The total sampling size is obtained after applying a linear scale of 70% and 150% as shown in Eq. </w:t>
      </w:r>
      <w:r>
        <w:rPr>
          <w:rFonts w:cs="Times New Roman" w:ascii="Times New Roman" w:hAnsi="Times New Roman"/>
          <w:sz w:val="22"/>
          <w:szCs w:val="22"/>
        </w:rPr>
        <w:fldChar w:fldCharType="begin"/>
      </w:r>
      <w:r>
        <w:rPr>
          <w:sz w:val="22"/>
          <w:szCs w:val="22"/>
          <w:rFonts w:cs="Times New Roman" w:ascii="Times New Roman" w:hAnsi="Times New Roman"/>
        </w:rPr>
        <w:instrText> REF _Ref31741093 \h </w:instrText>
      </w:r>
      <w:r>
        <w:rPr>
          <w:sz w:val="22"/>
          <w:szCs w:val="22"/>
          <w:rFonts w:cs="Times New Roman" w:ascii="Times New Roman" w:hAnsi="Times New Roman"/>
        </w:rPr>
        <w:fldChar w:fldCharType="separate"/>
      </w:r>
      <w:r>
        <w:rPr>
          <w:sz w:val="22"/>
          <w:szCs w:val="22"/>
          <w:rFonts w:cs="Times New Roman" w:ascii="Times New Roman" w:hAnsi="Times New Roman"/>
        </w:rPr>
        <w:t>(16)</w:t>
      </w:r>
      <w:r>
        <w:rPr>
          <w:sz w:val="22"/>
          <w:szCs w:val="22"/>
          <w:rFonts w:cs="Times New Roman" w:ascii="Times New Roman" w:hAnsi="Times New Roman"/>
        </w:rPr>
        <w:fldChar w:fldCharType="end"/>
      </w:r>
      <w:r>
        <w:rPr>
          <w:rFonts w:cs="Times New Roman" w:ascii="Times New Roman" w:hAnsi="Times New Roman"/>
          <w:sz w:val="22"/>
          <w:szCs w:val="22"/>
        </w:rPr>
        <w:t>, resulting in a total of 2 load variations</w:t>
      </w:r>
    </w:p>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jc w:val="both"/>
        <w:rPr>
          <w:rFonts w:ascii="Times New Roman" w:hAnsi="Times New Roman" w:cs="Times New Roman"/>
          <w:sz w:val="22"/>
          <w:szCs w:val="22"/>
        </w:rPr>
      </w:pPr>
      <w:r>
        <w:rPr/>
        <w:drawing>
          <wp:inline distT="0" distB="0" distL="0" distR="0">
            <wp:extent cx="5649595" cy="3053080"/>
            <wp:effectExtent l="0" t="0" r="0" b="0"/>
            <wp:docPr id="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
                    <pic:cNvPicPr>
                      <a:picLocks noChangeAspect="1" noChangeArrowheads="1"/>
                    </pic:cNvPicPr>
                  </pic:nvPicPr>
                  <pic:blipFill>
                    <a:blip r:embed="rId4"/>
                    <a:stretch>
                      <a:fillRect/>
                    </a:stretch>
                  </pic:blipFill>
                  <pic:spPr bwMode="auto">
                    <a:xfrm>
                      <a:off x="0" y="0"/>
                      <a:ext cx="5649595" cy="3053080"/>
                    </a:xfrm>
                    <a:prstGeom prst="rect">
                      <a:avLst/>
                    </a:prstGeom>
                  </pic:spPr>
                </pic:pic>
              </a:graphicData>
            </a:graphic>
          </wp:inline>
        </w:drawing>
      </w:r>
    </w:p>
    <w:p>
      <w:pPr>
        <w:pStyle w:val="Normal"/>
        <w:jc w:val="center"/>
        <w:rPr>
          <w:rFonts w:ascii="Times New Roman" w:hAnsi="Times New Roman" w:cs="Times New Roman"/>
          <w:sz w:val="22"/>
          <w:szCs w:val="22"/>
        </w:rPr>
      </w:pPr>
      <w:bookmarkStart w:id="19" w:name="_Ref31744322"/>
      <w:r>
        <w:rPr>
          <w:rFonts w:cs="Times New Roman" w:ascii="Times New Roman" w:hAnsi="Times New Roman"/>
          <w:b/>
          <w:sz w:val="22"/>
          <w:szCs w:val="22"/>
        </w:rPr>
        <w:t xml:space="preserve">Figure </w:t>
      </w:r>
      <w:r>
        <w:rPr>
          <w:rFonts w:cs="Times New Roman" w:ascii="Times New Roman" w:hAnsi="Times New Roman"/>
          <w:b/>
          <w:sz w:val="22"/>
          <w:szCs w:val="22"/>
        </w:rPr>
        <w:fldChar w:fldCharType="begin"/>
      </w:r>
      <w:r>
        <w:rPr>
          <w:sz w:val="22"/>
          <w:b/>
          <w:szCs w:val="22"/>
          <w:rFonts w:cs="Times New Roman" w:ascii="Times New Roman" w:hAnsi="Times New Roman"/>
        </w:rPr>
        <w:instrText> SEQ Figure \* ARABIC </w:instrText>
      </w:r>
      <w:r>
        <w:rPr>
          <w:sz w:val="22"/>
          <w:b/>
          <w:szCs w:val="22"/>
          <w:rFonts w:cs="Times New Roman" w:ascii="Times New Roman" w:hAnsi="Times New Roman"/>
        </w:rPr>
        <w:fldChar w:fldCharType="separate"/>
      </w:r>
      <w:r>
        <w:rPr>
          <w:sz w:val="22"/>
          <w:b/>
          <w:szCs w:val="22"/>
          <w:rFonts w:cs="Times New Roman" w:ascii="Times New Roman" w:hAnsi="Times New Roman"/>
        </w:rPr>
        <w:t>3</w:t>
      </w:r>
      <w:r>
        <w:rPr>
          <w:sz w:val="22"/>
          <w:b/>
          <w:szCs w:val="22"/>
          <w:rFonts w:cs="Times New Roman" w:ascii="Times New Roman" w:hAnsi="Times New Roman"/>
        </w:rPr>
        <w:fldChar w:fldCharType="end"/>
      </w:r>
      <w:bookmarkEnd w:id="19"/>
      <w:r>
        <w:rPr>
          <w:rFonts w:cs="Times New Roman" w:ascii="Times New Roman" w:hAnsi="Times New Roman"/>
          <w:b/>
          <w:sz w:val="22"/>
          <w:szCs w:val="22"/>
        </w:rPr>
        <w:t xml:space="preserve">: </w:t>
      </w:r>
      <w:r>
        <w:rPr>
          <w:rFonts w:cs="Times New Roman" w:ascii="Times New Roman" w:hAnsi="Times New Roman"/>
          <w:sz w:val="22"/>
          <w:szCs w:val="22"/>
        </w:rPr>
        <w:t>Samples of mesh variations</w:t>
      </w:r>
    </w:p>
    <w:p>
      <w:pPr>
        <w:pStyle w:val="Normal"/>
        <w:ind w:firstLine="720"/>
        <w:jc w:val="both"/>
        <w:rPr>
          <w:rFonts w:ascii="Times New Roman" w:hAnsi="Times New Roman" w:cs="Times New Roman"/>
          <w:sz w:val="22"/>
          <w:szCs w:val="22"/>
        </w:rPr>
      </w:pPr>
      <w:r>
        <w:rPr>
          <w:rFonts w:cs="Times New Roman" w:ascii="Times New Roman" w:hAnsi="Times New Roman"/>
          <w:sz w:val="22"/>
          <w:szCs w:val="22"/>
        </w:rPr>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The neural network consists of a single hidden layer as shown in </w:t>
      </w:r>
      <w:r>
        <w:rPr>
          <w:rFonts w:cs="Times New Roman" w:ascii="Times New Roman" w:hAnsi="Times New Roman"/>
          <w:sz w:val="22"/>
          <w:szCs w:val="22"/>
        </w:rPr>
        <w:fldChar w:fldCharType="begin"/>
      </w:r>
      <w:r>
        <w:rPr>
          <w:sz w:val="22"/>
          <w:szCs w:val="22"/>
          <w:rFonts w:cs="Times New Roman" w:ascii="Times New Roman" w:hAnsi="Times New Roman"/>
        </w:rPr>
        <w:instrText> REF _Ref31744338 \h </w:instrText>
      </w:r>
      <w:r>
        <w:rPr>
          <w:sz w:val="22"/>
          <w:szCs w:val="22"/>
          <w:rFonts w:cs="Times New Roman" w:ascii="Times New Roman" w:hAnsi="Times New Roman"/>
        </w:rPr>
        <w:fldChar w:fldCharType="separate"/>
      </w:r>
      <w:r>
        <w:rPr>
          <w:sz w:val="22"/>
          <w:szCs w:val="22"/>
          <w:rFonts w:cs="Times New Roman" w:ascii="Times New Roman" w:hAnsi="Times New Roman"/>
        </w:rPr>
        <w:t>Figure 4</w:t>
      </w:r>
      <w:r>
        <w:rPr>
          <w:sz w:val="22"/>
          <w:szCs w:val="22"/>
          <w:rFonts w:cs="Times New Roman" w:ascii="Times New Roman" w:hAnsi="Times New Roman"/>
        </w:rPr>
        <w:fldChar w:fldCharType="end"/>
      </w:r>
      <w:r>
        <w:rPr>
          <w:rFonts w:cs="Times New Roman" w:ascii="Times New Roman" w:hAnsi="Times New Roman"/>
          <w:sz w:val="22"/>
          <w:szCs w:val="22"/>
        </w:rPr>
        <w:t xml:space="preserve">. The effectiveness of the neural network in predicting the maximum stress of a single hole in a finite-width plate will be investigated using different combinations of training parameters based on the displacements of the 6 nodes shown in </w:t>
      </w:r>
      <w:r>
        <w:rPr>
          <w:rFonts w:cs="Times New Roman" w:ascii="Times New Roman" w:hAnsi="Times New Roman"/>
          <w:sz w:val="22"/>
          <w:szCs w:val="22"/>
        </w:rPr>
        <w:fldChar w:fldCharType="begin"/>
      </w:r>
      <w:r>
        <w:rPr>
          <w:sz w:val="22"/>
          <w:szCs w:val="22"/>
          <w:rFonts w:cs="Times New Roman" w:ascii="Times New Roman" w:hAnsi="Times New Roman"/>
        </w:rPr>
        <w:instrText> REF _Ref31744270 \h </w:instrText>
      </w:r>
      <w:r>
        <w:rPr>
          <w:sz w:val="22"/>
          <w:szCs w:val="22"/>
          <w:rFonts w:cs="Times New Roman" w:ascii="Times New Roman" w:hAnsi="Times New Roman"/>
        </w:rPr>
        <w:fldChar w:fldCharType="separate"/>
      </w:r>
      <w:r>
        <w:rPr>
          <w:sz w:val="22"/>
          <w:szCs w:val="22"/>
          <w:rFonts w:cs="Times New Roman" w:ascii="Times New Roman" w:hAnsi="Times New Roman"/>
        </w:rPr>
        <w:t>Figure 2</w:t>
      </w:r>
      <w:r>
        <w:rPr>
          <w:sz w:val="22"/>
          <w:szCs w:val="22"/>
          <w:rFonts w:cs="Times New Roman" w:ascii="Times New Roman" w:hAnsi="Times New Roman"/>
        </w:rPr>
        <w:fldChar w:fldCharType="end"/>
      </w:r>
      <w:r>
        <w:rPr>
          <w:rFonts w:cs="Times New Roman" w:ascii="Times New Roman" w:hAnsi="Times New Roman"/>
          <w:sz w:val="22"/>
          <w:szCs w:val="22"/>
        </w:rPr>
        <w:t xml:space="preserve">. Two approaches to conduct supervised training will be used, one for uniaxial and the other for biaxial load. </w:t>
      </w:r>
    </w:p>
    <w:p>
      <w:pPr>
        <w:pStyle w:val="Normal"/>
        <w:ind w:firstLine="720"/>
        <w:jc w:val="center"/>
        <w:rPr>
          <w:rFonts w:ascii="Times New Roman" w:hAnsi="Times New Roman" w:cs="Times New Roman"/>
          <w:sz w:val="22"/>
          <w:szCs w:val="22"/>
        </w:rPr>
      </w:pPr>
      <w:r>
        <w:rPr>
          <w:rFonts w:cs="Times New Roman" w:ascii="Times New Roman" w:hAnsi="Times New Roman"/>
          <w:sz w:val="22"/>
          <w:szCs w:val="22"/>
        </w:rPr>
      </w:r>
    </w:p>
    <w:p>
      <w:pPr>
        <w:pStyle w:val="Normal"/>
        <w:jc w:val="center"/>
        <w:rPr/>
      </w:pPr>
      <w:r>
        <w:rPr/>
        <w:drawing>
          <wp:inline distT="0" distB="0" distL="0" distR="0">
            <wp:extent cx="4060825" cy="3243580"/>
            <wp:effectExtent l="0" t="0" r="0" b="0"/>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5"/>
                    <a:stretch>
                      <a:fillRect/>
                    </a:stretch>
                  </pic:blipFill>
                  <pic:spPr bwMode="auto">
                    <a:xfrm>
                      <a:off x="0" y="0"/>
                      <a:ext cx="4060825" cy="3243580"/>
                    </a:xfrm>
                    <a:prstGeom prst="rect">
                      <a:avLst/>
                    </a:prstGeom>
                  </pic:spPr>
                </pic:pic>
              </a:graphicData>
            </a:graphic>
          </wp:inline>
        </w:drawing>
      </w:r>
    </w:p>
    <w:p>
      <w:pPr>
        <w:pStyle w:val="ListParagraph"/>
        <w:numPr>
          <w:ilvl w:val="0"/>
          <w:numId w:val="1"/>
        </w:numPr>
        <w:jc w:val="center"/>
        <w:rPr/>
      </w:pPr>
      <w:r>
        <w:rPr>
          <w:rFonts w:cs="Times New Roman" w:ascii="Times New Roman" w:hAnsi="Times New Roman"/>
        </w:rPr>
        <w:t>Schematic of NN for SCG or LM method</w:t>
      </w:r>
    </w:p>
    <w:p>
      <w:pPr>
        <w:pStyle w:val="Normal"/>
        <w:jc w:val="center"/>
        <w:rPr>
          <w:rFonts w:ascii="Times New Roman" w:hAnsi="Times New Roman" w:cs="Times New Roman"/>
        </w:rPr>
      </w:pPr>
      <w:r>
        <w:rPr/>
        <w:drawing>
          <wp:inline distT="0" distB="0" distL="0" distR="0">
            <wp:extent cx="4173855" cy="3333115"/>
            <wp:effectExtent l="0" t="0" r="0" b="0"/>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6"/>
                    <a:stretch>
                      <a:fillRect/>
                    </a:stretch>
                  </pic:blipFill>
                  <pic:spPr bwMode="auto">
                    <a:xfrm>
                      <a:off x="0" y="0"/>
                      <a:ext cx="4173855" cy="3333115"/>
                    </a:xfrm>
                    <a:prstGeom prst="rect">
                      <a:avLst/>
                    </a:prstGeom>
                  </pic:spPr>
                </pic:pic>
              </a:graphicData>
            </a:graphic>
          </wp:inline>
        </w:drawing>
      </w:r>
    </w:p>
    <w:p>
      <w:pPr>
        <w:pStyle w:val="ListParagraph"/>
        <w:numPr>
          <w:ilvl w:val="0"/>
          <w:numId w:val="1"/>
        </w:numPr>
        <w:jc w:val="center"/>
        <w:rPr/>
      </w:pPr>
      <w:r>
        <w:rPr>
          <w:rFonts w:cs="Times New Roman" w:ascii="Times New Roman" w:hAnsi="Times New Roman"/>
        </w:rPr>
        <w:t>Schematic of NN for BR method</w:t>
      </w:r>
    </w:p>
    <w:p>
      <w:pPr>
        <w:pStyle w:val="ListParagraph"/>
        <w:jc w:val="center"/>
        <w:rPr/>
      </w:pPr>
      <w:r>
        <w:rPr/>
      </w:r>
    </w:p>
    <w:p>
      <w:pPr>
        <w:pStyle w:val="Normal"/>
        <w:jc w:val="center"/>
        <w:rPr>
          <w:rFonts w:ascii="Times New Roman" w:hAnsi="Times New Roman" w:cs="Times New Roman"/>
          <w:sz w:val="22"/>
          <w:szCs w:val="22"/>
        </w:rPr>
      </w:pPr>
      <w:bookmarkStart w:id="20" w:name="_Ref31744338"/>
      <w:r>
        <w:rPr>
          <w:rFonts w:cs="Times New Roman" w:ascii="Times New Roman" w:hAnsi="Times New Roman"/>
          <w:b/>
          <w:sz w:val="22"/>
          <w:szCs w:val="22"/>
        </w:rPr>
        <w:t xml:space="preserve">Figure </w:t>
      </w:r>
      <w:r>
        <w:rPr>
          <w:rFonts w:cs="Times New Roman" w:ascii="Times New Roman" w:hAnsi="Times New Roman"/>
          <w:b/>
          <w:sz w:val="22"/>
          <w:szCs w:val="22"/>
        </w:rPr>
        <w:fldChar w:fldCharType="begin"/>
      </w:r>
      <w:r>
        <w:rPr>
          <w:sz w:val="22"/>
          <w:b/>
          <w:szCs w:val="22"/>
          <w:rFonts w:cs="Times New Roman" w:ascii="Times New Roman" w:hAnsi="Times New Roman"/>
        </w:rPr>
        <w:instrText> SEQ Figure \* ARABIC </w:instrText>
      </w:r>
      <w:r>
        <w:rPr>
          <w:sz w:val="22"/>
          <w:b/>
          <w:szCs w:val="22"/>
          <w:rFonts w:cs="Times New Roman" w:ascii="Times New Roman" w:hAnsi="Times New Roman"/>
        </w:rPr>
        <w:fldChar w:fldCharType="separate"/>
      </w:r>
      <w:r>
        <w:rPr>
          <w:sz w:val="22"/>
          <w:b/>
          <w:szCs w:val="22"/>
          <w:rFonts w:cs="Times New Roman" w:ascii="Times New Roman" w:hAnsi="Times New Roman"/>
        </w:rPr>
        <w:t>4</w:t>
      </w:r>
      <w:r>
        <w:rPr>
          <w:sz w:val="22"/>
          <w:b/>
          <w:szCs w:val="22"/>
          <w:rFonts w:cs="Times New Roman" w:ascii="Times New Roman" w:hAnsi="Times New Roman"/>
        </w:rPr>
        <w:fldChar w:fldCharType="end"/>
      </w:r>
      <w:bookmarkEnd w:id="20"/>
      <w:r>
        <w:rPr>
          <w:rFonts w:cs="Times New Roman" w:ascii="Times New Roman" w:hAnsi="Times New Roman"/>
          <w:b/>
          <w:sz w:val="22"/>
          <w:szCs w:val="22"/>
        </w:rPr>
        <w:t>:</w:t>
      </w:r>
      <w:r>
        <w:rPr>
          <w:rFonts w:cs="Times New Roman" w:ascii="Times New Roman" w:hAnsi="Times New Roman"/>
          <w:sz w:val="22"/>
          <w:szCs w:val="22"/>
        </w:rPr>
        <w:t xml:space="preserve"> Neural network with 1 output</w:t>
      </w:r>
    </w:p>
    <w:p>
      <w:pPr>
        <w:pStyle w:val="Normal"/>
        <w:ind w:firstLine="720"/>
        <w:jc w:val="both"/>
        <w:rPr>
          <w:rFonts w:ascii="Times New Roman" w:hAnsi="Times New Roman" w:cs="Times New Roman"/>
          <w:sz w:val="22"/>
          <w:szCs w:val="22"/>
        </w:rPr>
      </w:pPr>
      <w:r>
        <w:rPr>
          <w:rFonts w:cs="Times New Roman" w:ascii="Times New Roman" w:hAnsi="Times New Roman"/>
          <w:sz w:val="22"/>
          <w:szCs w:val="22"/>
        </w:rPr>
      </w:r>
    </w:p>
    <w:p>
      <w:pPr>
        <w:pStyle w:val="Normal"/>
        <w:spacing w:before="0" w:after="60"/>
        <w:ind w:firstLine="425"/>
        <w:jc w:val="both"/>
        <w:rPr>
          <w:rFonts w:ascii="Times New Roman" w:hAnsi="Times New Roman" w:cs="Times New Roman"/>
          <w:sz w:val="22"/>
          <w:szCs w:val="22"/>
        </w:rPr>
      </w:pPr>
      <w:bookmarkStart w:id="21" w:name="_Hlk150499857"/>
      <w:r>
        <w:rPr>
          <w:rFonts w:cs="Times New Roman" w:ascii="Times New Roman" w:hAnsi="Times New Roman"/>
          <w:sz w:val="22"/>
          <w:szCs w:val="22"/>
        </w:rPr>
        <w:t xml:space="preserve">10 neurons will be used for the SCG and LM method, while 2 neurons will be used for the BR method as the BR method requires fewer neurons to perform effectively as demonstrated by Kayri [5]. Numerical experimental was conducted and the result shows the accuracy improvement starts to taper off as the number of neurons for SCG and LM methods approaches 10. This could be because there are only 10 input parameters from the 6 nodes (2 DOF X 6 nodes with 2 less due to symmetric boundary conditions). </w:t>
      </w:r>
      <w:bookmarkEnd w:id="21"/>
      <w:r>
        <w:rPr>
          <w:rFonts w:cs="Times New Roman" w:ascii="Times New Roman" w:hAnsi="Times New Roman"/>
          <w:sz w:val="22"/>
          <w:szCs w:val="22"/>
        </w:rPr>
        <w:t xml:space="preserve">The target consists of the analytical solution of only </w:t>
      </w:r>
      <w:r>
        <w:rPr/>
      </w:r>
      <m:oMath xmlns:m="http://schemas.openxmlformats.org/officeDocument/2006/math">
        <m:sSub>
          <m:e>
            <m:r>
              <w:rPr>
                <w:rFonts w:ascii="Cambria Math" w:hAnsi="Cambria Math"/>
              </w:rPr>
              <m:t xml:space="preserve">u</m:t>
            </m:r>
          </m:e>
          <m:sub>
            <m:r>
              <w:rPr>
                <w:rFonts w:ascii="Cambria Math" w:hAnsi="Cambria Math"/>
              </w:rPr>
              <m:t xml:space="preserve">y</m:t>
            </m:r>
          </m:sub>
        </m:sSub>
      </m:oMath>
      <w:r>
        <w:rPr>
          <w:rFonts w:cs="Times New Roman" w:ascii="Times New Roman" w:hAnsi="Times New Roman"/>
          <w:sz w:val="22"/>
          <w:szCs w:val="22"/>
        </w:rPr>
        <w:t xml:space="preserve"> of node 3 obtained by Eq. </w:t>
      </w:r>
      <w:r>
        <w:rPr>
          <w:rFonts w:cs="Times New Roman" w:ascii="Times New Roman" w:hAnsi="Times New Roman"/>
          <w:sz w:val="22"/>
          <w:szCs w:val="22"/>
        </w:rPr>
        <w:fldChar w:fldCharType="begin"/>
      </w:r>
      <w:r>
        <w:rPr>
          <w:sz w:val="22"/>
          <w:szCs w:val="22"/>
          <w:rFonts w:cs="Times New Roman" w:ascii="Times New Roman" w:hAnsi="Times New Roman"/>
        </w:rPr>
        <w:instrText> REF _Ref31740724 \h </w:instrText>
      </w:r>
      <w:r>
        <w:rPr>
          <w:sz w:val="22"/>
          <w:szCs w:val="22"/>
          <w:rFonts w:cs="Times New Roman" w:ascii="Times New Roman" w:hAnsi="Times New Roman"/>
        </w:rPr>
        <w:fldChar w:fldCharType="separate"/>
      </w:r>
      <w:r>
        <w:rPr>
          <w:sz w:val="22"/>
          <w:szCs w:val="22"/>
          <w:rFonts w:cs="Times New Roman" w:ascii="Times New Roman" w:hAnsi="Times New Roman"/>
        </w:rPr>
        <w:t>(14)</w:t>
      </w:r>
      <w:r>
        <w:rPr>
          <w:sz w:val="22"/>
          <w:szCs w:val="22"/>
          <w:rFonts w:cs="Times New Roman" w:ascii="Times New Roman" w:hAnsi="Times New Roman"/>
        </w:rPr>
        <w:fldChar w:fldCharType="end"/>
      </w:r>
      <w:r>
        <w:rPr>
          <w:rFonts w:cs="Times New Roman" w:ascii="Times New Roman" w:hAnsi="Times New Roman"/>
          <w:sz w:val="22"/>
          <w:szCs w:val="22"/>
        </w:rPr>
        <w:t xml:space="preserve">. For the supervised training, both the input and target data are normalized to a magnitude near 1. As a result, the displacement on the 6 nodes is normalized with the </w:t>
      </w:r>
      <w:r>
        <w:rPr/>
      </w:r>
      <m:oMath xmlns:m="http://schemas.openxmlformats.org/officeDocument/2006/math">
        <m:sSub>
          <m:e>
            <m:r>
              <w:rPr>
                <w:rFonts w:ascii="Cambria Math" w:hAnsi="Cambria Math"/>
              </w:rPr>
              <m:t xml:space="preserve">u</m:t>
            </m:r>
          </m:e>
          <m:sub>
            <m:r>
              <w:rPr>
                <w:rFonts w:ascii="Cambria Math" w:hAnsi="Cambria Math"/>
              </w:rPr>
              <m:t xml:space="preserve">y</m:t>
            </m:r>
          </m:sub>
        </m:sSub>
      </m:oMath>
      <w:r>
        <w:rPr>
          <w:rFonts w:cs="Times New Roman" w:ascii="Times New Roman" w:hAnsi="Times New Roman"/>
          <w:sz w:val="22"/>
          <w:szCs w:val="22"/>
        </w:rPr>
        <w:t xml:space="preserve"> of node 3 obtained from coarse mesh.</w:t>
      </w:r>
    </w:p>
    <w:p>
      <w:pPr>
        <w:pStyle w:val="Normal"/>
        <w:tabs>
          <w:tab w:val="clear" w:pos="720"/>
          <w:tab w:val="left" w:pos="2955" w:leader="none"/>
        </w:tabs>
        <w:jc w:val="both"/>
        <w:rPr>
          <w:rFonts w:ascii="Times New Roman" w:hAnsi="Times New Roman" w:cs="Times New Roman"/>
          <w:sz w:val="22"/>
          <w:szCs w:val="22"/>
        </w:rPr>
      </w:pPr>
      <w:r>
        <w:rPr>
          <w:rFonts w:cs="Times New Roman" w:ascii="Times New Roman" w:hAnsi="Times New Roman"/>
          <w:sz w:val="22"/>
          <w:szCs w:val="22"/>
        </w:rPr>
        <w:tab/>
      </w:r>
    </w:p>
    <w:tbl>
      <w:tblPr>
        <w:tblStyle w:val="af2"/>
        <w:tblW w:w="9072" w:type="dxa"/>
        <w:jc w:val="left"/>
        <w:tblInd w:w="0" w:type="dxa"/>
        <w:tblCellMar>
          <w:top w:w="0" w:type="dxa"/>
          <w:left w:w="108" w:type="dxa"/>
          <w:bottom w:w="0" w:type="dxa"/>
          <w:right w:w="108" w:type="dxa"/>
        </w:tblCellMar>
        <w:tblLook w:val="04a0" w:noHBand="0" w:noVBand="1" w:firstColumn="1" w:lastRow="0" w:lastColumn="0" w:firstRow="1"/>
      </w:tblPr>
      <w:tblGrid>
        <w:gridCol w:w="7380"/>
        <w:gridCol w:w="1691"/>
      </w:tblGrid>
      <w:tr>
        <w:trPr/>
        <w:tc>
          <w:tcPr>
            <w:tcW w:w="7380" w:type="dxa"/>
            <w:tcBorders>
              <w:top w:val="nil"/>
              <w:left w:val="nil"/>
              <w:bottom w:val="nil"/>
              <w:right w:val="nil"/>
            </w:tcBorders>
            <w:vAlign w:val="center"/>
          </w:tcPr>
          <w:p>
            <w:pPr>
              <w:pStyle w:val="Normal"/>
              <w:jc w:val="both"/>
              <w:rPr>
                <w:rFonts w:ascii="Times New Roman" w:hAnsi="Times New Roman" w:cs="Times New Roman"/>
                <w:sz w:val="22"/>
                <w:szCs w:val="22"/>
              </w:rPr>
            </w:pPr>
            <w:r>
              <w:rPr>
                <w:szCs w:val="24"/>
              </w:rPr>
            </w:r>
            <m:oMath xmlns:m="http://schemas.openxmlformats.org/officeDocument/2006/math">
              <m:bar>
                <m:barPr>
                  <m:pos m:val="top"/>
                </m:barPr>
                <m:e>
                  <m:sSubSup>
                    <m:e>
                      <m:r>
                        <w:rPr>
                          <w:rFonts w:ascii="Cambria Math" w:hAnsi="Cambria Math"/>
                        </w:rPr>
                        <m:t xml:space="preserve">u</m:t>
                      </m:r>
                    </m:e>
                    <m:sub>
                      <m:r>
                        <w:rPr>
                          <w:rFonts w:ascii="Cambria Math" w:hAnsi="Cambria Math"/>
                        </w:rPr>
                        <m:t xml:space="preserve">j</m:t>
                      </m:r>
                    </m:sub>
                    <m:sup>
                      <m:d>
                        <m:dPr>
                          <m:begChr m:val="("/>
                          <m:endChr m:val=")"/>
                        </m:dPr>
                        <m:e>
                          <m:r>
                            <w:rPr>
                              <w:rFonts w:ascii="Cambria Math" w:hAnsi="Cambria Math"/>
                            </w:rPr>
                            <m:t xml:space="preserve">i</m:t>
                          </m:r>
                        </m:e>
                      </m:d>
                    </m:sup>
                  </m:sSubSup>
                </m:e>
              </m:bar>
              <m:r>
                <w:rPr>
                  <w:rFonts w:ascii="Cambria Math" w:hAnsi="Cambria Math"/>
                </w:rPr>
                <m:t xml:space="preserve">=</m:t>
              </m:r>
              <m:f>
                <m:fPr>
                  <m:type m:val="lin"/>
                </m:fPr>
                <m:num>
                  <m:sSubSup>
                    <m:e>
                      <m:r>
                        <w:rPr>
                          <w:rFonts w:ascii="Cambria Math" w:hAnsi="Cambria Math"/>
                        </w:rPr>
                        <m:t xml:space="preserve">u</m:t>
                      </m:r>
                    </m:e>
                    <m:sub>
                      <m:r>
                        <w:rPr>
                          <w:rFonts w:ascii="Cambria Math" w:hAnsi="Cambria Math"/>
                        </w:rPr>
                        <m:t xml:space="preserve">j</m:t>
                      </m:r>
                    </m:sub>
                    <m:sup>
                      <m:d>
                        <m:dPr>
                          <m:begChr m:val="("/>
                          <m:endChr m:val=")"/>
                        </m:dPr>
                        <m:e>
                          <m:r>
                            <w:rPr>
                              <w:rFonts w:ascii="Cambria Math" w:hAnsi="Cambria Math"/>
                            </w:rPr>
                            <m:t xml:space="preserve">i</m:t>
                          </m:r>
                        </m:e>
                      </m:d>
                    </m:sup>
                  </m:sSubSup>
                </m:num>
                <m:den>
                  <m:sSubSup>
                    <m:e>
                      <m:r>
                        <w:rPr>
                          <w:rFonts w:ascii="Cambria Math" w:hAnsi="Cambria Math"/>
                        </w:rPr>
                        <m:t xml:space="preserve">u</m:t>
                      </m:r>
                    </m:e>
                    <m:sub>
                      <m:r>
                        <w:rPr>
                          <w:rFonts w:ascii="Cambria Math" w:hAnsi="Cambria Math"/>
                        </w:rPr>
                        <m:t xml:space="preserve">y</m:t>
                      </m:r>
                    </m:sub>
                    <m:sup>
                      <m:d>
                        <m:dPr>
                          <m:begChr m:val="("/>
                          <m:endChr m:val=")"/>
                        </m:dPr>
                        <m:e>
                          <m:r>
                            <w:rPr>
                              <w:rFonts w:ascii="Cambria Math" w:hAnsi="Cambria Math"/>
                            </w:rPr>
                            <m:t xml:space="preserve">3</m:t>
                          </m:r>
                        </m:e>
                      </m:d>
                    </m:sup>
                  </m:sSubSup>
                </m:den>
              </m:f>
            </m:oMath>
          </w:p>
        </w:tc>
        <w:tc>
          <w:tcPr>
            <w:tcW w:w="1691" w:type="dxa"/>
            <w:tcBorders>
              <w:top w:val="nil"/>
              <w:left w:val="nil"/>
              <w:bottom w:val="nil"/>
              <w:right w:val="nil"/>
            </w:tcBorders>
            <w:vAlign w:val="center"/>
          </w:tcPr>
          <w:p>
            <w:pPr>
              <w:pStyle w:val="Normal"/>
              <w:jc w:val="right"/>
              <w:rPr>
                <w:rFonts w:ascii="Times New Roman" w:hAnsi="Times New Roman" w:cs="Times New Roman"/>
                <w:sz w:val="22"/>
                <w:szCs w:val="22"/>
              </w:rPr>
            </w:pPr>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17</w:t>
            </w:r>
            <w:r>
              <w:rPr>
                <w:sz w:val="22"/>
                <w:kern w:val="2"/>
                <w:szCs w:val="22"/>
                <w:rFonts w:cs="Times New Roman" w:ascii="Times New Roman" w:hAnsi="Times New Roman"/>
              </w:rPr>
              <w:fldChar w:fldCharType="end"/>
            </w:r>
            <w:r>
              <w:rPr>
                <w:rFonts w:cs="Times New Roman" w:ascii="Times New Roman" w:hAnsi="Times New Roman"/>
                <w:kern w:val="2"/>
                <w:sz w:val="22"/>
                <w:szCs w:val="22"/>
              </w:rPr>
              <w:t>)</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jc w:val="both"/>
        <w:rPr>
          <w:rFonts w:ascii="Times New Roman" w:hAnsi="Times New Roman" w:cs="Times New Roman"/>
          <w:sz w:val="22"/>
          <w:szCs w:val="22"/>
        </w:rPr>
      </w:pPr>
      <w:r>
        <w:rPr>
          <w:rFonts w:cs="Times New Roman" w:ascii="Times New Roman" w:hAnsi="Times New Roman"/>
          <w:sz w:val="22"/>
          <w:szCs w:val="22"/>
        </w:rPr>
        <w:t xml:space="preserve">where </w:t>
      </w:r>
      <w:r>
        <w:rPr>
          <w:rFonts w:cs="Times New Roman" w:ascii="Times New Roman" w:hAnsi="Times New Roman"/>
          <w:i/>
          <w:sz w:val="22"/>
          <w:szCs w:val="22"/>
        </w:rPr>
        <w:t>i</w:t>
      </w:r>
      <w:r>
        <w:rPr>
          <w:rFonts w:cs="Times New Roman" w:ascii="Times New Roman" w:hAnsi="Times New Roman"/>
          <w:sz w:val="22"/>
          <w:szCs w:val="22"/>
        </w:rPr>
        <w:t xml:space="preserve"> is node = 1 to 6 and </w:t>
      </w:r>
      <w:r>
        <w:rPr/>
      </w:r>
      <m:oMath xmlns:m="http://schemas.openxmlformats.org/officeDocument/2006/math">
        <m:r>
          <w:rPr>
            <w:rFonts w:ascii="Cambria Math" w:hAnsi="Cambria Math"/>
          </w:rPr>
          <m:t xml:space="preserve">j</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oMath>
      <w:r>
        <w:rPr>
          <w:rFonts w:cs="Times New Roman" w:ascii="Times New Roman" w:hAnsi="Times New Roman"/>
          <w:sz w:val="22"/>
          <w:szCs w:val="22"/>
        </w:rPr>
        <w:t>. A normalized displacement,</w:t>
      </w:r>
      <w:r>
        <w:rPr/>
      </w:r>
      <m:oMath xmlns:m="http://schemas.openxmlformats.org/officeDocument/2006/math">
        <m:bar>
          <m:barPr>
            <m:pos m:val="top"/>
          </m:barPr>
          <m:e>
            <m:sSup>
              <m:e>
                <m:r>
                  <w:rPr>
                    <w:rFonts w:ascii="Cambria Math" w:hAnsi="Cambria Math"/>
                  </w:rPr>
                  <m:t xml:space="preserve">u</m:t>
                </m:r>
              </m:e>
              <m:sup/>
            </m:sSup>
          </m:e>
        </m:bar>
      </m:oMath>
      <w:r>
        <w:rPr>
          <w:rFonts w:cs="Times New Roman" w:ascii="Times New Roman" w:hAnsi="Times New Roman"/>
          <w:sz w:val="22"/>
          <w:szCs w:val="22"/>
        </w:rPr>
        <w:t xml:space="preserve"> will be predicted by the neural network. Considering the stress concentration factor of 3 (Kt of a hole in an infinite-width plate), the predicted maximum stress, </w:t>
      </w:r>
      <w:r>
        <w:rPr/>
      </w:r>
      <m:oMath xmlns:m="http://schemas.openxmlformats.org/officeDocument/2006/math">
        <m:sSup>
          <m:e>
            <m:r>
              <w:rPr>
                <w:rFonts w:ascii="Cambria Math" w:hAnsi="Cambria Math"/>
              </w:rPr>
              <m:t xml:space="preserve">σ</m:t>
            </m:r>
          </m:e>
          <m:sup/>
        </m:sSup>
      </m:oMath>
      <w:r>
        <w:rPr>
          <w:rFonts w:cs="Times New Roman" w:ascii="Times New Roman" w:hAnsi="Times New Roman"/>
          <w:sz w:val="22"/>
          <w:szCs w:val="22"/>
        </w:rPr>
        <w:t xml:space="preserve"> can be obtained from the predicted normalized displacement as follows:</w:t>
      </w:r>
    </w:p>
    <w:tbl>
      <w:tblPr>
        <w:tblStyle w:val="af2"/>
        <w:tblW w:w="9072" w:type="dxa"/>
        <w:jc w:val="left"/>
        <w:tblInd w:w="0" w:type="dxa"/>
        <w:tblCellMar>
          <w:top w:w="0" w:type="dxa"/>
          <w:left w:w="108" w:type="dxa"/>
          <w:bottom w:w="0" w:type="dxa"/>
          <w:right w:w="108" w:type="dxa"/>
        </w:tblCellMar>
        <w:tblLook w:val="04a0" w:noHBand="0" w:noVBand="1" w:firstColumn="1" w:lastRow="0" w:lastColumn="0" w:firstRow="1"/>
      </w:tblPr>
      <w:tblGrid>
        <w:gridCol w:w="7380"/>
        <w:gridCol w:w="1691"/>
      </w:tblGrid>
      <w:tr>
        <w:trPr>
          <w:trHeight w:val="433" w:hRule="atLeast"/>
        </w:trPr>
        <w:tc>
          <w:tcPr>
            <w:tcW w:w="7380" w:type="dxa"/>
            <w:tcBorders>
              <w:top w:val="nil"/>
              <w:left w:val="nil"/>
              <w:bottom w:val="nil"/>
              <w:right w:val="nil"/>
            </w:tcBorders>
            <w:vAlign w:val="center"/>
          </w:tcPr>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jc w:val="both"/>
              <w:rPr>
                <w:rFonts w:ascii="Times New Roman" w:hAnsi="Times New Roman" w:cs="Times New Roman"/>
                <w:sz w:val="22"/>
                <w:szCs w:val="22"/>
              </w:rPr>
            </w:pPr>
            <w:r>
              <w:rPr>
                <w:szCs w:val="24"/>
              </w:rPr>
            </w:r>
            <m:oMath xmlns:m="http://schemas.openxmlformats.org/officeDocument/2006/math">
              <m:sSup>
                <m:e>
                  <m:r>
                    <w:rPr>
                      <w:rFonts w:ascii="Cambria Math" w:hAnsi="Cambria Math"/>
                    </w:rPr>
                    <m:t xml:space="preserve">σ</m:t>
                  </m:r>
                </m:e>
                <m:sup/>
              </m:sSup>
              <m:r>
                <w:rPr>
                  <w:rFonts w:ascii="Cambria Math" w:hAnsi="Cambria Math"/>
                </w:rPr>
                <m:t xml:space="preserve">=</m:t>
              </m:r>
              <m:r>
                <w:rPr>
                  <w:rFonts w:ascii="Cambria Math" w:hAnsi="Cambria Math"/>
                </w:rPr>
                <m:t xml:space="preserve">3</m:t>
              </m:r>
              <m:bar>
                <m:barPr>
                  <m:pos m:val="top"/>
                </m:barPr>
                <m:e>
                  <m:sSup>
                    <m:e>
                      <m:r>
                        <w:rPr>
                          <w:rFonts w:ascii="Cambria Math" w:hAnsi="Cambria Math"/>
                        </w:rPr>
                        <m:t xml:space="preserve">u</m:t>
                      </m:r>
                    </m:e>
                    <m:sup/>
                  </m:sSup>
                </m:e>
              </m:bar>
              <m:f>
                <m:num>
                  <m:sSubSup>
                    <m:e>
                      <m:r>
                        <w:rPr>
                          <w:rFonts w:ascii="Cambria Math" w:hAnsi="Cambria Math"/>
                        </w:rPr>
                        <m:t xml:space="preserve">u</m:t>
                      </m:r>
                    </m:e>
                    <m:sub>
                      <m:r>
                        <w:rPr>
                          <w:rFonts w:ascii="Cambria Math" w:hAnsi="Cambria Math"/>
                        </w:rPr>
                        <m:t xml:space="preserve">y</m:t>
                      </m:r>
                    </m:sub>
                    <m:sup>
                      <m:d>
                        <m:dPr>
                          <m:begChr m:val="("/>
                          <m:endChr m:val=")"/>
                        </m:dPr>
                        <m:e>
                          <m:r>
                            <w:rPr>
                              <w:rFonts w:ascii="Cambria Math" w:hAnsi="Cambria Math"/>
                            </w:rPr>
                            <m:t xml:space="preserve">3</m:t>
                          </m:r>
                        </m:e>
                      </m:d>
                    </m:sup>
                  </m:sSubSup>
                </m:num>
                <m:den>
                  <m:sSubSup>
                    <m:e>
                      <m:r>
                        <w:rPr>
                          <w:rFonts w:ascii="Cambria Math" w:hAnsi="Cambria Math"/>
                        </w:rPr>
                        <m:t xml:space="preserve">u</m:t>
                      </m:r>
                    </m:e>
                    <m:sub>
                      <m:r>
                        <w:rPr>
                          <w:rFonts w:ascii="Cambria Math" w:hAnsi="Cambria Math"/>
                        </w:rPr>
                        <m:t xml:space="preserve">r</m:t>
                      </m:r>
                    </m:sub>
                    <m:sup>
                      <m:d>
                        <m:dPr>
                          <m:begChr m:val="("/>
                          <m:endChr m:val=")"/>
                        </m:dPr>
                        <m:e>
                          <m:r>
                            <w:rPr>
                              <w:rFonts w:ascii="Cambria Math" w:hAnsi="Cambria Math"/>
                            </w:rPr>
                            <m:t xml:space="preserve">3</m:t>
                          </m:r>
                        </m:e>
                      </m:d>
                    </m:sup>
                  </m:sSubSup>
                </m:den>
              </m:f>
            </m:oMath>
          </w:p>
        </w:tc>
        <w:tc>
          <w:tcPr>
            <w:tcW w:w="1691" w:type="dxa"/>
            <w:tcBorders>
              <w:top w:val="nil"/>
              <w:left w:val="nil"/>
              <w:bottom w:val="nil"/>
              <w:right w:val="nil"/>
            </w:tcBorders>
            <w:vAlign w:val="center"/>
          </w:tcPr>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ind w:right="110" w:hanging="0"/>
              <w:jc w:val="right"/>
              <w:rPr>
                <w:rFonts w:ascii="Times New Roman" w:hAnsi="Times New Roman" w:cs="Times New Roman"/>
                <w:sz w:val="22"/>
                <w:szCs w:val="22"/>
              </w:rPr>
            </w:pPr>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18</w:t>
            </w:r>
            <w:r>
              <w:rPr>
                <w:sz w:val="22"/>
                <w:kern w:val="2"/>
                <w:szCs w:val="22"/>
                <w:rFonts w:cs="Times New Roman" w:ascii="Times New Roman" w:hAnsi="Times New Roman"/>
              </w:rPr>
              <w:fldChar w:fldCharType="end"/>
            </w:r>
            <w:r>
              <w:rPr>
                <w:rFonts w:cs="Times New Roman" w:ascii="Times New Roman" w:hAnsi="Times New Roman"/>
                <w:kern w:val="2"/>
                <w:sz w:val="22"/>
                <w:szCs w:val="22"/>
              </w:rPr>
              <w:t>)</w:t>
            </w:r>
          </w:p>
        </w:tc>
      </w:tr>
    </w:tbl>
    <w:p>
      <w:pPr>
        <w:pStyle w:val="Normal"/>
        <w:jc w:val="both"/>
        <w:rPr/>
      </w:pPr>
      <w:r>
        <w:rPr>
          <w:rFonts w:cs="Times New Roman" w:ascii="Times New Roman" w:hAnsi="Times New Roman"/>
          <w:sz w:val="22"/>
          <w:szCs w:val="22"/>
        </w:rPr>
        <w:t xml:space="preserve">where </w:t>
      </w:r>
      <w:r>
        <w:rPr/>
      </w:r>
      <m:oMath xmlns:m="http://schemas.openxmlformats.org/officeDocument/2006/math">
        <m:sSubSup>
          <m:e>
            <m:r>
              <w:rPr>
                <w:rFonts w:ascii="Cambria Math" w:hAnsi="Cambria Math"/>
              </w:rPr>
              <m:t xml:space="preserve">u</m:t>
            </m:r>
          </m:e>
          <m:sub>
            <m:r>
              <w:rPr>
                <w:rFonts w:ascii="Cambria Math" w:hAnsi="Cambria Math"/>
              </w:rPr>
              <m:t xml:space="preserve">r</m:t>
            </m:r>
          </m:sub>
          <m:sup>
            <m:d>
              <m:dPr>
                <m:begChr m:val="("/>
                <m:endChr m:val=")"/>
              </m:dPr>
              <m:e>
                <m:r>
                  <w:rPr>
                    <w:rFonts w:ascii="Cambria Math" w:hAnsi="Cambria Math"/>
                  </w:rPr>
                  <m:t xml:space="preserve">3</m:t>
                </m:r>
              </m:e>
            </m:d>
          </m:sup>
        </m:sSubSup>
      </m:oMath>
      <w:r>
        <w:rPr>
          <w:rFonts w:cs="Times New Roman" w:ascii="Times New Roman" w:hAnsi="Times New Roman"/>
          <w:sz w:val="22"/>
          <w:szCs w:val="22"/>
        </w:rPr>
        <w:t xml:space="preserve"> is the analytical radial displacement at </w:t>
      </w: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θ</m:t>
        </m:r>
        <m:r>
          <w:rPr>
            <w:rFonts w:ascii="Cambria Math" w:hAnsi="Cambria Math"/>
          </w:rPr>
          <m:t xml:space="preserve">=</m:t>
        </m:r>
        <m:r>
          <w:rPr>
            <w:rFonts w:ascii="Cambria Math" w:hAnsi="Cambria Math"/>
          </w:rPr>
          <m:t xml:space="preserve">0</m:t>
        </m:r>
      </m:oMath>
      <w:r>
        <w:rPr>
          <w:rFonts w:cs="Times New Roman" w:ascii="Times New Roman" w:hAnsi="Times New Roman"/>
          <w:sz w:val="22"/>
          <w:szCs w:val="22"/>
        </w:rPr>
        <w:t xml:space="preserve">. </w:t>
      </w:r>
    </w:p>
    <w:p>
      <w:pPr>
        <w:pStyle w:val="Heading1"/>
        <w:spacing w:before="240" w:after="60"/>
        <w:jc w:val="both"/>
        <w:rPr/>
      </w:pPr>
      <w:r>
        <w:rPr>
          <w:rFonts w:cs="Times New Roman" w:ascii="Times New Roman" w:hAnsi="Times New Roman"/>
          <w:b/>
          <w:bCs/>
          <w:color w:val="000000" w:themeColor="text1"/>
          <w:sz w:val="22"/>
          <w:szCs w:val="22"/>
        </w:rPr>
        <w:t>3.3 Stress and Displacement around a Hole under biaxial load</w:t>
      </w:r>
    </w:p>
    <w:p>
      <w:pPr>
        <w:pStyle w:val="Normal"/>
        <w:spacing w:before="120" w:after="0"/>
        <w:ind w:firstLine="720"/>
        <w:jc w:val="center"/>
        <w:rPr>
          <w:rFonts w:ascii="Times New Roman" w:hAnsi="Times New Roman" w:cs="Times New Roman"/>
          <w:sz w:val="22"/>
          <w:szCs w:val="22"/>
        </w:rPr>
      </w:pPr>
      <w:r>
        <w:rPr/>
        <w:drawing>
          <wp:inline distT="0" distB="0" distL="0" distR="0">
            <wp:extent cx="3638550" cy="3052445"/>
            <wp:effectExtent l="0" t="0" r="0" b="0"/>
            <wp:docPr id="8" name="Picture 1" descr="A diagram of a square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A diagram of a square with arrows&#10;&#10;Description automatically generated"/>
                    <pic:cNvPicPr>
                      <a:picLocks noChangeAspect="1" noChangeArrowheads="1"/>
                    </pic:cNvPicPr>
                  </pic:nvPicPr>
                  <pic:blipFill>
                    <a:blip r:embed="rId7"/>
                    <a:stretch>
                      <a:fillRect/>
                    </a:stretch>
                  </pic:blipFill>
                  <pic:spPr bwMode="auto">
                    <a:xfrm>
                      <a:off x="0" y="0"/>
                      <a:ext cx="3638550" cy="3052445"/>
                    </a:xfrm>
                    <a:prstGeom prst="rect">
                      <a:avLst/>
                    </a:prstGeom>
                  </pic:spPr>
                </pic:pic>
              </a:graphicData>
            </a:graphic>
          </wp:inline>
        </w:drawing>
      </w:r>
    </w:p>
    <w:p>
      <w:pPr>
        <w:pStyle w:val="Caption1"/>
        <w:jc w:val="center"/>
        <w:rPr/>
      </w:pPr>
      <w:r>
        <w:rPr>
          <w:rFonts w:cs="Times New Roman" w:ascii="Times New Roman" w:hAnsi="Times New Roman"/>
          <w:b/>
          <w:i w:val="false"/>
          <w:iCs w:val="false"/>
          <w:color w:val="000000" w:themeColor="text1"/>
          <w:sz w:val="22"/>
          <w:szCs w:val="22"/>
        </w:rPr>
        <w:t>Figure 5</w:t>
      </w:r>
      <w:r>
        <w:rPr>
          <w:rFonts w:cs="Times New Roman" w:ascii="Times New Roman" w:hAnsi="Times New Roman"/>
          <w:i w:val="false"/>
          <w:iCs w:val="false"/>
          <w:color w:val="000000" w:themeColor="text1"/>
          <w:sz w:val="22"/>
          <w:szCs w:val="22"/>
        </w:rPr>
        <w:t xml:space="preserve"> Figure of a hole in an infinite plate under biaxial tensile load</w:t>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Since deformation is small, assuming that the response is linear, the principle of superposition can be applied to the uniaxial load solution [28]. </w:t>
      </w:r>
      <w:bookmarkStart w:id="22" w:name="_Hlk150511931"/>
      <w:r>
        <w:rPr>
          <w:rFonts w:cs="Times New Roman" w:ascii="Times New Roman" w:hAnsi="Times New Roman"/>
          <w:sz w:val="22"/>
          <w:szCs w:val="22"/>
        </w:rPr>
        <w:t xml:space="preserve">In </w:t>
      </w:r>
      <w:r>
        <w:rPr>
          <w:rFonts w:cs="Times New Roman" w:ascii="Times New Roman" w:hAnsi="Times New Roman"/>
          <w:color w:val="000000" w:themeColor="text1"/>
          <w:sz w:val="22"/>
          <w:szCs w:val="22"/>
        </w:rPr>
        <w:t xml:space="preserve">Fig. 5, </w:t>
      </w:r>
      <w:r>
        <w:rPr>
          <w:rFonts w:cs="Times New Roman" w:ascii="Times New Roman" w:hAnsi="Times New Roman"/>
          <w:sz w:val="22"/>
          <w:szCs w:val="22"/>
        </w:rPr>
        <w:t xml:space="preserve">the analytical stress for hole under applied biaxial stress, </w:t>
      </w:r>
      <w:r>
        <w:rPr/>
      </w:r>
      <m:oMath xmlns:m="http://schemas.openxmlformats.org/officeDocument/2006/math">
        <m:sSub>
          <m:e>
            <m:r>
              <w:rPr>
                <w:rFonts w:ascii="Cambria Math" w:hAnsi="Cambria Math"/>
              </w:rPr>
              <m:t xml:space="preserve">σ</m:t>
            </m:r>
          </m:e>
          <m:sub>
            <m:r>
              <w:rPr>
                <w:rFonts w:ascii="Cambria Math" w:hAnsi="Cambria Math"/>
              </w:rPr>
              <m:t xml:space="preserve">y</m:t>
            </m:r>
          </m:sub>
        </m:sSub>
      </m:oMath>
      <w:r>
        <w:rPr>
          <w:rFonts w:cs="Times New Roman" w:ascii="Times New Roman" w:hAnsi="Times New Roman"/>
          <w:sz w:val="22"/>
          <w:szCs w:val="22"/>
        </w:rPr>
        <w:t xml:space="preserve"> and </w:t>
      </w:r>
      <w:r>
        <w:rPr/>
      </w:r>
      <m:oMath xmlns:m="http://schemas.openxmlformats.org/officeDocument/2006/math">
        <m:sSub>
          <m:e>
            <m:r>
              <w:rPr>
                <w:rFonts w:ascii="Cambria Math" w:hAnsi="Cambria Math"/>
              </w:rPr>
              <m:t xml:space="preserve">σ</m:t>
            </m:r>
          </m:e>
          <m:sub>
            <m:r>
              <w:rPr>
                <w:rFonts w:ascii="Cambria Math" w:hAnsi="Cambria Math"/>
              </w:rPr>
              <m:t xml:space="preserve">x</m:t>
            </m:r>
          </m:sub>
        </m:sSub>
      </m:oMath>
      <w:r>
        <w:rPr>
          <w:rFonts w:cs="Times New Roman" w:ascii="Times New Roman" w:hAnsi="Times New Roman"/>
          <w:sz w:val="22"/>
          <w:szCs w:val="22"/>
        </w:rPr>
        <w:t>, with no applied shear stress will thus be as follows:</w:t>
      </w:r>
      <w:bookmarkEnd w:id="22"/>
    </w:p>
    <w:p>
      <w:pPr>
        <w:pStyle w:val="Normal"/>
        <w:spacing w:before="120" w:after="0"/>
        <w:ind w:firstLine="720"/>
        <w:jc w:val="both"/>
        <w:rPr>
          <w:rFonts w:ascii="Times New Roman" w:hAnsi="Times New Roman" w:cs="Times New Roman"/>
          <w:sz w:val="22"/>
          <w:szCs w:val="22"/>
        </w:rPr>
      </w:pPr>
      <w:r>
        <w:rPr>
          <w:rFonts w:cs="Times New Roman" w:ascii="Times New Roman" w:hAnsi="Times New Roman"/>
          <w:sz w:val="22"/>
          <w:szCs w:val="22"/>
        </w:rPr>
      </w:r>
    </w:p>
    <w:tbl>
      <w:tblPr>
        <w:tblStyle w:val="af2"/>
        <w:tblW w:w="9072" w:type="dxa"/>
        <w:jc w:val="left"/>
        <w:tblInd w:w="0" w:type="dxa"/>
        <w:tblCellMar>
          <w:top w:w="0" w:type="dxa"/>
          <w:left w:w="108" w:type="dxa"/>
          <w:bottom w:w="0" w:type="dxa"/>
          <w:right w:w="108" w:type="dxa"/>
        </w:tblCellMar>
        <w:tblLook w:val="04a0" w:noHBand="0" w:noVBand="1" w:firstColumn="1" w:lastRow="0" w:lastColumn="0" w:firstRow="1"/>
      </w:tblPr>
      <w:tblGrid>
        <w:gridCol w:w="7380"/>
        <w:gridCol w:w="1691"/>
      </w:tblGrid>
      <w:tr>
        <w:trPr>
          <w:trHeight w:val="1324" w:hRule="atLeast"/>
        </w:trPr>
        <w:tc>
          <w:tcPr>
            <w:tcW w:w="7380" w:type="dxa"/>
            <w:tcBorders>
              <w:top w:val="nil"/>
              <w:left w:val="nil"/>
              <w:bottom w:val="nil"/>
              <w:right w:val="nil"/>
            </w:tcBorders>
            <w:vAlign w:val="center"/>
          </w:tcPr>
          <w:p>
            <w:pPr>
              <w:pStyle w:val="Normal"/>
              <w:spacing w:before="120" w:after="0"/>
              <w:jc w:val="both"/>
              <w:rPr>
                <w:rFonts w:ascii="Times New Roman" w:hAnsi="Times New Roman" w:cs="Times New Roman"/>
                <w:sz w:val="22"/>
                <w:szCs w:val="22"/>
              </w:rPr>
            </w:pPr>
            <w:r>
              <w:rPr>
                <w:szCs w:val="24"/>
              </w:rPr>
            </w:r>
            <m:oMath xmlns:m="http://schemas.openxmlformats.org/officeDocument/2006/math">
              <m:sSub>
                <m:e>
                  <m:r>
                    <w:rPr>
                      <w:rFonts w:ascii="Cambria Math" w:hAnsi="Cambria Math"/>
                    </w:rPr>
                    <m:t xml:space="preserve">σ</m:t>
                  </m:r>
                </m:e>
                <m:sub>
                  <m:r>
                    <w:rPr>
                      <w:rFonts w:ascii="Cambria Math" w:hAnsi="Cambria Math"/>
                    </w:rPr>
                    <m:t xml:space="preserve">rr</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σ</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f>
                    <m:num>
                      <m:sSup>
                        <m:e>
                          <m:r>
                            <w:rPr>
                              <w:rFonts w:ascii="Cambria Math" w:hAnsi="Cambria Math"/>
                            </w:rPr>
                            <m:t xml:space="preserve">a</m:t>
                          </m:r>
                        </m:e>
                        <m:sup>
                          <m:r>
                            <w:rPr>
                              <w:rFonts w:ascii="Cambria Math" w:hAnsi="Cambria Math"/>
                            </w:rPr>
                            <m:t xml:space="preserve">2</m:t>
                          </m:r>
                        </m:sup>
                      </m:sSup>
                    </m:num>
                    <m:den>
                      <m:sSup>
                        <m:e>
                          <m:r>
                            <w:rPr>
                              <w:rFonts w:ascii="Cambria Math" w:hAnsi="Cambria Math"/>
                            </w:rPr>
                            <m:t xml:space="preserve">r</m:t>
                          </m:r>
                        </m:e>
                        <m:sup>
                          <m:r>
                            <w:rPr>
                              <w:rFonts w:ascii="Cambria Math" w:hAnsi="Cambria Math"/>
                            </w:rPr>
                            <m:t xml:space="preserve">2</m:t>
                          </m:r>
                        </m:sup>
                      </m:sSup>
                    </m:den>
                  </m:f>
                </m:e>
              </m:d>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σ</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f>
                    <m:num>
                      <m:sSup>
                        <m:e>
                          <m:r>
                            <w:rPr>
                              <w:rFonts w:ascii="Cambria Math" w:hAnsi="Cambria Math"/>
                            </w:rPr>
                            <m:t xml:space="preserve">4</m:t>
                          </m:r>
                          <m:r>
                            <w:rPr>
                              <w:rFonts w:ascii="Cambria Math" w:hAnsi="Cambria Math"/>
                            </w:rPr>
                            <m:t xml:space="preserve">a</m:t>
                          </m:r>
                        </m:e>
                        <m:sup>
                          <m:r>
                            <w:rPr>
                              <w:rFonts w:ascii="Cambria Math" w:hAnsi="Cambria Math"/>
                            </w:rPr>
                            <m:t xml:space="preserve">2</m:t>
                          </m:r>
                        </m:sup>
                      </m:sSup>
                    </m:num>
                    <m:den>
                      <m:sSup>
                        <m:e>
                          <m:r>
                            <w:rPr>
                              <w:rFonts w:ascii="Cambria Math" w:hAnsi="Cambria Math"/>
                            </w:rPr>
                            <m:t xml:space="preserve">r</m:t>
                          </m:r>
                        </m:e>
                        <m:sup>
                          <m:r>
                            <w:rPr>
                              <w:rFonts w:ascii="Cambria Math" w:hAnsi="Cambria Math"/>
                            </w:rPr>
                            <m:t xml:space="preserve">2</m:t>
                          </m:r>
                        </m:sup>
                      </m:sSup>
                    </m:den>
                  </m:f>
                  <m:r>
                    <w:rPr>
                      <w:rFonts w:ascii="Cambria Math" w:hAnsi="Cambria Math"/>
                    </w:rPr>
                    <m:t xml:space="preserve">+</m:t>
                  </m:r>
                  <m:f>
                    <m:num>
                      <m:sSup>
                        <m:e>
                          <m:r>
                            <w:rPr>
                              <w:rFonts w:ascii="Cambria Math" w:hAnsi="Cambria Math"/>
                            </w:rPr>
                            <m:t xml:space="preserve">3</m:t>
                          </m:r>
                          <m:r>
                            <w:rPr>
                              <w:rFonts w:ascii="Cambria Math" w:hAnsi="Cambria Math"/>
                            </w:rPr>
                            <m:t xml:space="preserve">a</m:t>
                          </m:r>
                        </m:e>
                        <m:sup>
                          <m:r>
                            <w:rPr>
                              <w:rFonts w:ascii="Cambria Math" w:hAnsi="Cambria Math"/>
                            </w:rPr>
                            <m:t xml:space="preserve">4</m:t>
                          </m:r>
                        </m:sup>
                      </m:sSup>
                    </m:num>
                    <m:den>
                      <m:sSup>
                        <m:e>
                          <m:r>
                            <w:rPr>
                              <w:rFonts w:ascii="Cambria Math" w:hAnsi="Cambria Math"/>
                            </w:rPr>
                            <m:t xml:space="preserve">r</m:t>
                          </m:r>
                        </m:e>
                        <m:sup>
                          <m:r>
                            <w:rPr>
                              <w:rFonts w:ascii="Cambria Math" w:hAnsi="Cambria Math"/>
                            </w:rPr>
                            <m:t xml:space="preserve">4</m:t>
                          </m:r>
                        </m:sup>
                      </m:sSup>
                    </m:den>
                  </m:f>
                </m:e>
              </m:d>
              <m:r>
                <w:rPr>
                  <w:rFonts w:ascii="Cambria Math" w:hAnsi="Cambria Math"/>
                </w:rPr>
                <m:t xml:space="preserve">cos</m:t>
              </m:r>
              <m:r>
                <w:rPr>
                  <w:rFonts w:ascii="Cambria Math" w:hAnsi="Cambria Math"/>
                </w:rPr>
                <m:t xml:space="preserve">2</m:t>
              </m:r>
              <m:sSub>
                <m:e>
                  <m:r>
                    <w:rPr>
                      <w:rFonts w:ascii="Cambria Math" w:hAnsi="Cambria Math"/>
                    </w:rPr>
                    <m:t xml:space="preserve">θ</m:t>
                  </m:r>
                </m:e>
                <m:sub>
                  <m:r>
                    <w:rPr>
                      <w:rFonts w:ascii="Cambria Math" w:hAnsi="Cambria Math"/>
                    </w:rPr>
                    <m:t xml:space="preserve">1</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σ</m:t>
                  </m:r>
                </m:e>
                <m:sub>
                  <m:r>
                    <w:rPr>
                      <w:rFonts w:ascii="Cambria Math" w:hAnsi="Cambria Math"/>
                    </w:rPr>
                    <m:t xml:space="preserve">x</m:t>
                  </m:r>
                </m:sub>
              </m:sSub>
              <m:d>
                <m:dPr>
                  <m:begChr m:val="("/>
                  <m:endChr m:val=")"/>
                </m:dPr>
                <m:e>
                  <m:r>
                    <w:rPr>
                      <w:rFonts w:ascii="Cambria Math" w:hAnsi="Cambria Math"/>
                    </w:rPr>
                    <m:t xml:space="preserve">1</m:t>
                  </m:r>
                  <m:r>
                    <w:rPr>
                      <w:rFonts w:ascii="Cambria Math" w:hAnsi="Cambria Math"/>
                    </w:rPr>
                    <m:t xml:space="preserve">−</m:t>
                  </m:r>
                  <m:f>
                    <m:num>
                      <m:sSup>
                        <m:e>
                          <m:r>
                            <w:rPr>
                              <w:rFonts w:ascii="Cambria Math" w:hAnsi="Cambria Math"/>
                            </w:rPr>
                            <m:t xml:space="preserve">a</m:t>
                          </m:r>
                        </m:e>
                        <m:sup>
                          <m:r>
                            <w:rPr>
                              <w:rFonts w:ascii="Cambria Math" w:hAnsi="Cambria Math"/>
                            </w:rPr>
                            <m:t xml:space="preserve">2</m:t>
                          </m:r>
                        </m:sup>
                      </m:sSup>
                    </m:num>
                    <m:den>
                      <m:sSup>
                        <m:e>
                          <m:r>
                            <w:rPr>
                              <w:rFonts w:ascii="Cambria Math" w:hAnsi="Cambria Math"/>
                            </w:rPr>
                            <m:t xml:space="preserve">r</m:t>
                          </m:r>
                        </m:e>
                        <m:sup>
                          <m:r>
                            <w:rPr>
                              <w:rFonts w:ascii="Cambria Math" w:hAnsi="Cambria Math"/>
                            </w:rPr>
                            <m:t xml:space="preserve">2</m:t>
                          </m:r>
                        </m:sup>
                      </m:sSup>
                    </m:den>
                  </m:f>
                </m:e>
              </m:d>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σ</m:t>
                  </m:r>
                </m:e>
                <m:sub>
                  <m:r>
                    <w:rPr>
                      <w:rFonts w:ascii="Cambria Math" w:hAnsi="Cambria Math"/>
                    </w:rPr>
                    <m:t xml:space="preserve">x</m:t>
                  </m:r>
                </m:sub>
              </m:sSub>
              <m:d>
                <m:dPr>
                  <m:begChr m:val="("/>
                  <m:endChr m:val=")"/>
                </m:dPr>
                <m:e>
                  <m:r>
                    <w:rPr>
                      <w:rFonts w:ascii="Cambria Math" w:hAnsi="Cambria Math"/>
                    </w:rPr>
                    <m:t xml:space="preserve">1</m:t>
                  </m:r>
                  <m:r>
                    <w:rPr>
                      <w:rFonts w:ascii="Cambria Math" w:hAnsi="Cambria Math"/>
                    </w:rPr>
                    <m:t xml:space="preserve">−</m:t>
                  </m:r>
                  <m:f>
                    <m:num>
                      <m:sSup>
                        <m:e>
                          <m:r>
                            <w:rPr>
                              <w:rFonts w:ascii="Cambria Math" w:hAnsi="Cambria Math"/>
                            </w:rPr>
                            <m:t xml:space="preserve">4</m:t>
                          </m:r>
                          <m:r>
                            <w:rPr>
                              <w:rFonts w:ascii="Cambria Math" w:hAnsi="Cambria Math"/>
                            </w:rPr>
                            <m:t xml:space="preserve">a</m:t>
                          </m:r>
                        </m:e>
                        <m:sup>
                          <m:r>
                            <w:rPr>
                              <w:rFonts w:ascii="Cambria Math" w:hAnsi="Cambria Math"/>
                            </w:rPr>
                            <m:t xml:space="preserve">2</m:t>
                          </m:r>
                        </m:sup>
                      </m:sSup>
                    </m:num>
                    <m:den>
                      <m:sSup>
                        <m:e>
                          <m:r>
                            <w:rPr>
                              <w:rFonts w:ascii="Cambria Math" w:hAnsi="Cambria Math"/>
                            </w:rPr>
                            <m:t xml:space="preserve">r</m:t>
                          </m:r>
                        </m:e>
                        <m:sup>
                          <m:r>
                            <w:rPr>
                              <w:rFonts w:ascii="Cambria Math" w:hAnsi="Cambria Math"/>
                            </w:rPr>
                            <m:t xml:space="preserve">2</m:t>
                          </m:r>
                        </m:sup>
                      </m:sSup>
                    </m:den>
                  </m:f>
                  <m:r>
                    <w:rPr>
                      <w:rFonts w:ascii="Cambria Math" w:hAnsi="Cambria Math"/>
                    </w:rPr>
                    <m:t xml:space="preserve">+</m:t>
                  </m:r>
                  <m:f>
                    <m:num>
                      <m:sSup>
                        <m:e>
                          <m:r>
                            <w:rPr>
                              <w:rFonts w:ascii="Cambria Math" w:hAnsi="Cambria Math"/>
                            </w:rPr>
                            <m:t xml:space="preserve">3</m:t>
                          </m:r>
                          <m:r>
                            <w:rPr>
                              <w:rFonts w:ascii="Cambria Math" w:hAnsi="Cambria Math"/>
                            </w:rPr>
                            <m:t xml:space="preserve">a</m:t>
                          </m:r>
                        </m:e>
                        <m:sup>
                          <m:r>
                            <w:rPr>
                              <w:rFonts w:ascii="Cambria Math" w:hAnsi="Cambria Math"/>
                            </w:rPr>
                            <m:t xml:space="preserve">4</m:t>
                          </m:r>
                        </m:sup>
                      </m:sSup>
                    </m:num>
                    <m:den>
                      <m:sSup>
                        <m:e>
                          <m:r>
                            <w:rPr>
                              <w:rFonts w:ascii="Cambria Math" w:hAnsi="Cambria Math"/>
                            </w:rPr>
                            <m:t xml:space="preserve">r</m:t>
                          </m:r>
                        </m:e>
                        <m:sup>
                          <m:r>
                            <w:rPr>
                              <w:rFonts w:ascii="Cambria Math" w:hAnsi="Cambria Math"/>
                            </w:rPr>
                            <m:t xml:space="preserve">4</m:t>
                          </m:r>
                        </m:sup>
                      </m:sSup>
                    </m:den>
                  </m:f>
                </m:e>
              </m:d>
              <m:r>
                <w:rPr>
                  <w:rFonts w:ascii="Cambria Math" w:hAnsi="Cambria Math"/>
                </w:rPr>
                <m:t xml:space="preserve">cos</m:t>
              </m:r>
              <m:r>
                <w:rPr>
                  <w:rFonts w:ascii="Cambria Math" w:hAnsi="Cambria Math"/>
                </w:rPr>
                <m:t xml:space="preserve">2</m:t>
              </m:r>
              <m:sSub>
                <m:e>
                  <m:r>
                    <w:rPr>
                      <w:rFonts w:ascii="Cambria Math" w:hAnsi="Cambria Math"/>
                    </w:rPr>
                    <m:t xml:space="preserve">θ</m:t>
                  </m:r>
                </m:e>
                <m:sub>
                  <m:r>
                    <w:rPr>
                      <w:rFonts w:ascii="Cambria Math" w:hAnsi="Cambria Math"/>
                    </w:rPr>
                    <m:t xml:space="preserve">2</m:t>
                  </m:r>
                </m:sub>
              </m:sSub>
            </m:oMath>
          </w:p>
        </w:tc>
        <w:tc>
          <w:tcPr>
            <w:tcW w:w="1691" w:type="dxa"/>
            <w:tcBorders>
              <w:top w:val="nil"/>
              <w:left w:val="nil"/>
              <w:bottom w:val="nil"/>
              <w:right w:val="nil"/>
            </w:tcBorders>
            <w:vAlign w:val="center"/>
          </w:tcPr>
          <w:p>
            <w:pPr>
              <w:pStyle w:val="Normal"/>
              <w:spacing w:before="120" w:after="0"/>
              <w:jc w:val="right"/>
              <w:rPr>
                <w:rFonts w:ascii="Times New Roman" w:hAnsi="Times New Roman" w:cs="Times New Roman"/>
                <w:sz w:val="22"/>
                <w:szCs w:val="22"/>
              </w:rPr>
            </w:pPr>
            <w:bookmarkStart w:id="23" w:name="_Ref31740931"/>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19</w:t>
            </w:r>
            <w:r>
              <w:rPr>
                <w:sz w:val="22"/>
                <w:kern w:val="2"/>
                <w:szCs w:val="22"/>
                <w:rFonts w:cs="Times New Roman" w:ascii="Times New Roman" w:hAnsi="Times New Roman"/>
              </w:rPr>
              <w:fldChar w:fldCharType="end"/>
            </w:r>
            <w:r>
              <w:rPr>
                <w:rFonts w:cs="Times New Roman" w:ascii="Times New Roman" w:hAnsi="Times New Roman"/>
                <w:kern w:val="2"/>
                <w:sz w:val="22"/>
                <w:szCs w:val="22"/>
              </w:rPr>
              <w:t>)</w:t>
            </w:r>
            <w:bookmarkEnd w:id="23"/>
          </w:p>
        </w:tc>
      </w:tr>
    </w:tbl>
    <w:p>
      <w:pPr>
        <w:pStyle w:val="Normal"/>
        <w:spacing w:before="120" w:after="0"/>
        <w:jc w:val="both"/>
        <w:rPr>
          <w:rFonts w:ascii="Times New Roman" w:hAnsi="Times New Roman" w:cs="Times New Roman"/>
          <w:sz w:val="22"/>
          <w:szCs w:val="22"/>
        </w:rPr>
      </w:pPr>
      <w:r>
        <w:rPr>
          <w:rFonts w:cs="Times New Roman" w:ascii="Times New Roman" w:hAnsi="Times New Roman"/>
          <w:sz w:val="22"/>
          <w:szCs w:val="22"/>
        </w:rPr>
      </w:r>
    </w:p>
    <w:tbl>
      <w:tblPr>
        <w:tblStyle w:val="af2"/>
        <w:tblW w:w="9072" w:type="dxa"/>
        <w:jc w:val="left"/>
        <w:tblInd w:w="0" w:type="dxa"/>
        <w:tblCellMar>
          <w:top w:w="0" w:type="dxa"/>
          <w:left w:w="108" w:type="dxa"/>
          <w:bottom w:w="0" w:type="dxa"/>
          <w:right w:w="108" w:type="dxa"/>
        </w:tblCellMar>
        <w:tblLook w:val="04a0" w:noHBand="0" w:noVBand="1" w:firstColumn="1" w:lastRow="0" w:lastColumn="0" w:firstRow="1"/>
      </w:tblPr>
      <w:tblGrid>
        <w:gridCol w:w="7380"/>
        <w:gridCol w:w="1691"/>
      </w:tblGrid>
      <w:tr>
        <w:trPr>
          <w:trHeight w:val="1469" w:hRule="atLeast"/>
        </w:trPr>
        <w:tc>
          <w:tcPr>
            <w:tcW w:w="7380" w:type="dxa"/>
            <w:tcBorders>
              <w:top w:val="nil"/>
              <w:left w:val="nil"/>
              <w:bottom w:val="nil"/>
              <w:right w:val="nil"/>
            </w:tcBorders>
            <w:vAlign w:val="center"/>
          </w:tcPr>
          <w:p>
            <w:pPr>
              <w:pStyle w:val="Normal"/>
              <w:spacing w:before="120" w:after="0"/>
              <w:jc w:val="both"/>
              <w:rPr>
                <w:rFonts w:ascii="Times New Roman" w:hAnsi="Times New Roman" w:cs="Times New Roman"/>
                <w:sz w:val="22"/>
                <w:szCs w:val="22"/>
              </w:rPr>
            </w:pPr>
            <w:r>
              <w:rPr>
                <w:szCs w:val="24"/>
              </w:rPr>
            </w:r>
            <m:oMath xmlns:m="http://schemas.openxmlformats.org/officeDocument/2006/math">
              <m:sSub>
                <m:e>
                  <m:r>
                    <w:rPr>
                      <w:rFonts w:ascii="Cambria Math" w:hAnsi="Cambria Math"/>
                    </w:rPr>
                    <m:t xml:space="preserve">σ</m:t>
                  </m:r>
                </m:e>
                <m:sub>
                  <m:r>
                    <w:rPr>
                      <w:rFonts w:ascii="Cambria Math" w:hAnsi="Cambria Math"/>
                    </w:rPr>
                    <m:t xml:space="preserve">θθ</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σ</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f>
                    <m:num>
                      <m:sSup>
                        <m:e>
                          <m:r>
                            <w:rPr>
                              <w:rFonts w:ascii="Cambria Math" w:hAnsi="Cambria Math"/>
                            </w:rPr>
                            <m:t xml:space="preserve">a</m:t>
                          </m:r>
                        </m:e>
                        <m:sup>
                          <m:r>
                            <w:rPr>
                              <w:rFonts w:ascii="Cambria Math" w:hAnsi="Cambria Math"/>
                            </w:rPr>
                            <m:t xml:space="preserve">2</m:t>
                          </m:r>
                        </m:sup>
                      </m:sSup>
                    </m:num>
                    <m:den>
                      <m:sSup>
                        <m:e>
                          <m:r>
                            <w:rPr>
                              <w:rFonts w:ascii="Cambria Math" w:hAnsi="Cambria Math"/>
                            </w:rPr>
                            <m:t xml:space="preserve">r</m:t>
                          </m:r>
                        </m:e>
                        <m:sup>
                          <m:r>
                            <w:rPr>
                              <w:rFonts w:ascii="Cambria Math" w:hAnsi="Cambria Math"/>
                            </w:rPr>
                            <m:t xml:space="preserve">2</m:t>
                          </m:r>
                        </m:sup>
                      </m:sSup>
                    </m:den>
                  </m:f>
                </m:e>
              </m:d>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σ</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f>
                    <m:num>
                      <m:sSup>
                        <m:e>
                          <m:r>
                            <w:rPr>
                              <w:rFonts w:ascii="Cambria Math" w:hAnsi="Cambria Math"/>
                            </w:rPr>
                            <m:t xml:space="preserve">3</m:t>
                          </m:r>
                          <m:r>
                            <w:rPr>
                              <w:rFonts w:ascii="Cambria Math" w:hAnsi="Cambria Math"/>
                            </w:rPr>
                            <m:t xml:space="preserve">a</m:t>
                          </m:r>
                        </m:e>
                        <m:sup>
                          <m:r>
                            <w:rPr>
                              <w:rFonts w:ascii="Cambria Math" w:hAnsi="Cambria Math"/>
                            </w:rPr>
                            <m:t xml:space="preserve">4</m:t>
                          </m:r>
                        </m:sup>
                      </m:sSup>
                    </m:num>
                    <m:den>
                      <m:sSup>
                        <m:e>
                          <m:r>
                            <w:rPr>
                              <w:rFonts w:ascii="Cambria Math" w:hAnsi="Cambria Math"/>
                            </w:rPr>
                            <m:t xml:space="preserve">r</m:t>
                          </m:r>
                        </m:e>
                        <m:sup>
                          <m:r>
                            <w:rPr>
                              <w:rFonts w:ascii="Cambria Math" w:hAnsi="Cambria Math"/>
                            </w:rPr>
                            <m:t xml:space="preserve">4</m:t>
                          </m:r>
                        </m:sup>
                      </m:sSup>
                    </m:den>
                  </m:f>
                </m:e>
              </m:d>
              <m:r>
                <w:rPr>
                  <w:rFonts w:ascii="Cambria Math" w:hAnsi="Cambria Math"/>
                </w:rPr>
                <m:t xml:space="preserve">cos</m:t>
              </m:r>
              <m:r>
                <w:rPr>
                  <w:rFonts w:ascii="Cambria Math" w:hAnsi="Cambria Math"/>
                </w:rPr>
                <m:t xml:space="preserve">2</m:t>
              </m:r>
              <m:sSub>
                <m:e>
                  <m:r>
                    <w:rPr>
                      <w:rFonts w:ascii="Cambria Math" w:hAnsi="Cambria Math"/>
                    </w:rPr>
                    <m:t xml:space="preserve">θ</m:t>
                  </m:r>
                </m:e>
                <m:sub>
                  <m:r>
                    <w:rPr>
                      <w:rFonts w:ascii="Cambria Math" w:hAnsi="Cambria Math"/>
                    </w:rPr>
                    <m:t xml:space="preserve">1</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σ</m:t>
                  </m:r>
                </m:e>
                <m:sub>
                  <m:r>
                    <w:rPr>
                      <w:rFonts w:ascii="Cambria Math" w:hAnsi="Cambria Math"/>
                    </w:rPr>
                    <m:t xml:space="preserve">x</m:t>
                  </m:r>
                </m:sub>
              </m:sSub>
              <m:d>
                <m:dPr>
                  <m:begChr m:val="("/>
                  <m:endChr m:val=")"/>
                </m:dPr>
                <m:e>
                  <m:r>
                    <w:rPr>
                      <w:rFonts w:ascii="Cambria Math" w:hAnsi="Cambria Math"/>
                    </w:rPr>
                    <m:t xml:space="preserve">1</m:t>
                  </m:r>
                  <m:r>
                    <w:rPr>
                      <w:rFonts w:ascii="Cambria Math" w:hAnsi="Cambria Math"/>
                    </w:rPr>
                    <m:t xml:space="preserve">+</m:t>
                  </m:r>
                  <m:f>
                    <m:num>
                      <m:sSup>
                        <m:e>
                          <m:r>
                            <w:rPr>
                              <w:rFonts w:ascii="Cambria Math" w:hAnsi="Cambria Math"/>
                            </w:rPr>
                            <m:t xml:space="preserve">a</m:t>
                          </m:r>
                        </m:e>
                        <m:sup>
                          <m:r>
                            <w:rPr>
                              <w:rFonts w:ascii="Cambria Math" w:hAnsi="Cambria Math"/>
                            </w:rPr>
                            <m:t xml:space="preserve">2</m:t>
                          </m:r>
                        </m:sup>
                      </m:sSup>
                    </m:num>
                    <m:den>
                      <m:sSup>
                        <m:e>
                          <m:r>
                            <w:rPr>
                              <w:rFonts w:ascii="Cambria Math" w:hAnsi="Cambria Math"/>
                            </w:rPr>
                            <m:t xml:space="preserve">r</m:t>
                          </m:r>
                        </m:e>
                        <m:sup>
                          <m:r>
                            <w:rPr>
                              <w:rFonts w:ascii="Cambria Math" w:hAnsi="Cambria Math"/>
                            </w:rPr>
                            <m:t xml:space="preserve">2</m:t>
                          </m:r>
                        </m:sup>
                      </m:sSup>
                    </m:den>
                  </m:f>
                </m:e>
              </m:d>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σ</m:t>
                  </m:r>
                </m:e>
                <m:sub>
                  <m:r>
                    <w:rPr>
                      <w:rFonts w:ascii="Cambria Math" w:hAnsi="Cambria Math"/>
                    </w:rPr>
                    <m:t xml:space="preserve">x</m:t>
                  </m:r>
                </m:sub>
              </m:sSub>
              <m:d>
                <m:dPr>
                  <m:begChr m:val="("/>
                  <m:endChr m:val=")"/>
                </m:dPr>
                <m:e>
                  <m:r>
                    <w:rPr>
                      <w:rFonts w:ascii="Cambria Math" w:hAnsi="Cambria Math"/>
                    </w:rPr>
                    <m:t xml:space="preserve">1</m:t>
                  </m:r>
                  <m:r>
                    <w:rPr>
                      <w:rFonts w:ascii="Cambria Math" w:hAnsi="Cambria Math"/>
                    </w:rPr>
                    <m:t xml:space="preserve">+</m:t>
                  </m:r>
                  <m:f>
                    <m:num>
                      <m:sSup>
                        <m:e>
                          <m:r>
                            <w:rPr>
                              <w:rFonts w:ascii="Cambria Math" w:hAnsi="Cambria Math"/>
                            </w:rPr>
                            <m:t xml:space="preserve">3</m:t>
                          </m:r>
                          <m:r>
                            <w:rPr>
                              <w:rFonts w:ascii="Cambria Math" w:hAnsi="Cambria Math"/>
                            </w:rPr>
                            <m:t xml:space="preserve">a</m:t>
                          </m:r>
                        </m:e>
                        <m:sup>
                          <m:r>
                            <w:rPr>
                              <w:rFonts w:ascii="Cambria Math" w:hAnsi="Cambria Math"/>
                            </w:rPr>
                            <m:t xml:space="preserve">4</m:t>
                          </m:r>
                        </m:sup>
                      </m:sSup>
                    </m:num>
                    <m:den>
                      <m:sSup>
                        <m:e>
                          <m:r>
                            <w:rPr>
                              <w:rFonts w:ascii="Cambria Math" w:hAnsi="Cambria Math"/>
                            </w:rPr>
                            <m:t xml:space="preserve">r</m:t>
                          </m:r>
                        </m:e>
                        <m:sup>
                          <m:r>
                            <w:rPr>
                              <w:rFonts w:ascii="Cambria Math" w:hAnsi="Cambria Math"/>
                            </w:rPr>
                            <m:t xml:space="preserve">4</m:t>
                          </m:r>
                        </m:sup>
                      </m:sSup>
                    </m:den>
                  </m:f>
                </m:e>
              </m:d>
              <m:r>
                <w:rPr>
                  <w:rFonts w:ascii="Cambria Math" w:hAnsi="Cambria Math"/>
                </w:rPr>
                <m:t xml:space="preserve">cos</m:t>
              </m:r>
              <m:r>
                <w:rPr>
                  <w:rFonts w:ascii="Cambria Math" w:hAnsi="Cambria Math"/>
                </w:rPr>
                <m:t xml:space="preserve">2</m:t>
              </m:r>
              <m:sSub>
                <m:e>
                  <m:r>
                    <w:rPr>
                      <w:rFonts w:ascii="Cambria Math" w:hAnsi="Cambria Math"/>
                    </w:rPr>
                    <m:t xml:space="preserve">θ</m:t>
                  </m:r>
                </m:e>
                <m:sub>
                  <m:r>
                    <w:rPr>
                      <w:rFonts w:ascii="Cambria Math" w:hAnsi="Cambria Math"/>
                    </w:rPr>
                    <m:t xml:space="preserve">2</m:t>
                  </m:r>
                </m:sub>
              </m:sSub>
            </m:oMath>
          </w:p>
        </w:tc>
        <w:tc>
          <w:tcPr>
            <w:tcW w:w="1691" w:type="dxa"/>
            <w:tcBorders>
              <w:top w:val="nil"/>
              <w:left w:val="nil"/>
              <w:bottom w:val="nil"/>
              <w:right w:val="nil"/>
            </w:tcBorders>
            <w:vAlign w:val="center"/>
          </w:tcPr>
          <w:p>
            <w:pPr>
              <w:pStyle w:val="Normal"/>
              <w:spacing w:before="120" w:after="0"/>
              <w:jc w:val="right"/>
              <w:rPr>
                <w:rFonts w:ascii="Times New Roman" w:hAnsi="Times New Roman" w:cs="Times New Roman"/>
                <w:sz w:val="22"/>
                <w:szCs w:val="22"/>
              </w:rPr>
            </w:pPr>
            <w:bookmarkStart w:id="24" w:name="_Ref31740944"/>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20</w:t>
            </w:r>
            <w:r>
              <w:rPr>
                <w:sz w:val="22"/>
                <w:kern w:val="2"/>
                <w:szCs w:val="22"/>
                <w:rFonts w:cs="Times New Roman" w:ascii="Times New Roman" w:hAnsi="Times New Roman"/>
              </w:rPr>
              <w:fldChar w:fldCharType="end"/>
            </w:r>
            <w:r>
              <w:rPr>
                <w:rFonts w:cs="Times New Roman" w:ascii="Times New Roman" w:hAnsi="Times New Roman"/>
                <w:kern w:val="2"/>
                <w:sz w:val="22"/>
                <w:szCs w:val="22"/>
              </w:rPr>
              <w:t>)</w:t>
            </w:r>
            <w:bookmarkEnd w:id="24"/>
          </w:p>
        </w:tc>
      </w:tr>
    </w:tbl>
    <w:p>
      <w:pPr>
        <w:pStyle w:val="Normal"/>
        <w:spacing w:before="120" w:after="0"/>
        <w:jc w:val="both"/>
        <w:rPr>
          <w:rFonts w:ascii="Times New Roman" w:hAnsi="Times New Roman" w:cs="Times New Roman"/>
          <w:sz w:val="22"/>
          <w:szCs w:val="22"/>
        </w:rPr>
      </w:pPr>
      <w:r>
        <w:rPr>
          <w:rFonts w:cs="Times New Roman" w:ascii="Times New Roman" w:hAnsi="Times New Roman"/>
          <w:sz w:val="22"/>
          <w:szCs w:val="22"/>
        </w:rPr>
      </w:r>
    </w:p>
    <w:tbl>
      <w:tblPr>
        <w:tblStyle w:val="af2"/>
        <w:tblW w:w="9072" w:type="dxa"/>
        <w:jc w:val="left"/>
        <w:tblInd w:w="0" w:type="dxa"/>
        <w:tblCellMar>
          <w:top w:w="0" w:type="dxa"/>
          <w:left w:w="108" w:type="dxa"/>
          <w:bottom w:w="0" w:type="dxa"/>
          <w:right w:w="108" w:type="dxa"/>
        </w:tblCellMar>
        <w:tblLook w:val="04a0" w:noHBand="0" w:noVBand="1" w:firstColumn="1" w:lastRow="0" w:lastColumn="0" w:firstRow="1"/>
      </w:tblPr>
      <w:tblGrid>
        <w:gridCol w:w="7380"/>
        <w:gridCol w:w="1691"/>
      </w:tblGrid>
      <w:tr>
        <w:trPr>
          <w:trHeight w:val="802" w:hRule="atLeast"/>
        </w:trPr>
        <w:tc>
          <w:tcPr>
            <w:tcW w:w="7380" w:type="dxa"/>
            <w:tcBorders>
              <w:top w:val="nil"/>
              <w:left w:val="nil"/>
              <w:bottom w:val="nil"/>
              <w:right w:val="nil"/>
            </w:tcBorders>
            <w:vAlign w:val="center"/>
          </w:tcPr>
          <w:p>
            <w:pPr>
              <w:pStyle w:val="Normal"/>
              <w:spacing w:before="120" w:after="0"/>
              <w:jc w:val="both"/>
              <w:rPr>
                <w:rFonts w:ascii="Times New Roman" w:hAnsi="Times New Roman" w:cs="Times New Roman"/>
                <w:sz w:val="22"/>
                <w:szCs w:val="22"/>
              </w:rPr>
            </w:pPr>
            <w:r>
              <w:rPr>
                <w:szCs w:val="24"/>
              </w:rPr>
            </w:r>
            <m:oMath xmlns:m="http://schemas.openxmlformats.org/officeDocument/2006/math">
              <m:sSub>
                <m:e>
                  <m:r>
                    <w:rPr>
                      <w:rFonts w:ascii="Cambria Math" w:hAnsi="Cambria Math"/>
                    </w:rPr>
                    <m:t xml:space="preserve">τ</m:t>
                  </m:r>
                </m:e>
                <m:sub>
                  <m:r>
                    <w:rPr>
                      <w:rFonts w:ascii="Cambria Math" w:hAnsi="Cambria Math"/>
                    </w:rPr>
                    <m:t xml:space="preserve">rθ</m:t>
                  </m:r>
                </m:sub>
              </m:sSub>
              <m:r>
                <w:rPr>
                  <w:rFonts w:ascii="Cambria Math" w:hAnsi="Cambria Math"/>
                </w:rPr>
                <m:t xml:space="preserve">=</m:t>
              </m:r>
              <m:f>
                <m:num>
                  <m:r>
                    <w:rPr>
                      <w:rFonts w:ascii="Cambria Math" w:hAnsi="Cambria Math"/>
                    </w:rPr>
                    <m:t xml:space="preserve">−</m:t>
                  </m:r>
                  <m:r>
                    <w:rPr>
                      <w:rFonts w:ascii="Cambria Math" w:hAnsi="Cambria Math"/>
                    </w:rPr>
                    <m:t xml:space="preserve">1</m:t>
                  </m:r>
                </m:num>
                <m:den>
                  <m:r>
                    <w:rPr>
                      <w:rFonts w:ascii="Cambria Math" w:hAnsi="Cambria Math"/>
                    </w:rPr>
                    <m:t xml:space="preserve">2</m:t>
                  </m:r>
                </m:den>
              </m:f>
              <m:sSub>
                <m:e>
                  <m:r>
                    <w:rPr>
                      <w:rFonts w:ascii="Cambria Math" w:hAnsi="Cambria Math"/>
                    </w:rPr>
                    <m:t xml:space="preserve">σ</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f>
                    <m:num>
                      <m:sSup>
                        <m:e>
                          <m:r>
                            <w:rPr>
                              <w:rFonts w:ascii="Cambria Math" w:hAnsi="Cambria Math"/>
                            </w:rPr>
                            <m:t xml:space="preserve">2</m:t>
                          </m:r>
                          <m:r>
                            <w:rPr>
                              <w:rFonts w:ascii="Cambria Math" w:hAnsi="Cambria Math"/>
                            </w:rPr>
                            <m:t xml:space="preserve">a</m:t>
                          </m:r>
                        </m:e>
                        <m:sup>
                          <m:r>
                            <w:rPr>
                              <w:rFonts w:ascii="Cambria Math" w:hAnsi="Cambria Math"/>
                            </w:rPr>
                            <m:t xml:space="preserve">2</m:t>
                          </m:r>
                        </m:sup>
                      </m:sSup>
                    </m:num>
                    <m:den>
                      <m:sSup>
                        <m:e>
                          <m:r>
                            <w:rPr>
                              <w:rFonts w:ascii="Cambria Math" w:hAnsi="Cambria Math"/>
                            </w:rPr>
                            <m:t xml:space="preserve">r</m:t>
                          </m:r>
                        </m:e>
                        <m:sup>
                          <m:r>
                            <w:rPr>
                              <w:rFonts w:ascii="Cambria Math" w:hAnsi="Cambria Math"/>
                            </w:rPr>
                            <m:t xml:space="preserve">2</m:t>
                          </m:r>
                        </m:sup>
                      </m:sSup>
                    </m:den>
                  </m:f>
                  <m:r>
                    <w:rPr>
                      <w:rFonts w:ascii="Cambria Math" w:hAnsi="Cambria Math"/>
                    </w:rPr>
                    <m:t xml:space="preserve">−</m:t>
                  </m:r>
                  <m:f>
                    <m:num>
                      <m:sSup>
                        <m:e>
                          <m:r>
                            <w:rPr>
                              <w:rFonts w:ascii="Cambria Math" w:hAnsi="Cambria Math"/>
                            </w:rPr>
                            <m:t xml:space="preserve">3</m:t>
                          </m:r>
                          <m:r>
                            <w:rPr>
                              <w:rFonts w:ascii="Cambria Math" w:hAnsi="Cambria Math"/>
                            </w:rPr>
                            <m:t xml:space="preserve">a</m:t>
                          </m:r>
                        </m:e>
                        <m:sup>
                          <m:r>
                            <w:rPr>
                              <w:rFonts w:ascii="Cambria Math" w:hAnsi="Cambria Math"/>
                            </w:rPr>
                            <m:t xml:space="preserve">4</m:t>
                          </m:r>
                        </m:sup>
                      </m:sSup>
                    </m:num>
                    <m:den>
                      <m:sSup>
                        <m:e>
                          <m:r>
                            <w:rPr>
                              <w:rFonts w:ascii="Cambria Math" w:hAnsi="Cambria Math"/>
                            </w:rPr>
                            <m:t xml:space="preserve">r</m:t>
                          </m:r>
                        </m:e>
                        <m:sup>
                          <m:r>
                            <w:rPr>
                              <w:rFonts w:ascii="Cambria Math" w:hAnsi="Cambria Math"/>
                            </w:rPr>
                            <m:t xml:space="preserve">4</m:t>
                          </m:r>
                        </m:sup>
                      </m:sSup>
                    </m:den>
                  </m:f>
                </m:e>
              </m:d>
              <m:r>
                <w:rPr>
                  <w:rFonts w:ascii="Cambria Math" w:hAnsi="Cambria Math"/>
                </w:rPr>
                <m:t xml:space="preserve">sin</m:t>
              </m:r>
              <m:r>
                <w:rPr>
                  <w:rFonts w:ascii="Cambria Math" w:hAnsi="Cambria Math"/>
                </w:rPr>
                <m:t xml:space="preserve">2</m:t>
              </m:r>
              <m:sSub>
                <m:e>
                  <m:r>
                    <w:rPr>
                      <w:rFonts w:ascii="Cambria Math" w:hAnsi="Cambria Math"/>
                    </w:rPr>
                    <m:t xml:space="preserve">θ</m:t>
                  </m:r>
                </m:e>
                <m:sub>
                  <m:r>
                    <w:rPr>
                      <w:rFonts w:ascii="Cambria Math" w:hAnsi="Cambria Math"/>
                    </w:rPr>
                    <m:t xml:space="preserve">1</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σ</m:t>
                  </m:r>
                </m:e>
                <m:sub>
                  <m:r>
                    <w:rPr>
                      <w:rFonts w:ascii="Cambria Math" w:hAnsi="Cambria Math"/>
                    </w:rPr>
                    <m:t xml:space="preserve">x</m:t>
                  </m:r>
                </m:sub>
              </m:sSub>
              <m:d>
                <m:dPr>
                  <m:begChr m:val="("/>
                  <m:endChr m:val=")"/>
                </m:dPr>
                <m:e>
                  <m:r>
                    <w:rPr>
                      <w:rFonts w:ascii="Cambria Math" w:hAnsi="Cambria Math"/>
                    </w:rPr>
                    <m:t xml:space="preserve">1</m:t>
                  </m:r>
                  <m:r>
                    <w:rPr>
                      <w:rFonts w:ascii="Cambria Math" w:hAnsi="Cambria Math"/>
                    </w:rPr>
                    <m:t xml:space="preserve">+</m:t>
                  </m:r>
                  <m:f>
                    <m:num>
                      <m:sSup>
                        <m:e>
                          <m:r>
                            <w:rPr>
                              <w:rFonts w:ascii="Cambria Math" w:hAnsi="Cambria Math"/>
                            </w:rPr>
                            <m:t xml:space="preserve">2</m:t>
                          </m:r>
                          <m:r>
                            <w:rPr>
                              <w:rFonts w:ascii="Cambria Math" w:hAnsi="Cambria Math"/>
                            </w:rPr>
                            <m:t xml:space="preserve">a</m:t>
                          </m:r>
                        </m:e>
                        <m:sup>
                          <m:r>
                            <w:rPr>
                              <w:rFonts w:ascii="Cambria Math" w:hAnsi="Cambria Math"/>
                            </w:rPr>
                            <m:t xml:space="preserve">2</m:t>
                          </m:r>
                        </m:sup>
                      </m:sSup>
                    </m:num>
                    <m:den>
                      <m:sSup>
                        <m:e>
                          <m:r>
                            <w:rPr>
                              <w:rFonts w:ascii="Cambria Math" w:hAnsi="Cambria Math"/>
                            </w:rPr>
                            <m:t xml:space="preserve">r</m:t>
                          </m:r>
                        </m:e>
                        <m:sup>
                          <m:r>
                            <w:rPr>
                              <w:rFonts w:ascii="Cambria Math" w:hAnsi="Cambria Math"/>
                            </w:rPr>
                            <m:t xml:space="preserve">2</m:t>
                          </m:r>
                        </m:sup>
                      </m:sSup>
                    </m:den>
                  </m:f>
                  <m:r>
                    <w:rPr>
                      <w:rFonts w:ascii="Cambria Math" w:hAnsi="Cambria Math"/>
                    </w:rPr>
                    <m:t xml:space="preserve">−</m:t>
                  </m:r>
                  <m:f>
                    <m:num>
                      <m:sSup>
                        <m:e>
                          <m:r>
                            <w:rPr>
                              <w:rFonts w:ascii="Cambria Math" w:hAnsi="Cambria Math"/>
                            </w:rPr>
                            <m:t xml:space="preserve">3</m:t>
                          </m:r>
                          <m:r>
                            <w:rPr>
                              <w:rFonts w:ascii="Cambria Math" w:hAnsi="Cambria Math"/>
                            </w:rPr>
                            <m:t xml:space="preserve">a</m:t>
                          </m:r>
                        </m:e>
                        <m:sup>
                          <m:r>
                            <w:rPr>
                              <w:rFonts w:ascii="Cambria Math" w:hAnsi="Cambria Math"/>
                            </w:rPr>
                            <m:t xml:space="preserve">4</m:t>
                          </m:r>
                        </m:sup>
                      </m:sSup>
                    </m:num>
                    <m:den>
                      <m:sSup>
                        <m:e>
                          <m:r>
                            <w:rPr>
                              <w:rFonts w:ascii="Cambria Math" w:hAnsi="Cambria Math"/>
                            </w:rPr>
                            <m:t xml:space="preserve">r</m:t>
                          </m:r>
                        </m:e>
                        <m:sup>
                          <m:r>
                            <w:rPr>
                              <w:rFonts w:ascii="Cambria Math" w:hAnsi="Cambria Math"/>
                            </w:rPr>
                            <m:t xml:space="preserve">4</m:t>
                          </m:r>
                        </m:sup>
                      </m:sSup>
                    </m:den>
                  </m:f>
                </m:e>
              </m:d>
              <m:r>
                <w:rPr>
                  <w:rFonts w:ascii="Cambria Math" w:hAnsi="Cambria Math"/>
                </w:rPr>
                <m:t xml:space="preserve">sin</m:t>
              </m:r>
              <m:r>
                <w:rPr>
                  <w:rFonts w:ascii="Cambria Math" w:hAnsi="Cambria Math"/>
                </w:rPr>
                <m:t xml:space="preserve">2</m:t>
              </m:r>
              <m:sSub>
                <m:e>
                  <m:r>
                    <w:rPr>
                      <w:rFonts w:ascii="Cambria Math" w:hAnsi="Cambria Math"/>
                    </w:rPr>
                    <m:t xml:space="preserve">θ</m:t>
                  </m:r>
                </m:e>
                <m:sub>
                  <m:r>
                    <w:rPr>
                      <w:rFonts w:ascii="Cambria Math" w:hAnsi="Cambria Math"/>
                    </w:rPr>
                    <m:t xml:space="preserve">2</m:t>
                  </m:r>
                </m:sub>
              </m:sSub>
            </m:oMath>
          </w:p>
        </w:tc>
        <w:tc>
          <w:tcPr>
            <w:tcW w:w="1691" w:type="dxa"/>
            <w:tcBorders>
              <w:top w:val="nil"/>
              <w:left w:val="nil"/>
              <w:bottom w:val="nil"/>
              <w:right w:val="nil"/>
            </w:tcBorders>
            <w:vAlign w:val="center"/>
          </w:tcPr>
          <w:p>
            <w:pPr>
              <w:pStyle w:val="Normal"/>
              <w:spacing w:before="120" w:after="0"/>
              <w:jc w:val="right"/>
              <w:rPr>
                <w:rFonts w:ascii="Times New Roman" w:hAnsi="Times New Roman" w:cs="Times New Roman"/>
                <w:sz w:val="22"/>
                <w:szCs w:val="22"/>
              </w:rPr>
            </w:pPr>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21</w:t>
            </w:r>
            <w:r>
              <w:rPr>
                <w:sz w:val="22"/>
                <w:kern w:val="2"/>
                <w:szCs w:val="22"/>
                <w:rFonts w:cs="Times New Roman" w:ascii="Times New Roman" w:hAnsi="Times New Roman"/>
              </w:rPr>
              <w:fldChar w:fldCharType="end"/>
            </w:r>
            <w:r>
              <w:rPr>
                <w:rFonts w:cs="Times New Roman" w:ascii="Times New Roman" w:hAnsi="Times New Roman"/>
                <w:kern w:val="2"/>
                <w:sz w:val="22"/>
                <w:szCs w:val="22"/>
              </w:rPr>
              <w:t>)</w:t>
            </w:r>
          </w:p>
        </w:tc>
      </w:tr>
    </w:tbl>
    <w:p>
      <w:pPr>
        <w:pStyle w:val="Normal"/>
        <w:jc w:val="both"/>
        <w:rPr>
          <w:rFonts w:ascii="Times New Roman" w:hAnsi="Times New Roman" w:cs="Times New Roman"/>
          <w:kern w:val="2"/>
          <w:sz w:val="22"/>
          <w:szCs w:val="22"/>
        </w:rPr>
      </w:pPr>
      <w:r>
        <w:rPr>
          <w:rFonts w:cs="Times New Roman" w:ascii="Times New Roman" w:hAnsi="Times New Roman"/>
          <w:kern w:val="2"/>
          <w:sz w:val="22"/>
          <w:szCs w:val="22"/>
        </w:rPr>
      </w:r>
    </w:p>
    <w:p>
      <w:pPr>
        <w:pStyle w:val="Normal"/>
        <w:jc w:val="both"/>
        <w:rPr>
          <w:rFonts w:ascii="Times New Roman" w:hAnsi="Times New Roman" w:cs="Times New Roman"/>
          <w:kern w:val="2"/>
          <w:sz w:val="22"/>
          <w:szCs w:val="22"/>
        </w:rPr>
      </w:pPr>
      <w:r>
        <w:rPr>
          <w:rFonts w:cs="Times New Roman" w:ascii="Times New Roman" w:hAnsi="Times New Roman"/>
          <w:sz w:val="22"/>
          <w:szCs w:val="22"/>
        </w:rPr>
        <w:t xml:space="preserve">where </w:t>
      </w:r>
      <w:r>
        <w:rPr/>
      </w:r>
      <m:oMath xmlns:m="http://schemas.openxmlformats.org/officeDocument/2006/math">
        <m:sSub>
          <m:e>
            <m:r>
              <w:rPr>
                <w:rFonts w:ascii="Cambria Math" w:hAnsi="Cambria Math"/>
              </w:rPr>
              <m:t xml:space="preserve">θ</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1</m:t>
            </m:r>
          </m:sub>
        </m:sSub>
        <m:r>
          <w:rPr>
            <w:rFonts w:ascii="Cambria Math" w:hAnsi="Cambria Math"/>
          </w:rPr>
          <m:t xml:space="preserve">+</m:t>
        </m:r>
        <m:f>
          <m:num>
            <m:r>
              <w:rPr>
                <w:rFonts w:ascii="Cambria Math" w:hAnsi="Cambria Math"/>
              </w:rPr>
              <m:t xml:space="preserve">π</m:t>
            </m:r>
          </m:num>
          <m:den>
            <m:r>
              <w:rPr>
                <w:rFonts w:ascii="Cambria Math" w:hAnsi="Cambria Math"/>
              </w:rPr>
              <m:t xml:space="preserve">2</m:t>
            </m:r>
          </m:den>
        </m:f>
      </m:oMath>
    </w:p>
    <w:p>
      <w:pPr>
        <w:pStyle w:val="Normal"/>
        <w:spacing w:before="120" w:after="0"/>
        <w:jc w:val="both"/>
        <w:rPr>
          <w:rFonts w:ascii="Times New Roman" w:hAnsi="Times New Roman" w:cs="Times New Roman"/>
          <w:sz w:val="22"/>
          <w:szCs w:val="22"/>
        </w:rPr>
      </w:pPr>
      <w:r>
        <w:rPr>
          <w:rFonts w:cs="Times New Roman" w:ascii="Times New Roman" w:hAnsi="Times New Roman"/>
          <w:sz w:val="22"/>
          <w:szCs w:val="22"/>
        </w:rPr>
        <w:t xml:space="preserve">By applying superposition on plane stress displacements under uniaxial load given by Eqs. </w:t>
      </w:r>
      <w:r>
        <w:rPr>
          <w:rFonts w:cs="Times New Roman" w:ascii="Times New Roman" w:hAnsi="Times New Roman"/>
          <w:sz w:val="22"/>
          <w:szCs w:val="22"/>
        </w:rPr>
        <w:fldChar w:fldCharType="begin"/>
      </w:r>
      <w:r>
        <w:rPr>
          <w:sz w:val="22"/>
          <w:szCs w:val="22"/>
          <w:rFonts w:cs="Times New Roman" w:ascii="Times New Roman" w:hAnsi="Times New Roman"/>
        </w:rPr>
        <w:instrText> REF _Ref31740724 \h </w:instrText>
      </w:r>
      <w:r>
        <w:rPr>
          <w:sz w:val="22"/>
          <w:szCs w:val="22"/>
          <w:rFonts w:cs="Times New Roman" w:ascii="Times New Roman" w:hAnsi="Times New Roman"/>
        </w:rPr>
        <w:fldChar w:fldCharType="separate"/>
      </w:r>
      <w:r>
        <w:rPr>
          <w:sz w:val="22"/>
          <w:szCs w:val="22"/>
          <w:rFonts w:cs="Times New Roman" w:ascii="Times New Roman" w:hAnsi="Times New Roman"/>
        </w:rPr>
        <w:t>(14)</w:t>
      </w:r>
      <w:r>
        <w:rPr>
          <w:sz w:val="22"/>
          <w:szCs w:val="22"/>
          <w:rFonts w:cs="Times New Roman" w:ascii="Times New Roman" w:hAnsi="Times New Roman"/>
        </w:rPr>
        <w:fldChar w:fldCharType="end"/>
      </w:r>
      <w:r>
        <w:rPr>
          <w:rFonts w:cs="Times New Roman" w:ascii="Times New Roman" w:hAnsi="Times New Roman"/>
          <w:sz w:val="22"/>
          <w:szCs w:val="22"/>
        </w:rPr>
        <w:t xml:space="preserve"> and </w:t>
      </w:r>
      <w:r>
        <w:rPr>
          <w:rFonts w:cs="Times New Roman" w:ascii="Times New Roman" w:hAnsi="Times New Roman"/>
          <w:sz w:val="22"/>
          <w:szCs w:val="22"/>
        </w:rPr>
        <w:fldChar w:fldCharType="begin"/>
      </w:r>
      <w:r>
        <w:rPr>
          <w:sz w:val="22"/>
          <w:szCs w:val="22"/>
          <w:rFonts w:cs="Times New Roman" w:ascii="Times New Roman" w:hAnsi="Times New Roman"/>
        </w:rPr>
        <w:instrText> REF _Ref31740846 \h </w:instrText>
      </w:r>
      <w:r>
        <w:rPr>
          <w:sz w:val="22"/>
          <w:szCs w:val="22"/>
          <w:rFonts w:cs="Times New Roman" w:ascii="Times New Roman" w:hAnsi="Times New Roman"/>
        </w:rPr>
        <w:fldChar w:fldCharType="separate"/>
      </w:r>
      <w:r>
        <w:rPr>
          <w:sz w:val="22"/>
          <w:szCs w:val="22"/>
          <w:rFonts w:cs="Times New Roman" w:ascii="Times New Roman" w:hAnsi="Times New Roman"/>
        </w:rPr>
        <w:t>(15)</w:t>
      </w:r>
      <w:r>
        <w:rPr>
          <w:sz w:val="22"/>
          <w:szCs w:val="22"/>
          <w:rFonts w:cs="Times New Roman" w:ascii="Times New Roman" w:hAnsi="Times New Roman"/>
        </w:rPr>
        <w:fldChar w:fldCharType="end"/>
      </w:r>
      <w:r>
        <w:rPr>
          <w:rFonts w:cs="Times New Roman" w:ascii="Times New Roman" w:hAnsi="Times New Roman"/>
          <w:sz w:val="22"/>
          <w:szCs w:val="22"/>
        </w:rPr>
        <w:t>, the radial and tangential displacement of the hole under biaxial load and plane stress conditions are as follows:</w:t>
      </w:r>
    </w:p>
    <w:p>
      <w:pPr>
        <w:pStyle w:val="Normal"/>
        <w:jc w:val="both"/>
        <w:rPr>
          <w:rFonts w:ascii="Times New Roman" w:hAnsi="Times New Roman" w:cs="Times New Roman"/>
          <w:sz w:val="22"/>
          <w:szCs w:val="22"/>
        </w:rPr>
      </w:pPr>
      <w:r>
        <w:rPr>
          <w:rFonts w:cs="Times New Roman" w:ascii="Times New Roman" w:hAnsi="Times New Roman"/>
          <w:sz w:val="22"/>
          <w:szCs w:val="22"/>
        </w:rPr>
      </w:r>
    </w:p>
    <w:tbl>
      <w:tblPr>
        <w:tblStyle w:val="af2"/>
        <w:tblW w:w="9072" w:type="dxa"/>
        <w:jc w:val="left"/>
        <w:tblInd w:w="0" w:type="dxa"/>
        <w:tblCellMar>
          <w:top w:w="0" w:type="dxa"/>
          <w:left w:w="108" w:type="dxa"/>
          <w:bottom w:w="0" w:type="dxa"/>
          <w:right w:w="108" w:type="dxa"/>
        </w:tblCellMar>
        <w:tblLook w:val="04a0" w:noHBand="0" w:noVBand="1" w:firstColumn="1" w:lastRow="0" w:lastColumn="0" w:firstRow="1"/>
      </w:tblPr>
      <w:tblGrid>
        <w:gridCol w:w="7380"/>
        <w:gridCol w:w="1691"/>
      </w:tblGrid>
      <w:tr>
        <w:trPr>
          <w:trHeight w:val="2000" w:hRule="atLeast"/>
        </w:trPr>
        <w:tc>
          <w:tcPr>
            <w:tcW w:w="7380" w:type="dxa"/>
            <w:tcBorders>
              <w:top w:val="nil"/>
              <w:left w:val="nil"/>
              <w:bottom w:val="nil"/>
              <w:right w:val="nil"/>
            </w:tcBorders>
            <w:vAlign w:val="center"/>
          </w:tcPr>
          <w:p>
            <w:pPr>
              <w:pStyle w:val="Normal"/>
              <w:jc w:val="both"/>
              <w:rPr>
                <w:rFonts w:ascii="Times New Roman" w:hAnsi="Times New Roman" w:cs="Times New Roman"/>
                <w:sz w:val="22"/>
                <w:szCs w:val="22"/>
              </w:rPr>
            </w:pPr>
            <w:r>
              <w:rPr>
                <w:szCs w:val="24"/>
              </w:rPr>
            </w:r>
            <m:oMath xmlns:m="http://schemas.openxmlformats.org/officeDocument/2006/math">
              <m:sSub>
                <m:e>
                  <m:r>
                    <w:rPr>
                      <w:rFonts w:ascii="Cambria Math" w:hAnsi="Cambria Math"/>
                    </w:rPr>
                    <m:t xml:space="preserve">u</m:t>
                  </m:r>
                </m:e>
                <m:sub>
                  <m:r>
                    <w:rPr>
                      <w:rFonts w:ascii="Cambria Math" w:hAnsi="Cambria Math"/>
                    </w:rPr>
                    <m:t xml:space="preserve">r</m:t>
                  </m:r>
                </m:sub>
              </m:sSub>
              <m:r>
                <w:rPr>
                  <w:rFonts w:ascii="Cambria Math" w:hAnsi="Cambria Math"/>
                </w:rPr>
                <m:t xml:space="preserve">=</m:t>
              </m:r>
              <m:f>
                <m:num>
                  <m:sSub>
                    <m:e>
                      <m:r>
                        <w:rPr>
                          <w:rFonts w:ascii="Cambria Math" w:hAnsi="Cambria Math"/>
                        </w:rPr>
                        <m:t xml:space="preserve">σ</m:t>
                      </m:r>
                    </m:e>
                    <m:sub>
                      <m:r>
                        <w:rPr>
                          <w:rFonts w:ascii="Cambria Math" w:hAnsi="Cambria Math"/>
                        </w:rPr>
                        <m:t xml:space="preserve">y</m:t>
                      </m:r>
                    </m:sub>
                  </m:sSub>
                  <m:r>
                    <w:rPr>
                      <w:rFonts w:ascii="Cambria Math" w:hAnsi="Cambria Math"/>
                    </w:rPr>
                    <m:t xml:space="preserve">r</m:t>
                  </m:r>
                </m:num>
                <m:den>
                  <m:r>
                    <w:rPr>
                      <w:rFonts w:ascii="Cambria Math" w:hAnsi="Cambria Math"/>
                    </w:rPr>
                    <m:t xml:space="preserve">2</m:t>
                  </m:r>
                  <m:r>
                    <w:rPr>
                      <w:rFonts w:ascii="Cambria Math" w:hAnsi="Cambria Math"/>
                    </w:rPr>
                    <m:t xml:space="preserve">E</m:t>
                  </m:r>
                </m:den>
              </m:f>
              <m:d>
                <m:dPr>
                  <m:begChr m:val="("/>
                  <m:endChr m:val=")"/>
                </m:dPr>
                <m:e>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ν</m:t>
                      </m:r>
                    </m:e>
                  </m:d>
                  <m:r>
                    <w:rPr>
                      <w:rFonts w:ascii="Cambria Math" w:hAnsi="Cambria Math"/>
                    </w:rPr>
                    <m:t xml:space="preserve">cos</m:t>
                  </m:r>
                  <m:r>
                    <w:rPr>
                      <w:rFonts w:ascii="Cambria Math" w:hAnsi="Cambria Math"/>
                    </w:rPr>
                    <m:t xml:space="preserve">2</m:t>
                  </m:r>
                  <m:sSub>
                    <m:e>
                      <m:r>
                        <w:rPr>
                          <w:rFonts w:ascii="Cambria Math" w:hAnsi="Cambria Math"/>
                        </w:rPr>
                        <m:t xml:space="preserve">θ</m:t>
                      </m:r>
                    </m:e>
                    <m:sub>
                      <m:r>
                        <w:rPr>
                          <w:rFonts w:ascii="Cambria Math" w:hAnsi="Cambria Math"/>
                        </w:rPr>
                        <m:t xml:space="preserve">1</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ν</m:t>
                      </m:r>
                    </m:e>
                  </m:d>
                </m:e>
              </m:d>
              <m:r>
                <w:rPr>
                  <w:rFonts w:ascii="Cambria Math" w:hAnsi="Cambria Math"/>
                </w:rPr>
                <m:t xml:space="preserve">−</m:t>
              </m:r>
              <m:f>
                <m:num>
                  <m:sSub>
                    <m:e>
                      <m:r>
                        <w:rPr>
                          <w:rFonts w:ascii="Cambria Math" w:hAnsi="Cambria Math"/>
                        </w:rPr>
                        <m:t xml:space="preserve">σ</m:t>
                      </m:r>
                    </m:e>
                    <m:sub>
                      <m:r>
                        <w:rPr>
                          <w:rFonts w:ascii="Cambria Math" w:hAnsi="Cambria Math"/>
                        </w:rPr>
                        <m:t xml:space="preserve">y</m:t>
                      </m:r>
                    </m:sub>
                  </m:sSub>
                  <m:sSup>
                    <m:e>
                      <m:r>
                        <w:rPr>
                          <w:rFonts w:ascii="Cambria Math" w:hAnsi="Cambria Math"/>
                        </w:rPr>
                        <m:t xml:space="preserve">a</m:t>
                      </m:r>
                    </m:e>
                    <m:sup>
                      <m:r>
                        <w:rPr>
                          <w:rFonts w:ascii="Cambria Math" w:hAnsi="Cambria Math"/>
                        </w:rPr>
                        <m:t xml:space="preserve">2</m:t>
                      </m:r>
                    </m:sup>
                  </m:sSup>
                </m:num>
                <m:den>
                  <m:r>
                    <w:rPr>
                      <w:rFonts w:ascii="Cambria Math" w:hAnsi="Cambria Math"/>
                    </w:rPr>
                    <m:t xml:space="preserve">2</m:t>
                  </m:r>
                  <m:sSup>
                    <m:e>
                      <m:r>
                        <w:rPr>
                          <w:rFonts w:ascii="Cambria Math" w:hAnsi="Cambria Math"/>
                        </w:rPr>
                        <m:t xml:space="preserve">r</m:t>
                      </m:r>
                    </m:e>
                    <m:sup>
                      <m:r>
                        <w:rPr>
                          <w:rFonts w:ascii="Cambria Math" w:hAnsi="Cambria Math"/>
                        </w:rPr>
                        <m:t xml:space="preserve">3</m:t>
                      </m:r>
                    </m:sup>
                  </m:sSup>
                  <m:r>
                    <w:rPr>
                      <w:rFonts w:ascii="Cambria Math" w:hAnsi="Cambria Math"/>
                    </w:rPr>
                    <m:t xml:space="preserve">E</m:t>
                  </m:r>
                </m:den>
              </m:f>
              <m:d>
                <m:dPr>
                  <m:begChr m:val="("/>
                  <m:endChr m:val=")"/>
                </m:dPr>
                <m:e>
                  <m:d>
                    <m:dPr>
                      <m:begChr m:val="("/>
                      <m:endChr m:val=")"/>
                    </m:dPr>
                    <m:e>
                      <m:sSup>
                        <m:e>
                          <m:r>
                            <w:rPr>
                              <w:rFonts w:ascii="Cambria Math" w:hAnsi="Cambria Math"/>
                            </w:rPr>
                            <m:t xml:space="preserve">a</m:t>
                          </m:r>
                        </m:e>
                        <m:sup>
                          <m:r>
                            <w:rPr>
                              <w:rFonts w:ascii="Cambria Math" w:hAnsi="Cambria Math"/>
                            </w:rPr>
                            <m:t xml:space="preserve">2</m:t>
                          </m:r>
                        </m:sup>
                      </m:s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ν</m:t>
                          </m:r>
                        </m:e>
                      </m:d>
                      <m:r>
                        <w:rPr>
                          <w:rFonts w:ascii="Cambria Math" w:hAnsi="Cambria Math"/>
                        </w:rPr>
                        <m:t xml:space="preserve">−</m:t>
                      </m:r>
                      <m:r>
                        <w:rPr>
                          <w:rFonts w:ascii="Cambria Math" w:hAnsi="Cambria Math"/>
                        </w:rPr>
                        <m:t xml:space="preserve">4</m:t>
                      </m:r>
                      <m:sSup>
                        <m:e>
                          <m:r>
                            <w:rPr>
                              <w:rFonts w:ascii="Cambria Math" w:hAnsi="Cambria Math"/>
                            </w:rPr>
                            <m:t xml:space="preserve">r</m:t>
                          </m:r>
                        </m:e>
                        <m:sup>
                          <m:r>
                            <w:rPr>
                              <w:rFonts w:ascii="Cambria Math" w:hAnsi="Cambria Math"/>
                            </w:rPr>
                            <m:t xml:space="preserve">2</m:t>
                          </m:r>
                        </m:sup>
                      </m:sSup>
                    </m:e>
                  </m:d>
                  <m:r>
                    <w:rPr>
                      <w:rFonts w:ascii="Cambria Math" w:hAnsi="Cambria Math"/>
                    </w:rPr>
                    <m:t xml:space="preserve">cos</m:t>
                  </m:r>
                  <m:r>
                    <w:rPr>
                      <w:rFonts w:ascii="Cambria Math" w:hAnsi="Cambria Math"/>
                    </w:rPr>
                    <m:t xml:space="preserve">2</m:t>
                  </m:r>
                  <m:sSub>
                    <m:e>
                      <m:r>
                        <w:rPr>
                          <w:rFonts w:ascii="Cambria Math" w:hAnsi="Cambria Math"/>
                        </w:rPr>
                        <m:t xml:space="preserve">θ</m:t>
                      </m:r>
                    </m:e>
                    <m:sub>
                      <m:r>
                        <w:rPr>
                          <w:rFonts w:ascii="Cambria Math" w:hAnsi="Cambria Math"/>
                        </w:rPr>
                        <m:t xml:space="preserve">1</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ν</m:t>
                      </m:r>
                    </m:e>
                  </m:d>
                  <m:sSup>
                    <m:e>
                      <m:r>
                        <w:rPr>
                          <w:rFonts w:ascii="Cambria Math" w:hAnsi="Cambria Math"/>
                        </w:rPr>
                        <m:t xml:space="preserve">r</m:t>
                      </m:r>
                    </m:e>
                    <m:sup>
                      <m:r>
                        <w:rPr>
                          <w:rFonts w:ascii="Cambria Math" w:hAnsi="Cambria Math"/>
                        </w:rPr>
                        <m:t xml:space="preserve">2</m:t>
                      </m:r>
                    </m:sup>
                  </m:sSup>
                </m:e>
              </m:d>
              <m:r>
                <w:rPr>
                  <w:rFonts w:ascii="Cambria Math" w:hAnsi="Cambria Math"/>
                </w:rPr>
                <m:t xml:space="preserve">+</m:t>
              </m:r>
              <m:f>
                <m:num>
                  <m:sSub>
                    <m:e>
                      <m:r>
                        <w:rPr>
                          <w:rFonts w:ascii="Cambria Math" w:hAnsi="Cambria Math"/>
                        </w:rPr>
                        <m:t xml:space="preserve">σ</m:t>
                      </m:r>
                    </m:e>
                    <m:sub>
                      <m:r>
                        <w:rPr>
                          <w:rFonts w:ascii="Cambria Math" w:hAnsi="Cambria Math"/>
                        </w:rPr>
                        <m:t xml:space="preserve">x</m:t>
                      </m:r>
                    </m:sub>
                  </m:sSub>
                  <m:r>
                    <w:rPr>
                      <w:rFonts w:ascii="Cambria Math" w:hAnsi="Cambria Math"/>
                    </w:rPr>
                    <m:t xml:space="preserve">r</m:t>
                  </m:r>
                </m:num>
                <m:den>
                  <m:r>
                    <w:rPr>
                      <w:rFonts w:ascii="Cambria Math" w:hAnsi="Cambria Math"/>
                    </w:rPr>
                    <m:t xml:space="preserve">2</m:t>
                  </m:r>
                  <m:r>
                    <w:rPr>
                      <w:rFonts w:ascii="Cambria Math" w:hAnsi="Cambria Math"/>
                    </w:rPr>
                    <m:t xml:space="preserve">E</m:t>
                  </m:r>
                </m:den>
              </m:f>
              <m:d>
                <m:dPr>
                  <m:begChr m:val="("/>
                  <m:endChr m:val=")"/>
                </m:dPr>
                <m:e>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ν</m:t>
                      </m:r>
                    </m:e>
                  </m:d>
                  <m:r>
                    <w:rPr>
                      <w:rFonts w:ascii="Cambria Math" w:hAnsi="Cambria Math"/>
                    </w:rPr>
                    <m:t xml:space="preserve">cos</m:t>
                  </m:r>
                  <m:r>
                    <w:rPr>
                      <w:rFonts w:ascii="Cambria Math" w:hAnsi="Cambria Math"/>
                    </w:rPr>
                    <m:t xml:space="preserve">2</m:t>
                  </m:r>
                  <m:sSub>
                    <m:e>
                      <m:r>
                        <w:rPr>
                          <w:rFonts w:ascii="Cambria Math" w:hAnsi="Cambria Math"/>
                        </w:rPr>
                        <m:t xml:space="preserve">θ</m:t>
                      </m:r>
                    </m:e>
                    <m:sub>
                      <m:r>
                        <w:rPr>
                          <w:rFonts w:ascii="Cambria Math" w:hAnsi="Cambria Math"/>
                        </w:rPr>
                        <m:t xml:space="preserve">2</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ν</m:t>
                      </m:r>
                    </m:e>
                  </m:d>
                </m:e>
              </m:d>
              <m:r>
                <w:rPr>
                  <w:rFonts w:ascii="Cambria Math" w:hAnsi="Cambria Math"/>
                </w:rPr>
                <m:t xml:space="preserve">−</m:t>
              </m:r>
              <m:f>
                <m:num>
                  <m:sSub>
                    <m:e>
                      <m:r>
                        <w:rPr>
                          <w:rFonts w:ascii="Cambria Math" w:hAnsi="Cambria Math"/>
                        </w:rPr>
                        <m:t xml:space="preserve">σ</m:t>
                      </m:r>
                    </m:e>
                    <m:sub>
                      <m:r>
                        <w:rPr>
                          <w:rFonts w:ascii="Cambria Math" w:hAnsi="Cambria Math"/>
                        </w:rPr>
                        <m:t xml:space="preserve">x</m:t>
                      </m:r>
                    </m:sub>
                  </m:sSub>
                  <m:sSup>
                    <m:e>
                      <m:r>
                        <w:rPr>
                          <w:rFonts w:ascii="Cambria Math" w:hAnsi="Cambria Math"/>
                        </w:rPr>
                        <m:t xml:space="preserve">a</m:t>
                      </m:r>
                    </m:e>
                    <m:sup>
                      <m:r>
                        <w:rPr>
                          <w:rFonts w:ascii="Cambria Math" w:hAnsi="Cambria Math"/>
                        </w:rPr>
                        <m:t xml:space="preserve">2</m:t>
                      </m:r>
                    </m:sup>
                  </m:sSup>
                </m:num>
                <m:den>
                  <m:r>
                    <w:rPr>
                      <w:rFonts w:ascii="Cambria Math" w:hAnsi="Cambria Math"/>
                    </w:rPr>
                    <m:t xml:space="preserve">2</m:t>
                  </m:r>
                  <m:sSup>
                    <m:e>
                      <m:r>
                        <w:rPr>
                          <w:rFonts w:ascii="Cambria Math" w:hAnsi="Cambria Math"/>
                        </w:rPr>
                        <m:t xml:space="preserve">r</m:t>
                      </m:r>
                    </m:e>
                    <m:sup>
                      <m:r>
                        <w:rPr>
                          <w:rFonts w:ascii="Cambria Math" w:hAnsi="Cambria Math"/>
                        </w:rPr>
                        <m:t xml:space="preserve">3</m:t>
                      </m:r>
                    </m:sup>
                  </m:sSup>
                  <m:r>
                    <w:rPr>
                      <w:rFonts w:ascii="Cambria Math" w:hAnsi="Cambria Math"/>
                    </w:rPr>
                    <m:t xml:space="preserve">E</m:t>
                  </m:r>
                </m:den>
              </m:f>
              <m:d>
                <m:dPr>
                  <m:begChr m:val="("/>
                  <m:endChr m:val=")"/>
                </m:dPr>
                <m:e>
                  <m:d>
                    <m:dPr>
                      <m:begChr m:val="("/>
                      <m:endChr m:val=")"/>
                    </m:dPr>
                    <m:e>
                      <m:sSup>
                        <m:e>
                          <m:r>
                            <w:rPr>
                              <w:rFonts w:ascii="Cambria Math" w:hAnsi="Cambria Math"/>
                            </w:rPr>
                            <m:t xml:space="preserve">a</m:t>
                          </m:r>
                        </m:e>
                        <m:sup>
                          <m:r>
                            <w:rPr>
                              <w:rFonts w:ascii="Cambria Math" w:hAnsi="Cambria Math"/>
                            </w:rPr>
                            <m:t xml:space="preserve">2</m:t>
                          </m:r>
                        </m:sup>
                      </m:s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ν</m:t>
                          </m:r>
                        </m:e>
                      </m:d>
                      <m:r>
                        <w:rPr>
                          <w:rFonts w:ascii="Cambria Math" w:hAnsi="Cambria Math"/>
                        </w:rPr>
                        <m:t xml:space="preserve">−</m:t>
                      </m:r>
                      <m:r>
                        <w:rPr>
                          <w:rFonts w:ascii="Cambria Math" w:hAnsi="Cambria Math"/>
                        </w:rPr>
                        <m:t xml:space="preserve">4</m:t>
                      </m:r>
                      <m:sSup>
                        <m:e>
                          <m:r>
                            <w:rPr>
                              <w:rFonts w:ascii="Cambria Math" w:hAnsi="Cambria Math"/>
                            </w:rPr>
                            <m:t xml:space="preserve">r</m:t>
                          </m:r>
                        </m:e>
                        <m:sup>
                          <m:r>
                            <w:rPr>
                              <w:rFonts w:ascii="Cambria Math" w:hAnsi="Cambria Math"/>
                            </w:rPr>
                            <m:t xml:space="preserve">2</m:t>
                          </m:r>
                        </m:sup>
                      </m:sSup>
                    </m:e>
                  </m:d>
                  <m:r>
                    <w:rPr>
                      <w:rFonts w:ascii="Cambria Math" w:hAnsi="Cambria Math"/>
                    </w:rPr>
                    <m:t xml:space="preserve">cos</m:t>
                  </m:r>
                  <m:r>
                    <w:rPr>
                      <w:rFonts w:ascii="Cambria Math" w:hAnsi="Cambria Math"/>
                    </w:rPr>
                    <m:t xml:space="preserve">2</m:t>
                  </m:r>
                  <m:sSub>
                    <m:e>
                      <m:r>
                        <w:rPr>
                          <w:rFonts w:ascii="Cambria Math" w:hAnsi="Cambria Math"/>
                        </w:rPr>
                        <m:t xml:space="preserve">θ</m:t>
                      </m:r>
                    </m:e>
                    <m:sub>
                      <m:r>
                        <w:rPr>
                          <w:rFonts w:ascii="Cambria Math" w:hAnsi="Cambria Math"/>
                        </w:rPr>
                        <m:t xml:space="preserve">2</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ν</m:t>
                      </m:r>
                    </m:e>
                  </m:d>
                  <m:sSup>
                    <m:e>
                      <m:r>
                        <w:rPr>
                          <w:rFonts w:ascii="Cambria Math" w:hAnsi="Cambria Math"/>
                        </w:rPr>
                        <m:t xml:space="preserve">r</m:t>
                      </m:r>
                    </m:e>
                    <m:sup>
                      <m:r>
                        <w:rPr>
                          <w:rFonts w:ascii="Cambria Math" w:hAnsi="Cambria Math"/>
                        </w:rPr>
                        <m:t xml:space="preserve">2</m:t>
                      </m:r>
                    </m:sup>
                  </m:sSup>
                </m:e>
              </m:d>
            </m:oMath>
          </w:p>
        </w:tc>
        <w:tc>
          <w:tcPr>
            <w:tcW w:w="1691" w:type="dxa"/>
            <w:tcBorders>
              <w:top w:val="nil"/>
              <w:left w:val="nil"/>
              <w:bottom w:val="nil"/>
              <w:right w:val="nil"/>
            </w:tcBorders>
            <w:vAlign w:val="center"/>
          </w:tcPr>
          <w:p>
            <w:pPr>
              <w:pStyle w:val="Normal"/>
              <w:jc w:val="right"/>
              <w:rPr>
                <w:rFonts w:ascii="Times New Roman" w:hAnsi="Times New Roman" w:cs="Times New Roman"/>
                <w:sz w:val="22"/>
                <w:szCs w:val="22"/>
              </w:rPr>
            </w:pPr>
            <w:bookmarkStart w:id="25" w:name="_Ref31741208"/>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22</w:t>
            </w:r>
            <w:r>
              <w:rPr>
                <w:sz w:val="22"/>
                <w:kern w:val="2"/>
                <w:szCs w:val="22"/>
                <w:rFonts w:cs="Times New Roman" w:ascii="Times New Roman" w:hAnsi="Times New Roman"/>
              </w:rPr>
              <w:fldChar w:fldCharType="end"/>
            </w:r>
            <w:r>
              <w:rPr>
                <w:rFonts w:cs="Times New Roman" w:ascii="Times New Roman" w:hAnsi="Times New Roman"/>
                <w:kern w:val="2"/>
                <w:sz w:val="22"/>
                <w:szCs w:val="22"/>
              </w:rPr>
              <w:t>)</w:t>
            </w:r>
            <w:bookmarkEnd w:id="25"/>
          </w:p>
        </w:tc>
      </w:tr>
    </w:tbl>
    <w:p>
      <w:pPr>
        <w:pStyle w:val="Normal"/>
        <w:jc w:val="both"/>
        <w:rPr>
          <w:rFonts w:ascii="Times New Roman" w:hAnsi="Times New Roman" w:cs="Times New Roman"/>
          <w:sz w:val="22"/>
          <w:szCs w:val="22"/>
        </w:rPr>
      </w:pPr>
      <w:r>
        <w:rPr>
          <w:rFonts w:cs="Times New Roman" w:ascii="Times New Roman" w:hAnsi="Times New Roman"/>
          <w:sz w:val="22"/>
          <w:szCs w:val="22"/>
        </w:rPr>
      </w:r>
    </w:p>
    <w:tbl>
      <w:tblPr>
        <w:tblStyle w:val="af2"/>
        <w:tblW w:w="9072" w:type="dxa"/>
        <w:jc w:val="left"/>
        <w:tblInd w:w="0" w:type="dxa"/>
        <w:tblCellMar>
          <w:top w:w="0" w:type="dxa"/>
          <w:left w:w="108" w:type="dxa"/>
          <w:bottom w:w="0" w:type="dxa"/>
          <w:right w:w="108" w:type="dxa"/>
        </w:tblCellMar>
        <w:tblLook w:val="04a0" w:noHBand="0" w:noVBand="1" w:firstColumn="1" w:lastRow="0" w:lastColumn="0" w:firstRow="1"/>
      </w:tblPr>
      <w:tblGrid>
        <w:gridCol w:w="7380"/>
        <w:gridCol w:w="1691"/>
      </w:tblGrid>
      <w:tr>
        <w:trPr>
          <w:trHeight w:val="1376" w:hRule="atLeast"/>
        </w:trPr>
        <w:tc>
          <w:tcPr>
            <w:tcW w:w="7380" w:type="dxa"/>
            <w:tcBorders>
              <w:top w:val="nil"/>
              <w:left w:val="nil"/>
              <w:bottom w:val="nil"/>
              <w:right w:val="nil"/>
            </w:tcBorders>
            <w:vAlign w:val="center"/>
          </w:tcPr>
          <w:p>
            <w:pPr>
              <w:pStyle w:val="Normal"/>
              <w:jc w:val="both"/>
              <w:rPr>
                <w:rFonts w:ascii="Times New Roman" w:hAnsi="Times New Roman" w:cs="Times New Roman"/>
                <w:sz w:val="22"/>
                <w:szCs w:val="22"/>
              </w:rPr>
            </w:pPr>
            <w:r>
              <w:rPr>
                <w:szCs w:val="24"/>
              </w:rPr>
            </w:r>
            <m:oMath xmlns:m="http://schemas.openxmlformats.org/officeDocument/2006/math">
              <m:sSub>
                <m:e>
                  <m:r>
                    <w:rPr>
                      <w:rFonts w:ascii="Cambria Math" w:hAnsi="Cambria Math"/>
                    </w:rPr>
                    <m:t xml:space="preserve">u</m:t>
                  </m:r>
                </m:e>
                <m:sub>
                  <m:r>
                    <w:rPr>
                      <w:rFonts w:ascii="Cambria Math" w:hAnsi="Cambria Math"/>
                    </w:rPr>
                    <m:t xml:space="preserve">θ</m:t>
                  </m:r>
                </m:sub>
              </m:sSub>
              <m:r>
                <w:rPr>
                  <w:rFonts w:ascii="Cambria Math" w:hAnsi="Cambria Math"/>
                </w:rPr>
                <m:t xml:space="preserve">=</m:t>
              </m:r>
              <m:f>
                <m:num>
                  <m:r>
                    <w:rPr>
                      <w:rFonts w:ascii="Cambria Math" w:hAnsi="Cambria Math"/>
                    </w:rPr>
                    <m:t xml:space="preserve">−</m:t>
                  </m:r>
                  <m:sSub>
                    <m:e>
                      <m:r>
                        <w:rPr>
                          <w:rFonts w:ascii="Cambria Math" w:hAnsi="Cambria Math"/>
                        </w:rPr>
                        <m:t xml:space="preserve">σ</m:t>
                      </m:r>
                    </m:e>
                    <m:sub>
                      <m:r>
                        <w:rPr>
                          <w:rFonts w:ascii="Cambria Math" w:hAnsi="Cambria Math"/>
                        </w:rPr>
                        <m:t xml:space="preserve">y</m:t>
                      </m:r>
                    </m:sub>
                  </m:sSub>
                  <m:r>
                    <w:rPr>
                      <w:rFonts w:ascii="Cambria Math" w:hAnsi="Cambria Math"/>
                    </w:rPr>
                    <m:t xml:space="preserve">sin</m:t>
                  </m:r>
                  <m:r>
                    <w:rPr>
                      <w:rFonts w:ascii="Cambria Math" w:hAnsi="Cambria Math"/>
                    </w:rPr>
                    <m:t xml:space="preserve">2</m:t>
                  </m:r>
                  <m:sSub>
                    <m:e>
                      <m:r>
                        <w:rPr>
                          <w:rFonts w:ascii="Cambria Math" w:hAnsi="Cambria Math"/>
                        </w:rPr>
                        <m:t xml:space="preserve">θ</m:t>
                      </m:r>
                    </m:e>
                    <m:sub>
                      <m:r>
                        <w:rPr>
                          <w:rFonts w:ascii="Cambria Math" w:hAnsi="Cambria Math"/>
                        </w:rPr>
                        <m:t xml:space="preserve">1</m:t>
                      </m:r>
                    </m:sub>
                  </m:sSub>
                </m:num>
                <m:den>
                  <m:r>
                    <w:rPr>
                      <w:rFonts w:ascii="Cambria Math" w:hAnsi="Cambria Math"/>
                    </w:rPr>
                    <m:t xml:space="preserve">2</m:t>
                  </m:r>
                  <m:sSup>
                    <m:e>
                      <m:r>
                        <w:rPr>
                          <w:rFonts w:ascii="Cambria Math" w:hAnsi="Cambria Math"/>
                        </w:rPr>
                        <m:t xml:space="preserve">r</m:t>
                      </m:r>
                    </m:e>
                    <m:sup>
                      <m:r>
                        <w:rPr>
                          <w:rFonts w:ascii="Cambria Math" w:hAnsi="Cambria Math"/>
                        </w:rPr>
                        <m:t xml:space="preserve">3</m:t>
                      </m:r>
                    </m:sup>
                  </m:sSup>
                  <m:r>
                    <w:rPr>
                      <w:rFonts w:ascii="Cambria Math" w:hAnsi="Cambria Math"/>
                    </w:rPr>
                    <m:t xml:space="preserve">E</m:t>
                  </m:r>
                </m:den>
              </m:f>
              <m:d>
                <m:dPr>
                  <m:begChr m:val="("/>
                  <m:endChr m:val=")"/>
                </m:dPr>
                <m:e>
                  <m:sSup>
                    <m:e>
                      <m:d>
                        <m:dPr>
                          <m:begChr m:val="("/>
                          <m:endChr m:val=")"/>
                        </m:dPr>
                        <m:e>
                          <m:sSup>
                            <m:e>
                              <m:r>
                                <w:rPr>
                                  <w:rFonts w:ascii="Cambria Math" w:hAnsi="Cambria Math"/>
                                </w:rPr>
                                <m:t xml:space="preserve">a</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r</m:t>
                              </m:r>
                            </m:e>
                            <m:sup>
                              <m:r>
                                <w:rPr>
                                  <w:rFonts w:ascii="Cambria Math" w:hAnsi="Cambria Math"/>
                                </w:rPr>
                                <m:t xml:space="preserve">2</m:t>
                              </m:r>
                            </m:sup>
                          </m:sSup>
                        </m:e>
                      </m:d>
                    </m:e>
                    <m:sup>
                      <m:r>
                        <w:rPr>
                          <w:rFonts w:ascii="Cambria Math" w:hAnsi="Cambria Math"/>
                        </w:rPr>
                        <m:t xml:space="preserve">2</m:t>
                      </m:r>
                    </m:sup>
                  </m:sSup>
                  <m:r>
                    <w:rPr>
                      <w:rFonts w:ascii="Cambria Math" w:hAnsi="Cambria Math"/>
                    </w:rPr>
                    <m:t xml:space="preserve">+</m:t>
                  </m:r>
                  <m:r>
                    <w:rPr>
                      <w:rFonts w:ascii="Cambria Math" w:hAnsi="Cambria Math"/>
                    </w:rPr>
                    <m:t xml:space="preserve">ν</m:t>
                  </m:r>
                  <m:sSup>
                    <m:e>
                      <m:d>
                        <m:dPr>
                          <m:begChr m:val="("/>
                          <m:endChr m:val=")"/>
                        </m:dPr>
                        <m:e>
                          <m:sSup>
                            <m:e>
                              <m:r>
                                <w:rPr>
                                  <w:rFonts w:ascii="Cambria Math" w:hAnsi="Cambria Math"/>
                                </w:rPr>
                                <m:t xml:space="preserve">a</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r</m:t>
                              </m:r>
                            </m:e>
                            <m:sup>
                              <m:r>
                                <w:rPr>
                                  <w:rFonts w:ascii="Cambria Math" w:hAnsi="Cambria Math"/>
                                </w:rPr>
                                <m:t xml:space="preserve">2</m:t>
                              </m:r>
                            </m:sup>
                          </m:sSup>
                        </m:e>
                      </m:d>
                    </m:e>
                    <m:sup>
                      <m:r>
                        <w:rPr>
                          <w:rFonts w:ascii="Cambria Math" w:hAnsi="Cambria Math"/>
                        </w:rPr>
                        <m:t xml:space="preserve">2</m:t>
                      </m:r>
                    </m:sup>
                  </m:sSup>
                </m:e>
              </m:d>
              <m:r>
                <w:rPr>
                  <w:rFonts w:ascii="Cambria Math" w:hAnsi="Cambria Math"/>
                </w:rPr>
                <m:t xml:space="preserve">−</m:t>
              </m:r>
              <m:f>
                <m:num>
                  <m:sSub>
                    <m:e>
                      <m:r>
                        <w:rPr>
                          <w:rFonts w:ascii="Cambria Math" w:hAnsi="Cambria Math"/>
                        </w:rPr>
                        <m:t xml:space="preserve">σ</m:t>
                      </m:r>
                    </m:e>
                    <m:sub>
                      <m:r>
                        <w:rPr>
                          <w:rFonts w:ascii="Cambria Math" w:hAnsi="Cambria Math"/>
                        </w:rPr>
                        <m:t xml:space="preserve">x</m:t>
                      </m:r>
                    </m:sub>
                  </m:sSub>
                  <m:r>
                    <w:rPr>
                      <w:rFonts w:ascii="Cambria Math" w:hAnsi="Cambria Math"/>
                    </w:rPr>
                    <m:t xml:space="preserve">sin</m:t>
                  </m:r>
                  <m:r>
                    <w:rPr>
                      <w:rFonts w:ascii="Cambria Math" w:hAnsi="Cambria Math"/>
                    </w:rPr>
                    <m:t xml:space="preserve">2</m:t>
                  </m:r>
                  <m:sSub>
                    <m:e>
                      <m:r>
                        <w:rPr>
                          <w:rFonts w:ascii="Cambria Math" w:hAnsi="Cambria Math"/>
                        </w:rPr>
                        <m:t xml:space="preserve">θ</m:t>
                      </m:r>
                    </m:e>
                    <m:sub>
                      <m:r>
                        <w:rPr>
                          <w:rFonts w:ascii="Cambria Math" w:hAnsi="Cambria Math"/>
                        </w:rPr>
                        <m:t xml:space="preserve">2</m:t>
                      </m:r>
                    </m:sub>
                  </m:sSub>
                </m:num>
                <m:den>
                  <m:r>
                    <w:rPr>
                      <w:rFonts w:ascii="Cambria Math" w:hAnsi="Cambria Math"/>
                    </w:rPr>
                    <m:t xml:space="preserve">2</m:t>
                  </m:r>
                  <m:sSup>
                    <m:e>
                      <m:r>
                        <w:rPr>
                          <w:rFonts w:ascii="Cambria Math" w:hAnsi="Cambria Math"/>
                        </w:rPr>
                        <m:t xml:space="preserve">r</m:t>
                      </m:r>
                    </m:e>
                    <m:sup>
                      <m:r>
                        <w:rPr>
                          <w:rFonts w:ascii="Cambria Math" w:hAnsi="Cambria Math"/>
                        </w:rPr>
                        <m:t xml:space="preserve">3</m:t>
                      </m:r>
                    </m:sup>
                  </m:sSup>
                  <m:r>
                    <w:rPr>
                      <w:rFonts w:ascii="Cambria Math" w:hAnsi="Cambria Math"/>
                    </w:rPr>
                    <m:t xml:space="preserve">E</m:t>
                  </m:r>
                </m:den>
              </m:f>
              <m:d>
                <m:dPr>
                  <m:begChr m:val="("/>
                  <m:endChr m:val=")"/>
                </m:dPr>
                <m:e>
                  <m:sSup>
                    <m:e>
                      <m:d>
                        <m:dPr>
                          <m:begChr m:val="("/>
                          <m:endChr m:val=")"/>
                        </m:dPr>
                        <m:e>
                          <m:sSup>
                            <m:e>
                              <m:r>
                                <w:rPr>
                                  <w:rFonts w:ascii="Cambria Math" w:hAnsi="Cambria Math"/>
                                </w:rPr>
                                <m:t xml:space="preserve">a</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r</m:t>
                              </m:r>
                            </m:e>
                            <m:sup>
                              <m:r>
                                <w:rPr>
                                  <w:rFonts w:ascii="Cambria Math" w:hAnsi="Cambria Math"/>
                                </w:rPr>
                                <m:t xml:space="preserve">2</m:t>
                              </m:r>
                            </m:sup>
                          </m:sSup>
                        </m:e>
                      </m:d>
                    </m:e>
                    <m:sup>
                      <m:r>
                        <w:rPr>
                          <w:rFonts w:ascii="Cambria Math" w:hAnsi="Cambria Math"/>
                        </w:rPr>
                        <m:t xml:space="preserve">2</m:t>
                      </m:r>
                    </m:sup>
                  </m:sSup>
                  <m:r>
                    <w:rPr>
                      <w:rFonts w:ascii="Cambria Math" w:hAnsi="Cambria Math"/>
                    </w:rPr>
                    <m:t xml:space="preserve">+</m:t>
                  </m:r>
                  <m:r>
                    <w:rPr>
                      <w:rFonts w:ascii="Cambria Math" w:hAnsi="Cambria Math"/>
                    </w:rPr>
                    <m:t xml:space="preserve">ν</m:t>
                  </m:r>
                  <m:sSup>
                    <m:e>
                      <m:d>
                        <m:dPr>
                          <m:begChr m:val="("/>
                          <m:endChr m:val=")"/>
                        </m:dPr>
                        <m:e>
                          <m:sSup>
                            <m:e>
                              <m:r>
                                <w:rPr>
                                  <w:rFonts w:ascii="Cambria Math" w:hAnsi="Cambria Math"/>
                                </w:rPr>
                                <m:t xml:space="preserve">a</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r</m:t>
                              </m:r>
                            </m:e>
                            <m:sup>
                              <m:r>
                                <w:rPr>
                                  <w:rFonts w:ascii="Cambria Math" w:hAnsi="Cambria Math"/>
                                </w:rPr>
                                <m:t xml:space="preserve">2</m:t>
                              </m:r>
                            </m:sup>
                          </m:sSup>
                        </m:e>
                      </m:d>
                    </m:e>
                    <m:sup>
                      <m:r>
                        <w:rPr>
                          <w:rFonts w:ascii="Cambria Math" w:hAnsi="Cambria Math"/>
                        </w:rPr>
                        <m:t xml:space="preserve">2</m:t>
                      </m:r>
                    </m:sup>
                  </m:sSup>
                </m:e>
              </m:d>
            </m:oMath>
          </w:p>
        </w:tc>
        <w:tc>
          <w:tcPr>
            <w:tcW w:w="1691" w:type="dxa"/>
            <w:tcBorders>
              <w:top w:val="nil"/>
              <w:left w:val="nil"/>
              <w:bottom w:val="nil"/>
              <w:right w:val="nil"/>
            </w:tcBorders>
            <w:vAlign w:val="center"/>
          </w:tcPr>
          <w:p>
            <w:pPr>
              <w:pStyle w:val="Normal"/>
              <w:jc w:val="right"/>
              <w:rPr>
                <w:rFonts w:ascii="Times New Roman" w:hAnsi="Times New Roman" w:cs="Times New Roman"/>
                <w:sz w:val="22"/>
                <w:szCs w:val="22"/>
              </w:rPr>
            </w:pPr>
            <w:bookmarkStart w:id="26" w:name="_Ref31741217"/>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23</w:t>
            </w:r>
            <w:r>
              <w:rPr>
                <w:sz w:val="22"/>
                <w:kern w:val="2"/>
                <w:szCs w:val="22"/>
                <w:rFonts w:cs="Times New Roman" w:ascii="Times New Roman" w:hAnsi="Times New Roman"/>
              </w:rPr>
              <w:fldChar w:fldCharType="end"/>
            </w:r>
            <w:r>
              <w:rPr>
                <w:rFonts w:cs="Times New Roman" w:ascii="Times New Roman" w:hAnsi="Times New Roman"/>
                <w:kern w:val="2"/>
                <w:sz w:val="22"/>
                <w:szCs w:val="22"/>
              </w:rPr>
              <w:t>)</w:t>
            </w:r>
            <w:bookmarkEnd w:id="26"/>
          </w:p>
        </w:tc>
      </w:tr>
    </w:tbl>
    <w:p>
      <w:pPr>
        <w:pStyle w:val="Normal"/>
        <w:jc w:val="both"/>
        <w:rPr>
          <w:rFonts w:ascii="Times New Roman" w:hAnsi="Times New Roman" w:cs="Times New Roman"/>
          <w:kern w:val="2"/>
          <w:sz w:val="22"/>
          <w:szCs w:val="22"/>
        </w:rPr>
      </w:pPr>
      <w:r>
        <w:rPr>
          <w:rFonts w:cs="Times New Roman" w:ascii="Times New Roman" w:hAnsi="Times New Roman"/>
          <w:sz w:val="22"/>
          <w:szCs w:val="22"/>
        </w:rPr>
        <w:t xml:space="preserve">where </w:t>
      </w:r>
      <w:r>
        <w:rPr/>
      </w:r>
      <m:oMath xmlns:m="http://schemas.openxmlformats.org/officeDocument/2006/math">
        <m:sSub>
          <m:e>
            <m:r>
              <w:rPr>
                <w:rFonts w:ascii="Cambria Math" w:hAnsi="Cambria Math"/>
              </w:rPr>
              <m:t xml:space="preserve">θ</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1</m:t>
            </m:r>
          </m:sub>
        </m:sSub>
        <m:r>
          <w:rPr>
            <w:rFonts w:ascii="Cambria Math" w:hAnsi="Cambria Math"/>
          </w:rPr>
          <m:t xml:space="preserve">+</m:t>
        </m:r>
        <m:f>
          <m:num>
            <m:r>
              <w:rPr>
                <w:rFonts w:ascii="Cambria Math" w:hAnsi="Cambria Math"/>
              </w:rPr>
              <m:t xml:space="preserve">π</m:t>
            </m:r>
          </m:num>
          <m:den>
            <m:r>
              <w:rPr>
                <w:rFonts w:ascii="Cambria Math" w:hAnsi="Cambria Math"/>
              </w:rPr>
              <m:t xml:space="preserve">2</m:t>
            </m:r>
          </m:den>
        </m:f>
      </m:oMath>
    </w:p>
    <w:p>
      <w:pPr>
        <w:pStyle w:val="Normal"/>
        <w:ind w:firstLine="720"/>
        <w:jc w:val="both"/>
        <w:rPr>
          <w:rFonts w:ascii="Times New Roman" w:hAnsi="Times New Roman" w:cs="Times New Roman"/>
          <w:kern w:val="2"/>
          <w:sz w:val="22"/>
          <w:szCs w:val="22"/>
        </w:rPr>
      </w:pPr>
      <w:r>
        <w:rPr>
          <w:rFonts w:cs="Times New Roman" w:ascii="Times New Roman" w:hAnsi="Times New Roman"/>
          <w:kern w:val="2"/>
          <w:sz w:val="22"/>
          <w:szCs w:val="22"/>
        </w:rPr>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Aside from plane stress conditions, this paper also evaluates the effectiveness of a 2D coarse mesh training data set generated under general plane strain conditions. Under general plane strain conditions, the strain in the z-direction </w:t>
      </w:r>
      <w:r>
        <w:rPr/>
      </w:r>
      <m:oMath xmlns:m="http://schemas.openxmlformats.org/officeDocument/2006/math">
        <m:sSub>
          <m:e>
            <m:r>
              <w:rPr>
                <w:rFonts w:ascii="Cambria Math" w:hAnsi="Cambria Math"/>
              </w:rPr>
              <m:t xml:space="preserve">ε</m:t>
            </m:r>
          </m:e>
          <m:sub>
            <m:r>
              <w:rPr>
                <w:rFonts w:ascii="Cambria Math" w:hAnsi="Cambria Math"/>
              </w:rPr>
              <m:t xml:space="preserve">z</m:t>
            </m:r>
          </m:sub>
        </m:sSub>
      </m:oMath>
      <w:r>
        <w:rPr>
          <w:rFonts w:cs="Times New Roman" w:ascii="Times New Roman" w:hAnsi="Times New Roman"/>
          <w:sz w:val="22"/>
          <w:szCs w:val="22"/>
        </w:rPr>
        <w:t xml:space="preserve"> is not zero. Under Hooke’s law with general plane strain condition, the polar strains are defined as a function of </w:t>
      </w:r>
      <w:r>
        <w:rPr/>
      </w:r>
      <m:oMath xmlns:m="http://schemas.openxmlformats.org/officeDocument/2006/math">
        <m:sSub>
          <m:e>
            <m:r>
              <w:rPr>
                <w:rFonts w:ascii="Cambria Math" w:hAnsi="Cambria Math"/>
              </w:rPr>
              <m:t xml:space="preserve">ε</m:t>
            </m:r>
          </m:e>
          <m:sub>
            <m:r>
              <w:rPr>
                <w:rFonts w:ascii="Cambria Math" w:hAnsi="Cambria Math"/>
              </w:rPr>
              <m:t xml:space="preserve">z</m:t>
            </m:r>
          </m:sub>
        </m:sSub>
      </m:oMath>
      <w:r>
        <w:rPr>
          <w:rFonts w:cs="Times New Roman" w:ascii="Times New Roman" w:hAnsi="Times New Roman"/>
          <w:sz w:val="22"/>
          <w:szCs w:val="22"/>
        </w:rPr>
        <w:t xml:space="preserve"> as follows:</w:t>
      </w:r>
    </w:p>
    <w:p>
      <w:pPr>
        <w:pStyle w:val="Normal"/>
        <w:ind w:firstLine="720"/>
        <w:jc w:val="both"/>
        <w:rPr>
          <w:rFonts w:ascii="Times New Roman" w:hAnsi="Times New Roman" w:cs="Times New Roman"/>
          <w:sz w:val="22"/>
          <w:szCs w:val="22"/>
        </w:rPr>
      </w:pPr>
      <w:r>
        <w:rPr>
          <w:rFonts w:cs="Times New Roman" w:ascii="Times New Roman" w:hAnsi="Times New Roman"/>
          <w:sz w:val="22"/>
          <w:szCs w:val="22"/>
        </w:rPr>
      </w:r>
    </w:p>
    <w:tbl>
      <w:tblPr>
        <w:tblStyle w:val="af2"/>
        <w:tblW w:w="9072" w:type="dxa"/>
        <w:jc w:val="left"/>
        <w:tblInd w:w="0" w:type="dxa"/>
        <w:tblCellMar>
          <w:top w:w="0" w:type="dxa"/>
          <w:left w:w="108" w:type="dxa"/>
          <w:bottom w:w="0" w:type="dxa"/>
          <w:right w:w="108" w:type="dxa"/>
        </w:tblCellMar>
        <w:tblLook w:val="04a0" w:noHBand="0" w:noVBand="1" w:firstColumn="1" w:lastRow="0" w:lastColumn="0" w:firstRow="1"/>
      </w:tblPr>
      <w:tblGrid>
        <w:gridCol w:w="7380"/>
        <w:gridCol w:w="1691"/>
      </w:tblGrid>
      <w:tr>
        <w:trPr>
          <w:trHeight w:val="398" w:hRule="atLeast"/>
        </w:trPr>
        <w:tc>
          <w:tcPr>
            <w:tcW w:w="7380" w:type="dxa"/>
            <w:tcBorders>
              <w:top w:val="nil"/>
              <w:left w:val="nil"/>
              <w:bottom w:val="nil"/>
              <w:right w:val="nil"/>
            </w:tcBorders>
            <w:vAlign w:val="center"/>
          </w:tcPr>
          <w:p>
            <w:pPr>
              <w:pStyle w:val="Normal"/>
              <w:jc w:val="both"/>
              <w:rPr>
                <w:rFonts w:ascii="Times New Roman" w:hAnsi="Times New Roman" w:cs="Times New Roman"/>
                <w:sz w:val="22"/>
                <w:szCs w:val="22"/>
              </w:rPr>
            </w:pPr>
            <w:r>
              <w:rPr>
                <w:szCs w:val="24"/>
              </w:rPr>
            </w:r>
            <m:oMath xmlns:m="http://schemas.openxmlformats.org/officeDocument/2006/math">
              <m:sSub>
                <m:e>
                  <m:r>
                    <w:rPr>
                      <w:rFonts w:ascii="Cambria Math" w:hAnsi="Cambria Math"/>
                    </w:rPr>
                    <m:t xml:space="preserve">ε</m:t>
                  </m:r>
                </m:e>
                <m:sub>
                  <m:r>
                    <w:rPr>
                      <w:rFonts w:ascii="Cambria Math" w:hAnsi="Cambria Math"/>
                    </w:rPr>
                    <m:t xml:space="preserve">rr</m:t>
                  </m:r>
                </m:sub>
              </m:sSub>
              <m:r>
                <w:rPr>
                  <w:rFonts w:ascii="Cambria Math" w:hAnsi="Cambria Math"/>
                </w:rPr>
                <m:t xml:space="preserve">=</m:t>
              </m:r>
              <m:f>
                <m:num>
                  <m:r>
                    <w:rPr>
                      <w:rFonts w:ascii="Cambria Math" w:hAnsi="Cambria Math"/>
                    </w:rPr>
                    <m:t xml:space="preserve">1</m:t>
                  </m:r>
                  <m:r>
                    <w:rPr>
                      <w:rFonts w:ascii="Cambria Math" w:hAnsi="Cambria Math"/>
                    </w:rPr>
                    <m:t xml:space="preserve">+</m:t>
                  </m:r>
                  <m:r>
                    <w:rPr>
                      <w:rFonts w:ascii="Cambria Math" w:hAnsi="Cambria Math"/>
                    </w:rPr>
                    <m:t xml:space="preserve">ν</m:t>
                  </m:r>
                </m:num>
                <m:den>
                  <m:r>
                    <w:rPr>
                      <w:rFonts w:ascii="Cambria Math" w:hAnsi="Cambria Math"/>
                    </w:rPr>
                    <m:t xml:space="preserve">E</m:t>
                  </m:r>
                </m:den>
              </m:f>
              <m:d>
                <m:dPr>
                  <m:begChr m:val="["/>
                  <m:endChr m:val="]"/>
                </m:dPr>
                <m:e>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ν</m:t>
                      </m:r>
                    </m:e>
                  </m:d>
                  <m:sSub>
                    <m:e>
                      <m:r>
                        <w:rPr>
                          <w:rFonts w:ascii="Cambria Math" w:hAnsi="Cambria Math"/>
                        </w:rPr>
                        <m:t xml:space="preserve">σ</m:t>
                      </m:r>
                    </m:e>
                    <m:sub>
                      <m:r>
                        <w:rPr>
                          <w:rFonts w:ascii="Cambria Math" w:hAnsi="Cambria Math"/>
                        </w:rPr>
                        <m:t xml:space="preserve">rr</m:t>
                      </m:r>
                    </m:sub>
                  </m:sSub>
                  <m:r>
                    <w:rPr>
                      <w:rFonts w:ascii="Cambria Math" w:hAnsi="Cambria Math"/>
                    </w:rPr>
                    <m:t xml:space="preserve">−</m:t>
                  </m:r>
                  <m:r>
                    <w:rPr>
                      <w:rFonts w:ascii="Cambria Math" w:hAnsi="Cambria Math"/>
                    </w:rPr>
                    <m:t xml:space="preserve">ν</m:t>
                  </m:r>
                  <m:sSub>
                    <m:e>
                      <m:r>
                        <w:rPr>
                          <w:rFonts w:ascii="Cambria Math" w:hAnsi="Cambria Math"/>
                        </w:rPr>
                        <m:t xml:space="preserve">σ</m:t>
                      </m:r>
                    </m:e>
                    <m:sub>
                      <m:r>
                        <w:rPr>
                          <w:rFonts w:ascii="Cambria Math" w:hAnsi="Cambria Math"/>
                        </w:rPr>
                        <m:t xml:space="preserve">θθ</m:t>
                      </m:r>
                    </m:sub>
                  </m:sSub>
                  <m:r>
                    <w:rPr>
                      <w:rFonts w:ascii="Cambria Math" w:hAnsi="Cambria Math"/>
                    </w:rPr>
                    <m:t xml:space="preserve">−</m:t>
                  </m:r>
                  <m:r>
                    <w:rPr>
                      <w:rFonts w:ascii="Cambria Math" w:hAnsi="Cambria Math"/>
                    </w:rPr>
                    <m:t xml:space="preserve">E</m:t>
                  </m:r>
                  <m:d>
                    <m:dPr>
                      <m:begChr m:val="("/>
                      <m:endChr m:val=")"/>
                    </m:dPr>
                    <m:e>
                      <m:f>
                        <m:num>
                          <m:r>
                            <w:rPr>
                              <w:rFonts w:ascii="Cambria Math" w:hAnsi="Cambria Math"/>
                            </w:rPr>
                            <m:t xml:space="preserve">v</m:t>
                          </m:r>
                        </m:num>
                        <m:den>
                          <m:r>
                            <w:rPr>
                              <w:rFonts w:ascii="Cambria Math" w:hAnsi="Cambria Math"/>
                            </w:rPr>
                            <m:t xml:space="preserve">1</m:t>
                          </m:r>
                          <m:r>
                            <w:rPr>
                              <w:rFonts w:ascii="Cambria Math" w:hAnsi="Cambria Math"/>
                            </w:rPr>
                            <m:t xml:space="preserve">+</m:t>
                          </m:r>
                          <m:r>
                            <w:rPr>
                              <w:rFonts w:ascii="Cambria Math" w:hAnsi="Cambria Math"/>
                            </w:rPr>
                            <m:t xml:space="preserve">v</m:t>
                          </m:r>
                        </m:den>
                      </m:f>
                    </m:e>
                  </m:d>
                  <m:sSub>
                    <m:e>
                      <m:r>
                        <w:rPr>
                          <w:rFonts w:ascii="Cambria Math" w:hAnsi="Cambria Math"/>
                        </w:rPr>
                        <m:t xml:space="preserve">ε</m:t>
                      </m:r>
                    </m:e>
                    <m:sub>
                      <m:r>
                        <w:rPr>
                          <w:rFonts w:ascii="Cambria Math" w:hAnsi="Cambria Math"/>
                        </w:rPr>
                        <m:t xml:space="preserve">z</m:t>
                      </m:r>
                    </m:sub>
                  </m:sSub>
                </m:e>
              </m:d>
            </m:oMath>
          </w:p>
        </w:tc>
        <w:tc>
          <w:tcPr>
            <w:tcW w:w="1691" w:type="dxa"/>
            <w:tcBorders>
              <w:top w:val="nil"/>
              <w:left w:val="nil"/>
              <w:bottom w:val="nil"/>
              <w:right w:val="nil"/>
            </w:tcBorders>
            <w:vAlign w:val="center"/>
          </w:tcPr>
          <w:p>
            <w:pPr>
              <w:pStyle w:val="Normal"/>
              <w:ind w:left="-109" w:hanging="0"/>
              <w:jc w:val="right"/>
              <w:rPr>
                <w:rFonts w:ascii="Times New Roman" w:hAnsi="Times New Roman" w:cs="Times New Roman"/>
                <w:sz w:val="22"/>
                <w:szCs w:val="22"/>
              </w:rPr>
            </w:pPr>
            <w:bookmarkStart w:id="27" w:name="_Ref31740969"/>
            <w:r>
              <w:rPr>
                <w:rFonts w:cs="Times New Roman" w:ascii="Times New Roman" w:hAnsi="Times New Roman"/>
                <w:kern w:val="2"/>
                <w:sz w:val="22"/>
                <w:szCs w:val="22"/>
              </w:rPr>
              <w:t xml:space="preserve">  </w:t>
            </w:r>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24</w:t>
            </w:r>
            <w:r>
              <w:rPr>
                <w:sz w:val="22"/>
                <w:kern w:val="2"/>
                <w:szCs w:val="22"/>
                <w:rFonts w:cs="Times New Roman" w:ascii="Times New Roman" w:hAnsi="Times New Roman"/>
              </w:rPr>
              <w:fldChar w:fldCharType="end"/>
            </w:r>
            <w:r>
              <w:rPr>
                <w:rFonts w:cs="Times New Roman" w:ascii="Times New Roman" w:hAnsi="Times New Roman"/>
                <w:kern w:val="2"/>
                <w:sz w:val="22"/>
                <w:szCs w:val="22"/>
              </w:rPr>
              <w:t>)</w:t>
            </w:r>
            <w:bookmarkEnd w:id="27"/>
          </w:p>
        </w:tc>
      </w:tr>
      <w:tr>
        <w:trPr>
          <w:trHeight w:val="609" w:hRule="atLeast"/>
        </w:trPr>
        <w:tc>
          <w:tcPr>
            <w:tcW w:w="7380" w:type="dxa"/>
            <w:tcBorders>
              <w:top w:val="nil"/>
              <w:left w:val="nil"/>
              <w:bottom w:val="nil"/>
              <w:right w:val="nil"/>
            </w:tcBorders>
            <w:vAlign w:val="center"/>
          </w:tcPr>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jc w:val="both"/>
              <w:rPr>
                <w:rFonts w:ascii="Times New Roman" w:hAnsi="Times New Roman" w:cs="Times New Roman"/>
                <w:sz w:val="22"/>
                <w:szCs w:val="22"/>
              </w:rPr>
            </w:pPr>
            <w:r>
              <w:rPr>
                <w:szCs w:val="24"/>
              </w:rPr>
            </w:r>
            <m:oMath xmlns:m="http://schemas.openxmlformats.org/officeDocument/2006/math">
              <m:sSub>
                <m:e>
                  <m:r>
                    <w:rPr>
                      <w:rFonts w:ascii="Cambria Math" w:hAnsi="Cambria Math"/>
                    </w:rPr>
                    <m:t xml:space="preserve">ε</m:t>
                  </m:r>
                </m:e>
                <m:sub>
                  <m:r>
                    <w:rPr>
                      <w:rFonts w:ascii="Cambria Math" w:hAnsi="Cambria Math"/>
                    </w:rPr>
                    <m:t xml:space="preserve">θθ</m:t>
                  </m:r>
                </m:sub>
              </m:sSub>
              <m:r>
                <w:rPr>
                  <w:rFonts w:ascii="Cambria Math" w:hAnsi="Cambria Math"/>
                </w:rPr>
                <m:t xml:space="preserve">=</m:t>
              </m:r>
              <m:f>
                <m:num>
                  <m:r>
                    <w:rPr>
                      <w:rFonts w:ascii="Cambria Math" w:hAnsi="Cambria Math"/>
                    </w:rPr>
                    <m:t xml:space="preserve">1</m:t>
                  </m:r>
                  <m:r>
                    <w:rPr>
                      <w:rFonts w:ascii="Cambria Math" w:hAnsi="Cambria Math"/>
                    </w:rPr>
                    <m:t xml:space="preserve">+</m:t>
                  </m:r>
                  <m:r>
                    <w:rPr>
                      <w:rFonts w:ascii="Cambria Math" w:hAnsi="Cambria Math"/>
                    </w:rPr>
                    <m:t xml:space="preserve">ν</m:t>
                  </m:r>
                </m:num>
                <m:den>
                  <m:r>
                    <w:rPr>
                      <w:rFonts w:ascii="Cambria Math" w:hAnsi="Cambria Math"/>
                    </w:rPr>
                    <m:t xml:space="preserve">E</m:t>
                  </m:r>
                </m:den>
              </m:f>
              <m:d>
                <m:dPr>
                  <m:begChr m:val="["/>
                  <m:endChr m:val="]"/>
                </m:dPr>
                <m:e>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ν</m:t>
                      </m:r>
                    </m:e>
                  </m:d>
                  <m:sSub>
                    <m:e>
                      <m:r>
                        <w:rPr>
                          <w:rFonts w:ascii="Cambria Math" w:hAnsi="Cambria Math"/>
                        </w:rPr>
                        <m:t xml:space="preserve">σ</m:t>
                      </m:r>
                    </m:e>
                    <m:sub>
                      <m:r>
                        <w:rPr>
                          <w:rFonts w:ascii="Cambria Math" w:hAnsi="Cambria Math"/>
                        </w:rPr>
                        <m:t xml:space="preserve">θθ</m:t>
                      </m:r>
                    </m:sub>
                  </m:sSub>
                  <m:r>
                    <w:rPr>
                      <w:rFonts w:ascii="Cambria Math" w:hAnsi="Cambria Math"/>
                    </w:rPr>
                    <m:t xml:space="preserve">−</m:t>
                  </m:r>
                  <m:r>
                    <w:rPr>
                      <w:rFonts w:ascii="Cambria Math" w:hAnsi="Cambria Math"/>
                    </w:rPr>
                    <m:t xml:space="preserve">ν</m:t>
                  </m:r>
                  <m:sSub>
                    <m:e>
                      <m:r>
                        <w:rPr>
                          <w:rFonts w:ascii="Cambria Math" w:hAnsi="Cambria Math"/>
                        </w:rPr>
                        <m:t xml:space="preserve">σ</m:t>
                      </m:r>
                    </m:e>
                    <m:sub>
                      <m:r>
                        <w:rPr>
                          <w:rFonts w:ascii="Cambria Math" w:hAnsi="Cambria Math"/>
                        </w:rPr>
                        <m:t xml:space="preserve">rr</m:t>
                      </m:r>
                    </m:sub>
                  </m:sSub>
                  <m:r>
                    <w:rPr>
                      <w:rFonts w:ascii="Cambria Math" w:hAnsi="Cambria Math"/>
                    </w:rPr>
                    <m:t xml:space="preserve">−</m:t>
                  </m:r>
                  <m:r>
                    <w:rPr>
                      <w:rFonts w:ascii="Cambria Math" w:hAnsi="Cambria Math"/>
                    </w:rPr>
                    <m:t xml:space="preserve">E</m:t>
                  </m:r>
                  <m:d>
                    <m:dPr>
                      <m:begChr m:val="("/>
                      <m:endChr m:val=")"/>
                    </m:dPr>
                    <m:e>
                      <m:f>
                        <m:num>
                          <m:r>
                            <w:rPr>
                              <w:rFonts w:ascii="Cambria Math" w:hAnsi="Cambria Math"/>
                            </w:rPr>
                            <m:t xml:space="preserve">v</m:t>
                          </m:r>
                        </m:num>
                        <m:den>
                          <m:r>
                            <w:rPr>
                              <w:rFonts w:ascii="Cambria Math" w:hAnsi="Cambria Math"/>
                            </w:rPr>
                            <m:t xml:space="preserve">1</m:t>
                          </m:r>
                          <m:r>
                            <w:rPr>
                              <w:rFonts w:ascii="Cambria Math" w:hAnsi="Cambria Math"/>
                            </w:rPr>
                            <m:t xml:space="preserve">+</m:t>
                          </m:r>
                          <m:r>
                            <w:rPr>
                              <w:rFonts w:ascii="Cambria Math" w:hAnsi="Cambria Math"/>
                            </w:rPr>
                            <m:t xml:space="preserve">v</m:t>
                          </m:r>
                        </m:den>
                      </m:f>
                    </m:e>
                  </m:d>
                  <m:sSub>
                    <m:e>
                      <m:r>
                        <w:rPr>
                          <w:rFonts w:ascii="Cambria Math" w:hAnsi="Cambria Math"/>
                        </w:rPr>
                        <m:t xml:space="preserve">ε</m:t>
                      </m:r>
                    </m:e>
                    <m:sub>
                      <m:r>
                        <w:rPr>
                          <w:rFonts w:ascii="Cambria Math" w:hAnsi="Cambria Math"/>
                        </w:rPr>
                        <m:t xml:space="preserve">z</m:t>
                      </m:r>
                    </m:sub>
                  </m:sSub>
                </m:e>
              </m:d>
            </m:oMath>
          </w:p>
        </w:tc>
        <w:tc>
          <w:tcPr>
            <w:tcW w:w="1691" w:type="dxa"/>
            <w:tcBorders>
              <w:top w:val="nil"/>
              <w:left w:val="nil"/>
              <w:bottom w:val="nil"/>
              <w:right w:val="nil"/>
            </w:tcBorders>
            <w:vAlign w:val="center"/>
          </w:tcPr>
          <w:p>
            <w:pPr>
              <w:pStyle w:val="Normal"/>
              <w:jc w:val="right"/>
              <w:rPr>
                <w:rFonts w:ascii="Times New Roman" w:hAnsi="Times New Roman" w:cs="Times New Roman"/>
                <w:sz w:val="22"/>
                <w:szCs w:val="22"/>
              </w:rPr>
            </w:pPr>
            <w:bookmarkStart w:id="28" w:name="_Ref31740983"/>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25</w:t>
            </w:r>
            <w:r>
              <w:rPr>
                <w:sz w:val="22"/>
                <w:kern w:val="2"/>
                <w:szCs w:val="22"/>
                <w:rFonts w:cs="Times New Roman" w:ascii="Times New Roman" w:hAnsi="Times New Roman"/>
              </w:rPr>
              <w:fldChar w:fldCharType="end"/>
            </w:r>
            <w:r>
              <w:rPr>
                <w:rFonts w:cs="Times New Roman" w:ascii="Times New Roman" w:hAnsi="Times New Roman"/>
                <w:kern w:val="2"/>
                <w:sz w:val="22"/>
                <w:szCs w:val="22"/>
              </w:rPr>
              <w:t>)</w:t>
            </w:r>
            <w:bookmarkEnd w:id="28"/>
          </w:p>
        </w:tc>
      </w:tr>
      <w:tr>
        <w:trPr>
          <w:trHeight w:val="209" w:hRule="atLeast"/>
        </w:trPr>
        <w:tc>
          <w:tcPr>
            <w:tcW w:w="7380" w:type="dxa"/>
            <w:tcBorders>
              <w:top w:val="nil"/>
              <w:left w:val="nil"/>
              <w:bottom w:val="nil"/>
              <w:right w:val="nil"/>
            </w:tcBorders>
            <w:vAlign w:val="center"/>
          </w:tcPr>
          <w:p>
            <w:pPr>
              <w:pStyle w:val="Normal"/>
              <w:jc w:val="both"/>
              <w:rPr>
                <w:rFonts w:ascii="Times New Roman" w:hAnsi="Times New Roman" w:cs="Times New Roman"/>
                <w:sz w:val="22"/>
                <w:szCs w:val="22"/>
              </w:rPr>
            </w:pPr>
            <w:r>
              <w:rPr>
                <w:rFonts w:cs="Times New Roman" w:ascii="Times New Roman" w:hAnsi="Times New Roman"/>
                <w:sz w:val="22"/>
                <w:szCs w:val="22"/>
              </w:rPr>
            </w:r>
          </w:p>
        </w:tc>
        <w:tc>
          <w:tcPr>
            <w:tcW w:w="1691" w:type="dxa"/>
            <w:tcBorders>
              <w:top w:val="nil"/>
              <w:left w:val="nil"/>
              <w:bottom w:val="nil"/>
              <w:right w:val="nil"/>
            </w:tcBorders>
            <w:vAlign w:val="center"/>
          </w:tcPr>
          <w:p>
            <w:pPr>
              <w:pStyle w:val="Normal"/>
              <w:jc w:val="both"/>
              <w:rPr>
                <w:rFonts w:ascii="Times New Roman" w:hAnsi="Times New Roman" w:cs="Times New Roman"/>
                <w:sz w:val="22"/>
                <w:szCs w:val="22"/>
              </w:rPr>
            </w:pPr>
            <w:r>
              <w:rPr>
                <w:rFonts w:cs="Times New Roman" w:ascii="Times New Roman" w:hAnsi="Times New Roman"/>
                <w:sz w:val="22"/>
                <w:szCs w:val="22"/>
              </w:rPr>
            </w:r>
          </w:p>
        </w:tc>
      </w:tr>
    </w:tbl>
    <w:p>
      <w:pPr>
        <w:pStyle w:val="Normal"/>
        <w:jc w:val="both"/>
        <w:rPr>
          <w:rFonts w:ascii="Times New Roman" w:hAnsi="Times New Roman" w:cs="Times New Roman"/>
          <w:sz w:val="22"/>
          <w:szCs w:val="22"/>
        </w:rPr>
      </w:pPr>
      <w:r>
        <w:rPr>
          <w:rFonts w:cs="Times New Roman" w:ascii="Times New Roman" w:hAnsi="Times New Roman"/>
          <w:sz w:val="22"/>
          <w:szCs w:val="22"/>
        </w:rPr>
        <w:t xml:space="preserve">Using Eqs. </w:t>
      </w:r>
      <w:r>
        <w:rPr>
          <w:rFonts w:cs="Times New Roman" w:ascii="Times New Roman" w:hAnsi="Times New Roman"/>
          <w:sz w:val="22"/>
          <w:szCs w:val="22"/>
        </w:rPr>
        <w:fldChar w:fldCharType="begin"/>
      </w:r>
      <w:r>
        <w:rPr>
          <w:sz w:val="22"/>
          <w:szCs w:val="22"/>
          <w:rFonts w:cs="Times New Roman" w:ascii="Times New Roman" w:hAnsi="Times New Roman"/>
        </w:rPr>
        <w:instrText> REF _Ref31740931 \h </w:instrText>
      </w:r>
      <w:r>
        <w:rPr>
          <w:sz w:val="22"/>
          <w:szCs w:val="22"/>
          <w:rFonts w:cs="Times New Roman" w:ascii="Times New Roman" w:hAnsi="Times New Roman"/>
        </w:rPr>
        <w:fldChar w:fldCharType="separate"/>
      </w:r>
      <w:r>
        <w:rPr>
          <w:sz w:val="22"/>
          <w:szCs w:val="22"/>
          <w:rFonts w:cs="Times New Roman" w:ascii="Times New Roman" w:hAnsi="Times New Roman"/>
        </w:rPr>
        <w:t>(19)</w:t>
      </w:r>
      <w:r>
        <w:rPr>
          <w:sz w:val="22"/>
          <w:szCs w:val="22"/>
          <w:rFonts w:cs="Times New Roman" w:ascii="Times New Roman" w:hAnsi="Times New Roman"/>
        </w:rPr>
        <w:fldChar w:fldCharType="end"/>
      </w:r>
      <w:r>
        <w:rPr>
          <w:rFonts w:cs="Times New Roman" w:ascii="Times New Roman" w:hAnsi="Times New Roman"/>
          <w:sz w:val="22"/>
          <w:szCs w:val="22"/>
        </w:rPr>
        <w:t xml:space="preserve"> and </w:t>
      </w:r>
      <w:r>
        <w:rPr>
          <w:rFonts w:cs="Times New Roman" w:ascii="Times New Roman" w:hAnsi="Times New Roman"/>
          <w:sz w:val="22"/>
          <w:szCs w:val="22"/>
        </w:rPr>
        <w:fldChar w:fldCharType="begin"/>
      </w:r>
      <w:r>
        <w:rPr>
          <w:sz w:val="22"/>
          <w:szCs w:val="22"/>
          <w:rFonts w:cs="Times New Roman" w:ascii="Times New Roman" w:hAnsi="Times New Roman"/>
        </w:rPr>
        <w:instrText> REF _Ref31740944 \h </w:instrText>
      </w:r>
      <w:r>
        <w:rPr>
          <w:sz w:val="22"/>
          <w:szCs w:val="22"/>
          <w:rFonts w:cs="Times New Roman" w:ascii="Times New Roman" w:hAnsi="Times New Roman"/>
        </w:rPr>
        <w:fldChar w:fldCharType="separate"/>
      </w:r>
      <w:r>
        <w:rPr>
          <w:sz w:val="22"/>
          <w:szCs w:val="22"/>
          <w:rFonts w:cs="Times New Roman" w:ascii="Times New Roman" w:hAnsi="Times New Roman"/>
        </w:rPr>
        <w:t>(20)</w:t>
      </w:r>
      <w:r>
        <w:rPr>
          <w:sz w:val="22"/>
          <w:szCs w:val="22"/>
          <w:rFonts w:cs="Times New Roman" w:ascii="Times New Roman" w:hAnsi="Times New Roman"/>
        </w:rPr>
        <w:fldChar w:fldCharType="end"/>
      </w:r>
      <w:r>
        <w:rPr>
          <w:rFonts w:cs="Times New Roman" w:ascii="Times New Roman" w:hAnsi="Times New Roman"/>
          <w:sz w:val="22"/>
          <w:szCs w:val="22"/>
        </w:rPr>
        <w:t xml:space="preserve"> to convert the polar stresses in Eqs. </w:t>
      </w:r>
      <w:r>
        <w:rPr>
          <w:rFonts w:cs="Times New Roman" w:ascii="Times New Roman" w:hAnsi="Times New Roman"/>
          <w:sz w:val="22"/>
          <w:szCs w:val="22"/>
        </w:rPr>
        <w:fldChar w:fldCharType="begin"/>
      </w:r>
      <w:r>
        <w:rPr>
          <w:sz w:val="22"/>
          <w:szCs w:val="22"/>
          <w:rFonts w:cs="Times New Roman" w:ascii="Times New Roman" w:hAnsi="Times New Roman"/>
        </w:rPr>
        <w:instrText> REF _Ref31740969 \h </w:instrText>
      </w:r>
      <w:r>
        <w:rPr>
          <w:sz w:val="22"/>
          <w:szCs w:val="22"/>
          <w:rFonts w:cs="Times New Roman" w:ascii="Times New Roman" w:hAnsi="Times New Roman"/>
        </w:rPr>
        <w:fldChar w:fldCharType="separate"/>
      </w:r>
      <w:r>
        <w:rPr>
          <w:sz w:val="22"/>
          <w:szCs w:val="22"/>
          <w:rFonts w:cs="Times New Roman" w:ascii="Times New Roman" w:hAnsi="Times New Roman"/>
        </w:rPr>
        <w:t xml:space="preserve">  (24)</w:t>
      </w:r>
      <w:r>
        <w:rPr>
          <w:sz w:val="22"/>
          <w:szCs w:val="22"/>
          <w:rFonts w:cs="Times New Roman" w:ascii="Times New Roman" w:hAnsi="Times New Roman"/>
        </w:rPr>
        <w:fldChar w:fldCharType="end"/>
      </w:r>
      <w:r>
        <w:rPr>
          <w:rFonts w:cs="Times New Roman" w:ascii="Times New Roman" w:hAnsi="Times New Roman"/>
          <w:sz w:val="22"/>
          <w:szCs w:val="22"/>
        </w:rPr>
        <w:t xml:space="preserve"> and </w:t>
      </w:r>
      <w:r>
        <w:rPr>
          <w:rFonts w:cs="Times New Roman" w:ascii="Times New Roman" w:hAnsi="Times New Roman"/>
          <w:sz w:val="22"/>
          <w:szCs w:val="22"/>
        </w:rPr>
        <w:fldChar w:fldCharType="begin"/>
      </w:r>
      <w:r>
        <w:rPr>
          <w:sz w:val="22"/>
          <w:szCs w:val="22"/>
          <w:rFonts w:cs="Times New Roman" w:ascii="Times New Roman" w:hAnsi="Times New Roman"/>
        </w:rPr>
        <w:instrText> REF _Ref31740983 \h </w:instrText>
      </w:r>
      <w:r>
        <w:rPr>
          <w:sz w:val="22"/>
          <w:szCs w:val="22"/>
          <w:rFonts w:cs="Times New Roman" w:ascii="Times New Roman" w:hAnsi="Times New Roman"/>
        </w:rPr>
        <w:fldChar w:fldCharType="separate"/>
      </w:r>
      <w:r>
        <w:rPr>
          <w:sz w:val="22"/>
          <w:szCs w:val="22"/>
          <w:rFonts w:cs="Times New Roman" w:ascii="Times New Roman" w:hAnsi="Times New Roman"/>
        </w:rPr>
        <w:t>(25)</w:t>
      </w:r>
      <w:r>
        <w:rPr>
          <w:sz w:val="22"/>
          <w:szCs w:val="22"/>
          <w:rFonts w:cs="Times New Roman" w:ascii="Times New Roman" w:hAnsi="Times New Roman"/>
        </w:rPr>
        <w:fldChar w:fldCharType="end"/>
      </w:r>
      <w:r>
        <w:rPr>
          <w:rFonts w:cs="Times New Roman" w:ascii="Times New Roman" w:hAnsi="Times New Roman"/>
          <w:sz w:val="22"/>
          <w:szCs w:val="22"/>
        </w:rPr>
        <w:t xml:space="preserve"> to applied stresses in the cartesian coordinate system, then by integrating the strains, the displacements in terms of applied stresses </w:t>
      </w:r>
      <w:r>
        <w:rPr/>
      </w:r>
      <m:oMath xmlns:m="http://schemas.openxmlformats.org/officeDocument/2006/math">
        <m:sSub>
          <m:e>
            <m:r>
              <w:rPr>
                <w:rFonts w:ascii="Cambria Math" w:hAnsi="Cambria Math"/>
              </w:rPr>
              <m:t xml:space="preserve">σ</m:t>
            </m:r>
          </m:e>
          <m:sub>
            <m:r>
              <w:rPr>
                <w:rFonts w:ascii="Cambria Math" w:hAnsi="Cambria Math"/>
              </w:rPr>
              <m:t xml:space="preserve">y</m:t>
            </m:r>
          </m:sub>
        </m:sSub>
      </m:oMath>
      <w:r>
        <w:rPr>
          <w:rFonts w:cs="Times New Roman" w:ascii="Times New Roman" w:hAnsi="Times New Roman"/>
          <w:sz w:val="22"/>
          <w:szCs w:val="22"/>
        </w:rPr>
        <w:t xml:space="preserve"> and </w:t>
      </w:r>
      <w:r>
        <w:rPr/>
      </w:r>
      <m:oMath xmlns:m="http://schemas.openxmlformats.org/officeDocument/2006/math">
        <m:sSub>
          <m:e>
            <m:r>
              <w:rPr>
                <w:rFonts w:ascii="Cambria Math" w:hAnsi="Cambria Math"/>
              </w:rPr>
              <m:t xml:space="preserve">σ</m:t>
            </m:r>
          </m:e>
          <m:sub>
            <m:r>
              <w:rPr>
                <w:rFonts w:ascii="Cambria Math" w:hAnsi="Cambria Math"/>
              </w:rPr>
              <m:t xml:space="preserve">x</m:t>
            </m:r>
          </m:sub>
        </m:sSub>
      </m:oMath>
      <w:r>
        <w:rPr>
          <w:rFonts w:cs="Times New Roman" w:ascii="Times New Roman" w:hAnsi="Times New Roman"/>
          <w:sz w:val="22"/>
          <w:szCs w:val="22"/>
        </w:rPr>
        <w:t xml:space="preserve"> are derived:</w:t>
      </w:r>
    </w:p>
    <w:tbl>
      <w:tblPr>
        <w:tblStyle w:val="af2"/>
        <w:tblW w:w="9072" w:type="dxa"/>
        <w:jc w:val="left"/>
        <w:tblInd w:w="0" w:type="dxa"/>
        <w:tblCellMar>
          <w:top w:w="0" w:type="dxa"/>
          <w:left w:w="108" w:type="dxa"/>
          <w:bottom w:w="0" w:type="dxa"/>
          <w:right w:w="108" w:type="dxa"/>
        </w:tblCellMar>
        <w:tblLook w:val="04a0" w:noHBand="0" w:noVBand="1" w:firstColumn="1" w:lastRow="0" w:lastColumn="0" w:firstRow="1"/>
      </w:tblPr>
      <w:tblGrid>
        <w:gridCol w:w="7742"/>
        <w:gridCol w:w="1329"/>
      </w:tblGrid>
      <w:tr>
        <w:trPr>
          <w:trHeight w:val="765" w:hRule="atLeast"/>
        </w:trPr>
        <w:tc>
          <w:tcPr>
            <w:tcW w:w="7742" w:type="dxa"/>
            <w:tcBorders>
              <w:top w:val="nil"/>
              <w:left w:val="nil"/>
              <w:bottom w:val="nil"/>
              <w:right w:val="nil"/>
            </w:tcBorders>
            <w:vAlign w:val="center"/>
          </w:tcPr>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jc w:val="both"/>
              <w:rPr>
                <w:rFonts w:ascii="Times New Roman" w:hAnsi="Times New Roman" w:cs="Times New Roman"/>
                <w:sz w:val="22"/>
                <w:szCs w:val="22"/>
              </w:rPr>
            </w:pPr>
            <w:r>
              <w:rPr>
                <w:szCs w:val="24"/>
              </w:rPr>
            </w:r>
            <m:oMath xmlns:m="http://schemas.openxmlformats.org/officeDocument/2006/math">
              <m:sSub>
                <m:e>
                  <m:r>
                    <w:rPr>
                      <w:rFonts w:ascii="Cambria Math" w:hAnsi="Cambria Math"/>
                    </w:rPr>
                    <m:t xml:space="preserve">u</m:t>
                  </m:r>
                </m:e>
                <m:sub>
                  <m:r>
                    <w:rPr>
                      <w:rFonts w:ascii="Cambria Math" w:hAnsi="Cambria Math"/>
                    </w:rPr>
                    <m:t xml:space="preserve">r</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r>
                    <w:rPr>
                      <w:rFonts w:ascii="Cambria Math" w:hAnsi="Cambria Math"/>
                    </w:rPr>
                    <m:t xml:space="preserve">E</m:t>
                  </m:r>
                  <m:sSup>
                    <m:e>
                      <m:r>
                        <w:rPr>
                          <w:rFonts w:ascii="Cambria Math" w:hAnsi="Cambria Math"/>
                        </w:rPr>
                        <m:t xml:space="preserve">r</m:t>
                      </m:r>
                    </m:e>
                    <m:sup>
                      <m:r>
                        <w:rPr>
                          <w:rFonts w:ascii="Cambria Math" w:hAnsi="Cambria Math"/>
                        </w:rPr>
                        <m:t xml:space="preserve">3</m:t>
                      </m:r>
                    </m:sup>
                  </m:sSup>
                </m:den>
              </m:f>
            </m:oMath>
          </w:p>
        </w:tc>
        <w:tc>
          <w:tcPr>
            <w:tcW w:w="1329" w:type="dxa"/>
            <w:tcBorders>
              <w:top w:val="nil"/>
              <w:left w:val="nil"/>
              <w:bottom w:val="nil"/>
              <w:right w:val="nil"/>
            </w:tcBorders>
            <w:vAlign w:val="center"/>
          </w:tcPr>
          <w:p>
            <w:pPr>
              <w:pStyle w:val="Normal"/>
              <w:jc w:val="both"/>
              <w:rPr>
                <w:rFonts w:ascii="Times New Roman" w:hAnsi="Times New Roman" w:cs="Times New Roman"/>
                <w:sz w:val="22"/>
                <w:szCs w:val="22"/>
              </w:rPr>
            </w:pPr>
            <w:r>
              <w:rPr>
                <w:rFonts w:cs="Times New Roman" w:ascii="Times New Roman" w:hAnsi="Times New Roman"/>
                <w:sz w:val="22"/>
                <w:szCs w:val="22"/>
              </w:rPr>
            </w:r>
            <w:bookmarkStart w:id="29" w:name="_Ref31741052"/>
            <w:bookmarkStart w:id="30" w:name="_Ref31741052"/>
          </w:p>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ind w:right="440" w:hanging="0"/>
              <w:jc w:val="both"/>
              <w:rPr>
                <w:rFonts w:ascii="Times New Roman" w:hAnsi="Times New Roman" w:cs="Times New Roman"/>
                <w:sz w:val="22"/>
                <w:szCs w:val="22"/>
              </w:rPr>
            </w:pPr>
            <w:r>
              <w:rPr>
                <w:rFonts w:cs="Times New Roman" w:ascii="Times New Roman" w:hAnsi="Times New Roman"/>
                <w:sz w:val="22"/>
                <w:szCs w:val="22"/>
              </w:rPr>
            </w:r>
          </w:p>
          <w:p>
            <w:pPr>
              <w:pStyle w:val="Normal"/>
              <w:ind w:right="440" w:hanging="0"/>
              <w:jc w:val="both"/>
              <w:rPr>
                <w:rFonts w:ascii="Times New Roman" w:hAnsi="Times New Roman" w:cs="Times New Roman"/>
                <w:sz w:val="22"/>
                <w:szCs w:val="22"/>
              </w:rPr>
            </w:pPr>
            <w:r>
              <w:rPr>
                <w:rFonts w:cs="Times New Roman" w:ascii="Times New Roman" w:hAnsi="Times New Roman"/>
                <w:sz w:val="22"/>
                <w:szCs w:val="22"/>
              </w:rPr>
            </w:r>
          </w:p>
          <w:p>
            <w:pPr>
              <w:pStyle w:val="Normal"/>
              <w:ind w:right="440" w:hanging="0"/>
              <w:jc w:val="both"/>
              <w:rPr>
                <w:rFonts w:ascii="Times New Roman" w:hAnsi="Times New Roman" w:cs="Times New Roman"/>
                <w:sz w:val="22"/>
                <w:szCs w:val="22"/>
              </w:rPr>
            </w:pPr>
            <w:r>
              <w:rPr>
                <w:rFonts w:cs="Times New Roman" w:ascii="Times New Roman" w:hAnsi="Times New Roman"/>
                <w:sz w:val="22"/>
                <w:szCs w:val="22"/>
              </w:rPr>
            </w:r>
          </w:p>
          <w:p>
            <w:pPr>
              <w:pStyle w:val="Normal"/>
              <w:ind w:right="440" w:hanging="0"/>
              <w:jc w:val="both"/>
              <w:rPr>
                <w:rFonts w:ascii="Times New Roman" w:hAnsi="Times New Roman" w:cs="Times New Roman"/>
                <w:sz w:val="22"/>
                <w:szCs w:val="22"/>
              </w:rPr>
            </w:pPr>
            <w:r>
              <w:rPr>
                <w:rFonts w:cs="Times New Roman" w:ascii="Times New Roman" w:hAnsi="Times New Roman"/>
                <w:sz w:val="22"/>
                <w:szCs w:val="22"/>
              </w:rPr>
            </w:r>
          </w:p>
          <w:p>
            <w:pPr>
              <w:pStyle w:val="Normal"/>
              <w:ind w:right="440" w:hanging="0"/>
              <w:jc w:val="both"/>
              <w:rPr>
                <w:rFonts w:ascii="Times New Roman" w:hAnsi="Times New Roman" w:cs="Times New Roman"/>
                <w:sz w:val="22"/>
                <w:szCs w:val="22"/>
              </w:rPr>
            </w:pPr>
            <w:r>
              <w:rPr>
                <w:rFonts w:cs="Times New Roman" w:ascii="Times New Roman" w:hAnsi="Times New Roman"/>
                <w:sz w:val="22"/>
                <w:szCs w:val="22"/>
              </w:rPr>
            </w:r>
          </w:p>
          <w:p>
            <w:pPr>
              <w:pStyle w:val="Normal"/>
              <w:ind w:right="440" w:hanging="0"/>
              <w:jc w:val="both"/>
              <w:rPr>
                <w:rFonts w:ascii="Times New Roman" w:hAnsi="Times New Roman" w:cs="Times New Roman"/>
                <w:sz w:val="22"/>
                <w:szCs w:val="22"/>
              </w:rPr>
            </w:pPr>
            <w:r>
              <w:rPr>
                <w:rFonts w:cs="Times New Roman" w:ascii="Times New Roman" w:hAnsi="Times New Roman"/>
                <w:sz w:val="22"/>
                <w:szCs w:val="22"/>
              </w:rPr>
            </w:r>
          </w:p>
          <w:p>
            <w:pPr>
              <w:pStyle w:val="Normal"/>
              <w:ind w:right="440" w:hanging="0"/>
              <w:jc w:val="both"/>
              <w:rPr>
                <w:rFonts w:ascii="Times New Roman" w:hAnsi="Times New Roman" w:cs="Times New Roman"/>
                <w:sz w:val="22"/>
                <w:szCs w:val="22"/>
              </w:rPr>
            </w:pPr>
            <w:r>
              <w:rPr>
                <w:rFonts w:cs="Times New Roman" w:ascii="Times New Roman" w:hAnsi="Times New Roman"/>
                <w:sz w:val="22"/>
                <w:szCs w:val="22"/>
              </w:rPr>
            </w:r>
          </w:p>
          <w:p>
            <w:pPr>
              <w:pStyle w:val="Normal"/>
              <w:ind w:right="39" w:hanging="0"/>
              <w:jc w:val="right"/>
              <w:rPr>
                <w:rFonts w:ascii="Times New Roman" w:hAnsi="Times New Roman" w:cs="Times New Roman"/>
                <w:sz w:val="22"/>
                <w:szCs w:val="22"/>
              </w:rPr>
            </w:pPr>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26</w:t>
            </w:r>
            <w:r>
              <w:rPr>
                <w:sz w:val="22"/>
                <w:kern w:val="2"/>
                <w:szCs w:val="22"/>
                <w:rFonts w:cs="Times New Roman" w:ascii="Times New Roman" w:hAnsi="Times New Roman"/>
              </w:rPr>
              <w:fldChar w:fldCharType="end"/>
            </w:r>
            <w:r>
              <w:rPr>
                <w:rFonts w:cs="Times New Roman" w:ascii="Times New Roman" w:hAnsi="Times New Roman"/>
                <w:kern w:val="2"/>
                <w:sz w:val="22"/>
                <w:szCs w:val="22"/>
              </w:rPr>
              <w:t>)</w:t>
            </w:r>
            <w:bookmarkEnd w:id="30"/>
          </w:p>
        </w:tc>
      </w:tr>
      <w:tr>
        <w:trPr>
          <w:trHeight w:val="263" w:hRule="atLeast"/>
        </w:trPr>
        <w:tc>
          <w:tcPr>
            <w:tcW w:w="7742" w:type="dxa"/>
            <w:tcBorders>
              <w:top w:val="nil"/>
              <w:left w:val="nil"/>
              <w:bottom w:val="nil"/>
              <w:right w:val="nil"/>
            </w:tcBorders>
            <w:vAlign w:val="center"/>
          </w:tcPr>
          <w:p>
            <w:pPr>
              <w:pStyle w:val="Normal"/>
              <w:jc w:val="both"/>
              <w:rPr>
                <w:rFonts w:ascii="Times New Roman" w:hAnsi="Times New Roman" w:cs="Times New Roman"/>
                <w:sz w:val="22"/>
                <w:szCs w:val="22"/>
              </w:rPr>
            </w:pPr>
            <w:r>
              <w:rPr>
                <w:rFonts w:cs="Times New Roman" w:ascii="Times New Roman" w:hAnsi="Times New Roman"/>
                <w:sz w:val="22"/>
                <w:szCs w:val="22"/>
              </w:rPr>
            </w:r>
          </w:p>
        </w:tc>
        <w:tc>
          <w:tcPr>
            <w:tcW w:w="1329" w:type="dxa"/>
            <w:tcBorders>
              <w:top w:val="nil"/>
              <w:left w:val="nil"/>
              <w:bottom w:val="nil"/>
              <w:right w:val="nil"/>
            </w:tcBorders>
            <w:vAlign w:val="center"/>
          </w:tcPr>
          <w:p>
            <w:pPr>
              <w:pStyle w:val="Normal"/>
              <w:jc w:val="both"/>
              <w:rPr>
                <w:rFonts w:ascii="Times New Roman" w:hAnsi="Times New Roman" w:cs="Times New Roman"/>
                <w:sz w:val="22"/>
                <w:szCs w:val="22"/>
              </w:rPr>
            </w:pPr>
            <w:r>
              <w:rPr>
                <w:rFonts w:cs="Times New Roman" w:ascii="Times New Roman" w:hAnsi="Times New Roman"/>
                <w:sz w:val="22"/>
                <w:szCs w:val="22"/>
              </w:rPr>
            </w:r>
          </w:p>
        </w:tc>
      </w:tr>
      <w:tr>
        <w:trPr>
          <w:trHeight w:val="765" w:hRule="atLeast"/>
        </w:trPr>
        <w:tc>
          <w:tcPr>
            <w:tcW w:w="7742" w:type="dxa"/>
            <w:tcBorders>
              <w:top w:val="nil"/>
              <w:left w:val="nil"/>
              <w:bottom w:val="nil"/>
              <w:right w:val="nil"/>
            </w:tcBorders>
          </w:tcPr>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jc w:val="both"/>
              <w:rPr>
                <w:rFonts w:ascii="Times New Roman" w:hAnsi="Times New Roman" w:cs="Times New Roman"/>
                <w:i/>
                <w:i/>
                <w:sz w:val="22"/>
                <w:szCs w:val="22"/>
              </w:rPr>
            </w:pPr>
            <w:r>
              <w:rPr>
                <w:szCs w:val="24"/>
              </w:rPr>
            </w:r>
            <m:oMath xmlns:m="http://schemas.openxmlformats.org/officeDocument/2006/math">
              <m:sSub>
                <m:e>
                  <m:r>
                    <w:rPr>
                      <w:rFonts w:ascii="Cambria Math" w:hAnsi="Cambria Math"/>
                    </w:rPr>
                    <m:t xml:space="preserve">u</m:t>
                  </m:r>
                </m:e>
                <m:sub>
                  <m:r>
                    <w:rPr>
                      <w:rFonts w:ascii="Cambria Math" w:hAnsi="Cambria Math"/>
                    </w:rPr>
                    <m:t xml:space="preserve">θ</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r>
                    <w:rPr>
                      <w:rFonts w:ascii="Cambria Math" w:hAnsi="Cambria Math"/>
                    </w:rPr>
                    <m:t xml:space="preserve">E</m:t>
                  </m:r>
                  <m:sSup>
                    <m:e>
                      <m:r>
                        <w:rPr>
                          <w:rFonts w:ascii="Cambria Math" w:hAnsi="Cambria Math"/>
                        </w:rPr>
                        <m:t xml:space="preserve">r</m:t>
                      </m:r>
                    </m:e>
                    <m:sup>
                      <m:r>
                        <w:rPr>
                          <w:rFonts w:ascii="Cambria Math" w:hAnsi="Cambria Math"/>
                        </w:rPr>
                        <m:t xml:space="preserve">3</m:t>
                      </m:r>
                    </m:sup>
                  </m:sSup>
                </m:den>
              </m:f>
              <m:d>
                <m:dPr>
                  <m:begChr m:val="("/>
                  <m:endChr m:val=")"/>
                </m:dPr>
                <m:e>
                  <m:r>
                    <w:rPr>
                      <w:rFonts w:ascii="Cambria Math" w:hAnsi="Cambria Math"/>
                    </w:rPr>
                    <m:t xml:space="preserve">sin</m:t>
                  </m:r>
                  <m:r>
                    <w:rPr>
                      <w:rFonts w:ascii="Cambria Math" w:hAnsi="Cambria Math"/>
                    </w:rPr>
                    <m:t xml:space="preserve">2</m:t>
                  </m:r>
                  <m:r>
                    <w:rPr>
                      <w:rFonts w:ascii="Cambria Math" w:hAnsi="Cambria Math"/>
                    </w:rPr>
                    <m:t xml:space="preserve">θ</m:t>
                  </m:r>
                  <m:d>
                    <m:dPr>
                      <m:begChr m:val="("/>
                      <m:endChr m:val=")"/>
                    </m:dPr>
                    <m:e>
                      <m:sSub>
                        <m:e>
                          <m:r>
                            <w:rPr>
                              <w:rFonts w:ascii="Cambria Math" w:hAnsi="Cambria Math"/>
                            </w:rPr>
                            <m:t xml:space="preserve">σ</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y</m:t>
                          </m:r>
                        </m:sub>
                      </m:sSub>
                    </m:e>
                  </m:d>
                  <m:d>
                    <m:dPr>
                      <m:begChr m:val="("/>
                      <m:endChr m:val=")"/>
                    </m:dPr>
                    <m:e>
                      <m:r>
                        <w:rPr>
                          <w:rFonts w:ascii="Cambria Math" w:hAnsi="Cambria Math"/>
                        </w:rPr>
                        <m:t xml:space="preserve">v</m:t>
                      </m:r>
                      <m:r>
                        <w:rPr>
                          <w:rFonts w:ascii="Cambria Math" w:hAnsi="Cambria Math"/>
                        </w:rPr>
                        <m:t xml:space="preserve">+</m:t>
                      </m:r>
                      <m:r>
                        <w:rPr>
                          <w:rFonts w:ascii="Cambria Math" w:hAnsi="Cambria Math"/>
                        </w:rPr>
                        <m:t xml:space="preserve">1</m:t>
                      </m:r>
                    </m:e>
                  </m:d>
                  <m:d>
                    <m:dPr>
                      <m:begChr m:val="("/>
                      <m:endChr m:val=")"/>
                    </m:dPr>
                    <m:e>
                      <m:sSup>
                        <m:e>
                          <m:r>
                            <w:rPr>
                              <w:rFonts w:ascii="Cambria Math" w:hAnsi="Cambria Math"/>
                            </w:rPr>
                            <m:t xml:space="preserve">a</m:t>
                          </m:r>
                        </m:e>
                        <m:sup>
                          <m:r>
                            <w:rPr>
                              <w:rFonts w:ascii="Cambria Math" w:hAnsi="Cambria Math"/>
                            </w:rPr>
                            <m:t xml:space="preserve">4</m:t>
                          </m:r>
                        </m:sup>
                      </m:sSup>
                      <m:r>
                        <w:rPr>
                          <w:rFonts w:ascii="Cambria Math" w:hAnsi="Cambria Math"/>
                        </w:rPr>
                        <m:t xml:space="preserve">+</m:t>
                      </m:r>
                      <m:sSup>
                        <m:e>
                          <m:r>
                            <w:rPr>
                              <w:rFonts w:ascii="Cambria Math" w:hAnsi="Cambria Math"/>
                            </w:rPr>
                            <m:t xml:space="preserve">r</m:t>
                          </m:r>
                        </m:e>
                        <m:sup>
                          <m:r>
                            <w:rPr>
                              <w:rFonts w:ascii="Cambria Math" w:hAnsi="Cambria Math"/>
                            </w:rPr>
                            <m:t xml:space="preserve">4</m:t>
                          </m:r>
                        </m:sup>
                      </m:sSup>
                      <m:r>
                        <w:rPr>
                          <w:rFonts w:ascii="Cambria Math" w:hAnsi="Cambria Math"/>
                        </w:rPr>
                        <m:t xml:space="preserve">+</m:t>
                      </m:r>
                      <m:r>
                        <w:rPr>
                          <w:rFonts w:ascii="Cambria Math" w:hAnsi="Cambria Math"/>
                        </w:rPr>
                        <m:t xml:space="preserve">2</m:t>
                      </m:r>
                      <m:sSup>
                        <m:e>
                          <m:r>
                            <w:rPr>
                              <w:rFonts w:ascii="Cambria Math" w:hAnsi="Cambria Math"/>
                            </w:rPr>
                            <m:t xml:space="preserve">a</m:t>
                          </m:r>
                        </m:e>
                        <m:sup>
                          <m:r>
                            <w:rPr>
                              <w:rFonts w:ascii="Cambria Math" w:hAnsi="Cambria Math"/>
                            </w:rPr>
                            <m:t xml:space="preserve">2</m:t>
                          </m:r>
                        </m:sup>
                      </m:sSup>
                      <m:sSup>
                        <m:e>
                          <m:r>
                            <w:rPr>
                              <w:rFonts w:ascii="Cambria Math" w:hAnsi="Cambria Math"/>
                            </w:rPr>
                            <m:t xml:space="preserve">r</m:t>
                          </m:r>
                        </m:e>
                        <m:sup>
                          <m:r>
                            <w:rPr>
                              <w:rFonts w:ascii="Cambria Math" w:hAnsi="Cambria Math"/>
                            </w:rPr>
                            <m:t xml:space="preserve">2</m:t>
                          </m:r>
                        </m:sup>
                      </m:sSup>
                      <m:r>
                        <w:rPr>
                          <w:rFonts w:ascii="Cambria Math" w:hAnsi="Cambria Math"/>
                        </w:rPr>
                        <m:t xml:space="preserve">−</m:t>
                      </m:r>
                      <m:r>
                        <w:rPr>
                          <w:rFonts w:ascii="Cambria Math" w:hAnsi="Cambria Math"/>
                        </w:rPr>
                        <m:t xml:space="preserve">4</m:t>
                      </m:r>
                      <m:sSup>
                        <m:e>
                          <m:r>
                            <w:rPr>
                              <w:rFonts w:ascii="Cambria Math" w:hAnsi="Cambria Math"/>
                            </w:rPr>
                            <m:t xml:space="preserve">a</m:t>
                          </m:r>
                        </m:e>
                        <m:sup>
                          <m:r>
                            <w:rPr>
                              <w:rFonts w:ascii="Cambria Math" w:hAnsi="Cambria Math"/>
                            </w:rPr>
                            <m:t xml:space="preserve">2</m:t>
                          </m:r>
                        </m:sup>
                      </m:sSup>
                      <m:sSup>
                        <m:e>
                          <m:r>
                            <w:rPr>
                              <w:rFonts w:ascii="Cambria Math" w:hAnsi="Cambria Math"/>
                            </w:rPr>
                            <m:t xml:space="preserve">r</m:t>
                          </m:r>
                        </m:e>
                        <m:sup>
                          <m:r>
                            <w:rPr>
                              <w:rFonts w:ascii="Cambria Math" w:hAnsi="Cambria Math"/>
                            </w:rPr>
                            <m:t xml:space="preserve">2</m:t>
                          </m:r>
                        </m:sup>
                      </m:sSup>
                      <m:r>
                        <w:rPr>
                          <w:rFonts w:ascii="Cambria Math" w:hAnsi="Cambria Math"/>
                        </w:rPr>
                        <m:t xml:space="preserve">v</m:t>
                      </m:r>
                    </m:e>
                  </m:d>
                </m:e>
              </m:d>
              <m:r>
                <w:rPr>
                  <w:rFonts w:ascii="Cambria Math" w:hAnsi="Cambria Math"/>
                </w:rPr>
                <m:t xml:space="preserve">⁡</m:t>
              </m:r>
            </m:oMath>
          </w:p>
        </w:tc>
        <w:tc>
          <w:tcPr>
            <w:tcW w:w="1329" w:type="dxa"/>
            <w:tcBorders>
              <w:top w:val="nil"/>
              <w:left w:val="nil"/>
              <w:bottom w:val="nil"/>
              <w:right w:val="nil"/>
            </w:tcBorders>
          </w:tcPr>
          <w:p>
            <w:pPr>
              <w:pStyle w:val="Normal"/>
              <w:ind w:right="440" w:hanging="0"/>
              <w:jc w:val="both"/>
              <w:rPr>
                <w:rFonts w:ascii="Times New Roman" w:hAnsi="Times New Roman" w:cs="Times New Roman"/>
                <w:sz w:val="22"/>
                <w:szCs w:val="22"/>
              </w:rPr>
            </w:pPr>
            <w:r>
              <w:rPr>
                <w:rFonts w:cs="Times New Roman" w:ascii="Times New Roman" w:hAnsi="Times New Roman"/>
                <w:sz w:val="22"/>
                <w:szCs w:val="22"/>
              </w:rPr>
            </w:r>
          </w:p>
          <w:p>
            <w:pPr>
              <w:pStyle w:val="Normal"/>
              <w:ind w:left="-21" w:right="39" w:firstLine="21"/>
              <w:jc w:val="right"/>
              <w:rPr>
                <w:rFonts w:ascii="Times New Roman" w:hAnsi="Times New Roman" w:cs="Times New Roman"/>
                <w:sz w:val="22"/>
                <w:szCs w:val="22"/>
              </w:rPr>
            </w:pPr>
            <w:bookmarkStart w:id="31" w:name="_Ref31741166"/>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27</w:t>
            </w:r>
            <w:r>
              <w:rPr>
                <w:sz w:val="22"/>
                <w:kern w:val="2"/>
                <w:szCs w:val="22"/>
                <w:rFonts w:cs="Times New Roman" w:ascii="Times New Roman" w:hAnsi="Times New Roman"/>
              </w:rPr>
              <w:fldChar w:fldCharType="end"/>
            </w:r>
            <w:r>
              <w:rPr>
                <w:rFonts w:cs="Times New Roman" w:ascii="Times New Roman" w:hAnsi="Times New Roman"/>
                <w:kern w:val="2"/>
                <w:sz w:val="22"/>
                <w:szCs w:val="22"/>
              </w:rPr>
              <w:t>)</w:t>
            </w:r>
            <w:bookmarkEnd w:id="31"/>
          </w:p>
        </w:tc>
      </w:tr>
    </w:tbl>
    <w:p>
      <w:pPr>
        <w:pStyle w:val="Normal"/>
        <w:jc w:val="both"/>
        <w:rPr>
          <w:rFonts w:ascii="Times New Roman" w:hAnsi="Times New Roman" w:cs="Times New Roman"/>
          <w:kern w:val="2"/>
          <w:sz w:val="22"/>
          <w:szCs w:val="22"/>
        </w:rPr>
      </w:pPr>
      <w:r>
        <w:rPr>
          <w:rFonts w:cs="Times New Roman" w:ascii="Times New Roman" w:hAnsi="Times New Roman"/>
          <w:kern w:val="2"/>
          <w:sz w:val="22"/>
          <w:szCs w:val="22"/>
        </w:rPr>
      </w:r>
    </w:p>
    <w:p>
      <w:pPr>
        <w:pStyle w:val="Normal"/>
        <w:ind w:right="220" w:hanging="0"/>
        <w:jc w:val="both"/>
        <w:rPr>
          <w:rFonts w:ascii="Times New Roman" w:hAnsi="Times New Roman" w:cs="Times New Roman"/>
          <w:sz w:val="22"/>
          <w:szCs w:val="22"/>
        </w:rPr>
      </w:pPr>
      <w:r>
        <w:rPr>
          <w:rFonts w:cs="Times New Roman" w:ascii="Times New Roman" w:hAnsi="Times New Roman"/>
          <w:kern w:val="2"/>
          <w:sz w:val="22"/>
          <w:szCs w:val="22"/>
        </w:rPr>
        <w:t xml:space="preserve">Notice that Eq. </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REF _Ref31741052 \h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r>
      <w:r>
        <w:rPr>
          <w:sz w:val="22"/>
          <w:kern w:val="2"/>
          <w:szCs w:val="22"/>
          <w:rFonts w:cs="Times New Roman" w:ascii="Times New Roman" w:hAnsi="Times New Roman"/>
        </w:rPr>
        <w:fldChar w:fldCharType="end"/>
      </w:r>
      <w:r>
        <w:rPr>
          <w:rFonts w:cs="Times New Roman" w:ascii="Times New Roman" w:hAnsi="Times New Roman"/>
          <w:kern w:val="2"/>
          <w:sz w:val="22"/>
          <w:szCs w:val="22"/>
        </w:rPr>
        <w:t xml:space="preserve"> is a function of the z-component strain </w:t>
      </w:r>
      <w:r>
        <w:rPr/>
      </w:r>
      <m:oMath xmlns:m="http://schemas.openxmlformats.org/officeDocument/2006/math">
        <m:sSub>
          <m:e>
            <m:r>
              <w:rPr>
                <w:rFonts w:ascii="Cambria Math" w:hAnsi="Cambria Math"/>
              </w:rPr>
              <m:t xml:space="preserve">ε</m:t>
            </m:r>
          </m:e>
          <m:sub>
            <m:r>
              <w:rPr>
                <w:rFonts w:ascii="Cambria Math" w:hAnsi="Cambria Math"/>
              </w:rPr>
              <m:t xml:space="preserve">z</m:t>
            </m:r>
          </m:sub>
        </m:sSub>
      </m:oMath>
      <w:r>
        <w:rPr>
          <w:rFonts w:cs="Times New Roman" w:ascii="Times New Roman" w:hAnsi="Times New Roman"/>
          <w:sz w:val="22"/>
          <w:szCs w:val="22"/>
        </w:rPr>
        <w:t xml:space="preserve">. Hence, successful prediction of 3the D mesh by a neural network trained using a 2D coarse mesh data set (under general plane strain condition) depends on the user input parameter </w:t>
      </w:r>
      <w:r>
        <w:rPr/>
      </w:r>
      <m:oMath xmlns:m="http://schemas.openxmlformats.org/officeDocument/2006/math">
        <m:sSub>
          <m:e>
            <m:r>
              <w:rPr>
                <w:rFonts w:ascii="Cambria Math" w:hAnsi="Cambria Math"/>
              </w:rPr>
              <m:t xml:space="preserve">ε</m:t>
            </m:r>
          </m:e>
          <m:sub>
            <m:r>
              <w:rPr>
                <w:rFonts w:ascii="Cambria Math" w:hAnsi="Cambria Math"/>
              </w:rPr>
              <m:t xml:space="preserve">z</m:t>
            </m:r>
          </m:sub>
        </m:sSub>
      </m:oMath>
      <w:r>
        <w:rPr>
          <w:rFonts w:cs="Times New Roman" w:ascii="Times New Roman" w:hAnsi="Times New Roman"/>
          <w:sz w:val="22"/>
          <w:szCs w:val="22"/>
        </w:rPr>
        <w:t xml:space="preserve">. </w:t>
      </w:r>
    </w:p>
    <w:p>
      <w:pPr>
        <w:pStyle w:val="Normal"/>
        <w:jc w:val="both"/>
        <w:rPr>
          <w:rFonts w:ascii="Times New Roman" w:hAnsi="Times New Roman" w:cs="Times New Roman"/>
          <w:kern w:val="2"/>
          <w:sz w:val="22"/>
          <w:szCs w:val="22"/>
        </w:rPr>
      </w:pPr>
      <w:r>
        <w:rPr>
          <w:rFonts w:cs="Times New Roman" w:ascii="Times New Roman" w:hAnsi="Times New Roman"/>
          <w:kern w:val="2"/>
          <w:sz w:val="22"/>
          <w:szCs w:val="22"/>
        </w:rPr>
      </w:r>
    </w:p>
    <w:p>
      <w:pPr>
        <w:pStyle w:val="Normal"/>
        <w:jc w:val="both"/>
        <w:rPr>
          <w:rFonts w:ascii="Times New Roman" w:hAnsi="Times New Roman" w:cs="Times New Roman"/>
          <w:b/>
          <w:b/>
          <w:sz w:val="22"/>
          <w:szCs w:val="22"/>
        </w:rPr>
      </w:pPr>
      <w:r>
        <w:rPr/>
        <w:drawing>
          <wp:inline distT="0" distB="0" distL="0" distR="0">
            <wp:extent cx="5731510" cy="3057525"/>
            <wp:effectExtent l="0" t="0" r="0" b="0"/>
            <wp:docPr id="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
                    <pic:cNvPicPr>
                      <a:picLocks noChangeAspect="1" noChangeArrowheads="1"/>
                    </pic:cNvPicPr>
                  </pic:nvPicPr>
                  <pic:blipFill>
                    <a:blip r:embed="rId8"/>
                    <a:stretch>
                      <a:fillRect/>
                    </a:stretch>
                  </pic:blipFill>
                  <pic:spPr bwMode="auto">
                    <a:xfrm>
                      <a:off x="0" y="0"/>
                      <a:ext cx="5731510" cy="3057525"/>
                    </a:xfrm>
                    <a:prstGeom prst="rect">
                      <a:avLst/>
                    </a:prstGeom>
                  </pic:spPr>
                </pic:pic>
              </a:graphicData>
            </a:graphic>
          </wp:inline>
        </w:drawing>
      </w:r>
    </w:p>
    <w:p>
      <w:pPr>
        <w:pStyle w:val="Normal"/>
        <w:jc w:val="center"/>
        <w:rPr>
          <w:rFonts w:ascii="Times New Roman" w:hAnsi="Times New Roman" w:cs="Times New Roman"/>
          <w:sz w:val="22"/>
          <w:szCs w:val="22"/>
        </w:rPr>
      </w:pPr>
      <w:bookmarkStart w:id="32" w:name="_Ref31744403"/>
      <w:r>
        <w:rPr>
          <w:rFonts w:cs="Times New Roman" w:ascii="Times New Roman" w:hAnsi="Times New Roman"/>
          <w:b/>
          <w:sz w:val="22"/>
          <w:szCs w:val="22"/>
        </w:rPr>
        <w:t xml:space="preserve">Figure </w:t>
      </w:r>
      <w:bookmarkEnd w:id="32"/>
      <w:r>
        <w:rPr>
          <w:rFonts w:cs="Times New Roman" w:ascii="Times New Roman" w:hAnsi="Times New Roman"/>
          <w:b/>
          <w:sz w:val="22"/>
          <w:szCs w:val="22"/>
        </w:rPr>
        <w:t>6:</w:t>
      </w:r>
      <w:r>
        <w:rPr>
          <w:rFonts w:cs="Times New Roman" w:ascii="Times New Roman" w:hAnsi="Times New Roman"/>
          <w:sz w:val="22"/>
          <w:szCs w:val="22"/>
        </w:rPr>
        <w:t xml:space="preserve"> </w:t>
      </w:r>
      <w:r>
        <w:rPr/>
      </w:r>
      <m:oMath xmlns:m="http://schemas.openxmlformats.org/officeDocument/2006/math">
        <m:sSub>
          <m:e>
            <m:r>
              <w:rPr>
                <w:rFonts w:ascii="Cambria Math" w:hAnsi="Cambria Math"/>
              </w:rPr>
              <m:t xml:space="preserve">ε</m:t>
            </m:r>
          </m:e>
          <m:sub>
            <m:r>
              <w:rPr>
                <w:rFonts w:ascii="Cambria Math" w:hAnsi="Cambria Math"/>
              </w:rPr>
              <m:t xml:space="preserve">z</m:t>
            </m:r>
          </m:sub>
        </m:sSub>
      </m:oMath>
      <w:r>
        <w:rPr>
          <w:rFonts w:cs="Times New Roman" w:ascii="Times New Roman" w:hAnsi="Times New Roman"/>
          <w:sz w:val="22"/>
          <w:szCs w:val="22"/>
        </w:rPr>
        <w:t xml:space="preserve"> from a 3D coarse mesh</w:t>
      </w:r>
    </w:p>
    <w:p>
      <w:pPr>
        <w:pStyle w:val="Normal"/>
        <w:ind w:firstLine="720"/>
        <w:jc w:val="both"/>
        <w:rPr>
          <w:rFonts w:ascii="Times New Roman" w:hAnsi="Times New Roman" w:cs="Times New Roman"/>
          <w:sz w:val="22"/>
          <w:szCs w:val="22"/>
        </w:rPr>
      </w:pPr>
      <w:r>
        <w:rPr>
          <w:rFonts w:cs="Times New Roman" w:ascii="Times New Roman" w:hAnsi="Times New Roman"/>
          <w:sz w:val="22"/>
          <w:szCs w:val="22"/>
        </w:rPr>
      </w:r>
    </w:p>
    <w:p>
      <w:pPr>
        <w:pStyle w:val="Normal"/>
        <w:jc w:val="both"/>
        <w:rPr>
          <w:rFonts w:ascii="Times New Roman" w:hAnsi="Times New Roman" w:cs="Times New Roman"/>
          <w:sz w:val="22"/>
          <w:szCs w:val="22"/>
        </w:rPr>
      </w:pPr>
      <w:r>
        <w:rPr>
          <w:rFonts w:cs="Times New Roman" w:ascii="Times New Roman" w:hAnsi="Times New Roman"/>
          <w:kern w:val="2"/>
          <w:sz w:val="22"/>
          <w:szCs w:val="22"/>
        </w:rPr>
        <w:t xml:space="preserve">To obtain </w:t>
      </w:r>
      <w:r>
        <w:rPr/>
      </w:r>
      <m:oMath xmlns:m="http://schemas.openxmlformats.org/officeDocument/2006/math">
        <m:sSub>
          <m:e>
            <m:r>
              <w:rPr>
                <w:rFonts w:ascii="Cambria Math" w:hAnsi="Cambria Math"/>
              </w:rPr>
              <m:t xml:space="preserve">ε</m:t>
            </m:r>
          </m:e>
          <m:sub>
            <m:r>
              <w:rPr>
                <w:rFonts w:ascii="Cambria Math" w:hAnsi="Cambria Math"/>
              </w:rPr>
              <m:t xml:space="preserve">z</m:t>
            </m:r>
          </m:sub>
        </m:sSub>
        <m:r>
          <w:rPr>
            <w:rFonts w:ascii="Cambria Math" w:hAnsi="Cambria Math"/>
          </w:rPr>
          <m:t xml:space="preserve">,</m:t>
        </m:r>
      </m:oMath>
      <w:r>
        <w:rPr>
          <w:rFonts w:cs="Times New Roman" w:ascii="Times New Roman" w:hAnsi="Times New Roman"/>
          <w:sz w:val="22"/>
          <w:szCs w:val="22"/>
        </w:rPr>
        <w:t xml:space="preserve"> </w:t>
      </w:r>
      <w:r>
        <w:rPr>
          <w:rFonts w:cs="Times New Roman" w:ascii="Times New Roman" w:hAnsi="Times New Roman"/>
          <w:kern w:val="2"/>
          <w:sz w:val="22"/>
          <w:szCs w:val="22"/>
        </w:rPr>
        <w:t xml:space="preserve">an average will be taken from the z-component strain of the 3 nodes from a coarse 3D mesh as shown in Fig. 6. The resulting value will be used to generate the 2D coarse mesh under general plane strain conditions from APDL [29], as well as to obtain the analytical solution. With the 2D coarse mesh and the analytical solution, the neural network can then be trained to predict stresses for the case of a 3D model. </w:t>
      </w:r>
      <w:bookmarkEnd w:id="12"/>
    </w:p>
    <w:p>
      <w:pPr>
        <w:pStyle w:val="Heading1"/>
        <w:spacing w:before="240" w:after="60"/>
        <w:jc w:val="both"/>
        <w:rPr/>
      </w:pPr>
      <w:r>
        <w:rPr>
          <w:rFonts w:cs="Times New Roman" w:ascii="Times New Roman" w:hAnsi="Times New Roman"/>
          <w:b/>
          <w:bCs/>
          <w:color w:val="000000" w:themeColor="text1"/>
          <w:sz w:val="22"/>
          <w:szCs w:val="22"/>
        </w:rPr>
        <w:t>3.4 Approach to apply Supervised Training for Biaxial load</w:t>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The neural network is trained with the same set of 2D coarse mesh used in the uniaxial load case. Fig. 7 shows the neural network models used for the analysis. In </w:t>
      </w:r>
      <w:r>
        <w:rPr>
          <w:rFonts w:cs="Times New Roman" w:ascii="Times New Roman" w:hAnsi="Times New Roman"/>
          <w:sz w:val="22"/>
          <w:szCs w:val="22"/>
        </w:rPr>
        <w:fldChar w:fldCharType="begin"/>
      </w:r>
      <w:r>
        <w:rPr>
          <w:sz w:val="22"/>
          <w:szCs w:val="22"/>
          <w:rFonts w:cs="Times New Roman" w:ascii="Times New Roman" w:hAnsi="Times New Roman"/>
        </w:rPr>
        <w:instrText> REF _Ref31744270 \h </w:instrText>
      </w:r>
      <w:r>
        <w:rPr>
          <w:sz w:val="22"/>
          <w:szCs w:val="22"/>
          <w:rFonts w:cs="Times New Roman" w:ascii="Times New Roman" w:hAnsi="Times New Roman"/>
        </w:rPr>
        <w:fldChar w:fldCharType="separate"/>
      </w:r>
      <w:r>
        <w:rPr>
          <w:sz w:val="22"/>
          <w:szCs w:val="22"/>
          <w:rFonts w:cs="Times New Roman" w:ascii="Times New Roman" w:hAnsi="Times New Roman"/>
        </w:rPr>
        <w:t>Figure 2</w:t>
      </w:r>
      <w:r>
        <w:rPr>
          <w:sz w:val="22"/>
          <w:szCs w:val="22"/>
          <w:rFonts w:cs="Times New Roman" w:ascii="Times New Roman" w:hAnsi="Times New Roman"/>
        </w:rPr>
        <w:fldChar w:fldCharType="end"/>
      </w:r>
      <w:r>
        <w:rPr>
          <w:rFonts w:cs="Times New Roman" w:ascii="Times New Roman" w:hAnsi="Times New Roman"/>
          <w:sz w:val="22"/>
          <w:szCs w:val="22"/>
        </w:rPr>
        <w:t xml:space="preserve">, </w:t>
      </w:r>
      <w:r>
        <w:rPr/>
      </w:r>
      <m:oMath xmlns:m="http://schemas.openxmlformats.org/officeDocument/2006/math">
        <m:sSub>
          <m:e>
            <m:r>
              <w:rPr>
                <w:rFonts w:ascii="Cambria Math" w:hAnsi="Cambria Math"/>
              </w:rPr>
              <m:t xml:space="preserve">σ</m:t>
            </m:r>
          </m:e>
          <m:sub>
            <m:r>
              <w:rPr>
                <w:rFonts w:ascii="Cambria Math" w:hAnsi="Cambria Math"/>
              </w:rPr>
              <m:t xml:space="preserve">y</m:t>
            </m:r>
          </m:sub>
        </m:sSub>
      </m:oMath>
      <w:r>
        <w:rPr>
          <w:rFonts w:cs="Times New Roman" w:ascii="Times New Roman" w:hAnsi="Times New Roman"/>
          <w:sz w:val="22"/>
          <w:szCs w:val="22"/>
        </w:rPr>
        <w:t xml:space="preserve"> is fixed while </w:t>
      </w:r>
      <w:r>
        <w:rPr/>
      </w:r>
      <m:oMath xmlns:m="http://schemas.openxmlformats.org/officeDocument/2006/math">
        <m:sSub>
          <m:e>
            <m:r>
              <w:rPr>
                <w:rFonts w:ascii="Cambria Math" w:hAnsi="Cambria Math"/>
              </w:rPr>
              <m:t xml:space="preserve">σ</m:t>
            </m:r>
          </m:e>
          <m:sub>
            <m:r>
              <w:rPr>
                <w:rFonts w:ascii="Cambria Math" w:hAnsi="Cambria Math"/>
              </w:rPr>
              <m:t xml:space="preserve">x</m:t>
            </m:r>
          </m:sub>
        </m:sSub>
      </m:oMath>
      <w:r>
        <w:rPr>
          <w:rFonts w:cs="Times New Roman" w:ascii="Times New Roman" w:hAnsi="Times New Roman"/>
          <w:sz w:val="22"/>
          <w:szCs w:val="22"/>
        </w:rPr>
        <w:t xml:space="preserve"> is varied such that </w:t>
      </w:r>
      <w:r>
        <w:rPr/>
      </w:r>
      <m:oMath xmlns:m="http://schemas.openxmlformats.org/officeDocument/2006/math">
        <m:sSub>
          <m:e>
            <m:r>
              <w:rPr>
                <w:rFonts w:ascii="Cambria Math" w:hAnsi="Cambria Math"/>
              </w:rPr>
              <m:t xml:space="preserve">σ</m:t>
            </m:r>
          </m:e>
          <m:sub>
            <m:r>
              <w:rPr>
                <w:rFonts w:ascii="Cambria Math" w:hAnsi="Cambria Math"/>
              </w:rPr>
              <m:t xml:space="preserve">x</m:t>
            </m:r>
          </m:sub>
        </m:sSub>
        <m:sSub>
          <m:e>
            <m:r>
              <w:rPr>
                <w:rFonts w:ascii="Cambria Math" w:hAnsi="Cambria Math"/>
              </w:rPr>
              <m:t xml:space="preserve">σ</m:t>
            </m:r>
          </m:e>
          <m:sub>
            <m:r>
              <w:rPr>
                <w:rFonts w:ascii="Cambria Math" w:hAnsi="Cambria Math"/>
              </w:rPr>
              <m:t xml:space="preserve">y</m:t>
            </m:r>
          </m:sub>
        </m:sSub>
      </m:oMath>
      <w:r>
        <w:rPr>
          <w:rFonts w:cs="Times New Roman" w:ascii="Times New Roman" w:hAnsi="Times New Roman"/>
          <w:sz w:val="22"/>
          <w:szCs w:val="22"/>
        </w:rPr>
        <w:t xml:space="preserve"> ranges from -1 to 1. Different intervals of </w:t>
      </w:r>
      <w:r>
        <w:rPr/>
      </w:r>
      <m:oMath xmlns:m="http://schemas.openxmlformats.org/officeDocument/2006/math">
        <m:sSub>
          <m:e>
            <m:r>
              <w:rPr>
                <w:rFonts w:ascii="Cambria Math" w:hAnsi="Cambria Math"/>
              </w:rPr>
              <m:t xml:space="preserve">σ</m:t>
            </m:r>
          </m:e>
          <m:sub>
            <m:r>
              <w:rPr>
                <w:rFonts w:ascii="Cambria Math" w:hAnsi="Cambria Math"/>
              </w:rPr>
              <m:t xml:space="preserve">x</m:t>
            </m:r>
          </m:sub>
        </m:sSub>
        <m:sSub>
          <m:e>
            <m:r>
              <w:rPr>
                <w:rFonts w:ascii="Cambria Math" w:hAnsi="Cambria Math"/>
              </w:rPr>
              <m:t xml:space="preserve">σ</m:t>
            </m:r>
          </m:e>
          <m:sub>
            <m:r>
              <w:rPr>
                <w:rFonts w:ascii="Cambria Math" w:hAnsi="Cambria Math"/>
              </w:rPr>
              <m:t xml:space="preserve">y</m:t>
            </m:r>
          </m:sub>
        </m:sSub>
      </m:oMath>
      <w:r>
        <w:rPr>
          <w:rFonts w:cs="Times New Roman" w:ascii="Times New Roman" w:hAnsi="Times New Roman"/>
          <w:sz w:val="22"/>
          <w:szCs w:val="22"/>
        </w:rPr>
        <w:t xml:space="preserve"> are computed to investigate the minimum sampling size required to obtain a reasonably good prediction. </w:t>
      </w:r>
      <w:r>
        <w:rPr>
          <w:rFonts w:cs="Times New Roman" w:ascii="Times New Roman" w:hAnsi="Times New Roman"/>
          <w:sz w:val="22"/>
          <w:szCs w:val="22"/>
        </w:rPr>
        <w:fldChar w:fldCharType="begin"/>
      </w:r>
      <w:r>
        <w:rPr>
          <w:sz w:val="22"/>
          <w:szCs w:val="22"/>
          <w:rFonts w:cs="Times New Roman" w:ascii="Times New Roman" w:hAnsi="Times New Roman"/>
        </w:rPr>
        <w:instrText> REF _Ref31746413 \h </w:instrText>
      </w:r>
      <w:r>
        <w:rPr>
          <w:sz w:val="22"/>
          <w:szCs w:val="22"/>
          <w:rFonts w:cs="Times New Roman" w:ascii="Times New Roman" w:hAnsi="Times New Roman"/>
        </w:rPr>
        <w:fldChar w:fldCharType="separate"/>
      </w:r>
      <w:r>
        <w:rPr>
          <w:sz w:val="22"/>
          <w:szCs w:val="22"/>
          <w:rFonts w:cs="Times New Roman" w:ascii="Times New Roman" w:hAnsi="Times New Roman"/>
        </w:rPr>
      </w:r>
      <w:r>
        <w:rPr>
          <w:sz w:val="22"/>
          <w:szCs w:val="22"/>
          <w:rFonts w:cs="Times New Roman" w:ascii="Times New Roman" w:hAnsi="Times New Roman"/>
        </w:rPr>
        <w:fldChar w:fldCharType="end"/>
      </w:r>
      <w:r>
        <w:rPr>
          <w:rFonts w:cs="Times New Roman" w:ascii="Times New Roman" w:hAnsi="Times New Roman"/>
          <w:sz w:val="22"/>
          <w:szCs w:val="22"/>
        </w:rPr>
        <w:t xml:space="preserve"> shows the variation of parameters for each sampling size.</w:t>
      </w:r>
    </w:p>
    <w:p>
      <w:pPr>
        <w:pStyle w:val="Normal"/>
        <w:rPr>
          <w:rFonts w:ascii="Times New Roman" w:hAnsi="Times New Roman" w:cs="Times New Roman"/>
          <w:b/>
          <w:b/>
          <w:bCs/>
          <w:color w:val="000000" w:themeColor="text1"/>
          <w:sz w:val="22"/>
          <w:szCs w:val="22"/>
        </w:rPr>
      </w:pPr>
      <w:r>
        <w:rPr>
          <w:rFonts w:cs="Times New Roman" w:ascii="Times New Roman" w:hAnsi="Times New Roman"/>
          <w:b/>
          <w:bCs/>
          <w:color w:val="000000" w:themeColor="text1"/>
          <w:sz w:val="22"/>
          <w:szCs w:val="22"/>
        </w:rPr>
      </w:r>
      <w:bookmarkStart w:id="33" w:name="_Ref31746413"/>
      <w:bookmarkStart w:id="34" w:name="_Ref31746413"/>
    </w:p>
    <w:p>
      <w:pPr>
        <w:pStyle w:val="Normal"/>
        <w:spacing w:before="240" w:after="240"/>
        <w:jc w:val="center"/>
        <w:rPr>
          <w:rFonts w:ascii="Times New Roman" w:hAnsi="Times New Roman" w:cs="Times New Roman"/>
          <w:sz w:val="22"/>
          <w:szCs w:val="22"/>
        </w:rPr>
      </w:pPr>
      <w:r>
        <w:rPr>
          <w:rFonts w:cs="Times New Roman" w:ascii="Times New Roman" w:hAnsi="Times New Roman"/>
          <w:b/>
          <w:bCs/>
          <w:color w:val="000000" w:themeColor="text1"/>
          <w:sz w:val="22"/>
          <w:szCs w:val="22"/>
        </w:rPr>
        <w:t xml:space="preserve">Table </w:t>
      </w:r>
      <w:r>
        <w:rPr>
          <w:rFonts w:cs="Times New Roman" w:ascii="Times New Roman" w:hAnsi="Times New Roman"/>
          <w:b/>
          <w:bCs/>
          <w:color w:val="000000"/>
          <w:sz w:val="22"/>
          <w:szCs w:val="22"/>
        </w:rPr>
        <w:fldChar w:fldCharType="begin"/>
      </w:r>
      <w:r>
        <w:rPr>
          <w:sz w:val="22"/>
          <w:b/>
          <w:szCs w:val="22"/>
          <w:bCs/>
          <w:rFonts w:cs="Times New Roman" w:ascii="Times New Roman" w:hAnsi="Times New Roman"/>
          <w:color w:val="000000"/>
        </w:rPr>
        <w:instrText> SEQ Table \* ARABIC </w:instrText>
      </w:r>
      <w:r>
        <w:rPr>
          <w:sz w:val="22"/>
          <w:b/>
          <w:szCs w:val="22"/>
          <w:bCs/>
          <w:rFonts w:cs="Times New Roman" w:ascii="Times New Roman" w:hAnsi="Times New Roman"/>
          <w:color w:val="000000"/>
        </w:rPr>
        <w:fldChar w:fldCharType="separate"/>
      </w:r>
      <w:r>
        <w:rPr>
          <w:sz w:val="22"/>
          <w:b/>
          <w:szCs w:val="22"/>
          <w:bCs/>
          <w:rFonts w:cs="Times New Roman" w:ascii="Times New Roman" w:hAnsi="Times New Roman"/>
          <w:color w:val="000000"/>
        </w:rPr>
        <w:t>2</w:t>
      </w:r>
      <w:r>
        <w:rPr>
          <w:sz w:val="22"/>
          <w:b/>
          <w:szCs w:val="22"/>
          <w:bCs/>
          <w:rFonts w:cs="Times New Roman" w:ascii="Times New Roman" w:hAnsi="Times New Roman"/>
          <w:color w:val="000000"/>
        </w:rPr>
        <w:fldChar w:fldCharType="end"/>
      </w:r>
      <w:bookmarkEnd w:id="34"/>
      <w:r>
        <w:rPr>
          <w:rFonts w:cs="Times New Roman" w:ascii="Times New Roman" w:hAnsi="Times New Roman"/>
          <w:b/>
          <w:bCs/>
          <w:color w:val="000000" w:themeColor="text1"/>
          <w:sz w:val="22"/>
          <w:szCs w:val="22"/>
        </w:rPr>
        <w:t xml:space="preserve">: </w:t>
      </w:r>
      <w:r>
        <w:rPr>
          <w:rFonts w:cs="Times New Roman" w:ascii="Times New Roman" w:hAnsi="Times New Roman"/>
          <w:sz w:val="22"/>
          <w:szCs w:val="22"/>
        </w:rPr>
        <w:t>Variation of parameters and biaxial loads</w:t>
      </w:r>
    </w:p>
    <w:tbl>
      <w:tblPr>
        <w:tblStyle w:val="af2"/>
        <w:tblW w:w="7285" w:type="dxa"/>
        <w:jc w:val="center"/>
        <w:tblInd w:w="0" w:type="dxa"/>
        <w:tblCellMar>
          <w:top w:w="0" w:type="dxa"/>
          <w:left w:w="108" w:type="dxa"/>
          <w:bottom w:w="0" w:type="dxa"/>
          <w:right w:w="108" w:type="dxa"/>
        </w:tblCellMar>
        <w:tblLook w:val="04a0" w:noHBand="0" w:noVBand="1" w:firstColumn="1" w:lastRow="0" w:lastColumn="0" w:firstRow="1"/>
      </w:tblPr>
      <w:tblGrid>
        <w:gridCol w:w="2245"/>
        <w:gridCol w:w="1710"/>
        <w:gridCol w:w="1077"/>
        <w:gridCol w:w="1083"/>
        <w:gridCol w:w="1170"/>
      </w:tblGrid>
      <w:tr>
        <w:trPr/>
        <w:tc>
          <w:tcPr>
            <w:tcW w:w="2245"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Total Sampling Size *</w:t>
            </w:r>
          </w:p>
        </w:tc>
        <w:tc>
          <w:tcPr>
            <w:tcW w:w="1710"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Parameters</w:t>
            </w:r>
          </w:p>
        </w:tc>
        <w:tc>
          <w:tcPr>
            <w:tcW w:w="1077"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Min</w:t>
            </w:r>
          </w:p>
        </w:tc>
        <w:tc>
          <w:tcPr>
            <w:tcW w:w="108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Max</w:t>
            </w:r>
          </w:p>
        </w:tc>
        <w:tc>
          <w:tcPr>
            <w:tcW w:w="1170"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Interval</w:t>
            </w:r>
          </w:p>
        </w:tc>
      </w:tr>
      <w:tr>
        <w:trPr/>
        <w:tc>
          <w:tcPr>
            <w:tcW w:w="2245" w:type="dxa"/>
            <w:vMerge w:val="restart"/>
            <w:tcBorders/>
            <w:shd w:color="auto" w:fill="808080" w:themeFill="background1" w:themeFillShade="80" w:val="clear"/>
          </w:tcPr>
          <w:p>
            <w:pPr>
              <w:pStyle w:val="Normal"/>
              <w:jc w:val="both"/>
              <w:rPr>
                <w:rFonts w:ascii="Times New Roman" w:hAnsi="Times New Roman" w:cs="Times New Roman"/>
                <w:sz w:val="22"/>
                <w:szCs w:val="22"/>
              </w:rPr>
            </w:pPr>
            <w:r>
              <w:rPr>
                <w:rFonts w:cs="Times New Roman" w:ascii="Times New Roman" w:hAnsi="Times New Roman"/>
                <w:sz w:val="22"/>
                <w:szCs w:val="22"/>
              </w:rPr>
            </w:r>
          </w:p>
        </w:tc>
        <w:tc>
          <w:tcPr>
            <w:tcW w:w="1710" w:type="dxa"/>
            <w:tcBorders/>
          </w:tcPr>
          <w:p>
            <w:pPr>
              <w:pStyle w:val="Normal"/>
              <w:jc w:val="both"/>
              <w:rPr>
                <w:rFonts w:ascii="Times New Roman" w:hAnsi="Times New Roman" w:cs="Times New Roman"/>
                <w:sz w:val="22"/>
                <w:szCs w:val="22"/>
              </w:rPr>
            </w:pPr>
            <w:r>
              <w:rPr>
                <w:szCs w:val="24"/>
              </w:rPr>
            </w:r>
            <m:oMath xmlns:m="http://schemas.openxmlformats.org/officeDocument/2006/math">
              <m:f>
                <m:fPr>
                  <m:type m:val="lin"/>
                </m:fPr>
                <m:num>
                  <m:r>
                    <w:rPr>
                      <w:rFonts w:ascii="Cambria Math" w:hAnsi="Cambria Math"/>
                    </w:rPr>
                    <m:t xml:space="preserve">b</m:t>
                  </m:r>
                </m:num>
                <m:den>
                  <m:r>
                    <w:rPr>
                      <w:rFonts w:ascii="Cambria Math" w:hAnsi="Cambria Math"/>
                    </w:rPr>
                    <m:t xml:space="preserve">a</m:t>
                  </m:r>
                </m:den>
              </m:f>
            </m:oMath>
          </w:p>
        </w:tc>
        <w:tc>
          <w:tcPr>
            <w:tcW w:w="1077"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1.5</w:t>
            </w:r>
          </w:p>
        </w:tc>
        <w:tc>
          <w:tcPr>
            <w:tcW w:w="108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3</w:t>
            </w:r>
          </w:p>
        </w:tc>
        <w:tc>
          <w:tcPr>
            <w:tcW w:w="1170"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0.5</w:t>
            </w:r>
          </w:p>
        </w:tc>
      </w:tr>
      <w:tr>
        <w:trPr/>
        <w:tc>
          <w:tcPr>
            <w:tcW w:w="2245" w:type="dxa"/>
            <w:vMerge w:val="continue"/>
            <w:tcBorders/>
            <w:shd w:color="auto" w:fill="808080" w:themeFill="background1" w:themeFillShade="80" w:val="clear"/>
          </w:tcPr>
          <w:p>
            <w:pPr>
              <w:pStyle w:val="Normal"/>
              <w:jc w:val="both"/>
              <w:rPr>
                <w:rFonts w:ascii="Times New Roman" w:hAnsi="Times New Roman" w:cs="Times New Roman"/>
                <w:sz w:val="22"/>
                <w:szCs w:val="22"/>
              </w:rPr>
            </w:pPr>
            <w:r>
              <w:rPr>
                <w:rFonts w:cs="Times New Roman" w:ascii="Times New Roman" w:hAnsi="Times New Roman"/>
                <w:sz w:val="22"/>
                <w:szCs w:val="22"/>
              </w:rPr>
            </w:r>
          </w:p>
        </w:tc>
        <w:tc>
          <w:tcPr>
            <w:tcW w:w="1710" w:type="dxa"/>
            <w:tcBorders/>
          </w:tcPr>
          <w:p>
            <w:pPr>
              <w:pStyle w:val="Normal"/>
              <w:jc w:val="both"/>
              <w:rPr>
                <w:rFonts w:ascii="Times New Roman" w:hAnsi="Times New Roman" w:cs="Times New Roman"/>
                <w:sz w:val="22"/>
                <w:szCs w:val="22"/>
              </w:rPr>
            </w:pPr>
            <w:r>
              <w:rPr>
                <w:szCs w:val="24"/>
              </w:rPr>
            </w:r>
            <m:oMath xmlns:m="http://schemas.openxmlformats.org/officeDocument/2006/math">
              <m:r>
                <w:rPr>
                  <w:rFonts w:ascii="Cambria Math" w:hAnsi="Cambria Math"/>
                </w:rPr>
                <m:t xml:space="preserve">element</m:t>
              </m:r>
            </m:oMath>
          </w:p>
        </w:tc>
        <w:tc>
          <w:tcPr>
            <w:tcW w:w="1077"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0.6</w:t>
            </w:r>
          </w:p>
        </w:tc>
        <w:tc>
          <w:tcPr>
            <w:tcW w:w="108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1.4</w:t>
            </w:r>
          </w:p>
        </w:tc>
        <w:tc>
          <w:tcPr>
            <w:tcW w:w="1170"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0.2</w:t>
            </w:r>
          </w:p>
        </w:tc>
      </w:tr>
      <w:tr>
        <w:trPr>
          <w:trHeight w:val="143" w:hRule="atLeast"/>
        </w:trPr>
        <w:tc>
          <w:tcPr>
            <w:tcW w:w="2245"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200</w:t>
            </w:r>
          </w:p>
        </w:tc>
        <w:tc>
          <w:tcPr>
            <w:tcW w:w="1710" w:type="dxa"/>
            <w:tcBorders/>
          </w:tcPr>
          <w:p>
            <w:pPr>
              <w:pStyle w:val="Normal"/>
              <w:jc w:val="both"/>
              <w:rPr>
                <w:rFonts w:ascii="Times New Roman" w:hAnsi="Times New Roman" w:cs="Times New Roman"/>
                <w:sz w:val="22"/>
                <w:szCs w:val="22"/>
              </w:rPr>
            </w:pPr>
            <w:r>
              <w:rPr>
                <w:szCs w:val="24"/>
              </w:rPr>
            </w:r>
            <m:oMath xmlns:m="http://schemas.openxmlformats.org/officeDocument/2006/math">
              <m:sSub>
                <m:e>
                  <m:r>
                    <w:rPr>
                      <w:rFonts w:ascii="Cambria Math" w:hAnsi="Cambria Math"/>
                    </w:rPr>
                    <m:t xml:space="preserve">σ</m:t>
                  </m:r>
                </m:e>
                <m:sub>
                  <m:r>
                    <w:rPr>
                      <w:rFonts w:ascii="Cambria Math" w:hAnsi="Cambria Math"/>
                    </w:rPr>
                    <m:t xml:space="preserve">x</m:t>
                  </m:r>
                </m:sub>
              </m:sSub>
              <m:sSub>
                <m:e>
                  <m:r>
                    <w:rPr>
                      <w:rFonts w:ascii="Cambria Math" w:hAnsi="Cambria Math"/>
                    </w:rPr>
                    <m:t xml:space="preserve">σ</m:t>
                  </m:r>
                </m:e>
                <m:sub>
                  <m:r>
                    <w:rPr>
                      <w:rFonts w:ascii="Cambria Math" w:hAnsi="Cambria Math"/>
                    </w:rPr>
                    <m:t xml:space="preserve">y</m:t>
                  </m:r>
                </m:sub>
              </m:sSub>
            </m:oMath>
          </w:p>
        </w:tc>
        <w:tc>
          <w:tcPr>
            <w:tcW w:w="1077"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-1</w:t>
            </w:r>
          </w:p>
        </w:tc>
        <w:tc>
          <w:tcPr>
            <w:tcW w:w="108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1</w:t>
            </w:r>
          </w:p>
        </w:tc>
        <w:tc>
          <w:tcPr>
            <w:tcW w:w="1170"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0.5</w:t>
            </w:r>
          </w:p>
        </w:tc>
      </w:tr>
      <w:tr>
        <w:trPr>
          <w:trHeight w:val="143" w:hRule="atLeast"/>
        </w:trPr>
        <w:tc>
          <w:tcPr>
            <w:tcW w:w="2245"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440</w:t>
            </w:r>
          </w:p>
        </w:tc>
        <w:tc>
          <w:tcPr>
            <w:tcW w:w="1710" w:type="dxa"/>
            <w:tcBorders/>
          </w:tcPr>
          <w:p>
            <w:pPr>
              <w:pStyle w:val="Normal"/>
              <w:jc w:val="both"/>
              <w:rPr>
                <w:rFonts w:ascii="Times New Roman" w:hAnsi="Times New Roman" w:cs="Times New Roman"/>
                <w:sz w:val="22"/>
                <w:szCs w:val="22"/>
              </w:rPr>
            </w:pPr>
            <w:r>
              <w:rPr>
                <w:szCs w:val="24"/>
              </w:rPr>
            </w:r>
            <m:oMath xmlns:m="http://schemas.openxmlformats.org/officeDocument/2006/math">
              <m:sSub>
                <m:e>
                  <m:r>
                    <w:rPr>
                      <w:rFonts w:ascii="Cambria Math" w:hAnsi="Cambria Math"/>
                    </w:rPr>
                    <m:t xml:space="preserve">σ</m:t>
                  </m:r>
                </m:e>
                <m:sub>
                  <m:r>
                    <w:rPr>
                      <w:rFonts w:ascii="Cambria Math" w:hAnsi="Cambria Math"/>
                    </w:rPr>
                    <m:t xml:space="preserve">x</m:t>
                  </m:r>
                </m:sub>
              </m:sSub>
              <m:sSub>
                <m:e>
                  <m:r>
                    <w:rPr>
                      <w:rFonts w:ascii="Cambria Math" w:hAnsi="Cambria Math"/>
                    </w:rPr>
                    <m:t xml:space="preserve">σ</m:t>
                  </m:r>
                </m:e>
                <m:sub>
                  <m:r>
                    <w:rPr>
                      <w:rFonts w:ascii="Cambria Math" w:hAnsi="Cambria Math"/>
                    </w:rPr>
                    <m:t xml:space="preserve">y</m:t>
                  </m:r>
                </m:sub>
              </m:sSub>
            </m:oMath>
          </w:p>
        </w:tc>
        <w:tc>
          <w:tcPr>
            <w:tcW w:w="1077"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-1</w:t>
            </w:r>
          </w:p>
        </w:tc>
        <w:tc>
          <w:tcPr>
            <w:tcW w:w="108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1</w:t>
            </w:r>
          </w:p>
        </w:tc>
        <w:tc>
          <w:tcPr>
            <w:tcW w:w="1170"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0.2</w:t>
            </w:r>
          </w:p>
        </w:tc>
      </w:tr>
      <w:tr>
        <w:trPr>
          <w:trHeight w:val="142" w:hRule="atLeast"/>
        </w:trPr>
        <w:tc>
          <w:tcPr>
            <w:tcW w:w="2245"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840</w:t>
            </w:r>
          </w:p>
        </w:tc>
        <w:tc>
          <w:tcPr>
            <w:tcW w:w="1710" w:type="dxa"/>
            <w:tcBorders/>
          </w:tcPr>
          <w:p>
            <w:pPr>
              <w:pStyle w:val="Normal"/>
              <w:jc w:val="both"/>
              <w:rPr>
                <w:rFonts w:ascii="Times New Roman" w:hAnsi="Times New Roman" w:cs="Times New Roman"/>
                <w:sz w:val="22"/>
                <w:szCs w:val="22"/>
              </w:rPr>
            </w:pPr>
            <w:r>
              <w:rPr>
                <w:szCs w:val="24"/>
              </w:rPr>
            </w:r>
            <m:oMath xmlns:m="http://schemas.openxmlformats.org/officeDocument/2006/math">
              <m:sSub>
                <m:e>
                  <m:r>
                    <w:rPr>
                      <w:rFonts w:ascii="Cambria Math" w:hAnsi="Cambria Math"/>
                    </w:rPr>
                    <m:t xml:space="preserve">σ</m:t>
                  </m:r>
                </m:e>
                <m:sub>
                  <m:r>
                    <w:rPr>
                      <w:rFonts w:ascii="Cambria Math" w:hAnsi="Cambria Math"/>
                    </w:rPr>
                    <m:t xml:space="preserve">x</m:t>
                  </m:r>
                </m:sub>
              </m:sSub>
              <m:sSub>
                <m:e>
                  <m:r>
                    <w:rPr>
                      <w:rFonts w:ascii="Cambria Math" w:hAnsi="Cambria Math"/>
                    </w:rPr>
                    <m:t xml:space="preserve">σ</m:t>
                  </m:r>
                </m:e>
                <m:sub>
                  <m:r>
                    <w:rPr>
                      <w:rFonts w:ascii="Cambria Math" w:hAnsi="Cambria Math"/>
                    </w:rPr>
                    <m:t xml:space="preserve">y</m:t>
                  </m:r>
                </m:sub>
              </m:sSub>
            </m:oMath>
          </w:p>
        </w:tc>
        <w:tc>
          <w:tcPr>
            <w:tcW w:w="1077"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-1</w:t>
            </w:r>
          </w:p>
        </w:tc>
        <w:tc>
          <w:tcPr>
            <w:tcW w:w="108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1</w:t>
            </w:r>
          </w:p>
        </w:tc>
        <w:tc>
          <w:tcPr>
            <w:tcW w:w="1170"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0.1</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t xml:space="preserve">*The total sampling size is obtained after applying a linear scale of 70% and 150% as shown in Eq. </w:t>
      </w:r>
      <w:r>
        <w:rPr>
          <w:rFonts w:cs="Times New Roman" w:ascii="Times New Roman" w:hAnsi="Times New Roman"/>
          <w:sz w:val="22"/>
          <w:szCs w:val="22"/>
        </w:rPr>
        <w:fldChar w:fldCharType="begin"/>
      </w:r>
      <w:r>
        <w:rPr>
          <w:sz w:val="22"/>
          <w:szCs w:val="22"/>
          <w:rFonts w:cs="Times New Roman" w:ascii="Times New Roman" w:hAnsi="Times New Roman"/>
        </w:rPr>
        <w:instrText> REF _Ref31741093 \h </w:instrText>
      </w:r>
      <w:r>
        <w:rPr>
          <w:sz w:val="22"/>
          <w:szCs w:val="22"/>
          <w:rFonts w:cs="Times New Roman" w:ascii="Times New Roman" w:hAnsi="Times New Roman"/>
        </w:rPr>
        <w:fldChar w:fldCharType="separate"/>
      </w:r>
      <w:r>
        <w:rPr>
          <w:sz w:val="22"/>
          <w:szCs w:val="22"/>
          <w:rFonts w:cs="Times New Roman" w:ascii="Times New Roman" w:hAnsi="Times New Roman"/>
        </w:rPr>
        <w:t>(16)</w:t>
      </w:r>
      <w:r>
        <w:rPr>
          <w:sz w:val="22"/>
          <w:szCs w:val="22"/>
          <w:rFonts w:cs="Times New Roman" w:ascii="Times New Roman" w:hAnsi="Times New Roman"/>
        </w:rPr>
        <w:fldChar w:fldCharType="end"/>
      </w:r>
      <w:r>
        <w:rPr>
          <w:rFonts w:cs="Times New Roman" w:ascii="Times New Roman" w:hAnsi="Times New Roman"/>
          <w:sz w:val="22"/>
          <w:szCs w:val="22"/>
        </w:rPr>
        <w:t xml:space="preserve">, resulting in the doubling of load variations for each case of </w:t>
      </w:r>
      <w:r>
        <w:rPr/>
      </w:r>
      <m:oMath xmlns:m="http://schemas.openxmlformats.org/officeDocument/2006/math">
        <m:sSub>
          <m:e>
            <m:r>
              <w:rPr>
                <w:rFonts w:ascii="Cambria Math" w:hAnsi="Cambria Math"/>
              </w:rPr>
              <m:t xml:space="preserve">σ</m:t>
            </m:r>
          </m:e>
          <m:sub>
            <m:r>
              <w:rPr>
                <w:rFonts w:ascii="Cambria Math" w:hAnsi="Cambria Math"/>
              </w:rPr>
              <m:t xml:space="preserve">x</m:t>
            </m:r>
          </m:sub>
        </m:sSub>
        <m:sSub>
          <m:e>
            <m:r>
              <w:rPr>
                <w:rFonts w:ascii="Cambria Math" w:hAnsi="Cambria Math"/>
              </w:rPr>
              <m:t xml:space="preserve">σ</m:t>
            </m:r>
          </m:e>
          <m:sub>
            <m:r>
              <w:rPr>
                <w:rFonts w:ascii="Cambria Math" w:hAnsi="Cambria Math"/>
              </w:rPr>
              <m:t xml:space="preserve">y</m:t>
            </m:r>
          </m:sub>
        </m:sSub>
      </m:oMath>
      <w:r>
        <w:rPr>
          <w:rFonts w:cs="Times New Roman" w:ascii="Times New Roman" w:hAnsi="Times New Roman"/>
          <w:sz w:val="22"/>
          <w:szCs w:val="22"/>
        </w:rPr>
        <w:t xml:space="preserve"> interval.</w:t>
      </w:r>
    </w:p>
    <w:p>
      <w:pPr>
        <w:pStyle w:val="Normal"/>
        <w:ind w:firstLine="720"/>
        <w:jc w:val="center"/>
        <w:rPr>
          <w:rFonts w:ascii="Times New Roman" w:hAnsi="Times New Roman" w:cs="Times New Roman"/>
          <w:sz w:val="22"/>
          <w:szCs w:val="22"/>
        </w:rPr>
      </w:pPr>
      <w:r>
        <w:rPr>
          <w:rFonts w:cs="Times New Roman" w:ascii="Times New Roman" w:hAnsi="Times New Roman"/>
          <w:sz w:val="22"/>
          <w:szCs w:val="22"/>
        </w:rPr>
      </w:r>
    </w:p>
    <w:p>
      <w:pPr>
        <w:pStyle w:val="Normal"/>
        <w:jc w:val="center"/>
        <w:rPr>
          <w:rFonts w:ascii="Times New Roman" w:hAnsi="Times New Roman" w:cs="Times New Roman"/>
          <w:sz w:val="22"/>
          <w:szCs w:val="22"/>
        </w:rPr>
      </w:pPr>
      <w:r>
        <w:rPr/>
        <w:drawing>
          <wp:inline distT="0" distB="0" distL="0" distR="0">
            <wp:extent cx="3257550" cy="2592070"/>
            <wp:effectExtent l="0" t="0" r="0" b="0"/>
            <wp:docPr id="1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descr=""/>
                    <pic:cNvPicPr>
                      <a:picLocks noChangeAspect="1" noChangeArrowheads="1"/>
                    </pic:cNvPicPr>
                  </pic:nvPicPr>
                  <pic:blipFill>
                    <a:blip r:embed="rId9"/>
                    <a:stretch>
                      <a:fillRect/>
                    </a:stretch>
                  </pic:blipFill>
                  <pic:spPr bwMode="auto">
                    <a:xfrm>
                      <a:off x="0" y="0"/>
                      <a:ext cx="3257550" cy="2592070"/>
                    </a:xfrm>
                    <a:prstGeom prst="rect">
                      <a:avLst/>
                    </a:prstGeom>
                  </pic:spPr>
                </pic:pic>
              </a:graphicData>
            </a:graphic>
          </wp:inline>
        </w:drawing>
      </w:r>
    </w:p>
    <w:p>
      <w:pPr>
        <w:pStyle w:val="ListParagraph"/>
        <w:numPr>
          <w:ilvl w:val="0"/>
          <w:numId w:val="2"/>
        </w:numPr>
        <w:jc w:val="center"/>
        <w:rPr/>
      </w:pPr>
      <w:r>
        <w:rPr>
          <w:rFonts w:cs="Times New Roman" w:ascii="Times New Roman" w:hAnsi="Times New Roman"/>
        </w:rPr>
        <w:t>Schematic of NN for SCG or LM method</w:t>
      </w:r>
    </w:p>
    <w:p>
      <w:pPr>
        <w:pStyle w:val="Normal"/>
        <w:jc w:val="center"/>
        <w:rPr>
          <w:rFonts w:ascii="Times New Roman" w:hAnsi="Times New Roman" w:cs="Times New Roman"/>
          <w:sz w:val="22"/>
          <w:szCs w:val="22"/>
        </w:rPr>
      </w:pPr>
      <w:r>
        <w:rPr>
          <w:rFonts w:cs="Times New Roman" w:ascii="Times New Roman" w:hAnsi="Times New Roman"/>
          <w:sz w:val="22"/>
          <w:szCs w:val="22"/>
        </w:rPr>
      </w:r>
    </w:p>
    <w:p>
      <w:pPr>
        <w:pStyle w:val="Normal"/>
        <w:ind w:firstLine="90"/>
        <w:jc w:val="center"/>
        <w:rPr>
          <w:rFonts w:ascii="Times New Roman" w:hAnsi="Times New Roman" w:cs="Times New Roman"/>
          <w:sz w:val="22"/>
          <w:szCs w:val="22"/>
        </w:rPr>
      </w:pPr>
      <w:r>
        <w:rPr/>
        <w:drawing>
          <wp:inline distT="0" distB="0" distL="0" distR="0">
            <wp:extent cx="3209925" cy="2456815"/>
            <wp:effectExtent l="0" t="0" r="0" b="0"/>
            <wp:docPr id="1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pic:cNvPicPr>
                      <a:picLocks noChangeAspect="1" noChangeArrowheads="1"/>
                    </pic:cNvPicPr>
                  </pic:nvPicPr>
                  <pic:blipFill>
                    <a:blip r:embed="rId10"/>
                    <a:srcRect l="-351" t="0" r="0" b="0"/>
                    <a:stretch>
                      <a:fillRect/>
                    </a:stretch>
                  </pic:blipFill>
                  <pic:spPr bwMode="auto">
                    <a:xfrm>
                      <a:off x="0" y="0"/>
                      <a:ext cx="3209925" cy="2456815"/>
                    </a:xfrm>
                    <a:prstGeom prst="rect">
                      <a:avLst/>
                    </a:prstGeom>
                    <a:ln w="9525">
                      <a:solidFill>
                        <a:srgbClr val="000000"/>
                      </a:solidFill>
                    </a:ln>
                  </pic:spPr>
                </pic:pic>
              </a:graphicData>
            </a:graphic>
          </wp:inline>
        </w:drawing>
      </w:r>
    </w:p>
    <w:p>
      <w:pPr>
        <w:pStyle w:val="ListParagraph"/>
        <w:numPr>
          <w:ilvl w:val="0"/>
          <w:numId w:val="2"/>
        </w:numPr>
        <w:jc w:val="center"/>
        <w:rPr/>
      </w:pPr>
      <w:r>
        <w:rPr>
          <w:rFonts w:cs="Times New Roman" w:ascii="Times New Roman" w:hAnsi="Times New Roman"/>
        </w:rPr>
        <w:t>Schematic of NN for BR method</w:t>
      </w:r>
    </w:p>
    <w:p>
      <w:pPr>
        <w:pStyle w:val="Normal"/>
        <w:jc w:val="center"/>
        <w:rPr>
          <w:rFonts w:ascii="Times New Roman" w:hAnsi="Times New Roman" w:cs="Times New Roman"/>
          <w:b/>
          <w:b/>
          <w:sz w:val="22"/>
          <w:szCs w:val="22"/>
        </w:rPr>
      </w:pPr>
      <w:r>
        <w:rPr>
          <w:rFonts w:cs="Times New Roman" w:ascii="Times New Roman" w:hAnsi="Times New Roman"/>
          <w:b/>
          <w:sz w:val="22"/>
          <w:szCs w:val="22"/>
        </w:rPr>
      </w:r>
    </w:p>
    <w:p>
      <w:pPr>
        <w:pStyle w:val="Normal"/>
        <w:jc w:val="center"/>
        <w:rPr>
          <w:rFonts w:ascii="Times New Roman" w:hAnsi="Times New Roman" w:cs="Times New Roman"/>
          <w:sz w:val="22"/>
          <w:szCs w:val="22"/>
        </w:rPr>
      </w:pPr>
      <w:bookmarkStart w:id="35" w:name="_Ref31744465"/>
      <w:r>
        <w:rPr>
          <w:rFonts w:cs="Times New Roman" w:ascii="Times New Roman" w:hAnsi="Times New Roman"/>
          <w:b/>
          <w:sz w:val="22"/>
          <w:szCs w:val="22"/>
        </w:rPr>
        <w:t xml:space="preserve">Figure </w:t>
      </w:r>
      <w:bookmarkEnd w:id="35"/>
      <w:r>
        <w:rPr>
          <w:rFonts w:cs="Times New Roman" w:ascii="Times New Roman" w:hAnsi="Times New Roman"/>
          <w:b/>
          <w:sz w:val="22"/>
          <w:szCs w:val="22"/>
        </w:rPr>
        <w:t>7:</w:t>
      </w:r>
      <w:r>
        <w:rPr>
          <w:rFonts w:cs="Times New Roman" w:ascii="Times New Roman" w:hAnsi="Times New Roman"/>
          <w:sz w:val="22"/>
          <w:szCs w:val="22"/>
        </w:rPr>
        <w:t xml:space="preserve"> Neural network with 2 outputs</w:t>
      </w:r>
    </w:p>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The target data consists of analytical solutions of </w:t>
      </w:r>
      <w:r>
        <w:rPr/>
      </w:r>
      <m:oMath xmlns:m="http://schemas.openxmlformats.org/officeDocument/2006/math">
        <m:sSub>
          <m:e>
            <m:r>
              <w:rPr>
                <w:rFonts w:ascii="Cambria Math" w:hAnsi="Cambria Math"/>
              </w:rPr>
              <m:t xml:space="preserve">u</m:t>
            </m:r>
          </m:e>
          <m:sub>
            <m:r>
              <w:rPr>
                <w:rFonts w:ascii="Cambria Math" w:hAnsi="Cambria Math"/>
              </w:rPr>
              <m:t xml:space="preserve">y</m:t>
            </m:r>
          </m:sub>
        </m:sSub>
      </m:oMath>
      <w:r>
        <w:rPr>
          <w:rFonts w:cs="Times New Roman" w:ascii="Times New Roman" w:hAnsi="Times New Roman"/>
          <w:sz w:val="22"/>
          <w:szCs w:val="22"/>
        </w:rPr>
        <w:t xml:space="preserve"> of node 3 and </w:t>
      </w:r>
      <w:r>
        <w:rPr/>
      </w:r>
      <m:oMath xmlns:m="http://schemas.openxmlformats.org/officeDocument/2006/math">
        <m:sSub>
          <m:e>
            <m:r>
              <w:rPr>
                <w:rFonts w:ascii="Cambria Math" w:hAnsi="Cambria Math"/>
              </w:rPr>
              <m:t xml:space="preserve">u</m:t>
            </m:r>
          </m:e>
          <m:sub>
            <m:r>
              <w:rPr>
                <w:rFonts w:ascii="Cambria Math" w:hAnsi="Cambria Math"/>
              </w:rPr>
              <m:t xml:space="preserve">x</m:t>
            </m:r>
          </m:sub>
        </m:sSub>
      </m:oMath>
      <w:r>
        <w:rPr>
          <w:rFonts w:cs="Times New Roman" w:ascii="Times New Roman" w:hAnsi="Times New Roman"/>
          <w:sz w:val="22"/>
          <w:szCs w:val="22"/>
        </w:rPr>
        <w:t xml:space="preserve"> of node 1 obtained by Eqs. </w:t>
      </w:r>
      <w:r>
        <w:rPr>
          <w:rFonts w:cs="Times New Roman" w:ascii="Times New Roman" w:hAnsi="Times New Roman"/>
          <w:sz w:val="22"/>
          <w:szCs w:val="22"/>
        </w:rPr>
        <w:fldChar w:fldCharType="begin"/>
      </w:r>
      <w:r>
        <w:rPr>
          <w:sz w:val="22"/>
          <w:szCs w:val="22"/>
          <w:rFonts w:cs="Times New Roman" w:ascii="Times New Roman" w:hAnsi="Times New Roman"/>
        </w:rPr>
        <w:instrText> REF _Ref31741208 \h </w:instrText>
      </w:r>
      <w:r>
        <w:rPr>
          <w:sz w:val="22"/>
          <w:szCs w:val="22"/>
          <w:rFonts w:cs="Times New Roman" w:ascii="Times New Roman" w:hAnsi="Times New Roman"/>
        </w:rPr>
        <w:fldChar w:fldCharType="separate"/>
      </w:r>
      <w:r>
        <w:rPr>
          <w:sz w:val="22"/>
          <w:szCs w:val="22"/>
          <w:rFonts w:cs="Times New Roman" w:ascii="Times New Roman" w:hAnsi="Times New Roman"/>
        </w:rPr>
        <w:t>(22)</w:t>
      </w:r>
      <w:r>
        <w:rPr>
          <w:sz w:val="22"/>
          <w:szCs w:val="22"/>
          <w:rFonts w:cs="Times New Roman" w:ascii="Times New Roman" w:hAnsi="Times New Roman"/>
        </w:rPr>
        <w:fldChar w:fldCharType="end"/>
      </w:r>
      <w:r>
        <w:rPr>
          <w:rFonts w:cs="Times New Roman" w:ascii="Times New Roman" w:hAnsi="Times New Roman"/>
          <w:sz w:val="22"/>
          <w:szCs w:val="22"/>
        </w:rPr>
        <w:t xml:space="preserve"> for plane stress condition or Eqs. </w:t>
      </w:r>
      <w:r>
        <w:rPr>
          <w:rFonts w:cs="Times New Roman" w:ascii="Times New Roman" w:hAnsi="Times New Roman"/>
          <w:sz w:val="22"/>
          <w:szCs w:val="22"/>
        </w:rPr>
        <w:fldChar w:fldCharType="begin"/>
      </w:r>
      <w:r>
        <w:rPr>
          <w:sz w:val="22"/>
          <w:szCs w:val="22"/>
          <w:rFonts w:cs="Times New Roman" w:ascii="Times New Roman" w:hAnsi="Times New Roman"/>
        </w:rPr>
        <w:instrText> REF _Ref31741052 \h </w:instrText>
      </w:r>
      <w:r>
        <w:rPr>
          <w:sz w:val="22"/>
          <w:szCs w:val="22"/>
          <w:rFonts w:cs="Times New Roman" w:ascii="Times New Roman" w:hAnsi="Times New Roman"/>
        </w:rPr>
        <w:fldChar w:fldCharType="separate"/>
      </w:r>
      <w:r>
        <w:rPr>
          <w:sz w:val="22"/>
          <w:szCs w:val="22"/>
          <w:rFonts w:cs="Times New Roman" w:ascii="Times New Roman" w:hAnsi="Times New Roman"/>
        </w:rPr>
      </w:r>
      <w:r>
        <w:rPr>
          <w:sz w:val="22"/>
          <w:szCs w:val="22"/>
          <w:rFonts w:cs="Times New Roman" w:ascii="Times New Roman" w:hAnsi="Times New Roman"/>
        </w:rPr>
        <w:fldChar w:fldCharType="end"/>
      </w:r>
      <w:r>
        <w:rPr>
          <w:rFonts w:cs="Times New Roman" w:ascii="Times New Roman" w:hAnsi="Times New Roman"/>
          <w:sz w:val="22"/>
          <w:szCs w:val="22"/>
        </w:rPr>
        <w:t xml:space="preserve"> and </w:t>
      </w:r>
      <w:r>
        <w:rPr>
          <w:rFonts w:cs="Times New Roman" w:ascii="Times New Roman" w:hAnsi="Times New Roman"/>
          <w:sz w:val="22"/>
          <w:szCs w:val="22"/>
        </w:rPr>
        <w:fldChar w:fldCharType="begin"/>
      </w:r>
      <w:r>
        <w:rPr>
          <w:sz w:val="22"/>
          <w:szCs w:val="22"/>
          <w:rFonts w:cs="Times New Roman" w:ascii="Times New Roman" w:hAnsi="Times New Roman"/>
        </w:rPr>
        <w:instrText> REF _Ref31741166 \h </w:instrText>
      </w:r>
      <w:r>
        <w:rPr>
          <w:sz w:val="22"/>
          <w:szCs w:val="22"/>
          <w:rFonts w:cs="Times New Roman" w:ascii="Times New Roman" w:hAnsi="Times New Roman"/>
        </w:rPr>
        <w:fldChar w:fldCharType="separate"/>
      </w:r>
      <w:r>
        <w:rPr>
          <w:sz w:val="22"/>
          <w:szCs w:val="22"/>
          <w:rFonts w:cs="Times New Roman" w:ascii="Times New Roman" w:hAnsi="Times New Roman"/>
        </w:rPr>
        <w:t>(27)</w:t>
      </w:r>
      <w:r>
        <w:rPr>
          <w:sz w:val="22"/>
          <w:szCs w:val="22"/>
          <w:rFonts w:cs="Times New Roman" w:ascii="Times New Roman" w:hAnsi="Times New Roman"/>
        </w:rPr>
        <w:fldChar w:fldCharType="end"/>
      </w:r>
      <w:r>
        <w:rPr>
          <w:rFonts w:cs="Times New Roman" w:ascii="Times New Roman" w:hAnsi="Times New Roman"/>
          <w:sz w:val="22"/>
          <w:szCs w:val="22"/>
        </w:rPr>
        <w:t xml:space="preserve"> for general plane strain condition. This is indicated by the 2 outputs shown in 7. The input and target data are normalized as follows: </w:t>
      </w:r>
    </w:p>
    <w:p>
      <w:pPr>
        <w:pStyle w:val="Normal"/>
        <w:tabs>
          <w:tab w:val="clear" w:pos="720"/>
          <w:tab w:val="left" w:pos="2955" w:leader="none"/>
        </w:tabs>
        <w:jc w:val="both"/>
        <w:rPr>
          <w:rFonts w:ascii="Times New Roman" w:hAnsi="Times New Roman" w:cs="Times New Roman"/>
          <w:sz w:val="22"/>
          <w:szCs w:val="22"/>
        </w:rPr>
      </w:pPr>
      <w:r>
        <w:rPr>
          <w:rFonts w:cs="Times New Roman" w:ascii="Times New Roman" w:hAnsi="Times New Roman"/>
          <w:sz w:val="22"/>
          <w:szCs w:val="22"/>
        </w:rPr>
        <w:tab/>
      </w:r>
    </w:p>
    <w:tbl>
      <w:tblPr>
        <w:tblStyle w:val="af2"/>
        <w:tblW w:w="9072" w:type="dxa"/>
        <w:jc w:val="left"/>
        <w:tblInd w:w="0" w:type="dxa"/>
        <w:tblCellMar>
          <w:top w:w="0" w:type="dxa"/>
          <w:left w:w="108" w:type="dxa"/>
          <w:bottom w:w="0" w:type="dxa"/>
          <w:right w:w="108" w:type="dxa"/>
        </w:tblCellMar>
        <w:tblLook w:val="04a0" w:noHBand="0" w:noVBand="1" w:firstColumn="1" w:lastRow="0" w:lastColumn="0" w:firstRow="1"/>
      </w:tblPr>
      <w:tblGrid>
        <w:gridCol w:w="7380"/>
        <w:gridCol w:w="1691"/>
      </w:tblGrid>
      <w:tr>
        <w:trPr/>
        <w:tc>
          <w:tcPr>
            <w:tcW w:w="7380" w:type="dxa"/>
            <w:tcBorders>
              <w:top w:val="nil"/>
              <w:left w:val="nil"/>
              <w:bottom w:val="nil"/>
              <w:right w:val="nil"/>
            </w:tcBorders>
            <w:vAlign w:val="center"/>
          </w:tcPr>
          <w:p>
            <w:pPr>
              <w:pStyle w:val="Normal"/>
              <w:jc w:val="both"/>
              <w:rPr>
                <w:rFonts w:ascii="Times New Roman" w:hAnsi="Times New Roman" w:cs="Times New Roman"/>
                <w:sz w:val="22"/>
                <w:szCs w:val="22"/>
              </w:rPr>
            </w:pPr>
            <w:r>
              <w:rPr>
                <w:szCs w:val="24"/>
              </w:rPr>
            </w:r>
            <m:oMath xmlns:m="http://schemas.openxmlformats.org/officeDocument/2006/math">
              <m:bar>
                <m:barPr>
                  <m:pos m:val="top"/>
                </m:barPr>
                <m:e>
                  <m:sSubSup>
                    <m:e>
                      <m:r>
                        <w:rPr>
                          <w:rFonts w:ascii="Cambria Math" w:hAnsi="Cambria Math"/>
                        </w:rPr>
                        <m:t xml:space="preserve">u</m:t>
                      </m:r>
                    </m:e>
                    <m:sub>
                      <m:r>
                        <w:rPr>
                          <w:rFonts w:ascii="Cambria Math" w:hAnsi="Cambria Math"/>
                        </w:rPr>
                        <m:t xml:space="preserve">j</m:t>
                      </m:r>
                    </m:sub>
                    <m:sup>
                      <m:d>
                        <m:dPr>
                          <m:begChr m:val="("/>
                          <m:endChr m:val=")"/>
                        </m:dPr>
                        <m:e>
                          <m:r>
                            <w:rPr>
                              <w:rFonts w:ascii="Cambria Math" w:hAnsi="Cambria Math"/>
                            </w:rPr>
                            <m:t xml:space="preserve">i</m:t>
                          </m:r>
                        </m:e>
                      </m:d>
                    </m:sup>
                  </m:sSubSup>
                </m:e>
              </m:bar>
              <m:r>
                <w:rPr>
                  <w:rFonts w:ascii="Cambria Math" w:hAnsi="Cambria Math"/>
                </w:rPr>
                <m:t xml:space="preserve">=</m:t>
              </m:r>
              <m:f>
                <m:fPr>
                  <m:type m:val="lin"/>
                </m:fPr>
                <m:num>
                  <m:sSubSup>
                    <m:e>
                      <m:r>
                        <w:rPr>
                          <w:rFonts w:ascii="Cambria Math" w:hAnsi="Cambria Math"/>
                        </w:rPr>
                        <m:t xml:space="preserve">u</m:t>
                      </m:r>
                    </m:e>
                    <m:sub>
                      <m:r>
                        <w:rPr>
                          <w:rFonts w:ascii="Cambria Math" w:hAnsi="Cambria Math"/>
                        </w:rPr>
                        <m:t xml:space="preserve">j</m:t>
                      </m:r>
                    </m:sub>
                    <m:sup>
                      <m:d>
                        <m:dPr>
                          <m:begChr m:val="("/>
                          <m:endChr m:val=")"/>
                        </m:dPr>
                        <m:e>
                          <m:r>
                            <w:rPr>
                              <w:rFonts w:ascii="Cambria Math" w:hAnsi="Cambria Math"/>
                            </w:rPr>
                            <m:t xml:space="preserve">i</m:t>
                          </m:r>
                        </m:e>
                      </m:d>
                    </m:sup>
                  </m:sSubSup>
                </m:num>
                <m:den>
                  <m:rad>
                    <m:radPr>
                      <m:degHide m:val="1"/>
                    </m:radPr>
                    <m:deg/>
                    <m:e>
                      <m:sSup>
                        <m:e>
                          <m:d>
                            <m:dPr>
                              <m:begChr m:val="("/>
                              <m:sepChr m:val="|"/>
                              <m:endChr m:val=")"/>
                            </m:dPr>
                            <m:e>
                              <m:r>
                                <w:rPr>
                                  <w:rFonts w:ascii="Cambria Math" w:hAnsi="Cambria Math"/>
                                </w:rPr>
                                <m:t xml:space="preserve">u</m:t>
                              </m:r>
                            </m:e>
                            <m:e>
                              <m:sSup>
                                <m:e>
                                  <m:r>
                                    <w:rPr>
                                      <w:rFonts w:ascii="Cambria Math" w:hAnsi="Cambria Math"/>
                                    </w:rPr>
                                    <m:t xml:space="preserve">y</m:t>
                                  </m:r>
                                </m:e>
                                <m:sup>
                                  <m:d>
                                    <m:dPr>
                                      <m:begChr m:val="("/>
                                      <m:endChr m:val=")"/>
                                    </m:dPr>
                                    <m:e>
                                      <m:r>
                                        <w:rPr>
                                          <w:rFonts w:ascii="Cambria Math" w:hAnsi="Cambria Math"/>
                                        </w:rPr>
                                        <m:t xml:space="preserve">3</m:t>
                                      </m:r>
                                    </m:e>
                                  </m:d>
                                </m:sup>
                              </m:sSup>
                            </m:e>
                          </m:d>
                        </m:e>
                        <m:sup>
                          <m:r>
                            <w:rPr>
                              <w:rFonts w:ascii="Cambria Math" w:hAnsi="Cambria Math"/>
                            </w:rPr>
                            <m:t xml:space="preserve">2</m:t>
                          </m:r>
                        </m:sup>
                      </m:sSup>
                      <m:r>
                        <w:rPr>
                          <w:rFonts w:ascii="Cambria Math" w:hAnsi="Cambria Math"/>
                        </w:rPr>
                        <m:t xml:space="preserve">+</m:t>
                      </m:r>
                      <m:sSup>
                        <m:e>
                          <m:d>
                            <m:dPr>
                              <m:begChr m:val="("/>
                              <m:sepChr m:val="|"/>
                              <m:endChr m:val=")"/>
                            </m:dPr>
                            <m:e>
                              <m:r>
                                <w:rPr>
                                  <w:rFonts w:ascii="Cambria Math" w:hAnsi="Cambria Math"/>
                                </w:rPr>
                                <m:t xml:space="preserve">u</m:t>
                              </m:r>
                            </m:e>
                            <m:e>
                              <m:sSup>
                                <m:e>
                                  <m:r>
                                    <w:rPr>
                                      <w:rFonts w:ascii="Cambria Math" w:hAnsi="Cambria Math"/>
                                    </w:rPr>
                                    <m:t xml:space="preserve">x</m:t>
                                  </m:r>
                                </m:e>
                                <m:sup>
                                  <m:d>
                                    <m:dPr>
                                      <m:begChr m:val="("/>
                                      <m:endChr m:val=")"/>
                                    </m:dPr>
                                    <m:e>
                                      <m:r>
                                        <w:rPr>
                                          <w:rFonts w:ascii="Cambria Math" w:hAnsi="Cambria Math"/>
                                        </w:rPr>
                                        <m:t xml:space="preserve">1</m:t>
                                      </m:r>
                                    </m:e>
                                  </m:d>
                                </m:sup>
                              </m:sSup>
                            </m:e>
                          </m:d>
                        </m:e>
                        <m:sup>
                          <m:r>
                            <w:rPr>
                              <w:rFonts w:ascii="Cambria Math" w:hAnsi="Cambria Math"/>
                            </w:rPr>
                            <m:t xml:space="preserve">2</m:t>
                          </m:r>
                        </m:sup>
                      </m:sSup>
                    </m:e>
                  </m:rad>
                </m:den>
              </m:f>
            </m:oMath>
          </w:p>
        </w:tc>
        <w:tc>
          <w:tcPr>
            <w:tcW w:w="1691" w:type="dxa"/>
            <w:tcBorders>
              <w:top w:val="nil"/>
              <w:left w:val="nil"/>
              <w:bottom w:val="nil"/>
              <w:right w:val="nil"/>
            </w:tcBorders>
            <w:vAlign w:val="center"/>
          </w:tcPr>
          <w:p>
            <w:pPr>
              <w:pStyle w:val="Normal"/>
              <w:jc w:val="right"/>
              <w:rPr>
                <w:rFonts w:ascii="Times New Roman" w:hAnsi="Times New Roman" w:cs="Times New Roman"/>
                <w:sz w:val="22"/>
                <w:szCs w:val="22"/>
              </w:rPr>
            </w:pPr>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28</w:t>
            </w:r>
            <w:r>
              <w:rPr>
                <w:sz w:val="22"/>
                <w:kern w:val="2"/>
                <w:szCs w:val="22"/>
                <w:rFonts w:cs="Times New Roman" w:ascii="Times New Roman" w:hAnsi="Times New Roman"/>
              </w:rPr>
              <w:fldChar w:fldCharType="end"/>
            </w:r>
            <w:r>
              <w:rPr>
                <w:rFonts w:cs="Times New Roman" w:ascii="Times New Roman" w:hAnsi="Times New Roman"/>
                <w:kern w:val="2"/>
                <w:sz w:val="22"/>
                <w:szCs w:val="22"/>
              </w:rPr>
              <w:t>)</w:t>
            </w:r>
          </w:p>
        </w:tc>
      </w:tr>
      <w:tr>
        <w:trPr/>
        <w:tc>
          <w:tcPr>
            <w:tcW w:w="7380" w:type="dxa"/>
            <w:tcBorders>
              <w:top w:val="nil"/>
              <w:left w:val="nil"/>
              <w:bottom w:val="nil"/>
              <w:right w:val="nil"/>
            </w:tcBorders>
            <w:vAlign w:val="center"/>
          </w:tcPr>
          <w:p>
            <w:pPr>
              <w:pStyle w:val="Normal"/>
              <w:jc w:val="both"/>
              <w:rPr>
                <w:rFonts w:ascii="Times New Roman" w:hAnsi="Times New Roman" w:cs="Times New Roman"/>
                <w:sz w:val="22"/>
                <w:szCs w:val="22"/>
              </w:rPr>
            </w:pPr>
            <w:r>
              <w:rPr>
                <w:rFonts w:cs="Times New Roman" w:ascii="Times New Roman" w:hAnsi="Times New Roman"/>
                <w:sz w:val="22"/>
                <w:szCs w:val="22"/>
              </w:rPr>
            </w:r>
          </w:p>
        </w:tc>
        <w:tc>
          <w:tcPr>
            <w:tcW w:w="1691" w:type="dxa"/>
            <w:tcBorders>
              <w:top w:val="nil"/>
              <w:left w:val="nil"/>
              <w:bottom w:val="nil"/>
              <w:right w:val="nil"/>
            </w:tcBorders>
            <w:vAlign w:val="center"/>
          </w:tcPr>
          <w:p>
            <w:pPr>
              <w:pStyle w:val="Normal"/>
              <w:jc w:val="both"/>
              <w:rPr>
                <w:rFonts w:ascii="Times New Roman" w:hAnsi="Times New Roman" w:cs="Times New Roman"/>
                <w:sz w:val="22"/>
                <w:szCs w:val="22"/>
              </w:rPr>
            </w:pPr>
            <w:r>
              <w:rPr>
                <w:rFonts w:cs="Times New Roman" w:ascii="Times New Roman" w:hAnsi="Times New Roman"/>
                <w:sz w:val="22"/>
                <w:szCs w:val="22"/>
              </w:rPr>
            </w:r>
          </w:p>
        </w:tc>
      </w:tr>
    </w:tbl>
    <w:p>
      <w:pPr>
        <w:pStyle w:val="Normal"/>
        <w:jc w:val="both"/>
        <w:rPr>
          <w:rFonts w:ascii="Times New Roman" w:hAnsi="Times New Roman" w:cs="Times New Roman"/>
          <w:sz w:val="22"/>
          <w:szCs w:val="22"/>
        </w:rPr>
      </w:pPr>
      <w:r>
        <w:rPr>
          <w:rFonts w:cs="Times New Roman" w:ascii="Times New Roman" w:hAnsi="Times New Roman"/>
          <w:sz w:val="22"/>
          <w:szCs w:val="22"/>
        </w:rPr>
        <w:t xml:space="preserve">where </w:t>
      </w:r>
      <w:r>
        <w:rPr>
          <w:rFonts w:cs="Times New Roman" w:ascii="Times New Roman" w:hAnsi="Times New Roman"/>
          <w:i/>
          <w:sz w:val="22"/>
          <w:szCs w:val="22"/>
        </w:rPr>
        <w:t>i</w:t>
      </w:r>
      <w:r>
        <w:rPr>
          <w:rFonts w:cs="Times New Roman" w:ascii="Times New Roman" w:hAnsi="Times New Roman"/>
          <w:sz w:val="22"/>
          <w:szCs w:val="22"/>
        </w:rPr>
        <w:t xml:space="preserve"> is node = 1 to 6 and </w:t>
      </w:r>
      <w:r>
        <w:rPr/>
      </w:r>
      <m:oMath xmlns:m="http://schemas.openxmlformats.org/officeDocument/2006/math">
        <m:r>
          <w:rPr>
            <w:rFonts w:ascii="Cambria Math" w:hAnsi="Cambria Math"/>
          </w:rPr>
          <m:t xml:space="preserve">j</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oMath>
      <w:r>
        <w:rPr>
          <w:rFonts w:cs="Times New Roman" w:ascii="Times New Roman" w:hAnsi="Times New Roman"/>
          <w:sz w:val="22"/>
          <w:szCs w:val="22"/>
        </w:rPr>
        <w:t xml:space="preserve">. The following part shows the computation of predicted stress from predicted displacements. The displacements under uniaxial load, </w:t>
      </w:r>
      <w:r>
        <w:rPr/>
      </w:r>
      <m:oMath xmlns:m="http://schemas.openxmlformats.org/officeDocument/2006/math">
        <m:sSub>
          <m:e>
            <m:r>
              <w:rPr>
                <w:rFonts w:ascii="Cambria Math" w:hAnsi="Cambria Math"/>
              </w:rPr>
              <m:t xml:space="preserve">u</m:t>
            </m:r>
          </m:e>
          <m:sub>
            <m:r>
              <w:rPr>
                <w:rFonts w:ascii="Cambria Math" w:hAnsi="Cambria Math"/>
              </w:rPr>
              <m:t xml:space="preserve">y</m:t>
            </m:r>
          </m:sub>
        </m:sSub>
      </m:oMath>
      <w:r>
        <w:rPr>
          <w:rFonts w:cs="Times New Roman" w:ascii="Times New Roman" w:hAnsi="Times New Roman"/>
          <w:sz w:val="22"/>
          <w:szCs w:val="22"/>
        </w:rPr>
        <w:t xml:space="preserve"> and </w:t>
      </w:r>
      <w:r>
        <w:rPr/>
      </w:r>
      <m:oMath xmlns:m="http://schemas.openxmlformats.org/officeDocument/2006/math">
        <m:sSub>
          <m:e>
            <m:r>
              <w:rPr>
                <w:rFonts w:ascii="Cambria Math" w:hAnsi="Cambria Math"/>
              </w:rPr>
              <m:t xml:space="preserve">u</m:t>
            </m:r>
          </m:e>
          <m:sub>
            <m:r>
              <w:rPr>
                <w:rFonts w:ascii="Cambria Math" w:hAnsi="Cambria Math"/>
              </w:rPr>
              <m:t xml:space="preserve">x</m:t>
            </m:r>
          </m:sub>
        </m:sSub>
      </m:oMath>
      <w:r>
        <w:rPr>
          <w:rFonts w:cs="Times New Roman" w:ascii="Times New Roman" w:hAnsi="Times New Roman"/>
          <w:sz w:val="22"/>
          <w:szCs w:val="22"/>
        </w:rPr>
        <w:t xml:space="preserve"> is related to the displacements under biaxial load, </w:t>
      </w:r>
      <w:r>
        <w:rPr/>
      </w:r>
      <m:oMath xmlns:m="http://schemas.openxmlformats.org/officeDocument/2006/math">
        <m:sSub>
          <m:e>
            <m:r>
              <w:rPr>
                <w:rFonts w:ascii="Cambria Math" w:hAnsi="Cambria Math"/>
              </w:rPr>
              <m:t xml:space="preserve">u</m:t>
            </m:r>
          </m:e>
          <m:sub>
            <m:r>
              <w:rPr>
                <w:rFonts w:ascii="Cambria Math" w:hAnsi="Cambria Math"/>
              </w:rPr>
              <m:t xml:space="preserve">ye</m:t>
            </m:r>
          </m:sub>
        </m:sSub>
      </m:oMath>
      <w:r>
        <w:rPr>
          <w:rFonts w:cs="Times New Roman" w:ascii="Times New Roman" w:hAnsi="Times New Roman"/>
          <w:sz w:val="22"/>
          <w:szCs w:val="22"/>
        </w:rPr>
        <w:t xml:space="preserve"> and </w:t>
      </w:r>
      <w:r>
        <w:rPr/>
      </w:r>
      <m:oMath xmlns:m="http://schemas.openxmlformats.org/officeDocument/2006/math">
        <m:sSub>
          <m:e>
            <m:r>
              <w:rPr>
                <w:rFonts w:ascii="Cambria Math" w:hAnsi="Cambria Math"/>
              </w:rPr>
              <m:t xml:space="preserve">u</m:t>
            </m:r>
          </m:e>
          <m:sub>
            <m:r>
              <w:rPr>
                <w:rFonts w:ascii="Cambria Math" w:hAnsi="Cambria Math"/>
              </w:rPr>
              <m:t xml:space="preserve">xe</m:t>
            </m:r>
          </m:sub>
        </m:sSub>
      </m:oMath>
      <w:r>
        <w:rPr>
          <w:rFonts w:cs="Times New Roman" w:ascii="Times New Roman" w:hAnsi="Times New Roman"/>
          <w:sz w:val="22"/>
          <w:szCs w:val="22"/>
        </w:rPr>
        <w:t xml:space="preserve"> by the following:</w:t>
      </w:r>
    </w:p>
    <w:tbl>
      <w:tblPr>
        <w:tblStyle w:val="af2"/>
        <w:tblW w:w="9077" w:type="dxa"/>
        <w:jc w:val="left"/>
        <w:tblInd w:w="-5" w:type="dxa"/>
        <w:tblCellMar>
          <w:top w:w="0" w:type="dxa"/>
          <w:left w:w="108" w:type="dxa"/>
          <w:bottom w:w="0" w:type="dxa"/>
          <w:right w:w="108" w:type="dxa"/>
        </w:tblCellMar>
        <w:tblLook w:val="04a0" w:noHBand="0" w:noVBand="1" w:firstColumn="1" w:lastRow="0" w:lastColumn="0" w:firstRow="1"/>
      </w:tblPr>
      <w:tblGrid>
        <w:gridCol w:w="7115"/>
        <w:gridCol w:w="240"/>
        <w:gridCol w:w="1722"/>
      </w:tblGrid>
      <w:tr>
        <w:trPr>
          <w:trHeight w:val="193" w:hRule="atLeast"/>
        </w:trPr>
        <w:tc>
          <w:tcPr>
            <w:tcW w:w="7115" w:type="dxa"/>
            <w:tcBorders>
              <w:top w:val="nil"/>
              <w:left w:val="nil"/>
              <w:bottom w:val="nil"/>
              <w:right w:val="nil"/>
            </w:tcBorders>
          </w:tcPr>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jc w:val="both"/>
              <w:rPr>
                <w:rFonts w:ascii="Times New Roman" w:hAnsi="Times New Roman" w:cs="Times New Roman"/>
                <w:sz w:val="22"/>
                <w:szCs w:val="22"/>
              </w:rPr>
            </w:pPr>
            <w:r>
              <w:rPr>
                <w:szCs w:val="24"/>
              </w:rPr>
            </w:r>
            <m:oMath xmlns:m="http://schemas.openxmlformats.org/officeDocument/2006/math">
              <m:d>
                <m:dPr>
                  <m:begChr m:val="["/>
                  <m:endChr m:val="]"/>
                </m:dPr>
                <m:e>
                  <m:eqArr>
                    <m:e>
                      <m:sSub>
                        <m:e>
                          <m:r>
                            <w:rPr>
                              <w:rFonts w:ascii="Cambria Math" w:hAnsi="Cambria Math"/>
                            </w:rPr>
                            <m:t xml:space="preserve">u</m:t>
                          </m:r>
                        </m:e>
                        <m:sub>
                          <m:r>
                            <w:rPr>
                              <w:rFonts w:ascii="Cambria Math" w:hAnsi="Cambria Math"/>
                            </w:rPr>
                            <m:t xml:space="preserve">y</m:t>
                          </m:r>
                        </m:sub>
                      </m:sSub>
                    </m:e>
                    <m:e>
                      <m:sSub>
                        <m:e>
                          <m:r>
                            <w:rPr>
                              <w:rFonts w:ascii="Cambria Math" w:hAnsi="Cambria Math"/>
                            </w:rPr>
                            <m:t xml:space="preserve">u</m:t>
                          </m:r>
                        </m:e>
                        <m:sub>
                          <m:r>
                            <w:rPr>
                              <w:rFonts w:ascii="Cambria Math" w:hAnsi="Cambria Math"/>
                            </w:rPr>
                            <m:t xml:space="preserve">x</m:t>
                          </m:r>
                        </m:sub>
                      </m:sSub>
                    </m:e>
                  </m:eqArr>
                  <m:eqArr>
                    <m:e>
                      <m:sSub>
                        <m:e>
                          <m:r>
                            <w:rPr>
                              <w:rFonts w:ascii="Cambria Math" w:hAnsi="Cambria Math"/>
                            </w:rPr>
                            <m:t xml:space="preserve">u</m:t>
                          </m:r>
                        </m:e>
                        <m:sub>
                          <m:r>
                            <w:rPr>
                              <w:rFonts w:ascii="Cambria Math" w:hAnsi="Cambria Math"/>
                            </w:rPr>
                            <m:t xml:space="preserve">x</m:t>
                          </m:r>
                        </m:sub>
                      </m:sSub>
                    </m:e>
                    <m:e>
                      <m:sSub>
                        <m:e>
                          <m:r>
                            <w:rPr>
                              <w:rFonts w:ascii="Cambria Math" w:hAnsi="Cambria Math"/>
                            </w:rPr>
                            <m:t xml:space="preserve">u</m:t>
                          </m:r>
                        </m:e>
                        <m:sub>
                          <m:r>
                            <w:rPr>
                              <w:rFonts w:ascii="Cambria Math" w:hAnsi="Cambria Math"/>
                            </w:rPr>
                            <m:t xml:space="preserve">y</m:t>
                          </m:r>
                        </m:sub>
                      </m:sSub>
                    </m:e>
                  </m:eqArr>
                </m:e>
              </m:d>
              <m:d>
                <m:dPr>
                  <m:begChr m:val="{"/>
                  <m:endChr m:val="}"/>
                </m:dPr>
                <m:e>
                  <m:eqArr>
                    <m:e>
                      <m:sSub>
                        <m:e>
                          <m:r>
                            <w:rPr>
                              <w:rFonts w:ascii="Cambria Math" w:hAnsi="Cambria Math"/>
                            </w:rPr>
                            <m:t xml:space="preserve">σ</m:t>
                          </m:r>
                        </m:e>
                        <m:sub>
                          <m:r>
                            <w:rPr>
                              <w:rFonts w:ascii="Cambria Math" w:hAnsi="Cambria Math"/>
                            </w:rPr>
                            <m:t xml:space="preserve">x</m:t>
                          </m:r>
                        </m:sub>
                      </m:sSub>
                    </m:e>
                    <m:e>
                      <m:sSub>
                        <m:e>
                          <m:r>
                            <w:rPr>
                              <w:rFonts w:ascii="Cambria Math" w:hAnsi="Cambria Math"/>
                            </w:rPr>
                            <m:t xml:space="preserve">σ</m:t>
                          </m:r>
                        </m:e>
                        <m:sub>
                          <m:r>
                            <w:rPr>
                              <w:rFonts w:ascii="Cambria Math" w:hAnsi="Cambria Math"/>
                            </w:rPr>
                            <m:t xml:space="preserve">y</m:t>
                          </m:r>
                        </m:sub>
                      </m:sSub>
                    </m:e>
                  </m:eqArr>
                </m:e>
              </m:d>
              <m:r>
                <w:rPr>
                  <w:rFonts w:ascii="Cambria Math" w:hAnsi="Cambria Math"/>
                </w:rPr>
                <m:t xml:space="preserve">=</m:t>
              </m:r>
              <m:d>
                <m:dPr>
                  <m:begChr m:val="{"/>
                  <m:endChr m:val="}"/>
                </m:dPr>
                <m:e>
                  <m:eqArr>
                    <m:e>
                      <m:sSub>
                        <m:e>
                          <m:r>
                            <w:rPr>
                              <w:rFonts w:ascii="Cambria Math" w:hAnsi="Cambria Math"/>
                            </w:rPr>
                            <m:t xml:space="preserve">u</m:t>
                          </m:r>
                        </m:e>
                        <m:sub>
                          <m:r>
                            <w:rPr>
                              <w:rFonts w:ascii="Cambria Math" w:hAnsi="Cambria Math"/>
                            </w:rPr>
                            <m:t xml:space="preserve">xe</m:t>
                          </m:r>
                        </m:sub>
                      </m:sSub>
                    </m:e>
                    <m:e>
                      <m:sSub>
                        <m:e>
                          <m:r>
                            <w:rPr>
                              <w:rFonts w:ascii="Cambria Math" w:hAnsi="Cambria Math"/>
                            </w:rPr>
                            <m:t xml:space="preserve">u</m:t>
                          </m:r>
                        </m:e>
                        <m:sub>
                          <m:r>
                            <w:rPr>
                              <w:rFonts w:ascii="Cambria Math" w:hAnsi="Cambria Math"/>
                            </w:rPr>
                            <m:t xml:space="preserve">ye</m:t>
                          </m:r>
                        </m:sub>
                      </m:sSub>
                    </m:e>
                  </m:eqArr>
                </m:e>
              </m:d>
            </m:oMath>
          </w:p>
        </w:tc>
        <w:tc>
          <w:tcPr>
            <w:tcW w:w="240" w:type="dxa"/>
            <w:tcBorders>
              <w:top w:val="nil"/>
              <w:left w:val="nil"/>
              <w:bottom w:val="nil"/>
              <w:right w:val="nil"/>
            </w:tcBorders>
          </w:tcPr>
          <w:p>
            <w:pPr>
              <w:pStyle w:val="Normal"/>
              <w:jc w:val="both"/>
              <w:rPr>
                <w:rFonts w:ascii="Times New Roman" w:hAnsi="Times New Roman" w:cs="Times New Roman"/>
                <w:sz w:val="22"/>
                <w:szCs w:val="22"/>
              </w:rPr>
            </w:pPr>
            <w:r>
              <w:rPr>
                <w:rFonts w:cs="Times New Roman" w:ascii="Times New Roman" w:hAnsi="Times New Roman"/>
                <w:sz w:val="22"/>
                <w:szCs w:val="22"/>
              </w:rPr>
            </w:r>
          </w:p>
        </w:tc>
        <w:tc>
          <w:tcPr>
            <w:tcW w:w="1722" w:type="dxa"/>
            <w:tcBorders>
              <w:top w:val="nil"/>
              <w:left w:val="nil"/>
              <w:bottom w:val="nil"/>
              <w:right w:val="nil"/>
            </w:tcBorders>
          </w:tcPr>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jc w:val="right"/>
              <w:rPr>
                <w:rFonts w:ascii="Times New Roman" w:hAnsi="Times New Roman" w:cs="Times New Roman"/>
                <w:sz w:val="22"/>
                <w:szCs w:val="22"/>
              </w:rPr>
            </w:pPr>
            <w:bookmarkStart w:id="36" w:name="_Ref31741304"/>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29</w:t>
            </w:r>
            <w:r>
              <w:rPr>
                <w:sz w:val="22"/>
                <w:kern w:val="2"/>
                <w:szCs w:val="22"/>
                <w:rFonts w:cs="Times New Roman" w:ascii="Times New Roman" w:hAnsi="Times New Roman"/>
              </w:rPr>
              <w:fldChar w:fldCharType="end"/>
            </w:r>
            <w:r>
              <w:rPr>
                <w:rFonts w:cs="Times New Roman" w:ascii="Times New Roman" w:hAnsi="Times New Roman"/>
                <w:kern w:val="2"/>
                <w:sz w:val="22"/>
                <w:szCs w:val="22"/>
              </w:rPr>
              <w:t>)</w:t>
            </w:r>
            <w:bookmarkEnd w:id="36"/>
          </w:p>
        </w:tc>
      </w:tr>
      <w:tr>
        <w:trPr>
          <w:trHeight w:val="193" w:hRule="atLeast"/>
        </w:trPr>
        <w:tc>
          <w:tcPr>
            <w:tcW w:w="7115" w:type="dxa"/>
            <w:tcBorders/>
            <w:vAlign w:val="center"/>
          </w:tcPr>
          <w:p>
            <w:pPr>
              <w:pStyle w:val="Normal"/>
              <w:jc w:val="both"/>
              <w:rPr>
                <w:rFonts w:ascii="Times New Roman" w:hAnsi="Times New Roman" w:cs="Times New Roman"/>
                <w:sz w:val="22"/>
                <w:szCs w:val="22"/>
              </w:rPr>
            </w:pPr>
            <w:r>
              <w:rPr>
                <w:rFonts w:cs="Times New Roman" w:ascii="Times New Roman" w:hAnsi="Times New Roman"/>
                <w:sz w:val="22"/>
                <w:szCs w:val="22"/>
              </w:rPr>
            </w:r>
          </w:p>
        </w:tc>
        <w:tc>
          <w:tcPr>
            <w:tcW w:w="240" w:type="dxa"/>
            <w:tcBorders/>
          </w:tcPr>
          <w:p>
            <w:pPr>
              <w:pStyle w:val="Normal"/>
              <w:jc w:val="both"/>
              <w:rPr>
                <w:rFonts w:ascii="Times New Roman" w:hAnsi="Times New Roman" w:cs="Times New Roman"/>
                <w:sz w:val="22"/>
                <w:szCs w:val="22"/>
              </w:rPr>
            </w:pPr>
            <w:r>
              <w:rPr>
                <w:rFonts w:cs="Times New Roman" w:ascii="Times New Roman" w:hAnsi="Times New Roman"/>
                <w:sz w:val="22"/>
                <w:szCs w:val="22"/>
              </w:rPr>
            </w:r>
          </w:p>
        </w:tc>
        <w:tc>
          <w:tcPr>
            <w:tcW w:w="1722" w:type="dxa"/>
            <w:tcBorders/>
            <w:vAlign w:val="center"/>
          </w:tcPr>
          <w:p>
            <w:pPr>
              <w:pStyle w:val="Normal"/>
              <w:jc w:val="both"/>
              <w:rPr>
                <w:rFonts w:ascii="Times New Roman" w:hAnsi="Times New Roman" w:cs="Times New Roman"/>
                <w:sz w:val="22"/>
                <w:szCs w:val="22"/>
              </w:rPr>
            </w:pPr>
            <w:r>
              <w:rPr>
                <w:rFonts w:cs="Times New Roman" w:ascii="Times New Roman" w:hAnsi="Times New Roman"/>
                <w:sz w:val="22"/>
                <w:szCs w:val="22"/>
              </w:rPr>
            </w:r>
          </w:p>
        </w:tc>
      </w:tr>
    </w:tbl>
    <w:p>
      <w:pPr>
        <w:pStyle w:val="Normal"/>
        <w:jc w:val="both"/>
        <w:rPr>
          <w:rFonts w:ascii="Times New Roman" w:hAnsi="Times New Roman" w:cs="Times New Roman"/>
          <w:sz w:val="22"/>
          <w:szCs w:val="22"/>
        </w:rPr>
      </w:pPr>
      <w:r>
        <w:rPr>
          <w:rFonts w:cs="Times New Roman" w:ascii="Times New Roman" w:hAnsi="Times New Roman"/>
          <w:sz w:val="22"/>
          <w:szCs w:val="22"/>
        </w:rPr>
        <w:t xml:space="preserve">When substituting </w:t>
      </w:r>
      <w:r>
        <w:rPr/>
      </w:r>
      <m:oMath xmlns:m="http://schemas.openxmlformats.org/officeDocument/2006/math">
        <m:sSub>
          <m:e>
            <m:r>
              <w:rPr>
                <w:rFonts w:ascii="Cambria Math" w:hAnsi="Cambria Math"/>
              </w:rPr>
              <m:t xml:space="preserve">u</m:t>
            </m:r>
          </m:e>
          <m:sub>
            <m:r>
              <w:rPr>
                <w:rFonts w:ascii="Cambria Math" w:hAnsi="Cambria Math"/>
              </w:rPr>
              <m:t xml:space="preserve">ye</m:t>
            </m:r>
          </m:sub>
        </m:sSub>
      </m:oMath>
      <w:r>
        <w:rPr>
          <w:rFonts w:cs="Times New Roman" w:ascii="Times New Roman" w:hAnsi="Times New Roman"/>
          <w:sz w:val="22"/>
          <w:szCs w:val="22"/>
        </w:rPr>
        <w:t xml:space="preserve"> and </w:t>
      </w:r>
      <w:r>
        <w:rPr/>
      </w:r>
      <m:oMath xmlns:m="http://schemas.openxmlformats.org/officeDocument/2006/math">
        <m:sSub>
          <m:e>
            <m:r>
              <w:rPr>
                <w:rFonts w:ascii="Cambria Math" w:hAnsi="Cambria Math"/>
              </w:rPr>
              <m:t xml:space="preserve">u</m:t>
            </m:r>
          </m:e>
          <m:sub>
            <m:r>
              <w:rPr>
                <w:rFonts w:ascii="Cambria Math" w:hAnsi="Cambria Math"/>
              </w:rPr>
              <m:t xml:space="preserve">xe</m:t>
            </m:r>
          </m:sub>
        </m:sSub>
      </m:oMath>
      <w:r>
        <w:rPr>
          <w:rFonts w:cs="Times New Roman" w:ascii="Times New Roman" w:hAnsi="Times New Roman"/>
          <w:sz w:val="22"/>
          <w:szCs w:val="22"/>
        </w:rPr>
        <w:t xml:space="preserve"> in Eq. </w:t>
      </w:r>
      <w:r>
        <w:rPr>
          <w:rFonts w:cs="Times New Roman" w:ascii="Times New Roman" w:hAnsi="Times New Roman"/>
          <w:sz w:val="22"/>
          <w:szCs w:val="22"/>
        </w:rPr>
        <w:fldChar w:fldCharType="begin"/>
      </w:r>
      <w:r>
        <w:rPr>
          <w:sz w:val="22"/>
          <w:szCs w:val="22"/>
          <w:rFonts w:cs="Times New Roman" w:ascii="Times New Roman" w:hAnsi="Times New Roman"/>
        </w:rPr>
        <w:instrText> REF _Ref31741304 \h </w:instrText>
      </w:r>
      <w:r>
        <w:rPr>
          <w:sz w:val="22"/>
          <w:szCs w:val="22"/>
          <w:rFonts w:cs="Times New Roman" w:ascii="Times New Roman" w:hAnsi="Times New Roman"/>
        </w:rPr>
        <w:fldChar w:fldCharType="separate"/>
      </w:r>
      <w:r>
        <w:rPr>
          <w:sz w:val="22"/>
          <w:szCs w:val="22"/>
          <w:rFonts w:cs="Times New Roman" w:ascii="Times New Roman" w:hAnsi="Times New Roman"/>
        </w:rPr>
        <w:t>(29)</w:t>
      </w:r>
      <w:r>
        <w:rPr>
          <w:sz w:val="22"/>
          <w:szCs w:val="22"/>
          <w:rFonts w:cs="Times New Roman" w:ascii="Times New Roman" w:hAnsi="Times New Roman"/>
        </w:rPr>
        <w:fldChar w:fldCharType="end"/>
      </w:r>
      <w:r>
        <w:rPr>
          <w:rFonts w:cs="Times New Roman" w:ascii="Times New Roman" w:hAnsi="Times New Roman"/>
          <w:sz w:val="22"/>
          <w:szCs w:val="22"/>
        </w:rPr>
        <w:t xml:space="preserve"> for the predicted displacements, the stresses, </w:t>
      </w:r>
      <w:r>
        <w:rPr/>
      </w:r>
      <m:oMath xmlns:m="http://schemas.openxmlformats.org/officeDocument/2006/math">
        <m:sSub>
          <m:e>
            <m:r>
              <w:rPr>
                <w:rFonts w:ascii="Cambria Math" w:hAnsi="Cambria Math"/>
              </w:rPr>
              <m:t xml:space="preserve">σ</m:t>
            </m:r>
          </m:e>
          <m:sub>
            <m:r>
              <w:rPr>
                <w:rFonts w:ascii="Cambria Math" w:hAnsi="Cambria Math"/>
              </w:rPr>
              <m:t xml:space="preserve">y</m:t>
            </m:r>
          </m:sub>
        </m:sSub>
      </m:oMath>
      <w:r>
        <w:rPr>
          <w:rFonts w:cs="Times New Roman" w:ascii="Times New Roman" w:hAnsi="Times New Roman"/>
          <w:sz w:val="22"/>
          <w:szCs w:val="22"/>
        </w:rPr>
        <w:t xml:space="preserve"> and </w:t>
      </w:r>
      <w:r>
        <w:rPr/>
      </w:r>
      <m:oMath xmlns:m="http://schemas.openxmlformats.org/officeDocument/2006/math">
        <m:sSub>
          <m:e>
            <m:r>
              <w:rPr>
                <w:rFonts w:ascii="Cambria Math" w:hAnsi="Cambria Math"/>
              </w:rPr>
              <m:t xml:space="preserve">σ</m:t>
            </m:r>
          </m:e>
          <m:sub>
            <m:r>
              <w:rPr>
                <w:rFonts w:ascii="Cambria Math" w:hAnsi="Cambria Math"/>
              </w:rPr>
              <m:t xml:space="preserve">x</m:t>
            </m:r>
          </m:sub>
        </m:sSub>
      </m:oMath>
      <w:r>
        <w:rPr>
          <w:rFonts w:cs="Times New Roman" w:ascii="Times New Roman" w:hAnsi="Times New Roman"/>
          <w:sz w:val="22"/>
          <w:szCs w:val="22"/>
        </w:rPr>
        <w:t xml:space="preserve"> will be the predicted equivalent applied stresses for a hole in an infinite-width plate. </w:t>
      </w:r>
      <w:r>
        <w:rPr/>
      </w:r>
      <m:oMath xmlns:m="http://schemas.openxmlformats.org/officeDocument/2006/math">
        <m:sSub>
          <m:e>
            <m:r>
              <w:rPr>
                <w:rFonts w:ascii="Cambria Math" w:hAnsi="Cambria Math"/>
              </w:rPr>
              <m:t xml:space="preserve">u</m:t>
            </m:r>
          </m:e>
          <m:sub>
            <m:r>
              <w:rPr>
                <w:rFonts w:ascii="Cambria Math" w:hAnsi="Cambria Math"/>
              </w:rPr>
              <m:t xml:space="preserve">y</m:t>
            </m:r>
          </m:sub>
        </m:sSub>
      </m:oMath>
      <w:r>
        <w:rPr>
          <w:rFonts w:cs="Times New Roman" w:ascii="Times New Roman" w:hAnsi="Times New Roman"/>
          <w:sz w:val="22"/>
          <w:szCs w:val="22"/>
        </w:rPr>
        <w:t xml:space="preserve"> and </w:t>
      </w:r>
      <w:r>
        <w:rPr/>
      </w:r>
      <m:oMath xmlns:m="http://schemas.openxmlformats.org/officeDocument/2006/math">
        <m:sSub>
          <m:e>
            <m:r>
              <w:rPr>
                <w:rFonts w:ascii="Cambria Math" w:hAnsi="Cambria Math"/>
              </w:rPr>
              <m:t xml:space="preserve">u</m:t>
            </m:r>
          </m:e>
          <m:sub>
            <m:r>
              <w:rPr>
                <w:rFonts w:ascii="Cambria Math" w:hAnsi="Cambria Math"/>
              </w:rPr>
              <m:t xml:space="preserve">x</m:t>
            </m:r>
          </m:sub>
        </m:sSub>
      </m:oMath>
      <w:r>
        <w:rPr>
          <w:rFonts w:cs="Times New Roman" w:ascii="Times New Roman" w:hAnsi="Times New Roman"/>
          <w:sz w:val="22"/>
          <w:szCs w:val="22"/>
        </w:rPr>
        <w:t xml:space="preserve"> are the analytical displacements under uniaxial load. Subsequently, by applying Cramer’s rule, the predicted applied stresses are:</w:t>
      </w:r>
    </w:p>
    <w:tbl>
      <w:tblPr>
        <w:tblStyle w:val="af2"/>
        <w:tblW w:w="9077" w:type="dxa"/>
        <w:jc w:val="left"/>
        <w:tblInd w:w="-5" w:type="dxa"/>
        <w:tblCellMar>
          <w:top w:w="0" w:type="dxa"/>
          <w:left w:w="108" w:type="dxa"/>
          <w:bottom w:w="0" w:type="dxa"/>
          <w:right w:w="108" w:type="dxa"/>
        </w:tblCellMar>
        <w:tblLook w:val="04a0" w:noHBand="0" w:noVBand="1" w:firstColumn="1" w:lastRow="0" w:lastColumn="0" w:firstRow="1"/>
      </w:tblPr>
      <w:tblGrid>
        <w:gridCol w:w="7115"/>
        <w:gridCol w:w="236"/>
        <w:gridCol w:w="1726"/>
      </w:tblGrid>
      <w:tr>
        <w:trPr>
          <w:trHeight w:val="368" w:hRule="atLeast"/>
        </w:trPr>
        <w:tc>
          <w:tcPr>
            <w:tcW w:w="7115" w:type="dxa"/>
            <w:tcBorders>
              <w:top w:val="nil"/>
              <w:left w:val="nil"/>
              <w:bottom w:val="nil"/>
              <w:right w:val="nil"/>
            </w:tcBorders>
          </w:tcPr>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jc w:val="both"/>
              <w:rPr>
                <w:rFonts w:ascii="Times New Roman" w:hAnsi="Times New Roman" w:cs="Times New Roman"/>
                <w:sz w:val="22"/>
                <w:szCs w:val="22"/>
              </w:rPr>
            </w:pPr>
            <w:r>
              <w:rPr>
                <w:szCs w:val="24"/>
              </w:rPr>
            </w:r>
            <m:oMath xmlns:m="http://schemas.openxmlformats.org/officeDocument/2006/math">
              <m:sSub>
                <m:e>
                  <m:r>
                    <w:rPr>
                      <w:rFonts w:ascii="Cambria Math" w:hAnsi="Cambria Math"/>
                    </w:rPr>
                    <m:t xml:space="preserve">σ</m:t>
                  </m:r>
                </m:e>
                <m:sub>
                  <m:r>
                    <w:rPr>
                      <w:rFonts w:ascii="Cambria Math" w:hAnsi="Cambria Math"/>
                    </w:rPr>
                    <m:t xml:space="preserve">x</m:t>
                  </m:r>
                </m:sub>
              </m:sSub>
              <m:r>
                <w:rPr>
                  <w:rFonts w:ascii="Cambria Math" w:hAnsi="Cambria Math"/>
                </w:rPr>
                <m:t xml:space="preserve">=</m:t>
              </m:r>
              <m:f>
                <m:num>
                  <m:d>
                    <m:dPr>
                      <m:begChr m:val="|"/>
                      <m:endChr m:val="|"/>
                    </m:dPr>
                    <m:e>
                      <m:m>
                        <m:mr>
                          <m:e>
                            <m:sSub>
                              <m:e>
                                <m:r>
                                  <w:rPr>
                                    <w:rFonts w:ascii="Cambria Math" w:hAnsi="Cambria Math"/>
                                  </w:rPr>
                                  <m:t xml:space="preserve">u</m:t>
                                </m:r>
                              </m:e>
                              <m:sub>
                                <m:r>
                                  <w:rPr>
                                    <w:rFonts w:ascii="Cambria Math" w:hAnsi="Cambria Math"/>
                                  </w:rPr>
                                  <m:t xml:space="preserve">xe</m:t>
                                </m:r>
                              </m:sub>
                            </m:sSub>
                          </m:e>
                          <m:e>
                            <m:sSub>
                              <m:e>
                                <m:r>
                                  <w:rPr>
                                    <w:rFonts w:ascii="Cambria Math" w:hAnsi="Cambria Math"/>
                                  </w:rPr>
                                  <m:t xml:space="preserve">u</m:t>
                                </m:r>
                              </m:e>
                              <m:sub>
                                <m:r>
                                  <w:rPr>
                                    <w:rFonts w:ascii="Cambria Math" w:hAnsi="Cambria Math"/>
                                  </w:rPr>
                                  <m:t xml:space="preserve">x</m:t>
                                </m:r>
                              </m:sub>
                            </m:sSub>
                          </m:e>
                        </m:mr>
                        <m:mr>
                          <m:e>
                            <m:sSub>
                              <m:e>
                                <m:r>
                                  <w:rPr>
                                    <w:rFonts w:ascii="Cambria Math" w:hAnsi="Cambria Math"/>
                                  </w:rPr>
                                  <m:t xml:space="preserve">u</m:t>
                                </m:r>
                              </m:e>
                              <m:sub>
                                <m:r>
                                  <w:rPr>
                                    <w:rFonts w:ascii="Cambria Math" w:hAnsi="Cambria Math"/>
                                  </w:rPr>
                                  <m:t xml:space="preserve">ye</m:t>
                                </m:r>
                              </m:sub>
                            </m:sSub>
                          </m:e>
                          <m:e>
                            <m:sSub>
                              <m:e>
                                <m:r>
                                  <w:rPr>
                                    <w:rFonts w:ascii="Cambria Math" w:hAnsi="Cambria Math"/>
                                  </w:rPr>
                                  <m:t xml:space="preserve">u</m:t>
                                </m:r>
                              </m:e>
                              <m:sub>
                                <m:r>
                                  <w:rPr>
                                    <w:rFonts w:ascii="Cambria Math" w:hAnsi="Cambria Math"/>
                                  </w:rPr>
                                  <m:t xml:space="preserve">y</m:t>
                                </m:r>
                              </m:sub>
                            </m:sSub>
                          </m:e>
                        </m:mr>
                      </m:m>
                    </m:e>
                  </m:d>
                </m:num>
                <m:den>
                  <m:d>
                    <m:dPr>
                      <m:begChr m:val="|"/>
                      <m:endChr m:val="|"/>
                    </m:dPr>
                    <m:e>
                      <m:m>
                        <m:mr>
                          <m:e>
                            <m:sSub>
                              <m:e>
                                <m:r>
                                  <w:rPr>
                                    <w:rFonts w:ascii="Cambria Math" w:hAnsi="Cambria Math"/>
                                  </w:rPr>
                                  <m:t xml:space="preserve">u</m:t>
                                </m:r>
                              </m:e>
                              <m:sub>
                                <m:r>
                                  <w:rPr>
                                    <w:rFonts w:ascii="Cambria Math" w:hAnsi="Cambria Math"/>
                                  </w:rPr>
                                  <m:t xml:space="preserve">y</m:t>
                                </m:r>
                              </m:sub>
                            </m:sSub>
                          </m:e>
                          <m:e>
                            <m:sSub>
                              <m:e>
                                <m:r>
                                  <w:rPr>
                                    <w:rFonts w:ascii="Cambria Math" w:hAnsi="Cambria Math"/>
                                  </w:rPr>
                                  <m:t xml:space="preserve">u</m:t>
                                </m:r>
                              </m:e>
                              <m:sub>
                                <m:r>
                                  <w:rPr>
                                    <w:rFonts w:ascii="Cambria Math" w:hAnsi="Cambria Math"/>
                                  </w:rPr>
                                  <m:t xml:space="preserve">x</m:t>
                                </m:r>
                              </m:sub>
                            </m:sSub>
                          </m:e>
                        </m:mr>
                        <m:mr>
                          <m:e>
                            <m:sSub>
                              <m:e>
                                <m:r>
                                  <w:rPr>
                                    <w:rFonts w:ascii="Cambria Math" w:hAnsi="Cambria Math"/>
                                  </w:rPr>
                                  <m:t xml:space="preserve">u</m:t>
                                </m:r>
                              </m:e>
                              <m:sub>
                                <m:r>
                                  <w:rPr>
                                    <w:rFonts w:ascii="Cambria Math" w:hAnsi="Cambria Math"/>
                                  </w:rPr>
                                  <m:t xml:space="preserve">x</m:t>
                                </m:r>
                              </m:sub>
                            </m:sSub>
                          </m:e>
                          <m:e>
                            <m:sSub>
                              <m:e>
                                <m:r>
                                  <w:rPr>
                                    <w:rFonts w:ascii="Cambria Math" w:hAnsi="Cambria Math"/>
                                  </w:rPr>
                                  <m:t xml:space="preserve">u</m:t>
                                </m:r>
                              </m:e>
                              <m:sub>
                                <m:r>
                                  <w:rPr>
                                    <w:rFonts w:ascii="Cambria Math" w:hAnsi="Cambria Math"/>
                                  </w:rPr>
                                  <m:t xml:space="preserve">y</m:t>
                                </m:r>
                              </m:sub>
                            </m:sSub>
                          </m:e>
                        </m:mr>
                      </m:m>
                    </m:e>
                  </m:d>
                </m:den>
              </m:f>
            </m:oMath>
          </w:p>
        </w:tc>
        <w:tc>
          <w:tcPr>
            <w:tcW w:w="236" w:type="dxa"/>
            <w:tcBorders>
              <w:top w:val="nil"/>
              <w:left w:val="nil"/>
              <w:bottom w:val="nil"/>
              <w:right w:val="nil"/>
            </w:tcBorders>
          </w:tcPr>
          <w:p>
            <w:pPr>
              <w:pStyle w:val="Normal"/>
              <w:jc w:val="both"/>
              <w:rPr>
                <w:rFonts w:ascii="Times New Roman" w:hAnsi="Times New Roman" w:cs="Times New Roman"/>
                <w:sz w:val="22"/>
                <w:szCs w:val="22"/>
              </w:rPr>
            </w:pPr>
            <w:r>
              <w:rPr>
                <w:rFonts w:cs="Times New Roman" w:ascii="Times New Roman" w:hAnsi="Times New Roman"/>
                <w:sz w:val="22"/>
                <w:szCs w:val="22"/>
              </w:rPr>
            </w:r>
          </w:p>
        </w:tc>
        <w:tc>
          <w:tcPr>
            <w:tcW w:w="1726" w:type="dxa"/>
            <w:tcBorders>
              <w:top w:val="nil"/>
              <w:left w:val="nil"/>
              <w:bottom w:val="nil"/>
              <w:right w:val="nil"/>
            </w:tcBorders>
          </w:tcPr>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jc w:val="right"/>
              <w:rPr>
                <w:rFonts w:ascii="Times New Roman" w:hAnsi="Times New Roman" w:cs="Times New Roman"/>
                <w:sz w:val="22"/>
                <w:szCs w:val="22"/>
              </w:rPr>
            </w:pPr>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30</w:t>
            </w:r>
            <w:r>
              <w:rPr>
                <w:sz w:val="22"/>
                <w:kern w:val="2"/>
                <w:szCs w:val="22"/>
                <w:rFonts w:cs="Times New Roman" w:ascii="Times New Roman" w:hAnsi="Times New Roman"/>
              </w:rPr>
              <w:fldChar w:fldCharType="end"/>
            </w:r>
            <w:r>
              <w:rPr>
                <w:rFonts w:cs="Times New Roman" w:ascii="Times New Roman" w:hAnsi="Times New Roman"/>
                <w:kern w:val="2"/>
                <w:sz w:val="22"/>
                <w:szCs w:val="22"/>
              </w:rPr>
              <w:t>)</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r>
    </w:p>
    <w:tbl>
      <w:tblPr>
        <w:tblStyle w:val="af2"/>
        <w:tblW w:w="9077" w:type="dxa"/>
        <w:jc w:val="left"/>
        <w:tblInd w:w="-5" w:type="dxa"/>
        <w:tblCellMar>
          <w:top w:w="0" w:type="dxa"/>
          <w:left w:w="108" w:type="dxa"/>
          <w:bottom w:w="0" w:type="dxa"/>
          <w:right w:w="108" w:type="dxa"/>
        </w:tblCellMar>
        <w:tblLook w:val="04a0" w:noHBand="0" w:noVBand="1" w:firstColumn="1" w:lastRow="0" w:lastColumn="0" w:firstRow="1"/>
      </w:tblPr>
      <w:tblGrid>
        <w:gridCol w:w="6755"/>
        <w:gridCol w:w="630"/>
        <w:gridCol w:w="1692"/>
      </w:tblGrid>
      <w:tr>
        <w:trPr>
          <w:trHeight w:val="333" w:hRule="atLeast"/>
        </w:trPr>
        <w:tc>
          <w:tcPr>
            <w:tcW w:w="6755" w:type="dxa"/>
            <w:tcBorders>
              <w:top w:val="nil"/>
              <w:left w:val="nil"/>
              <w:bottom w:val="nil"/>
              <w:right w:val="nil"/>
            </w:tcBorders>
          </w:tcPr>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jc w:val="both"/>
              <w:rPr>
                <w:rFonts w:ascii="Times New Roman" w:hAnsi="Times New Roman" w:cs="Times New Roman"/>
                <w:sz w:val="22"/>
                <w:szCs w:val="22"/>
              </w:rPr>
            </w:pPr>
            <w:r>
              <w:rPr>
                <w:szCs w:val="24"/>
              </w:rPr>
            </w:r>
            <m:oMath xmlns:m="http://schemas.openxmlformats.org/officeDocument/2006/math">
              <m:sSub>
                <m:e>
                  <m:r>
                    <w:rPr>
                      <w:rFonts w:ascii="Cambria Math" w:hAnsi="Cambria Math"/>
                    </w:rPr>
                    <m:t xml:space="preserve">σ</m:t>
                  </m:r>
                </m:e>
                <m:sub>
                  <m:r>
                    <w:rPr>
                      <w:rFonts w:ascii="Cambria Math" w:hAnsi="Cambria Math"/>
                    </w:rPr>
                    <m:t xml:space="preserve">y</m:t>
                  </m:r>
                </m:sub>
              </m:sSub>
              <m:r>
                <w:rPr>
                  <w:rFonts w:ascii="Cambria Math" w:hAnsi="Cambria Math"/>
                </w:rPr>
                <m:t xml:space="preserve">=</m:t>
              </m:r>
              <m:f>
                <m:num>
                  <m:d>
                    <m:dPr>
                      <m:begChr m:val="|"/>
                      <m:endChr m:val="|"/>
                    </m:dPr>
                    <m:e>
                      <m:m>
                        <m:mr>
                          <m:e>
                            <m:sSub>
                              <m:e>
                                <m:r>
                                  <w:rPr>
                                    <w:rFonts w:ascii="Cambria Math" w:hAnsi="Cambria Math"/>
                                  </w:rPr>
                                  <m:t xml:space="preserve">u</m:t>
                                </m:r>
                              </m:e>
                              <m:sub>
                                <m:r>
                                  <w:rPr>
                                    <w:rFonts w:ascii="Cambria Math" w:hAnsi="Cambria Math"/>
                                  </w:rPr>
                                  <m:t xml:space="preserve">y</m:t>
                                </m:r>
                              </m:sub>
                            </m:sSub>
                          </m:e>
                          <m:e>
                            <m:sSub>
                              <m:e>
                                <m:r>
                                  <w:rPr>
                                    <w:rFonts w:ascii="Cambria Math" w:hAnsi="Cambria Math"/>
                                  </w:rPr>
                                  <m:t xml:space="preserve">u</m:t>
                                </m:r>
                              </m:e>
                              <m:sub>
                                <m:r>
                                  <w:rPr>
                                    <w:rFonts w:ascii="Cambria Math" w:hAnsi="Cambria Math"/>
                                  </w:rPr>
                                  <m:t xml:space="preserve">xe</m:t>
                                </m:r>
                              </m:sub>
                            </m:sSub>
                          </m:e>
                        </m:mr>
                        <m:mr>
                          <m:e>
                            <m:sSub>
                              <m:e>
                                <m:r>
                                  <w:rPr>
                                    <w:rFonts w:ascii="Cambria Math" w:hAnsi="Cambria Math"/>
                                  </w:rPr>
                                  <m:t xml:space="preserve">u</m:t>
                                </m:r>
                              </m:e>
                              <m:sub>
                                <m:r>
                                  <w:rPr>
                                    <w:rFonts w:ascii="Cambria Math" w:hAnsi="Cambria Math"/>
                                  </w:rPr>
                                  <m:t xml:space="preserve">x</m:t>
                                </m:r>
                              </m:sub>
                            </m:sSub>
                          </m:e>
                          <m:e>
                            <m:sSub>
                              <m:e>
                                <m:r>
                                  <w:rPr>
                                    <w:rFonts w:ascii="Cambria Math" w:hAnsi="Cambria Math"/>
                                  </w:rPr>
                                  <m:t xml:space="preserve">u</m:t>
                                </m:r>
                              </m:e>
                              <m:sub>
                                <m:r>
                                  <w:rPr>
                                    <w:rFonts w:ascii="Cambria Math" w:hAnsi="Cambria Math"/>
                                  </w:rPr>
                                  <m:t xml:space="preserve">ye</m:t>
                                </m:r>
                              </m:sub>
                            </m:sSub>
                          </m:e>
                        </m:mr>
                      </m:m>
                    </m:e>
                  </m:d>
                </m:num>
                <m:den>
                  <m:d>
                    <m:dPr>
                      <m:begChr m:val="|"/>
                      <m:endChr m:val="|"/>
                    </m:dPr>
                    <m:e>
                      <m:m>
                        <m:mr>
                          <m:e>
                            <m:sSub>
                              <m:e>
                                <m:r>
                                  <w:rPr>
                                    <w:rFonts w:ascii="Cambria Math" w:hAnsi="Cambria Math"/>
                                  </w:rPr>
                                  <m:t xml:space="preserve">u</m:t>
                                </m:r>
                              </m:e>
                              <m:sub>
                                <m:r>
                                  <w:rPr>
                                    <w:rFonts w:ascii="Cambria Math" w:hAnsi="Cambria Math"/>
                                  </w:rPr>
                                  <m:t xml:space="preserve">y</m:t>
                                </m:r>
                              </m:sub>
                            </m:sSub>
                          </m:e>
                          <m:e>
                            <m:sSub>
                              <m:e>
                                <m:r>
                                  <w:rPr>
                                    <w:rFonts w:ascii="Cambria Math" w:hAnsi="Cambria Math"/>
                                  </w:rPr>
                                  <m:t xml:space="preserve">u</m:t>
                                </m:r>
                              </m:e>
                              <m:sub>
                                <m:r>
                                  <w:rPr>
                                    <w:rFonts w:ascii="Cambria Math" w:hAnsi="Cambria Math"/>
                                  </w:rPr>
                                  <m:t xml:space="preserve">x</m:t>
                                </m:r>
                              </m:sub>
                            </m:sSub>
                          </m:e>
                        </m:mr>
                        <m:mr>
                          <m:e>
                            <m:sSub>
                              <m:e>
                                <m:r>
                                  <w:rPr>
                                    <w:rFonts w:ascii="Cambria Math" w:hAnsi="Cambria Math"/>
                                  </w:rPr>
                                  <m:t xml:space="preserve">u</m:t>
                                </m:r>
                              </m:e>
                              <m:sub>
                                <m:r>
                                  <w:rPr>
                                    <w:rFonts w:ascii="Cambria Math" w:hAnsi="Cambria Math"/>
                                  </w:rPr>
                                  <m:t xml:space="preserve">x</m:t>
                                </m:r>
                              </m:sub>
                            </m:sSub>
                          </m:e>
                          <m:e>
                            <m:sSub>
                              <m:e>
                                <m:r>
                                  <w:rPr>
                                    <w:rFonts w:ascii="Cambria Math" w:hAnsi="Cambria Math"/>
                                  </w:rPr>
                                  <m:t xml:space="preserve">u</m:t>
                                </m:r>
                              </m:e>
                              <m:sub>
                                <m:r>
                                  <w:rPr>
                                    <w:rFonts w:ascii="Cambria Math" w:hAnsi="Cambria Math"/>
                                  </w:rPr>
                                  <m:t xml:space="preserve">y</m:t>
                                </m:r>
                              </m:sub>
                            </m:sSub>
                          </m:e>
                        </m:mr>
                      </m:m>
                    </m:e>
                  </m:d>
                </m:den>
              </m:f>
            </m:oMath>
          </w:p>
        </w:tc>
        <w:tc>
          <w:tcPr>
            <w:tcW w:w="630" w:type="dxa"/>
            <w:tcBorders>
              <w:top w:val="nil"/>
              <w:left w:val="nil"/>
              <w:bottom w:val="nil"/>
              <w:right w:val="nil"/>
            </w:tcBorders>
          </w:tcPr>
          <w:p>
            <w:pPr>
              <w:pStyle w:val="Normal"/>
              <w:jc w:val="both"/>
              <w:rPr>
                <w:rFonts w:ascii="Times New Roman" w:hAnsi="Times New Roman" w:cs="Times New Roman"/>
                <w:sz w:val="22"/>
                <w:szCs w:val="22"/>
              </w:rPr>
            </w:pPr>
            <w:r>
              <w:rPr>
                <w:rFonts w:cs="Times New Roman" w:ascii="Times New Roman" w:hAnsi="Times New Roman"/>
                <w:sz w:val="22"/>
                <w:szCs w:val="22"/>
              </w:rPr>
            </w:r>
          </w:p>
        </w:tc>
        <w:tc>
          <w:tcPr>
            <w:tcW w:w="1692" w:type="dxa"/>
            <w:tcBorders>
              <w:top w:val="nil"/>
              <w:left w:val="nil"/>
              <w:bottom w:val="nil"/>
              <w:right w:val="nil"/>
            </w:tcBorders>
          </w:tcPr>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jc w:val="right"/>
              <w:rPr>
                <w:rFonts w:ascii="Times New Roman" w:hAnsi="Times New Roman" w:cs="Times New Roman"/>
                <w:sz w:val="22"/>
                <w:szCs w:val="22"/>
              </w:rPr>
            </w:pPr>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31</w:t>
            </w:r>
            <w:r>
              <w:rPr>
                <w:sz w:val="22"/>
                <w:kern w:val="2"/>
                <w:szCs w:val="22"/>
                <w:rFonts w:cs="Times New Roman" w:ascii="Times New Roman" w:hAnsi="Times New Roman"/>
              </w:rPr>
              <w:fldChar w:fldCharType="end"/>
            </w:r>
            <w:r>
              <w:rPr>
                <w:rFonts w:cs="Times New Roman" w:ascii="Times New Roman" w:hAnsi="Times New Roman"/>
                <w:kern w:val="2"/>
                <w:sz w:val="22"/>
                <w:szCs w:val="22"/>
              </w:rPr>
              <w:t>)</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jc w:val="both"/>
        <w:rPr>
          <w:rFonts w:ascii="Times New Roman" w:hAnsi="Times New Roman" w:cs="Times New Roman"/>
          <w:sz w:val="22"/>
          <w:szCs w:val="22"/>
        </w:rPr>
      </w:pPr>
      <w:r>
        <w:rPr>
          <w:rFonts w:cs="Times New Roman" w:ascii="Times New Roman" w:hAnsi="Times New Roman"/>
          <w:sz w:val="22"/>
          <w:szCs w:val="22"/>
        </w:rPr>
        <w:t xml:space="preserve">Finally, by using Eq. </w:t>
      </w:r>
      <w:r>
        <w:rPr>
          <w:rFonts w:cs="Times New Roman" w:ascii="Times New Roman" w:hAnsi="Times New Roman"/>
          <w:sz w:val="22"/>
          <w:szCs w:val="22"/>
        </w:rPr>
        <w:fldChar w:fldCharType="begin"/>
      </w:r>
      <w:r>
        <w:rPr>
          <w:sz w:val="22"/>
          <w:szCs w:val="22"/>
          <w:rFonts w:cs="Times New Roman" w:ascii="Times New Roman" w:hAnsi="Times New Roman"/>
        </w:rPr>
        <w:instrText> REF _Ref31740944 \h </w:instrText>
      </w:r>
      <w:r>
        <w:rPr>
          <w:sz w:val="22"/>
          <w:szCs w:val="22"/>
          <w:rFonts w:cs="Times New Roman" w:ascii="Times New Roman" w:hAnsi="Times New Roman"/>
        </w:rPr>
        <w:fldChar w:fldCharType="separate"/>
      </w:r>
      <w:r>
        <w:rPr>
          <w:sz w:val="22"/>
          <w:szCs w:val="22"/>
          <w:rFonts w:cs="Times New Roman" w:ascii="Times New Roman" w:hAnsi="Times New Roman"/>
        </w:rPr>
        <w:t>(20)</w:t>
      </w:r>
      <w:r>
        <w:rPr>
          <w:sz w:val="22"/>
          <w:szCs w:val="22"/>
          <w:rFonts w:cs="Times New Roman" w:ascii="Times New Roman" w:hAnsi="Times New Roman"/>
        </w:rPr>
        <w:fldChar w:fldCharType="end"/>
      </w:r>
      <w:r>
        <w:rPr>
          <w:rFonts w:cs="Times New Roman" w:ascii="Times New Roman" w:hAnsi="Times New Roman"/>
          <w:sz w:val="22"/>
          <w:szCs w:val="22"/>
        </w:rPr>
        <w:t>, the predicted maximum stress which is the tangential stress at node 1 can be obtained.</w:t>
      </w:r>
    </w:p>
    <w:p>
      <w:pPr>
        <w:pStyle w:val="Heading1"/>
        <w:spacing w:before="240" w:after="60"/>
        <w:jc w:val="both"/>
        <w:rPr/>
      </w:pPr>
      <w:bookmarkStart w:id="37" w:name="_Toc27089097"/>
      <w:r>
        <w:rPr>
          <w:rFonts w:cs="Times New Roman" w:ascii="Times New Roman" w:hAnsi="Times New Roman"/>
          <w:b/>
          <w:bCs/>
          <w:color w:val="000000" w:themeColor="text1"/>
          <w:sz w:val="22"/>
          <w:szCs w:val="22"/>
        </w:rPr>
        <w:t>4 Results</w:t>
      </w:r>
      <w:bookmarkEnd w:id="37"/>
      <w:r>
        <w:rPr>
          <w:rFonts w:cs="Times New Roman" w:ascii="Times New Roman" w:hAnsi="Times New Roman"/>
          <w:b/>
          <w:bCs/>
          <w:color w:val="000000" w:themeColor="text1"/>
          <w:sz w:val="22"/>
          <w:szCs w:val="22"/>
        </w:rPr>
        <w:t xml:space="preserve"> </w:t>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In this study, Matlab’s library [30], </w:t>
      </w:r>
      <w:r>
        <w:rPr>
          <w:rFonts w:cs="Times New Roman" w:ascii="Times New Roman" w:hAnsi="Times New Roman"/>
          <w:i/>
          <w:iCs/>
          <w:sz w:val="22"/>
          <w:szCs w:val="22"/>
        </w:rPr>
        <w:t>fitnet</w:t>
      </w:r>
      <w:r>
        <w:rPr>
          <w:rFonts w:cs="Times New Roman" w:ascii="Times New Roman" w:hAnsi="Times New Roman"/>
          <w:sz w:val="22"/>
          <w:szCs w:val="22"/>
        </w:rPr>
        <w:t xml:space="preserve">, is used for the neural network supervised training with ‘trainscg’ (SCG), ‘trainbr’ (BR), and ‘trainlm’ (LM) as the backpropagation method. For SCG and LM methods, 70% of the training sample size is used for the training of neural networks, 15% for the validation of the neural network model, and the remaining 15% for the testing of the accuracy of the model. For the BR method, which is a self-validating algorithm, 85% of the training sample size is used for training and 15% for testing. At the hidden layer, either tangent sigmoid or pure linear transfer function will be used. Their effectiveness will be evaluated against each other. In addition, uniaxial and biaxial approaches are compared. </w:t>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For the prediction of 2D mesh, plane stress condition is used to generate the 2D coarse mesh training data set. </w:t>
      </w:r>
      <w:r>
        <w:rPr>
          <w:rFonts w:cs="Times New Roman" w:ascii="Times New Roman" w:hAnsi="Times New Roman"/>
          <w:kern w:val="2"/>
          <w:sz w:val="22"/>
          <w:szCs w:val="22"/>
        </w:rPr>
        <w:t xml:space="preserve">For the prediction of 3D mesh, the </w:t>
      </w:r>
      <w:r>
        <w:rPr>
          <w:rFonts w:cs="Times New Roman" w:ascii="Times New Roman" w:hAnsi="Times New Roman"/>
          <w:sz w:val="22"/>
          <w:szCs w:val="22"/>
        </w:rPr>
        <w:t>general plane strain condition is used to generate the 2D coarse mesh training data set [9].</w:t>
      </w:r>
    </w:p>
    <w:p>
      <w:pPr>
        <w:pStyle w:val="Heading1"/>
        <w:spacing w:before="240" w:after="60"/>
        <w:jc w:val="both"/>
        <w:rPr/>
      </w:pPr>
      <w:bookmarkStart w:id="38" w:name="_Toc27089098"/>
      <w:r>
        <w:rPr>
          <w:rFonts w:cs="Times New Roman" w:ascii="Times New Roman" w:hAnsi="Times New Roman"/>
          <w:b/>
          <w:bCs/>
          <w:color w:val="000000" w:themeColor="text1"/>
          <w:sz w:val="22"/>
          <w:szCs w:val="22"/>
        </w:rPr>
        <w:t>4.1 Infinite-width Hole: Neural Network Option</w:t>
      </w:r>
      <w:bookmarkEnd w:id="38"/>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The accuracy of the test result based on the displacement at all 6 nodes as training parameters is shown in </w:t>
      </w:r>
      <w:r>
        <w:rPr>
          <w:rFonts w:cs="Times New Roman" w:ascii="Times New Roman" w:hAnsi="Times New Roman"/>
          <w:sz w:val="22"/>
          <w:szCs w:val="22"/>
        </w:rPr>
        <w:fldChar w:fldCharType="begin"/>
      </w:r>
      <w:r>
        <w:rPr>
          <w:sz w:val="22"/>
          <w:szCs w:val="22"/>
          <w:rFonts w:cs="Times New Roman" w:ascii="Times New Roman" w:hAnsi="Times New Roman"/>
        </w:rPr>
        <w:instrText> REF _Ref31746825 \h </w:instrText>
      </w:r>
      <w:r>
        <w:rPr>
          <w:sz w:val="22"/>
          <w:szCs w:val="22"/>
          <w:rFonts w:cs="Times New Roman" w:ascii="Times New Roman" w:hAnsi="Times New Roman"/>
        </w:rPr>
        <w:fldChar w:fldCharType="separate"/>
      </w:r>
      <w:r>
        <w:rPr>
          <w:sz w:val="22"/>
          <w:szCs w:val="22"/>
          <w:rFonts w:cs="Times New Roman" w:ascii="Times New Roman" w:hAnsi="Times New Roman"/>
        </w:rPr>
        <w:t>Table 3</w:t>
      </w:r>
      <w:r>
        <w:rPr>
          <w:sz w:val="22"/>
          <w:szCs w:val="22"/>
          <w:rFonts w:cs="Times New Roman" w:ascii="Times New Roman" w:hAnsi="Times New Roman"/>
        </w:rPr>
        <w:fldChar w:fldCharType="end"/>
      </w:r>
      <w:r>
        <w:rPr>
          <w:rFonts w:cs="Times New Roman" w:ascii="Times New Roman" w:hAnsi="Times New Roman"/>
          <w:sz w:val="22"/>
          <w:szCs w:val="22"/>
        </w:rPr>
        <w:t>. BR method with tangent sigmoid transfer function and LM method with pure linear transfer function offer low prediction errors for both approaches.</w:t>
      </w:r>
    </w:p>
    <w:p>
      <w:pPr>
        <w:pStyle w:val="Normal"/>
        <w:jc w:val="center"/>
        <w:rPr>
          <w:rFonts w:ascii="Times New Roman" w:hAnsi="Times New Roman" w:cs="Times New Roman"/>
          <w:sz w:val="22"/>
          <w:szCs w:val="22"/>
        </w:rPr>
      </w:pPr>
      <w:bookmarkStart w:id="39" w:name="_Ref31746825"/>
      <w:r>
        <w:rPr>
          <w:rFonts w:cs="Times New Roman" w:ascii="Times New Roman" w:hAnsi="Times New Roman"/>
          <w:b/>
          <w:sz w:val="22"/>
          <w:szCs w:val="22"/>
        </w:rPr>
        <w:t xml:space="preserve">Table </w:t>
      </w:r>
      <w:r>
        <w:rPr>
          <w:rFonts w:cs="Times New Roman" w:ascii="Times New Roman" w:hAnsi="Times New Roman"/>
          <w:b/>
          <w:sz w:val="22"/>
          <w:szCs w:val="22"/>
        </w:rPr>
        <w:fldChar w:fldCharType="begin"/>
      </w:r>
      <w:r>
        <w:rPr>
          <w:sz w:val="22"/>
          <w:b/>
          <w:szCs w:val="22"/>
          <w:rFonts w:cs="Times New Roman" w:ascii="Times New Roman" w:hAnsi="Times New Roman"/>
        </w:rPr>
        <w:instrText> SEQ Table \* ARABIC </w:instrText>
      </w:r>
      <w:r>
        <w:rPr>
          <w:sz w:val="22"/>
          <w:b/>
          <w:szCs w:val="22"/>
          <w:rFonts w:cs="Times New Roman" w:ascii="Times New Roman" w:hAnsi="Times New Roman"/>
        </w:rPr>
        <w:fldChar w:fldCharType="separate"/>
      </w:r>
      <w:r>
        <w:rPr>
          <w:sz w:val="22"/>
          <w:b/>
          <w:szCs w:val="22"/>
          <w:rFonts w:cs="Times New Roman" w:ascii="Times New Roman" w:hAnsi="Times New Roman"/>
        </w:rPr>
        <w:t>3</w:t>
      </w:r>
      <w:r>
        <w:rPr>
          <w:sz w:val="22"/>
          <w:b/>
          <w:szCs w:val="22"/>
          <w:rFonts w:cs="Times New Roman" w:ascii="Times New Roman" w:hAnsi="Times New Roman"/>
        </w:rPr>
        <w:fldChar w:fldCharType="end"/>
      </w:r>
      <w:bookmarkEnd w:id="39"/>
      <w:r>
        <w:rPr>
          <w:rFonts w:cs="Times New Roman" w:ascii="Times New Roman" w:hAnsi="Times New Roman"/>
          <w:b/>
          <w:sz w:val="22"/>
          <w:szCs w:val="22"/>
        </w:rPr>
        <w:t>:</w:t>
      </w:r>
      <w:r>
        <w:rPr>
          <w:rFonts w:cs="Times New Roman" w:ascii="Times New Roman" w:hAnsi="Times New Roman"/>
          <w:sz w:val="22"/>
          <w:szCs w:val="22"/>
        </w:rPr>
        <w:t xml:space="preserve">  Root Mean Squared Error (RMSE) of the test sample using different neural models and transfer functions. Training is done using </w:t>
      </w:r>
      <w:r>
        <w:rPr/>
      </w:r>
      <m:oMath xmlns:m="http://schemas.openxmlformats.org/officeDocument/2006/math">
        <m:sSub>
          <m:e>
            <m:r>
              <w:rPr>
                <w:rFonts w:ascii="Cambria Math" w:hAnsi="Cambria Math"/>
              </w:rPr>
              <m:t xml:space="preserve">u</m:t>
            </m:r>
          </m:e>
          <m:sub>
            <m:r>
              <w:rPr>
                <w:rFonts w:ascii="Cambria Math" w:hAnsi="Cambria Math"/>
              </w:rPr>
              <m:t xml:space="preserve">x</m:t>
            </m:r>
          </m:sub>
        </m:sSub>
      </m:oMath>
      <w:r>
        <w:rPr>
          <w:rFonts w:cs="Times New Roman" w:ascii="Times New Roman" w:hAnsi="Times New Roman"/>
          <w:sz w:val="22"/>
          <w:szCs w:val="22"/>
        </w:rPr>
        <w:t xml:space="preserve"> and </w:t>
      </w:r>
      <w:r>
        <w:rPr/>
      </w:r>
      <m:oMath xmlns:m="http://schemas.openxmlformats.org/officeDocument/2006/math">
        <m:sSub>
          <m:e>
            <m:r>
              <w:rPr>
                <w:rFonts w:ascii="Cambria Math" w:hAnsi="Cambria Math"/>
              </w:rPr>
              <m:t xml:space="preserve">u</m:t>
            </m:r>
          </m:e>
          <m:sub>
            <m:r>
              <w:rPr>
                <w:rFonts w:ascii="Cambria Math" w:hAnsi="Cambria Math"/>
              </w:rPr>
              <m:t xml:space="preserve">y</m:t>
            </m:r>
          </m:sub>
        </m:sSub>
      </m:oMath>
      <w:r>
        <w:rPr>
          <w:rFonts w:cs="Times New Roman" w:ascii="Times New Roman" w:hAnsi="Times New Roman"/>
          <w:sz w:val="22"/>
          <w:szCs w:val="22"/>
        </w:rPr>
        <w:t xml:space="preserve"> of all 6 nodes.</w:t>
      </w:r>
    </w:p>
    <w:p>
      <w:pPr>
        <w:pStyle w:val="Normal"/>
        <w:jc w:val="both"/>
        <w:rPr>
          <w:rFonts w:ascii="Times New Roman" w:hAnsi="Times New Roman" w:cs="Times New Roman"/>
          <w:sz w:val="22"/>
          <w:szCs w:val="22"/>
        </w:rPr>
      </w:pPr>
      <w:r>
        <w:rPr>
          <w:rFonts w:cs="Times New Roman" w:ascii="Times New Roman" w:hAnsi="Times New Roman"/>
          <w:sz w:val="22"/>
          <w:szCs w:val="22"/>
        </w:rPr>
      </w:r>
    </w:p>
    <w:tbl>
      <w:tblPr>
        <w:tblStyle w:val="af2"/>
        <w:tblW w:w="9016" w:type="dxa"/>
        <w:jc w:val="left"/>
        <w:tblInd w:w="0" w:type="dxa"/>
        <w:tblCellMar>
          <w:top w:w="0" w:type="dxa"/>
          <w:left w:w="108" w:type="dxa"/>
          <w:bottom w:w="0" w:type="dxa"/>
          <w:right w:w="108" w:type="dxa"/>
        </w:tblCellMar>
        <w:tblLook w:val="04a0" w:noHBand="0" w:noVBand="1" w:firstColumn="1" w:lastRow="0" w:lastColumn="0" w:firstRow="1"/>
      </w:tblPr>
      <w:tblGrid>
        <w:gridCol w:w="2153"/>
        <w:gridCol w:w="1799"/>
        <w:gridCol w:w="1620"/>
        <w:gridCol w:w="1803"/>
        <w:gridCol w:w="1641"/>
      </w:tblGrid>
      <w:tr>
        <w:trPr/>
        <w:tc>
          <w:tcPr>
            <w:tcW w:w="2153" w:type="dxa"/>
            <w:vMerge w:val="restart"/>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 xml:space="preserve">                                                                                                                                                                                                                                                                                                                                                                                      </w:t>
            </w:r>
            <w:r>
              <w:rPr>
                <w:rFonts w:cs="Times New Roman" w:ascii="Times New Roman" w:hAnsi="Times New Roman"/>
                <w:kern w:val="2"/>
                <w:sz w:val="22"/>
                <w:szCs w:val="22"/>
              </w:rPr>
              <w:t>Model</w:t>
            </w:r>
          </w:p>
        </w:tc>
        <w:tc>
          <w:tcPr>
            <w:tcW w:w="3419" w:type="dxa"/>
            <w:gridSpan w:val="2"/>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RMSE (%) under Uniaxial approach*</w:t>
            </w:r>
          </w:p>
        </w:tc>
        <w:tc>
          <w:tcPr>
            <w:tcW w:w="3444" w:type="dxa"/>
            <w:gridSpan w:val="2"/>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RMSE (%) under Biaxial approach**</w:t>
            </w:r>
          </w:p>
        </w:tc>
      </w:tr>
      <w:tr>
        <w:trPr/>
        <w:tc>
          <w:tcPr>
            <w:tcW w:w="2153" w:type="dxa"/>
            <w:vMerge w:val="continue"/>
            <w:tcBorders/>
          </w:tcPr>
          <w:p>
            <w:pPr>
              <w:pStyle w:val="Normal"/>
              <w:jc w:val="both"/>
              <w:rPr>
                <w:rFonts w:ascii="Times New Roman" w:hAnsi="Times New Roman" w:cs="Times New Roman"/>
                <w:sz w:val="22"/>
                <w:szCs w:val="22"/>
              </w:rPr>
            </w:pPr>
            <w:r>
              <w:rPr>
                <w:rFonts w:cs="Times New Roman" w:ascii="Times New Roman" w:hAnsi="Times New Roman"/>
                <w:sz w:val="22"/>
                <w:szCs w:val="22"/>
              </w:rPr>
            </w:r>
          </w:p>
        </w:tc>
        <w:tc>
          <w:tcPr>
            <w:tcW w:w="1799"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Tangent Sigmoid</w:t>
            </w:r>
          </w:p>
        </w:tc>
        <w:tc>
          <w:tcPr>
            <w:tcW w:w="1620"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Pure Linear</w:t>
            </w:r>
          </w:p>
        </w:tc>
        <w:tc>
          <w:tcPr>
            <w:tcW w:w="180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Tangent Sigmoid</w:t>
            </w:r>
          </w:p>
        </w:tc>
        <w:tc>
          <w:tcPr>
            <w:tcW w:w="1641"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Pure Linear</w:t>
            </w:r>
          </w:p>
        </w:tc>
      </w:tr>
      <w:tr>
        <w:trPr/>
        <w:tc>
          <w:tcPr>
            <w:tcW w:w="215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SCG</w:t>
            </w:r>
          </w:p>
        </w:tc>
        <w:tc>
          <w:tcPr>
            <w:tcW w:w="1799"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45.87</w:t>
            </w:r>
          </w:p>
        </w:tc>
        <w:tc>
          <w:tcPr>
            <w:tcW w:w="1620"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34.52</w:t>
            </w:r>
          </w:p>
        </w:tc>
        <w:tc>
          <w:tcPr>
            <w:tcW w:w="180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15.54</w:t>
            </w:r>
          </w:p>
        </w:tc>
        <w:tc>
          <w:tcPr>
            <w:tcW w:w="1641"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13.08</w:t>
            </w:r>
          </w:p>
        </w:tc>
      </w:tr>
      <w:tr>
        <w:trPr/>
        <w:tc>
          <w:tcPr>
            <w:tcW w:w="215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BR</w:t>
            </w:r>
          </w:p>
        </w:tc>
        <w:tc>
          <w:tcPr>
            <w:tcW w:w="1799"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2.32</w:t>
            </w:r>
          </w:p>
        </w:tc>
        <w:tc>
          <w:tcPr>
            <w:tcW w:w="1620"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60.98</w:t>
            </w:r>
          </w:p>
        </w:tc>
        <w:tc>
          <w:tcPr>
            <w:tcW w:w="180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1.65</w:t>
            </w:r>
          </w:p>
        </w:tc>
        <w:tc>
          <w:tcPr>
            <w:tcW w:w="1641"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19.23</w:t>
            </w:r>
          </w:p>
        </w:tc>
      </w:tr>
      <w:tr>
        <w:trPr/>
        <w:tc>
          <w:tcPr>
            <w:tcW w:w="215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LM</w:t>
            </w:r>
          </w:p>
        </w:tc>
        <w:tc>
          <w:tcPr>
            <w:tcW w:w="1799"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6.26</w:t>
            </w:r>
          </w:p>
        </w:tc>
        <w:tc>
          <w:tcPr>
            <w:tcW w:w="1620"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2.80</w:t>
            </w:r>
          </w:p>
        </w:tc>
        <w:tc>
          <w:tcPr>
            <w:tcW w:w="180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2.10</w:t>
            </w:r>
          </w:p>
        </w:tc>
        <w:tc>
          <w:tcPr>
            <w:tcW w:w="1641"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1.52</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t>* Based on 20 mesh variations and 2 load variations, training sample size of 40;</w:t>
      </w:r>
    </w:p>
    <w:p>
      <w:pPr>
        <w:pStyle w:val="Normal"/>
        <w:jc w:val="both"/>
        <w:rPr>
          <w:rFonts w:ascii="Times New Roman" w:hAnsi="Times New Roman" w:cs="Times New Roman"/>
          <w:sz w:val="22"/>
          <w:szCs w:val="22"/>
        </w:rPr>
      </w:pPr>
      <w:r>
        <w:rPr>
          <w:rFonts w:cs="Times New Roman" w:ascii="Times New Roman" w:hAnsi="Times New Roman"/>
          <w:sz w:val="22"/>
          <w:szCs w:val="22"/>
        </w:rPr>
        <w:t>** Based on 20 mesh variations and 10 load variations, training sample size of 200;</w:t>
      </w:r>
    </w:p>
    <w:p>
      <w:pPr>
        <w:pStyle w:val="Normal"/>
        <w:jc w:val="both"/>
        <w:rPr>
          <w:rFonts w:ascii="Times New Roman" w:hAnsi="Times New Roman" w:cs="Times New Roman"/>
          <w:sz w:val="22"/>
          <w:szCs w:val="22"/>
        </w:rPr>
      </w:pPr>
      <w:r>
        <w:rPr>
          <w:rFonts w:cs="Times New Roman" w:ascii="Times New Roman" w:hAnsi="Times New Roman"/>
          <w:sz w:val="22"/>
          <w:szCs w:val="22"/>
        </w:rPr>
        <w:t>Maximum error with 300 trials</w:t>
      </w:r>
      <w:bookmarkStart w:id="40" w:name="_Hlk17589183"/>
      <w:bookmarkEnd w:id="40"/>
    </w:p>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jc w:val="both"/>
        <w:rPr>
          <w:rFonts w:ascii="Times New Roman" w:hAnsi="Times New Roman" w:cs="Times New Roman"/>
          <w:sz w:val="22"/>
          <w:szCs w:val="22"/>
        </w:rPr>
      </w:pPr>
      <w:r>
        <w:rPr>
          <w:rFonts w:cs="Times New Roman" w:ascii="Times New Roman" w:hAnsi="Times New Roman"/>
          <w:sz w:val="22"/>
          <w:szCs w:val="22"/>
        </w:rPr>
        <w:t xml:space="preserve">To further improve the result, the study evaluates the displace field on the element attached to the maximum stress location at Node 1. In this element, Node 2 and Node 5 have non-zero </w:t>
      </w:r>
      <w:r>
        <w:rPr/>
      </w:r>
      <m:oMath xmlns:m="http://schemas.openxmlformats.org/officeDocument/2006/math">
        <m:r>
          <w:rPr>
            <w:rFonts w:ascii="Cambria Math" w:hAnsi="Cambria Math"/>
          </w:rPr>
          <m:t xml:space="preserve">u</m:t>
        </m:r>
        <m:sSub>
          <m:e/>
          <m:sub>
            <m:r>
              <w:rPr>
                <w:rFonts w:ascii="Cambria Math" w:hAnsi="Cambria Math"/>
              </w:rPr>
              <m:t xml:space="preserve">y</m:t>
            </m:r>
          </m:sub>
        </m:sSub>
      </m:oMath>
      <w:r>
        <w:rPr>
          <w:rFonts w:cs="Times New Roman" w:ascii="Times New Roman" w:hAnsi="Times New Roman"/>
          <w:sz w:val="22"/>
          <w:szCs w:val="22"/>
        </w:rPr>
        <w:t xml:space="preserve">. The training result for this option is shown in </w:t>
      </w:r>
      <w:r>
        <w:rPr>
          <w:rFonts w:cs="Times New Roman" w:ascii="Times New Roman" w:hAnsi="Times New Roman"/>
          <w:sz w:val="22"/>
          <w:szCs w:val="22"/>
        </w:rPr>
        <w:fldChar w:fldCharType="begin"/>
      </w:r>
      <w:r>
        <w:rPr>
          <w:sz w:val="22"/>
          <w:szCs w:val="22"/>
          <w:rFonts w:cs="Times New Roman" w:ascii="Times New Roman" w:hAnsi="Times New Roman"/>
        </w:rPr>
        <w:instrText> REF _Ref31746958 \h </w:instrText>
      </w:r>
      <w:r>
        <w:rPr>
          <w:sz w:val="22"/>
          <w:szCs w:val="22"/>
          <w:rFonts w:cs="Times New Roman" w:ascii="Times New Roman" w:hAnsi="Times New Roman"/>
        </w:rPr>
        <w:fldChar w:fldCharType="separate"/>
      </w:r>
      <w:r>
        <w:rPr>
          <w:sz w:val="22"/>
          <w:szCs w:val="22"/>
          <w:rFonts w:cs="Times New Roman" w:ascii="Times New Roman" w:hAnsi="Times New Roman"/>
        </w:rPr>
        <w:t>Table 4</w:t>
      </w:r>
      <w:r>
        <w:rPr>
          <w:sz w:val="22"/>
          <w:szCs w:val="22"/>
          <w:rFonts w:cs="Times New Roman" w:ascii="Times New Roman" w:hAnsi="Times New Roman"/>
        </w:rPr>
        <w:fldChar w:fldCharType="end"/>
      </w:r>
      <w:r>
        <w:rPr>
          <w:rFonts w:cs="Times New Roman" w:ascii="Times New Roman" w:hAnsi="Times New Roman"/>
          <w:sz w:val="22"/>
          <w:szCs w:val="22"/>
        </w:rPr>
        <w:t xml:space="preserve">. This step is important because using fewer training parameters reduces the tendency for the neural network model to overfit the training model, which might result in lower prediction error when applying the NN model to a separate set of problems. </w:t>
      </w:r>
      <w:r>
        <w:rPr>
          <w:rFonts w:cs="Times New Roman" w:ascii="Times New Roman" w:hAnsi="Times New Roman"/>
          <w:sz w:val="22"/>
          <w:szCs w:val="22"/>
        </w:rPr>
        <w:fldChar w:fldCharType="begin"/>
      </w:r>
      <w:r>
        <w:rPr>
          <w:sz w:val="22"/>
          <w:szCs w:val="22"/>
          <w:rFonts w:cs="Times New Roman" w:ascii="Times New Roman" w:hAnsi="Times New Roman"/>
        </w:rPr>
        <w:instrText> REF _Ref31746825 \h </w:instrText>
      </w:r>
      <w:r>
        <w:rPr>
          <w:sz w:val="22"/>
          <w:szCs w:val="22"/>
          <w:rFonts w:cs="Times New Roman" w:ascii="Times New Roman" w:hAnsi="Times New Roman"/>
        </w:rPr>
        <w:fldChar w:fldCharType="separate"/>
      </w:r>
      <w:r>
        <w:rPr>
          <w:sz w:val="22"/>
          <w:szCs w:val="22"/>
          <w:rFonts w:cs="Times New Roman" w:ascii="Times New Roman" w:hAnsi="Times New Roman"/>
        </w:rPr>
        <w:t>Table 3</w:t>
      </w:r>
      <w:r>
        <w:rPr>
          <w:sz w:val="22"/>
          <w:szCs w:val="22"/>
          <w:rFonts w:cs="Times New Roman" w:ascii="Times New Roman" w:hAnsi="Times New Roman"/>
        </w:rPr>
        <w:fldChar w:fldCharType="end"/>
      </w:r>
      <w:r>
        <w:rPr>
          <w:rFonts w:cs="Times New Roman" w:ascii="Times New Roman" w:hAnsi="Times New Roman"/>
          <w:sz w:val="22"/>
          <w:szCs w:val="22"/>
        </w:rPr>
        <w:t xml:space="preserve"> and </w:t>
      </w:r>
      <w:r>
        <w:rPr>
          <w:rFonts w:cs="Times New Roman" w:ascii="Times New Roman" w:hAnsi="Times New Roman"/>
          <w:sz w:val="22"/>
          <w:szCs w:val="22"/>
        </w:rPr>
        <w:fldChar w:fldCharType="begin"/>
      </w:r>
      <w:r>
        <w:rPr>
          <w:sz w:val="22"/>
          <w:szCs w:val="22"/>
          <w:rFonts w:cs="Times New Roman" w:ascii="Times New Roman" w:hAnsi="Times New Roman"/>
        </w:rPr>
        <w:instrText> REF _Ref31746958 \h </w:instrText>
      </w:r>
      <w:r>
        <w:rPr>
          <w:sz w:val="22"/>
          <w:szCs w:val="22"/>
          <w:rFonts w:cs="Times New Roman" w:ascii="Times New Roman" w:hAnsi="Times New Roman"/>
        </w:rPr>
        <w:fldChar w:fldCharType="separate"/>
      </w:r>
      <w:r>
        <w:rPr>
          <w:sz w:val="22"/>
          <w:szCs w:val="22"/>
          <w:rFonts w:cs="Times New Roman" w:ascii="Times New Roman" w:hAnsi="Times New Roman"/>
        </w:rPr>
        <w:t>Table 4</w:t>
      </w:r>
      <w:r>
        <w:rPr>
          <w:sz w:val="22"/>
          <w:szCs w:val="22"/>
          <w:rFonts w:cs="Times New Roman" w:ascii="Times New Roman" w:hAnsi="Times New Roman"/>
        </w:rPr>
        <w:fldChar w:fldCharType="end"/>
      </w:r>
      <w:r>
        <w:rPr>
          <w:rFonts w:cs="Times New Roman" w:ascii="Times New Roman" w:hAnsi="Times New Roman"/>
          <w:sz w:val="22"/>
          <w:szCs w:val="22"/>
        </w:rPr>
        <w:t xml:space="preserve"> show that with the BR method, the tangent sigmoid transfer function offers lower errors than the pure linear transfer function. The opposite is true for SCG and LM methods. This is due to the synergy between the BR method and the tangent sigmoid transfer function as demonstrated by Kayri [5]. Fig. 8 demonstrates the verification of obtained neural network models for the biaxial approach. Fig. 8a and 8b show that the training of NN under biaxial load by both cases offers prediction errors that are unbiased and centered at 0, with the maximum absolute errors of less than 4%.</w:t>
      </w:r>
    </w:p>
    <w:p>
      <w:pPr>
        <w:pStyle w:val="Normal"/>
        <w:jc w:val="both"/>
        <w:rPr>
          <w:rFonts w:ascii="Times New Roman" w:hAnsi="Times New Roman" w:cs="Times New Roman"/>
          <w:b/>
          <w:b/>
          <w:sz w:val="22"/>
          <w:szCs w:val="22"/>
        </w:rPr>
      </w:pPr>
      <w:r>
        <w:rPr>
          <w:rFonts w:cs="Times New Roman" w:ascii="Times New Roman" w:hAnsi="Times New Roman"/>
          <w:b/>
          <w:sz w:val="22"/>
          <w:szCs w:val="22"/>
        </w:rPr>
      </w:r>
    </w:p>
    <w:p>
      <w:pPr>
        <w:pStyle w:val="Normal"/>
        <w:jc w:val="center"/>
        <w:rPr>
          <w:rFonts w:ascii="Times New Roman" w:hAnsi="Times New Roman" w:cs="Times New Roman"/>
          <w:sz w:val="22"/>
          <w:szCs w:val="22"/>
        </w:rPr>
      </w:pPr>
      <w:bookmarkStart w:id="41" w:name="_Ref31746958"/>
      <w:r>
        <w:rPr>
          <w:rFonts w:cs="Times New Roman" w:ascii="Times New Roman" w:hAnsi="Times New Roman"/>
          <w:b/>
          <w:sz w:val="22"/>
          <w:szCs w:val="22"/>
        </w:rPr>
        <w:t xml:space="preserve">Table </w:t>
      </w:r>
      <w:r>
        <w:rPr>
          <w:rFonts w:cs="Times New Roman" w:ascii="Times New Roman" w:hAnsi="Times New Roman"/>
          <w:b/>
          <w:sz w:val="22"/>
          <w:szCs w:val="22"/>
        </w:rPr>
        <w:fldChar w:fldCharType="begin"/>
      </w:r>
      <w:r>
        <w:rPr>
          <w:sz w:val="22"/>
          <w:b/>
          <w:szCs w:val="22"/>
          <w:rFonts w:cs="Times New Roman" w:ascii="Times New Roman" w:hAnsi="Times New Roman"/>
        </w:rPr>
        <w:instrText> SEQ Table \* ARABIC </w:instrText>
      </w:r>
      <w:r>
        <w:rPr>
          <w:sz w:val="22"/>
          <w:b/>
          <w:szCs w:val="22"/>
          <w:rFonts w:cs="Times New Roman" w:ascii="Times New Roman" w:hAnsi="Times New Roman"/>
        </w:rPr>
        <w:fldChar w:fldCharType="separate"/>
      </w:r>
      <w:r>
        <w:rPr>
          <w:sz w:val="22"/>
          <w:b/>
          <w:szCs w:val="22"/>
          <w:rFonts w:cs="Times New Roman" w:ascii="Times New Roman" w:hAnsi="Times New Roman"/>
        </w:rPr>
        <w:t>4</w:t>
      </w:r>
      <w:r>
        <w:rPr>
          <w:sz w:val="22"/>
          <w:b/>
          <w:szCs w:val="22"/>
          <w:rFonts w:cs="Times New Roman" w:ascii="Times New Roman" w:hAnsi="Times New Roman"/>
        </w:rPr>
        <w:fldChar w:fldCharType="end"/>
      </w:r>
      <w:bookmarkEnd w:id="41"/>
      <w:r>
        <w:rPr>
          <w:rFonts w:cs="Times New Roman" w:ascii="Times New Roman" w:hAnsi="Times New Roman"/>
          <w:b/>
          <w:sz w:val="22"/>
          <w:szCs w:val="22"/>
        </w:rPr>
        <w:t>:</w:t>
      </w:r>
      <w:r>
        <w:rPr>
          <w:rFonts w:cs="Times New Roman" w:ascii="Times New Roman" w:hAnsi="Times New Roman"/>
          <w:sz w:val="22"/>
          <w:szCs w:val="22"/>
        </w:rPr>
        <w:t xml:space="preserve"> Root Mean Squared Error (RMSE) of the test sample using different neural models and transfer functions. Training is done using </w:t>
      </w:r>
      <w:r>
        <w:rPr/>
      </w:r>
      <m:oMath xmlns:m="http://schemas.openxmlformats.org/officeDocument/2006/math">
        <m:sSub>
          <m:e>
            <m:r>
              <w:rPr>
                <w:rFonts w:ascii="Cambria Math" w:hAnsi="Cambria Math"/>
              </w:rPr>
              <m:t xml:space="preserve">u</m:t>
            </m:r>
          </m:e>
          <m:sub>
            <m:r>
              <w:rPr>
                <w:rFonts w:ascii="Cambria Math" w:hAnsi="Cambria Math"/>
              </w:rPr>
              <m:t xml:space="preserve">x</m:t>
            </m:r>
          </m:sub>
        </m:sSub>
      </m:oMath>
      <w:r>
        <w:rPr>
          <w:rFonts w:cs="Times New Roman" w:ascii="Times New Roman" w:hAnsi="Times New Roman"/>
          <w:sz w:val="22"/>
          <w:szCs w:val="22"/>
        </w:rPr>
        <w:t xml:space="preserve"> and </w:t>
      </w:r>
      <w:r>
        <w:rPr/>
      </w:r>
      <m:oMath xmlns:m="http://schemas.openxmlformats.org/officeDocument/2006/math">
        <m:sSub>
          <m:e>
            <m:r>
              <w:rPr>
                <w:rFonts w:ascii="Cambria Math" w:hAnsi="Cambria Math"/>
              </w:rPr>
              <m:t xml:space="preserve">u</m:t>
            </m:r>
          </m:e>
          <m:sub>
            <m:r>
              <w:rPr>
                <w:rFonts w:ascii="Cambria Math" w:hAnsi="Cambria Math"/>
              </w:rPr>
              <m:t xml:space="preserve">y</m:t>
            </m:r>
          </m:sub>
        </m:sSub>
      </m:oMath>
      <w:r>
        <w:rPr>
          <w:rFonts w:cs="Times New Roman" w:ascii="Times New Roman" w:hAnsi="Times New Roman"/>
          <w:sz w:val="22"/>
          <w:szCs w:val="22"/>
        </w:rPr>
        <w:t xml:space="preserve"> of Node 2 and Node 5.</w:t>
      </w:r>
    </w:p>
    <w:p>
      <w:pPr>
        <w:pStyle w:val="Normal"/>
        <w:jc w:val="both"/>
        <w:rPr>
          <w:rFonts w:ascii="Times New Roman" w:hAnsi="Times New Roman" w:cs="Times New Roman"/>
          <w:sz w:val="22"/>
          <w:szCs w:val="22"/>
        </w:rPr>
      </w:pPr>
      <w:r>
        <w:rPr>
          <w:rFonts w:cs="Times New Roman" w:ascii="Times New Roman" w:hAnsi="Times New Roman"/>
          <w:sz w:val="22"/>
          <w:szCs w:val="22"/>
        </w:rPr>
      </w:r>
    </w:p>
    <w:tbl>
      <w:tblPr>
        <w:tblStyle w:val="af2"/>
        <w:tblW w:w="9016" w:type="dxa"/>
        <w:jc w:val="left"/>
        <w:tblInd w:w="0" w:type="dxa"/>
        <w:tblCellMar>
          <w:top w:w="0" w:type="dxa"/>
          <w:left w:w="108" w:type="dxa"/>
          <w:bottom w:w="0" w:type="dxa"/>
          <w:right w:w="108" w:type="dxa"/>
        </w:tblCellMar>
        <w:tblLook w:val="04a0" w:noHBand="0" w:noVBand="1" w:firstColumn="1" w:lastRow="0" w:lastColumn="0" w:firstRow="1"/>
      </w:tblPr>
      <w:tblGrid>
        <w:gridCol w:w="2153"/>
        <w:gridCol w:w="1799"/>
        <w:gridCol w:w="1620"/>
        <w:gridCol w:w="1893"/>
        <w:gridCol w:w="1551"/>
      </w:tblGrid>
      <w:tr>
        <w:trPr/>
        <w:tc>
          <w:tcPr>
            <w:tcW w:w="2153" w:type="dxa"/>
            <w:vMerge w:val="restart"/>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 xml:space="preserve">                                                                                                                                                                                                                                                                                                                                                                                      </w:t>
            </w:r>
            <w:r>
              <w:rPr>
                <w:rFonts w:cs="Times New Roman" w:ascii="Times New Roman" w:hAnsi="Times New Roman"/>
                <w:kern w:val="2"/>
                <w:sz w:val="22"/>
                <w:szCs w:val="22"/>
              </w:rPr>
              <w:t>Model</w:t>
            </w:r>
          </w:p>
        </w:tc>
        <w:tc>
          <w:tcPr>
            <w:tcW w:w="3419" w:type="dxa"/>
            <w:gridSpan w:val="2"/>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RMSE (%) under Uniaxial approach*</w:t>
            </w:r>
          </w:p>
        </w:tc>
        <w:tc>
          <w:tcPr>
            <w:tcW w:w="3444" w:type="dxa"/>
            <w:gridSpan w:val="2"/>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RMSE (%) under Biaxial approach**</w:t>
            </w:r>
          </w:p>
        </w:tc>
      </w:tr>
      <w:tr>
        <w:trPr/>
        <w:tc>
          <w:tcPr>
            <w:tcW w:w="2153" w:type="dxa"/>
            <w:vMerge w:val="continue"/>
            <w:tcBorders/>
          </w:tcPr>
          <w:p>
            <w:pPr>
              <w:pStyle w:val="Normal"/>
              <w:jc w:val="both"/>
              <w:rPr>
                <w:rFonts w:ascii="Times New Roman" w:hAnsi="Times New Roman" w:cs="Times New Roman"/>
                <w:sz w:val="22"/>
                <w:szCs w:val="22"/>
              </w:rPr>
            </w:pPr>
            <w:r>
              <w:rPr>
                <w:rFonts w:cs="Times New Roman" w:ascii="Times New Roman" w:hAnsi="Times New Roman"/>
                <w:sz w:val="22"/>
                <w:szCs w:val="22"/>
              </w:rPr>
            </w:r>
          </w:p>
        </w:tc>
        <w:tc>
          <w:tcPr>
            <w:tcW w:w="1799"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Tangent Sigmoid</w:t>
            </w:r>
          </w:p>
        </w:tc>
        <w:tc>
          <w:tcPr>
            <w:tcW w:w="1620"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Pure Linear</w:t>
            </w:r>
          </w:p>
        </w:tc>
        <w:tc>
          <w:tcPr>
            <w:tcW w:w="189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Tangent Sigmoid</w:t>
            </w:r>
          </w:p>
        </w:tc>
        <w:tc>
          <w:tcPr>
            <w:tcW w:w="1551"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Pure Linear</w:t>
            </w:r>
          </w:p>
        </w:tc>
      </w:tr>
      <w:tr>
        <w:trPr/>
        <w:tc>
          <w:tcPr>
            <w:tcW w:w="215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SCG</w:t>
            </w:r>
          </w:p>
        </w:tc>
        <w:tc>
          <w:tcPr>
            <w:tcW w:w="1799"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22.56</w:t>
            </w:r>
          </w:p>
        </w:tc>
        <w:tc>
          <w:tcPr>
            <w:tcW w:w="1620"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19.96</w:t>
            </w:r>
          </w:p>
        </w:tc>
        <w:tc>
          <w:tcPr>
            <w:tcW w:w="189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14.55</w:t>
            </w:r>
          </w:p>
        </w:tc>
        <w:tc>
          <w:tcPr>
            <w:tcW w:w="1551"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7.93</w:t>
            </w:r>
          </w:p>
        </w:tc>
      </w:tr>
      <w:tr>
        <w:trPr/>
        <w:tc>
          <w:tcPr>
            <w:tcW w:w="215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BR</w:t>
            </w:r>
          </w:p>
        </w:tc>
        <w:tc>
          <w:tcPr>
            <w:tcW w:w="1799"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2.52</w:t>
            </w:r>
          </w:p>
        </w:tc>
        <w:tc>
          <w:tcPr>
            <w:tcW w:w="1620"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51.19</w:t>
            </w:r>
          </w:p>
        </w:tc>
        <w:tc>
          <w:tcPr>
            <w:tcW w:w="189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2.16</w:t>
            </w:r>
          </w:p>
        </w:tc>
        <w:tc>
          <w:tcPr>
            <w:tcW w:w="1551"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13.76</w:t>
            </w:r>
          </w:p>
        </w:tc>
      </w:tr>
      <w:tr>
        <w:trPr/>
        <w:tc>
          <w:tcPr>
            <w:tcW w:w="215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LM</w:t>
            </w:r>
          </w:p>
        </w:tc>
        <w:tc>
          <w:tcPr>
            <w:tcW w:w="1799"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9.47</w:t>
            </w:r>
          </w:p>
        </w:tc>
        <w:tc>
          <w:tcPr>
            <w:tcW w:w="1620"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5.42</w:t>
            </w:r>
          </w:p>
        </w:tc>
        <w:tc>
          <w:tcPr>
            <w:tcW w:w="189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2.28</w:t>
            </w:r>
          </w:p>
        </w:tc>
        <w:tc>
          <w:tcPr>
            <w:tcW w:w="1551"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2.23</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t>* Based on 20 mesh variations and 2 load variations, training sample size of 40;</w:t>
      </w:r>
    </w:p>
    <w:p>
      <w:pPr>
        <w:pStyle w:val="Normal"/>
        <w:jc w:val="both"/>
        <w:rPr>
          <w:rFonts w:ascii="Times New Roman" w:hAnsi="Times New Roman" w:cs="Times New Roman"/>
          <w:sz w:val="22"/>
          <w:szCs w:val="22"/>
        </w:rPr>
      </w:pPr>
      <w:r>
        <w:rPr>
          <w:rFonts w:cs="Times New Roman" w:ascii="Times New Roman" w:hAnsi="Times New Roman"/>
          <w:sz w:val="22"/>
          <w:szCs w:val="22"/>
        </w:rPr>
        <w:t>** Based on 20 mesh variations and 10 load variations, training sample size of 200;</w:t>
      </w:r>
    </w:p>
    <w:p>
      <w:pPr>
        <w:pStyle w:val="Normal"/>
        <w:jc w:val="both"/>
        <w:rPr>
          <w:rFonts w:ascii="Times New Roman" w:hAnsi="Times New Roman" w:cs="Times New Roman"/>
          <w:sz w:val="22"/>
          <w:szCs w:val="22"/>
        </w:rPr>
      </w:pPr>
      <w:r>
        <w:rPr>
          <w:rFonts w:cs="Times New Roman" w:ascii="Times New Roman" w:hAnsi="Times New Roman"/>
          <w:sz w:val="22"/>
          <w:szCs w:val="22"/>
        </w:rPr>
        <w:t>Maximum error with 300 trials</w:t>
      </w:r>
    </w:p>
    <w:p>
      <w:pPr>
        <w:pStyle w:val="Normal"/>
        <w:spacing w:lineRule="auto" w:line="259" w:before="0" w:after="160"/>
        <w:rPr>
          <w:rFonts w:ascii="Times New Roman" w:hAnsi="Times New Roman" w:cs="Times New Roman"/>
          <w:sz w:val="22"/>
          <w:szCs w:val="22"/>
        </w:rPr>
      </w:pPr>
      <w:r>
        <w:rPr>
          <w:rFonts w:cs="Times New Roman" w:ascii="Times New Roman" w:hAnsi="Times New Roman"/>
          <w:sz w:val="22"/>
          <w:szCs w:val="22"/>
        </w:rPr>
      </w:r>
      <w:r>
        <w:br w:type="page"/>
      </w:r>
    </w:p>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jc w:val="both"/>
        <w:rPr>
          <w:rFonts w:ascii="Times New Roman" w:hAnsi="Times New Roman" w:cs="Times New Roman"/>
          <w:sz w:val="22"/>
          <w:szCs w:val="22"/>
        </w:rPr>
      </w:pPr>
      <w:r>
        <w:rPr/>
        <w:drawing>
          <wp:inline distT="0" distB="0" distL="0" distR="0">
            <wp:extent cx="2838450" cy="1866900"/>
            <wp:effectExtent l="0" t="0" r="0" b="0"/>
            <wp:docPr id="12" name="Image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A graph with different colored bars&#10;&#10;Description automatically generated"/>
                    <pic:cNvPicPr>
                      <a:picLocks noChangeAspect="1" noChangeArrowheads="1"/>
                    </pic:cNvPicPr>
                  </pic:nvPicPr>
                  <pic:blipFill>
                    <a:blip r:embed="rId11"/>
                    <a:stretch>
                      <a:fillRect/>
                    </a:stretch>
                  </pic:blipFill>
                  <pic:spPr bwMode="auto">
                    <a:xfrm>
                      <a:off x="0" y="0"/>
                      <a:ext cx="2838450" cy="1866900"/>
                    </a:xfrm>
                    <a:prstGeom prst="rect">
                      <a:avLst/>
                    </a:prstGeom>
                  </pic:spPr>
                </pic:pic>
              </a:graphicData>
            </a:graphic>
          </wp:inline>
        </w:drawing>
      </w:r>
      <w:r>
        <w:rPr/>
        <w:drawing>
          <wp:inline distT="0" distB="0" distL="0" distR="0">
            <wp:extent cx="2790825" cy="1920875"/>
            <wp:effectExtent l="0" t="0" r="0" b="0"/>
            <wp:docPr id="13" name="Image2" descr="A graph of error histogram with red green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A graph of error histogram with red green and blue bars&#10;&#10;Description automatically generated"/>
                    <pic:cNvPicPr>
                      <a:picLocks noChangeAspect="1" noChangeArrowheads="1"/>
                    </pic:cNvPicPr>
                  </pic:nvPicPr>
                  <pic:blipFill>
                    <a:blip r:embed="rId12"/>
                    <a:stretch>
                      <a:fillRect/>
                    </a:stretch>
                  </pic:blipFill>
                  <pic:spPr bwMode="auto">
                    <a:xfrm>
                      <a:off x="0" y="0"/>
                      <a:ext cx="2790825" cy="1920875"/>
                    </a:xfrm>
                    <a:prstGeom prst="rect">
                      <a:avLst/>
                    </a:prstGeom>
                  </pic:spPr>
                </pic:pic>
              </a:graphicData>
            </a:graphic>
          </wp:inline>
        </w:drawing>
      </w:r>
    </w:p>
    <w:tbl>
      <w:tblPr>
        <w:tblStyle w:val="af2"/>
        <w:tblW w:w="8566" w:type="dxa"/>
        <w:jc w:val="left"/>
        <w:tblInd w:w="0" w:type="dxa"/>
        <w:tblCellMar>
          <w:top w:w="0" w:type="dxa"/>
          <w:left w:w="108" w:type="dxa"/>
          <w:bottom w:w="0" w:type="dxa"/>
          <w:right w:w="108" w:type="dxa"/>
        </w:tblCellMar>
        <w:tblLook w:val="04a0" w:noHBand="0" w:noVBand="1" w:firstColumn="1" w:lastRow="0" w:lastColumn="0" w:firstRow="1"/>
      </w:tblPr>
      <w:tblGrid>
        <w:gridCol w:w="4283"/>
        <w:gridCol w:w="4282"/>
      </w:tblGrid>
      <w:tr>
        <w:trPr>
          <w:trHeight w:val="267" w:hRule="atLeast"/>
        </w:trPr>
        <w:tc>
          <w:tcPr>
            <w:tcW w:w="4283" w:type="dxa"/>
            <w:tcBorders>
              <w:top w:val="nil"/>
              <w:left w:val="nil"/>
              <w:bottom w:val="nil"/>
              <w:right w:val="nil"/>
            </w:tcBorders>
          </w:tcPr>
          <w:p>
            <w:pPr>
              <w:pStyle w:val="ListParagraph"/>
              <w:numPr>
                <w:ilvl w:val="0"/>
                <w:numId w:val="3"/>
              </w:numPr>
              <w:jc w:val="both"/>
              <w:rPr>
                <w:rFonts w:ascii="Times New Roman" w:hAnsi="Times New Roman" w:cs="Times New Roman"/>
                <w:sz w:val="22"/>
                <w:szCs w:val="22"/>
              </w:rPr>
            </w:pPr>
            <w:r>
              <w:rPr>
                <w:szCs w:val="24"/>
              </w:rPr>
            </w:r>
            <m:oMath xmlns:m="http://schemas.openxmlformats.org/officeDocument/2006/math">
              <m:sSub>
                <m:e>
                  <m:r>
                    <w:rPr>
                      <w:rFonts w:ascii="Cambria Math" w:hAnsi="Cambria Math"/>
                    </w:rPr>
                    <m:t xml:space="preserve">u</m:t>
                  </m:r>
                </m:e>
                <m:sub>
                  <m:r>
                    <w:rPr>
                      <w:rFonts w:ascii="Cambria Math" w:hAnsi="Cambria Math"/>
                    </w:rPr>
                    <m:t xml:space="preserve">y</m:t>
                  </m:r>
                </m:sub>
              </m:sSub>
            </m:oMath>
            <w:r>
              <w:rPr>
                <w:rFonts w:cs="Times New Roman" w:ascii="Times New Roman" w:hAnsi="Times New Roman"/>
                <w:kern w:val="2"/>
                <w:sz w:val="22"/>
                <w:szCs w:val="22"/>
              </w:rPr>
              <w:t xml:space="preserve"> </w:t>
            </w:r>
            <w:r>
              <w:rPr>
                <w:rFonts w:cs="Times New Roman" w:ascii="Times New Roman" w:hAnsi="Times New Roman"/>
                <w:kern w:val="2"/>
                <w:sz w:val="22"/>
                <w:szCs w:val="22"/>
              </w:rPr>
              <w:t xml:space="preserve">and </w:t>
            </w:r>
            <w:r>
              <w:rPr>
                <w:szCs w:val="24"/>
              </w:rPr>
            </w:r>
            <m:oMath xmlns:m="http://schemas.openxmlformats.org/officeDocument/2006/math">
              <m:sSub>
                <m:e>
                  <m:r>
                    <w:rPr>
                      <w:rFonts w:ascii="Cambria Math" w:hAnsi="Cambria Math"/>
                    </w:rPr>
                    <m:t xml:space="preserve">u</m:t>
                  </m:r>
                </m:e>
                <m:sub>
                  <m:r>
                    <w:rPr>
                      <w:rFonts w:ascii="Cambria Math" w:hAnsi="Cambria Math"/>
                    </w:rPr>
                    <m:t xml:space="preserve">x</m:t>
                  </m:r>
                </m:sub>
              </m:sSub>
            </m:oMath>
            <w:r>
              <w:rPr>
                <w:rFonts w:cs="Times New Roman" w:ascii="Times New Roman" w:hAnsi="Times New Roman"/>
                <w:kern w:val="2"/>
                <w:sz w:val="22"/>
                <w:szCs w:val="22"/>
              </w:rPr>
              <w:t xml:space="preserve"> of all 6 nodes as training parameters</w:t>
            </w:r>
          </w:p>
        </w:tc>
        <w:tc>
          <w:tcPr>
            <w:tcW w:w="4282" w:type="dxa"/>
            <w:tcBorders>
              <w:top w:val="nil"/>
              <w:left w:val="nil"/>
              <w:bottom w:val="nil"/>
              <w:right w:val="nil"/>
            </w:tcBorders>
          </w:tcPr>
          <w:p>
            <w:pPr>
              <w:pStyle w:val="ListParagraph"/>
              <w:numPr>
                <w:ilvl w:val="0"/>
                <w:numId w:val="3"/>
              </w:numPr>
              <w:jc w:val="both"/>
              <w:rPr>
                <w:rFonts w:ascii="Times New Roman" w:hAnsi="Times New Roman" w:cs="Times New Roman"/>
                <w:sz w:val="22"/>
                <w:szCs w:val="22"/>
              </w:rPr>
            </w:pPr>
            <w:r>
              <w:rPr>
                <w:szCs w:val="24"/>
              </w:rPr>
            </w:r>
            <m:oMath xmlns:m="http://schemas.openxmlformats.org/officeDocument/2006/math">
              <m:sSub>
                <m:e>
                  <m:r>
                    <w:rPr>
                      <w:rFonts w:ascii="Cambria Math" w:hAnsi="Cambria Math"/>
                    </w:rPr>
                    <m:t xml:space="preserve">u</m:t>
                  </m:r>
                </m:e>
                <m:sub>
                  <m:r>
                    <w:rPr>
                      <w:rFonts w:ascii="Cambria Math" w:hAnsi="Cambria Math"/>
                    </w:rPr>
                    <m:t xml:space="preserve">y</m:t>
                  </m:r>
                </m:sub>
              </m:sSub>
            </m:oMath>
            <w:r>
              <w:rPr>
                <w:rFonts w:cs="Times New Roman" w:ascii="Times New Roman" w:hAnsi="Times New Roman"/>
                <w:kern w:val="2"/>
                <w:sz w:val="22"/>
                <w:szCs w:val="22"/>
              </w:rPr>
              <w:t xml:space="preserve"> </w:t>
            </w:r>
            <w:r>
              <w:rPr>
                <w:rFonts w:cs="Times New Roman" w:ascii="Times New Roman" w:hAnsi="Times New Roman"/>
                <w:kern w:val="2"/>
                <w:sz w:val="22"/>
                <w:szCs w:val="22"/>
              </w:rPr>
              <w:t xml:space="preserve">and </w:t>
            </w:r>
            <w:r>
              <w:rPr>
                <w:szCs w:val="24"/>
              </w:rPr>
            </w:r>
            <m:oMath xmlns:m="http://schemas.openxmlformats.org/officeDocument/2006/math">
              <m:sSub>
                <m:e>
                  <m:r>
                    <w:rPr>
                      <w:rFonts w:ascii="Cambria Math" w:hAnsi="Cambria Math"/>
                    </w:rPr>
                    <m:t xml:space="preserve">u</m:t>
                  </m:r>
                </m:e>
                <m:sub>
                  <m:r>
                    <w:rPr>
                      <w:rFonts w:ascii="Cambria Math" w:hAnsi="Cambria Math"/>
                    </w:rPr>
                    <m:t xml:space="preserve">x</m:t>
                  </m:r>
                </m:sub>
              </m:sSub>
            </m:oMath>
            <w:r>
              <w:rPr>
                <w:rFonts w:cs="Times New Roman" w:ascii="Times New Roman" w:hAnsi="Times New Roman"/>
                <w:kern w:val="2"/>
                <w:sz w:val="22"/>
                <w:szCs w:val="22"/>
              </w:rPr>
              <w:t xml:space="preserve"> of Node 2 and 5 only as training parameters</w:t>
            </w:r>
          </w:p>
        </w:tc>
      </w:tr>
    </w:tbl>
    <w:p>
      <w:pPr>
        <w:pStyle w:val="Normal"/>
        <w:jc w:val="center"/>
        <w:rPr>
          <w:rFonts w:ascii="Times New Roman" w:hAnsi="Times New Roman" w:cs="Times New Roman"/>
          <w:sz w:val="22"/>
          <w:szCs w:val="22"/>
        </w:rPr>
      </w:pPr>
      <w:bookmarkStart w:id="42" w:name="_Ref31744625"/>
      <w:r>
        <w:rPr>
          <w:rFonts w:cs="Times New Roman" w:ascii="Times New Roman" w:hAnsi="Times New Roman"/>
          <w:b/>
          <w:sz w:val="22"/>
          <w:szCs w:val="22"/>
        </w:rPr>
        <w:t xml:space="preserve">Figure </w:t>
      </w:r>
      <w:bookmarkEnd w:id="42"/>
      <w:r>
        <w:rPr>
          <w:rFonts w:cs="Times New Roman" w:ascii="Times New Roman" w:hAnsi="Times New Roman"/>
          <w:b/>
          <w:sz w:val="22"/>
          <w:szCs w:val="22"/>
        </w:rPr>
        <w:t>8:</w:t>
      </w:r>
      <w:r>
        <w:rPr>
          <w:rFonts w:cs="Times New Roman" w:ascii="Times New Roman" w:hAnsi="Times New Roman"/>
          <w:sz w:val="22"/>
          <w:szCs w:val="22"/>
        </w:rPr>
        <w:t xml:space="preserve"> Error histogram of training using based on biaxial approach using Levenberg-Marquardt method with pure linear transfer function.</w:t>
      </w:r>
    </w:p>
    <w:p>
      <w:pPr>
        <w:pStyle w:val="Heading1"/>
        <w:spacing w:before="240" w:after="60"/>
        <w:jc w:val="both"/>
        <w:rPr/>
      </w:pPr>
      <w:bookmarkStart w:id="43" w:name="_Toc27089099"/>
      <w:r>
        <w:rPr>
          <w:rFonts w:cs="Times New Roman" w:ascii="Times New Roman" w:hAnsi="Times New Roman"/>
          <w:b/>
          <w:bCs/>
          <w:color w:val="000000" w:themeColor="text1"/>
          <w:sz w:val="22"/>
          <w:szCs w:val="22"/>
        </w:rPr>
        <w:t xml:space="preserve">4.2 Finite-width Single Hole </w:t>
      </w:r>
      <w:bookmarkEnd w:id="43"/>
    </w:p>
    <w:p>
      <w:pPr>
        <w:pStyle w:val="Normal"/>
        <w:spacing w:before="0" w:after="60"/>
        <w:ind w:firstLine="425"/>
        <w:jc w:val="both"/>
        <w:rPr>
          <w:rFonts w:ascii="Times New Roman" w:hAnsi="Times New Roman" w:cs="Times New Roman"/>
          <w:sz w:val="22"/>
          <w:szCs w:val="22"/>
        </w:rPr>
      </w:pPr>
      <w:bookmarkStart w:id="44" w:name="_Hlk150513295"/>
      <w:r>
        <w:rPr>
          <w:rFonts w:cs="Times New Roman" w:ascii="Times New Roman" w:hAnsi="Times New Roman"/>
          <w:sz w:val="22"/>
          <w:szCs w:val="22"/>
        </w:rPr>
        <w:t xml:space="preserve">The neural network model that is trained based on the hole in an infinite-width plate problem will be used to predict the maximum stresses on a hole in a finite-width plate problem. In the infinite-width model, the side wall is far from the hole such that there is no interaction between the stress concentration of the hole with the free edge on the side. However, with the finite-width geometry, the hole is closer to the free edge on the side. As a result of the interaction between the hole and the free edge, the stress concentration of the hole would increase. </w:t>
      </w:r>
      <w:bookmarkEnd w:id="44"/>
      <w:r>
        <w:rPr>
          <w:rFonts w:cs="Times New Roman" w:ascii="Times New Roman" w:hAnsi="Times New Roman"/>
          <w:sz w:val="22"/>
          <w:szCs w:val="22"/>
        </w:rPr>
        <w:t xml:space="preserve">The analysis of the finite-width model is to evaluate if supervised learning can be used to support the finite element method to calculate stress accurately with an alternate geometry with coarse mesh size. Tests are conducted for a range of </w:t>
      </w:r>
      <w:r>
        <w:rPr/>
      </w:r>
      <m:oMath xmlns:m="http://schemas.openxmlformats.org/officeDocument/2006/math">
        <m:f>
          <m:fPr>
            <m:type m:val="lin"/>
          </m:fPr>
          <m:num>
            <m:r>
              <w:rPr>
                <w:rFonts w:ascii="Cambria Math" w:hAnsi="Cambria Math"/>
              </w:rPr>
              <m:t xml:space="preserve">w</m:t>
            </m:r>
          </m:num>
          <m:den>
            <m:r>
              <w:rPr>
                <w:rFonts w:ascii="Cambria Math" w:hAnsi="Cambria Math"/>
              </w:rPr>
              <m:t xml:space="preserve">a</m:t>
            </m:r>
          </m:den>
        </m:f>
      </m:oMath>
      <w:r>
        <w:rPr>
          <w:rFonts w:cs="Times New Roman" w:ascii="Times New Roman" w:hAnsi="Times New Roman"/>
          <w:sz w:val="22"/>
          <w:szCs w:val="22"/>
        </w:rPr>
        <w:t xml:space="preserve"> (width to hole radius) of 3, 4, 5, and 6. The coarse mesh for this problem is shown in Fig. 9a. </w:t>
      </w:r>
    </w:p>
    <w:p>
      <w:pPr>
        <w:pStyle w:val="Normal"/>
        <w:jc w:val="both"/>
        <w:rPr>
          <w:rFonts w:ascii="Times New Roman" w:hAnsi="Times New Roman" w:cs="Times New Roman"/>
          <w:b/>
          <w:b/>
          <w:sz w:val="22"/>
          <w:szCs w:val="22"/>
        </w:rPr>
      </w:pPr>
      <w:r>
        <w:rPr>
          <w:rFonts w:cs="Times New Roman" w:ascii="Times New Roman" w:hAnsi="Times New Roman"/>
          <w:b/>
          <w:sz w:val="22"/>
          <w:szCs w:val="22"/>
        </w:rPr>
        <w:drawing>
          <wp:anchor behindDoc="1" distT="0" distB="0" distL="0" distR="0" simplePos="0" locked="0" layoutInCell="1" allowOverlap="1" relativeHeight="9">
            <wp:simplePos x="0" y="0"/>
            <wp:positionH relativeFrom="column">
              <wp:posOffset>3452495</wp:posOffset>
            </wp:positionH>
            <wp:positionV relativeFrom="paragraph">
              <wp:posOffset>31115</wp:posOffset>
            </wp:positionV>
            <wp:extent cx="424180" cy="2179320"/>
            <wp:effectExtent l="0" t="0" r="0" b="0"/>
            <wp:wrapNone/>
            <wp:docPr id="14"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
                    <pic:cNvPicPr>
                      <a:picLocks noChangeAspect="1" noChangeArrowheads="1"/>
                    </pic:cNvPicPr>
                  </pic:nvPicPr>
                  <pic:blipFill>
                    <a:blip r:embed="rId13"/>
                    <a:srcRect l="42956" t="2930" r="43321" b="3526"/>
                    <a:stretch>
                      <a:fillRect/>
                    </a:stretch>
                  </pic:blipFill>
                  <pic:spPr bwMode="auto">
                    <a:xfrm>
                      <a:off x="0" y="0"/>
                      <a:ext cx="424180" cy="2179320"/>
                    </a:xfrm>
                    <a:prstGeom prst="rect">
                      <a:avLst/>
                    </a:prstGeom>
                  </pic:spPr>
                </pic:pic>
              </a:graphicData>
            </a:graphic>
          </wp:anchor>
        </w:drawing>
        <w:drawing>
          <wp:anchor behindDoc="1" distT="0" distB="0" distL="0" distR="0" simplePos="0" locked="0" layoutInCell="1" allowOverlap="1" relativeHeight="10">
            <wp:simplePos x="0" y="0"/>
            <wp:positionH relativeFrom="column">
              <wp:posOffset>1316355</wp:posOffset>
            </wp:positionH>
            <wp:positionV relativeFrom="paragraph">
              <wp:posOffset>45720</wp:posOffset>
            </wp:positionV>
            <wp:extent cx="511810" cy="2143760"/>
            <wp:effectExtent l="0" t="0" r="0" b="0"/>
            <wp:wrapNone/>
            <wp:docPr id="15"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4" descr=""/>
                    <pic:cNvPicPr>
                      <a:picLocks noChangeAspect="1" noChangeArrowheads="1"/>
                    </pic:cNvPicPr>
                  </pic:nvPicPr>
                  <pic:blipFill>
                    <a:blip r:embed="rId14"/>
                    <a:srcRect l="0" t="0" r="0" b="9181"/>
                    <a:stretch>
                      <a:fillRect/>
                    </a:stretch>
                  </pic:blipFill>
                  <pic:spPr bwMode="auto">
                    <a:xfrm>
                      <a:off x="0" y="0"/>
                      <a:ext cx="511810" cy="2143760"/>
                    </a:xfrm>
                    <a:prstGeom prst="rect">
                      <a:avLst/>
                    </a:prstGeom>
                  </pic:spPr>
                </pic:pic>
              </a:graphicData>
            </a:graphic>
          </wp:anchor>
        </w:drawing>
      </w:r>
    </w:p>
    <w:p>
      <w:pPr>
        <w:pStyle w:val="Normal"/>
        <w:jc w:val="both"/>
        <w:rPr>
          <w:rFonts w:ascii="Times New Roman" w:hAnsi="Times New Roman" w:cs="Times New Roman"/>
          <w:b/>
          <w:b/>
          <w:sz w:val="22"/>
          <w:szCs w:val="22"/>
        </w:rPr>
      </w:pPr>
      <w:r>
        <w:rPr>
          <w:rFonts w:cs="Times New Roman" w:ascii="Times New Roman" w:hAnsi="Times New Roman"/>
          <w:b/>
          <w:sz w:val="22"/>
          <w:szCs w:val="22"/>
        </w:rPr>
      </w:r>
    </w:p>
    <w:p>
      <w:pPr>
        <w:pStyle w:val="Normal"/>
        <w:jc w:val="both"/>
        <w:rPr>
          <w:rFonts w:ascii="Times New Roman" w:hAnsi="Times New Roman" w:cs="Times New Roman"/>
          <w:b/>
          <w:b/>
          <w:sz w:val="22"/>
          <w:szCs w:val="22"/>
        </w:rPr>
      </w:pPr>
      <w:r>
        <w:rPr>
          <w:rFonts w:cs="Times New Roman" w:ascii="Times New Roman" w:hAnsi="Times New Roman"/>
          <w:b/>
          <w:sz w:val="22"/>
          <w:szCs w:val="22"/>
        </w:rPr>
      </w:r>
    </w:p>
    <w:p>
      <w:pPr>
        <w:pStyle w:val="Normal"/>
        <w:jc w:val="both"/>
        <w:rPr>
          <w:rFonts w:ascii="Times New Roman" w:hAnsi="Times New Roman" w:cs="Times New Roman"/>
          <w:b/>
          <w:b/>
          <w:sz w:val="22"/>
          <w:szCs w:val="22"/>
        </w:rPr>
      </w:pPr>
      <w:r>
        <w:rPr>
          <w:rFonts w:cs="Times New Roman" w:ascii="Times New Roman" w:hAnsi="Times New Roman"/>
          <w:b/>
          <w:sz w:val="22"/>
          <w:szCs w:val="22"/>
        </w:rPr>
      </w:r>
    </w:p>
    <w:p>
      <w:pPr>
        <w:pStyle w:val="Normal"/>
        <w:jc w:val="both"/>
        <w:rPr>
          <w:rFonts w:ascii="Times New Roman" w:hAnsi="Times New Roman" w:cs="Times New Roman"/>
          <w:b/>
          <w:b/>
          <w:sz w:val="22"/>
          <w:szCs w:val="22"/>
        </w:rPr>
      </w:pPr>
      <w:r>
        <w:rPr>
          <w:rFonts w:cs="Times New Roman" w:ascii="Times New Roman" w:hAnsi="Times New Roman"/>
          <w:b/>
          <w:sz w:val="22"/>
          <w:szCs w:val="22"/>
        </w:rPr>
      </w:r>
    </w:p>
    <w:p>
      <w:pPr>
        <w:pStyle w:val="Normal"/>
        <w:jc w:val="both"/>
        <w:rPr>
          <w:rFonts w:ascii="Times New Roman" w:hAnsi="Times New Roman" w:cs="Times New Roman"/>
          <w:b/>
          <w:b/>
          <w:sz w:val="22"/>
          <w:szCs w:val="22"/>
        </w:rPr>
      </w:pPr>
      <w:r>
        <w:rPr>
          <w:rFonts w:cs="Times New Roman" w:ascii="Times New Roman" w:hAnsi="Times New Roman"/>
          <w:b/>
          <w:sz w:val="22"/>
          <w:szCs w:val="22"/>
        </w:rPr>
      </w:r>
    </w:p>
    <w:p>
      <w:pPr>
        <w:pStyle w:val="Normal"/>
        <w:jc w:val="both"/>
        <w:rPr>
          <w:rFonts w:ascii="Times New Roman" w:hAnsi="Times New Roman" w:cs="Times New Roman"/>
          <w:b/>
          <w:b/>
          <w:sz w:val="22"/>
          <w:szCs w:val="22"/>
        </w:rPr>
      </w:pPr>
      <w:r>
        <w:rPr>
          <w:rFonts w:cs="Times New Roman" w:ascii="Times New Roman" w:hAnsi="Times New Roman"/>
          <w:b/>
          <w:sz w:val="22"/>
          <w:szCs w:val="22"/>
        </w:rPr>
      </w:r>
    </w:p>
    <w:p>
      <w:pPr>
        <w:pStyle w:val="Normal"/>
        <w:tabs>
          <w:tab w:val="clear" w:pos="720"/>
          <w:tab w:val="left" w:pos="2523" w:leader="none"/>
        </w:tabs>
        <w:jc w:val="both"/>
        <w:rPr>
          <w:rFonts w:ascii="Times New Roman" w:hAnsi="Times New Roman" w:cs="Times New Roman"/>
          <w:b/>
          <w:b/>
          <w:sz w:val="22"/>
          <w:szCs w:val="22"/>
        </w:rPr>
      </w:pPr>
      <w:r>
        <w:rPr>
          <w:rFonts w:cs="Times New Roman" w:ascii="Times New Roman" w:hAnsi="Times New Roman"/>
          <w:b/>
          <w:sz w:val="22"/>
          <w:szCs w:val="22"/>
        </w:rPr>
        <w:tab/>
      </w:r>
    </w:p>
    <w:p>
      <w:pPr>
        <w:pStyle w:val="Normal"/>
        <w:jc w:val="both"/>
        <w:rPr>
          <w:rFonts w:ascii="Times New Roman" w:hAnsi="Times New Roman" w:cs="Times New Roman"/>
          <w:b/>
          <w:b/>
          <w:sz w:val="22"/>
          <w:szCs w:val="22"/>
        </w:rPr>
      </w:pPr>
      <w:r>
        <w:rPr>
          <w:rFonts w:cs="Times New Roman" w:ascii="Times New Roman" w:hAnsi="Times New Roman"/>
          <w:b/>
          <w:sz w:val="22"/>
          <w:szCs w:val="22"/>
        </w:rPr>
      </w:r>
    </w:p>
    <w:p>
      <w:pPr>
        <w:pStyle w:val="Normal"/>
        <w:jc w:val="both"/>
        <w:rPr>
          <w:rFonts w:ascii="Times New Roman" w:hAnsi="Times New Roman" w:cs="Times New Roman"/>
          <w:b/>
          <w:b/>
          <w:sz w:val="22"/>
          <w:szCs w:val="22"/>
        </w:rPr>
      </w:pPr>
      <w:r>
        <w:rPr>
          <w:rFonts w:cs="Times New Roman" w:ascii="Times New Roman" w:hAnsi="Times New Roman"/>
          <w:b/>
          <w:sz w:val="22"/>
          <w:szCs w:val="22"/>
        </w:rPr>
      </w:r>
    </w:p>
    <w:p>
      <w:pPr>
        <w:pStyle w:val="Normal"/>
        <w:tabs>
          <w:tab w:val="clear" w:pos="720"/>
          <w:tab w:val="left" w:pos="2419" w:leader="none"/>
        </w:tabs>
        <w:jc w:val="both"/>
        <w:rPr>
          <w:rFonts w:ascii="Times New Roman" w:hAnsi="Times New Roman" w:cs="Times New Roman"/>
          <w:b/>
          <w:b/>
          <w:sz w:val="22"/>
          <w:szCs w:val="22"/>
        </w:rPr>
      </w:pPr>
      <w:r>
        <w:rPr>
          <w:rFonts w:cs="Times New Roman" w:ascii="Times New Roman" w:hAnsi="Times New Roman"/>
          <w:b/>
          <w:sz w:val="22"/>
          <w:szCs w:val="22"/>
        </w:rPr>
        <w:tab/>
      </w:r>
    </w:p>
    <w:p>
      <w:pPr>
        <w:pStyle w:val="Normal"/>
        <w:jc w:val="both"/>
        <w:rPr>
          <w:rFonts w:ascii="Times New Roman" w:hAnsi="Times New Roman" w:cs="Times New Roman"/>
          <w:b/>
          <w:b/>
          <w:sz w:val="22"/>
          <w:szCs w:val="22"/>
        </w:rPr>
      </w:pPr>
      <w:r>
        <w:rPr>
          <w:rFonts w:cs="Times New Roman" w:ascii="Times New Roman" w:hAnsi="Times New Roman"/>
          <w:b/>
          <w:sz w:val="22"/>
          <w:szCs w:val="22"/>
        </w:rPr>
      </w:r>
    </w:p>
    <w:p>
      <w:pPr>
        <w:pStyle w:val="Normal"/>
        <w:jc w:val="both"/>
        <w:rPr>
          <w:rFonts w:ascii="Times New Roman" w:hAnsi="Times New Roman" w:cs="Times New Roman"/>
          <w:b/>
          <w:b/>
          <w:sz w:val="22"/>
          <w:szCs w:val="22"/>
        </w:rPr>
      </w:pPr>
      <w:r>
        <w:rPr>
          <w:rFonts w:cs="Times New Roman" w:ascii="Times New Roman" w:hAnsi="Times New Roman"/>
          <w:b/>
          <w:sz w:val="22"/>
          <w:szCs w:val="22"/>
        </w:rPr>
      </w:r>
    </w:p>
    <w:p>
      <w:pPr>
        <w:pStyle w:val="Normal"/>
        <w:jc w:val="both"/>
        <w:rPr>
          <w:rFonts w:ascii="Times New Roman" w:hAnsi="Times New Roman" w:cs="Times New Roman"/>
          <w:b/>
          <w:b/>
          <w:sz w:val="22"/>
          <w:szCs w:val="22"/>
        </w:rPr>
      </w:pPr>
      <w:r>
        <w:rPr>
          <w:rFonts w:cs="Times New Roman" w:ascii="Times New Roman" w:hAnsi="Times New Roman"/>
          <w:b/>
          <w:sz w:val="22"/>
          <w:szCs w:val="22"/>
        </w:rPr>
      </w:r>
    </w:p>
    <w:tbl>
      <w:tblPr>
        <w:tblStyle w:val="af2"/>
        <w:tblpPr w:vertAnchor="text" w:horzAnchor="margin" w:leftFromText="180" w:rightFromText="180" w:tblpX="0" w:tblpY="-9"/>
        <w:tblW w:w="8290" w:type="dxa"/>
        <w:jc w:val="left"/>
        <w:tblInd w:w="0" w:type="dxa"/>
        <w:tblCellMar>
          <w:top w:w="0" w:type="dxa"/>
          <w:left w:w="108" w:type="dxa"/>
          <w:bottom w:w="0" w:type="dxa"/>
          <w:right w:w="108" w:type="dxa"/>
        </w:tblCellMar>
        <w:tblLook w:val="04a0" w:noHBand="0" w:noVBand="1" w:firstColumn="1" w:lastRow="0" w:lastColumn="0" w:firstRow="1"/>
      </w:tblPr>
      <w:tblGrid>
        <w:gridCol w:w="4145"/>
        <w:gridCol w:w="4144"/>
      </w:tblGrid>
      <w:tr>
        <w:trPr/>
        <w:tc>
          <w:tcPr>
            <w:tcW w:w="4145" w:type="dxa"/>
            <w:tcBorders>
              <w:top w:val="nil"/>
              <w:left w:val="nil"/>
              <w:bottom w:val="nil"/>
              <w:right w:val="nil"/>
            </w:tcBorders>
          </w:tcPr>
          <w:p>
            <w:pPr>
              <w:pStyle w:val="ListParagraph"/>
              <w:numPr>
                <w:ilvl w:val="0"/>
                <w:numId w:val="4"/>
              </w:numPr>
              <w:jc w:val="both"/>
              <w:rPr>
                <w:rFonts w:ascii="Times New Roman" w:hAnsi="Times New Roman" w:cs="Times New Roman"/>
                <w:sz w:val="22"/>
                <w:szCs w:val="22"/>
              </w:rPr>
            </w:pPr>
            <w:r>
              <w:rPr>
                <w:rFonts w:cs="Times New Roman" w:ascii="Times New Roman" w:hAnsi="Times New Roman"/>
                <w:kern w:val="2"/>
                <w:sz w:val="22"/>
                <w:szCs w:val="22"/>
              </w:rPr>
              <w:t>Coarse mesh with 2 elements</w:t>
            </w:r>
          </w:p>
          <w:p>
            <w:pPr>
              <w:pStyle w:val="ListParagraph"/>
              <w:jc w:val="both"/>
              <w:rPr>
                <w:rFonts w:ascii="Times New Roman" w:hAnsi="Times New Roman" w:cs="Times New Roman"/>
                <w:sz w:val="22"/>
                <w:szCs w:val="22"/>
              </w:rPr>
            </w:pPr>
            <w:r>
              <w:rPr>
                <w:rFonts w:cs="Times New Roman" w:ascii="Times New Roman" w:hAnsi="Times New Roman"/>
                <w:kern w:val="2"/>
                <w:sz w:val="22"/>
                <w:szCs w:val="22"/>
              </w:rPr>
              <w:t>along the perimeter</w:t>
            </w:r>
          </w:p>
        </w:tc>
        <w:tc>
          <w:tcPr>
            <w:tcW w:w="4144" w:type="dxa"/>
            <w:tcBorders>
              <w:top w:val="nil"/>
              <w:left w:val="nil"/>
              <w:bottom w:val="nil"/>
              <w:right w:val="nil"/>
            </w:tcBorders>
          </w:tcPr>
          <w:p>
            <w:pPr>
              <w:pStyle w:val="ListParagraph"/>
              <w:numPr>
                <w:ilvl w:val="0"/>
                <w:numId w:val="4"/>
              </w:numPr>
              <w:jc w:val="both"/>
              <w:rPr>
                <w:rFonts w:ascii="Times New Roman" w:hAnsi="Times New Roman" w:cs="Times New Roman"/>
                <w:sz w:val="22"/>
                <w:szCs w:val="22"/>
              </w:rPr>
            </w:pPr>
            <w:r>
              <w:rPr>
                <w:rFonts w:cs="Times New Roman" w:ascii="Times New Roman" w:hAnsi="Times New Roman"/>
                <w:kern w:val="2"/>
                <w:sz w:val="22"/>
                <w:szCs w:val="22"/>
              </w:rPr>
              <w:t>Fine mesh with 6 elements</w:t>
            </w:r>
          </w:p>
          <w:p>
            <w:pPr>
              <w:pStyle w:val="Normal"/>
              <w:ind w:firstLine="693"/>
              <w:jc w:val="both"/>
              <w:rPr>
                <w:rFonts w:ascii="Times New Roman" w:hAnsi="Times New Roman" w:cs="Times New Roman"/>
                <w:sz w:val="22"/>
                <w:szCs w:val="22"/>
              </w:rPr>
            </w:pPr>
            <w:r>
              <w:rPr>
                <w:rFonts w:cs="Times New Roman" w:ascii="Times New Roman" w:hAnsi="Times New Roman"/>
                <w:kern w:val="2"/>
                <w:sz w:val="22"/>
                <w:szCs w:val="22"/>
              </w:rPr>
              <w:t>along the perimeter</w:t>
            </w:r>
          </w:p>
        </w:tc>
      </w:tr>
    </w:tbl>
    <w:p>
      <w:pPr>
        <w:pStyle w:val="Normal"/>
        <w:jc w:val="both"/>
        <w:rPr>
          <w:rFonts w:ascii="Times New Roman" w:hAnsi="Times New Roman" w:cs="Times New Roman"/>
          <w:b/>
          <w:b/>
          <w:sz w:val="22"/>
          <w:szCs w:val="22"/>
        </w:rPr>
      </w:pPr>
      <w:r>
        <w:rPr>
          <w:rFonts w:cs="Times New Roman" w:ascii="Times New Roman" w:hAnsi="Times New Roman"/>
          <w:b/>
          <w:sz w:val="22"/>
          <w:szCs w:val="22"/>
        </w:rPr>
      </w:r>
    </w:p>
    <w:p>
      <w:pPr>
        <w:pStyle w:val="Normal"/>
        <w:jc w:val="both"/>
        <w:rPr>
          <w:rFonts w:ascii="Times New Roman" w:hAnsi="Times New Roman" w:cs="Times New Roman"/>
          <w:b/>
          <w:b/>
          <w:sz w:val="22"/>
          <w:szCs w:val="22"/>
        </w:rPr>
      </w:pPr>
      <w:r>
        <w:rPr>
          <w:rFonts w:cs="Times New Roman" w:ascii="Times New Roman" w:hAnsi="Times New Roman"/>
          <w:b/>
          <w:sz w:val="22"/>
          <w:szCs w:val="22"/>
        </w:rPr>
      </w:r>
    </w:p>
    <w:p>
      <w:pPr>
        <w:pStyle w:val="Normal"/>
        <w:jc w:val="center"/>
        <w:rPr>
          <w:rFonts w:ascii="Times New Roman" w:hAnsi="Times New Roman" w:cs="Times New Roman"/>
          <w:sz w:val="22"/>
          <w:szCs w:val="22"/>
        </w:rPr>
      </w:pPr>
      <w:r>
        <w:rPr>
          <w:rFonts w:cs="Times New Roman" w:ascii="Times New Roman" w:hAnsi="Times New Roman"/>
          <w:sz w:val="22"/>
          <w:szCs w:val="22"/>
        </w:rPr>
      </w:r>
    </w:p>
    <w:p>
      <w:pPr>
        <w:pStyle w:val="Normal"/>
        <w:jc w:val="center"/>
        <w:rPr>
          <w:rFonts w:ascii="Times New Roman" w:hAnsi="Times New Roman" w:cs="Times New Roman"/>
          <w:sz w:val="22"/>
          <w:szCs w:val="22"/>
        </w:rPr>
      </w:pPr>
      <w:r>
        <w:rPr>
          <w:rFonts w:cs="Times New Roman" w:ascii="Times New Roman" w:hAnsi="Times New Roman"/>
          <w:b/>
          <w:sz w:val="22"/>
          <w:szCs w:val="22"/>
        </w:rPr>
        <w:t>Figure 9:</w:t>
      </w:r>
      <w:r>
        <w:rPr>
          <w:rFonts w:cs="Times New Roman" w:ascii="Times New Roman" w:hAnsi="Times New Roman"/>
          <w:sz w:val="22"/>
          <w:szCs w:val="22"/>
        </w:rPr>
        <w:t xml:space="preserve"> Coarse and fine mesh of a quarter-hole with finite-width of </w:t>
      </w:r>
      <w:r>
        <w:rPr/>
      </w:r>
      <m:oMath xmlns:m="http://schemas.openxmlformats.org/officeDocument/2006/math">
        <m:f>
          <m:fPr>
            <m:type m:val="lin"/>
          </m:fPr>
          <m:num>
            <m:r>
              <w:rPr>
                <w:rFonts w:ascii="Cambria Math" w:hAnsi="Cambria Math"/>
              </w:rPr>
              <m:t xml:space="preserve">w</m:t>
            </m:r>
          </m:num>
          <m:den>
            <m:r>
              <w:rPr>
                <w:rFonts w:ascii="Cambria Math" w:hAnsi="Cambria Math"/>
              </w:rPr>
              <m:t xml:space="preserve">a</m:t>
            </m:r>
          </m:den>
        </m:f>
        <m:r>
          <w:rPr>
            <w:rFonts w:ascii="Cambria Math" w:hAnsi="Cambria Math"/>
          </w:rPr>
          <m:t xml:space="preserve">=</m:t>
        </m:r>
        <m:r>
          <w:rPr>
            <w:rFonts w:ascii="Cambria Math" w:hAnsi="Cambria Math"/>
          </w:rPr>
          <m:t xml:space="preserve">3</m:t>
        </m:r>
      </m:oMath>
      <w:r>
        <w:rPr>
          <w:rFonts w:cs="Times New Roman" w:ascii="Times New Roman" w:hAnsi="Times New Roman"/>
          <w:sz w:val="22"/>
          <w:szCs w:val="22"/>
        </w:rPr>
        <w:t>.</w:t>
      </w:r>
    </w:p>
    <w:p>
      <w:pPr>
        <w:pStyle w:val="Normal"/>
        <w:jc w:val="both"/>
        <w:rPr>
          <w:rFonts w:ascii="Times New Roman" w:hAnsi="Times New Roman" w:cs="Times New Roman"/>
          <w:b/>
          <w:b/>
          <w:sz w:val="22"/>
          <w:szCs w:val="22"/>
        </w:rPr>
      </w:pPr>
      <w:r>
        <w:rPr>
          <w:rFonts w:cs="Times New Roman" w:ascii="Times New Roman" w:hAnsi="Times New Roman"/>
          <w:b/>
          <w:sz w:val="22"/>
          <w:szCs w:val="22"/>
        </w:rPr>
      </w:r>
    </w:p>
    <w:p>
      <w:pPr>
        <w:pStyle w:val="Normal"/>
        <w:jc w:val="both"/>
        <w:rPr>
          <w:rFonts w:ascii="Times New Roman" w:hAnsi="Times New Roman" w:cs="Times New Roman"/>
          <w:b/>
          <w:b/>
          <w:sz w:val="22"/>
          <w:szCs w:val="22"/>
        </w:rPr>
      </w:pPr>
      <w:r>
        <w:rPr>
          <w:rFonts w:cs="Times New Roman" w:ascii="Times New Roman" w:hAnsi="Times New Roman"/>
          <w:b/>
          <w:sz w:val="22"/>
          <w:szCs w:val="22"/>
        </w:rPr>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The mesh is constructed by linear elements and only has 2 elements at the quarter-hole perimeter. The result is compared against the Roark’s solution [31] given as follows:</w:t>
      </w:r>
    </w:p>
    <w:tbl>
      <w:tblPr>
        <w:tblStyle w:val="af2"/>
        <w:tblW w:w="9072" w:type="dxa"/>
        <w:jc w:val="left"/>
        <w:tblInd w:w="0" w:type="dxa"/>
        <w:tblCellMar>
          <w:top w:w="0" w:type="dxa"/>
          <w:left w:w="108" w:type="dxa"/>
          <w:bottom w:w="0" w:type="dxa"/>
          <w:right w:w="108" w:type="dxa"/>
        </w:tblCellMar>
        <w:tblLook w:val="04a0" w:noHBand="0" w:noVBand="1" w:firstColumn="1" w:lastRow="0" w:lastColumn="0" w:firstRow="1"/>
      </w:tblPr>
      <w:tblGrid>
        <w:gridCol w:w="7380"/>
        <w:gridCol w:w="1691"/>
      </w:tblGrid>
      <w:tr>
        <w:trPr/>
        <w:tc>
          <w:tcPr>
            <w:tcW w:w="7380" w:type="dxa"/>
            <w:tcBorders>
              <w:top w:val="nil"/>
              <w:left w:val="nil"/>
              <w:bottom w:val="nil"/>
              <w:right w:val="nil"/>
            </w:tcBorders>
            <w:vAlign w:val="center"/>
          </w:tcPr>
          <w:p>
            <w:pPr>
              <w:pStyle w:val="Normal"/>
              <w:spacing w:before="120" w:after="0"/>
              <w:jc w:val="both"/>
              <w:rPr>
                <w:rFonts w:ascii="Times New Roman" w:hAnsi="Times New Roman" w:cs="Times New Roman"/>
                <w:sz w:val="22"/>
                <w:szCs w:val="22"/>
              </w:rPr>
            </w:pPr>
            <w:r>
              <w:rPr>
                <w:szCs w:val="24"/>
              </w:rPr>
            </w:r>
            <m:oMath xmlns:m="http://schemas.openxmlformats.org/officeDocument/2006/math">
              <m:sSub>
                <m:e>
                  <m:r>
                    <w:rPr>
                      <w:rFonts w:ascii="Cambria Math" w:hAnsi="Cambria Math"/>
                    </w:rPr>
                    <m:t xml:space="preserve">σ</m:t>
                  </m:r>
                </m:e>
                <m:sub>
                  <m:r>
                    <w:rPr>
                      <w:rFonts w:ascii="Cambria Math" w:hAnsi="Cambria Math"/>
                    </w:rPr>
                    <m:t xml:space="preserve">max</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t</m:t>
                  </m:r>
                </m:sub>
              </m:sSub>
              <m:sSub>
                <m:e>
                  <m:r>
                    <w:rPr>
                      <w:rFonts w:ascii="Cambria Math" w:hAnsi="Cambria Math"/>
                    </w:rPr>
                    <m:t xml:space="preserve">σ</m:t>
                  </m:r>
                </m:e>
                <m:sub>
                  <m:r>
                    <w:rPr>
                      <w:rFonts w:ascii="Cambria Math" w:hAnsi="Cambria Math"/>
                    </w:rPr>
                    <m:t xml:space="preserve">nom</m:t>
                  </m:r>
                </m:sub>
              </m:sSub>
            </m:oMath>
          </w:p>
        </w:tc>
        <w:tc>
          <w:tcPr>
            <w:tcW w:w="1691" w:type="dxa"/>
            <w:tcBorders>
              <w:top w:val="nil"/>
              <w:left w:val="nil"/>
              <w:bottom w:val="nil"/>
              <w:right w:val="nil"/>
            </w:tcBorders>
            <w:vAlign w:val="center"/>
          </w:tcPr>
          <w:p>
            <w:pPr>
              <w:pStyle w:val="Normal"/>
              <w:spacing w:before="120" w:after="0"/>
              <w:jc w:val="right"/>
              <w:rPr>
                <w:rFonts w:ascii="Times New Roman" w:hAnsi="Times New Roman" w:cs="Times New Roman"/>
                <w:sz w:val="22"/>
                <w:szCs w:val="22"/>
              </w:rPr>
            </w:pPr>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32</w:t>
            </w:r>
            <w:r>
              <w:rPr>
                <w:sz w:val="22"/>
                <w:kern w:val="2"/>
                <w:szCs w:val="22"/>
                <w:rFonts w:cs="Times New Roman" w:ascii="Times New Roman" w:hAnsi="Times New Roman"/>
              </w:rPr>
              <w:fldChar w:fldCharType="end"/>
            </w:r>
            <w:r>
              <w:rPr>
                <w:rFonts w:cs="Times New Roman" w:ascii="Times New Roman" w:hAnsi="Times New Roman"/>
                <w:kern w:val="2"/>
                <w:sz w:val="22"/>
                <w:szCs w:val="22"/>
              </w:rPr>
              <w:t>)</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jc w:val="both"/>
        <w:rPr>
          <w:rFonts w:ascii="Times New Roman" w:hAnsi="Times New Roman" w:cs="Times New Roman"/>
          <w:sz w:val="22"/>
          <w:szCs w:val="22"/>
        </w:rPr>
      </w:pPr>
      <w:r>
        <w:rPr>
          <w:rFonts w:cs="Times New Roman" w:ascii="Times New Roman" w:hAnsi="Times New Roman"/>
          <w:sz w:val="22"/>
          <w:szCs w:val="22"/>
        </w:rPr>
        <w:t xml:space="preserve">where </w:t>
      </w:r>
    </w:p>
    <w:tbl>
      <w:tblPr>
        <w:tblStyle w:val="af2"/>
        <w:tblW w:w="9072" w:type="dxa"/>
        <w:jc w:val="left"/>
        <w:tblInd w:w="0" w:type="dxa"/>
        <w:tblCellMar>
          <w:top w:w="0" w:type="dxa"/>
          <w:left w:w="108" w:type="dxa"/>
          <w:bottom w:w="0" w:type="dxa"/>
          <w:right w:w="108" w:type="dxa"/>
        </w:tblCellMar>
        <w:tblLook w:val="04a0" w:noHBand="0" w:noVBand="1" w:firstColumn="1" w:lastRow="0" w:lastColumn="0" w:firstRow="1"/>
      </w:tblPr>
      <w:tblGrid>
        <w:gridCol w:w="7559"/>
        <w:gridCol w:w="1512"/>
      </w:tblGrid>
      <w:tr>
        <w:trPr/>
        <w:tc>
          <w:tcPr>
            <w:tcW w:w="7559" w:type="dxa"/>
            <w:tcBorders>
              <w:top w:val="nil"/>
              <w:left w:val="nil"/>
              <w:bottom w:val="nil"/>
              <w:right w:val="nil"/>
            </w:tcBorders>
            <w:vAlign w:val="center"/>
          </w:tcPr>
          <w:p>
            <w:pPr>
              <w:pStyle w:val="Normal"/>
              <w:spacing w:before="120" w:after="0"/>
              <w:jc w:val="both"/>
              <w:rPr>
                <w:rFonts w:ascii="Times New Roman" w:hAnsi="Times New Roman" w:cs="Times New Roman"/>
                <w:sz w:val="22"/>
                <w:szCs w:val="22"/>
              </w:rPr>
            </w:pPr>
            <w:r>
              <w:rPr>
                <w:szCs w:val="24"/>
              </w:rPr>
            </w:r>
            <m:oMath xmlns:m="http://schemas.openxmlformats.org/officeDocument/2006/math">
              <m:sSub>
                <m:e>
                  <m:r>
                    <w:rPr>
                      <w:rFonts w:ascii="Cambria Math" w:hAnsi="Cambria Math"/>
                    </w:rPr>
                    <m:t xml:space="preserve">σ</m:t>
                  </m:r>
                </m:e>
                <m:sub>
                  <m:r>
                    <w:rPr>
                      <w:rFonts w:ascii="Cambria Math" w:hAnsi="Cambria Math"/>
                    </w:rPr>
                    <m:t xml:space="preserve">nom</m:t>
                  </m:r>
                </m:sub>
              </m:sSub>
              <m:r>
                <w:rPr>
                  <w:rFonts w:ascii="Cambria Math" w:hAnsi="Cambria Math"/>
                </w:rPr>
                <m:t xml:space="preserve">=</m:t>
              </m:r>
              <m:f>
                <m:num>
                  <m:r>
                    <w:rPr>
                      <w:rFonts w:ascii="Cambria Math" w:hAnsi="Cambria Math"/>
                    </w:rPr>
                    <m:t xml:space="preserve">P</m:t>
                  </m:r>
                </m:num>
                <m:den>
                  <m:r>
                    <w:rPr>
                      <w:rFonts w:ascii="Cambria Math" w:hAnsi="Cambria Math"/>
                    </w:rPr>
                    <m:t xml:space="preserve">2</m:t>
                  </m:r>
                  <m:r>
                    <w:rPr>
                      <w:rFonts w:ascii="Cambria Math" w:hAnsi="Cambria Math"/>
                    </w:rPr>
                    <m:t xml:space="preserve">t</m:t>
                  </m:r>
                  <m:d>
                    <m:dPr>
                      <m:begChr m:val="("/>
                      <m:endChr m:val=")"/>
                    </m:dPr>
                    <m:e>
                      <m:r>
                        <w:rPr>
                          <w:rFonts w:ascii="Cambria Math" w:hAnsi="Cambria Math"/>
                        </w:rPr>
                        <m:t xml:space="preserve">w</m:t>
                      </m:r>
                      <m:r>
                        <w:rPr>
                          <w:rFonts w:ascii="Cambria Math" w:hAnsi="Cambria Math"/>
                        </w:rPr>
                        <m:t xml:space="preserve">−</m:t>
                      </m:r>
                      <m:r>
                        <w:rPr>
                          <w:rFonts w:ascii="Cambria Math" w:hAnsi="Cambria Math"/>
                        </w:rPr>
                        <m:t xml:space="preserve">r</m:t>
                      </m:r>
                    </m:e>
                  </m:d>
                </m:den>
              </m:f>
            </m:oMath>
          </w:p>
        </w:tc>
        <w:tc>
          <w:tcPr>
            <w:tcW w:w="1512" w:type="dxa"/>
            <w:tcBorders>
              <w:top w:val="nil"/>
              <w:left w:val="nil"/>
              <w:bottom w:val="nil"/>
              <w:right w:val="nil"/>
            </w:tcBorders>
            <w:vAlign w:val="center"/>
          </w:tcPr>
          <w:p>
            <w:pPr>
              <w:pStyle w:val="Normal"/>
              <w:spacing w:before="120" w:after="0"/>
              <w:ind w:left="-188" w:hanging="0"/>
              <w:jc w:val="right"/>
              <w:rPr>
                <w:rFonts w:ascii="Times New Roman" w:hAnsi="Times New Roman" w:cs="Times New Roman"/>
                <w:sz w:val="22"/>
                <w:szCs w:val="22"/>
              </w:rPr>
            </w:pPr>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33</w:t>
            </w:r>
            <w:r>
              <w:rPr>
                <w:sz w:val="22"/>
                <w:kern w:val="2"/>
                <w:szCs w:val="22"/>
                <w:rFonts w:cs="Times New Roman" w:ascii="Times New Roman" w:hAnsi="Times New Roman"/>
              </w:rPr>
              <w:fldChar w:fldCharType="end"/>
            </w:r>
            <w:r>
              <w:rPr>
                <w:rFonts w:cs="Times New Roman" w:ascii="Times New Roman" w:hAnsi="Times New Roman"/>
                <w:kern w:val="2"/>
                <w:sz w:val="22"/>
                <w:szCs w:val="22"/>
              </w:rPr>
              <w:t>)</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r>
    </w:p>
    <w:tbl>
      <w:tblPr>
        <w:tblStyle w:val="af2"/>
        <w:tblW w:w="9072" w:type="dxa"/>
        <w:jc w:val="left"/>
        <w:tblInd w:w="0" w:type="dxa"/>
        <w:tblCellMar>
          <w:top w:w="0" w:type="dxa"/>
          <w:left w:w="108" w:type="dxa"/>
          <w:bottom w:w="0" w:type="dxa"/>
          <w:right w:w="108" w:type="dxa"/>
        </w:tblCellMar>
        <w:tblLook w:val="04a0" w:noHBand="0" w:noVBand="1" w:firstColumn="1" w:lastRow="0" w:lastColumn="0" w:firstRow="1"/>
      </w:tblPr>
      <w:tblGrid>
        <w:gridCol w:w="7380"/>
        <w:gridCol w:w="1691"/>
      </w:tblGrid>
      <w:tr>
        <w:trPr/>
        <w:tc>
          <w:tcPr>
            <w:tcW w:w="7380" w:type="dxa"/>
            <w:tcBorders>
              <w:top w:val="nil"/>
              <w:left w:val="nil"/>
              <w:bottom w:val="nil"/>
              <w:right w:val="nil"/>
            </w:tcBorders>
            <w:vAlign w:val="center"/>
          </w:tcPr>
          <w:p>
            <w:pPr>
              <w:pStyle w:val="Normal"/>
              <w:spacing w:before="120" w:after="0"/>
              <w:jc w:val="both"/>
              <w:rPr>
                <w:rFonts w:ascii="Times New Roman" w:hAnsi="Times New Roman" w:cs="Times New Roman"/>
                <w:sz w:val="22"/>
                <w:szCs w:val="22"/>
              </w:rPr>
            </w:pPr>
            <w:r>
              <w:rPr>
                <w:szCs w:val="24"/>
              </w:rPr>
            </w:r>
            <m:oMath xmlns:m="http://schemas.openxmlformats.org/officeDocument/2006/math">
              <m:sSub>
                <m:e>
                  <m:r>
                    <w:rPr>
                      <w:rFonts w:ascii="Cambria Math" w:hAnsi="Cambria Math"/>
                    </w:rPr>
                    <m:t xml:space="preserve">K</m:t>
                  </m:r>
                </m:e>
                <m:sub>
                  <m:r>
                    <w:rPr>
                      <w:rFonts w:ascii="Cambria Math" w:hAnsi="Cambria Math"/>
                    </w:rPr>
                    <m:t xml:space="preserve">t</m:t>
                  </m:r>
                </m:sub>
              </m:sSub>
              <m:r>
                <w:rPr>
                  <w:rFonts w:ascii="Cambria Math" w:hAnsi="Cambria Math"/>
                </w:rPr>
                <m:t xml:space="preserve">=</m:t>
              </m:r>
              <m:r>
                <w:rPr>
                  <w:rFonts w:ascii="Cambria Math" w:hAnsi="Cambria Math"/>
                </w:rPr>
                <m:t xml:space="preserve">3.00</m:t>
              </m:r>
              <m:r>
                <w:rPr>
                  <w:rFonts w:ascii="Cambria Math" w:hAnsi="Cambria Math"/>
                </w:rPr>
                <m:t xml:space="preserve">−</m:t>
              </m:r>
              <m:r>
                <w:rPr>
                  <w:rFonts w:ascii="Cambria Math" w:hAnsi="Cambria Math"/>
                </w:rPr>
                <m:t xml:space="preserve">3.13</m:t>
              </m:r>
              <m:d>
                <m:dPr>
                  <m:begChr m:val="("/>
                  <m:endChr m:val=")"/>
                </m:dPr>
                <m:e>
                  <m:f>
                    <m:num>
                      <m:r>
                        <w:rPr>
                          <w:rFonts w:ascii="Cambria Math" w:hAnsi="Cambria Math"/>
                        </w:rPr>
                        <m:t xml:space="preserve">r</m:t>
                      </m:r>
                    </m:num>
                    <m:den>
                      <m:r>
                        <w:rPr>
                          <w:rFonts w:ascii="Cambria Math" w:hAnsi="Cambria Math"/>
                        </w:rPr>
                        <m:t xml:space="preserve">w</m:t>
                      </m:r>
                    </m:den>
                  </m:f>
                </m:e>
              </m:d>
              <m:r>
                <w:rPr>
                  <w:rFonts w:ascii="Cambria Math" w:hAnsi="Cambria Math"/>
                </w:rPr>
                <m:t xml:space="preserve">+</m:t>
              </m:r>
              <m:r>
                <w:rPr>
                  <w:rFonts w:ascii="Cambria Math" w:hAnsi="Cambria Math"/>
                </w:rPr>
                <m:t xml:space="preserve">3.66</m:t>
              </m:r>
              <m:sSup>
                <m:e>
                  <m:d>
                    <m:dPr>
                      <m:begChr m:val="("/>
                      <m:endChr m:val=")"/>
                    </m:dPr>
                    <m:e>
                      <m:f>
                        <m:num>
                          <m:r>
                            <w:rPr>
                              <w:rFonts w:ascii="Cambria Math" w:hAnsi="Cambria Math"/>
                            </w:rPr>
                            <m:t xml:space="preserve">r</m:t>
                          </m:r>
                        </m:num>
                        <m:den>
                          <m:r>
                            <w:rPr>
                              <w:rFonts w:ascii="Cambria Math" w:hAnsi="Cambria Math"/>
                            </w:rPr>
                            <m:t xml:space="preserve">w</m:t>
                          </m:r>
                        </m:den>
                      </m:f>
                    </m:e>
                  </m:d>
                </m:e>
                <m:sup>
                  <m:r>
                    <w:rPr>
                      <w:rFonts w:ascii="Cambria Math" w:hAnsi="Cambria Math"/>
                    </w:rPr>
                    <m:t xml:space="preserve">2</m:t>
                  </m:r>
                </m:sup>
              </m:sSup>
              <m:r>
                <w:rPr>
                  <w:rFonts w:ascii="Cambria Math" w:hAnsi="Cambria Math"/>
                </w:rPr>
                <m:t xml:space="preserve">−</m:t>
              </m:r>
              <m:r>
                <w:rPr>
                  <w:rFonts w:ascii="Cambria Math" w:hAnsi="Cambria Math"/>
                </w:rPr>
                <m:t xml:space="preserve">1.53</m:t>
              </m:r>
              <m:sSup>
                <m:e>
                  <m:d>
                    <m:dPr>
                      <m:begChr m:val="("/>
                      <m:endChr m:val=")"/>
                    </m:dPr>
                    <m:e>
                      <m:f>
                        <m:num>
                          <m:r>
                            <w:rPr>
                              <w:rFonts w:ascii="Cambria Math" w:hAnsi="Cambria Math"/>
                            </w:rPr>
                            <m:t xml:space="preserve">r</m:t>
                          </m:r>
                        </m:num>
                        <m:den>
                          <m:r>
                            <w:rPr>
                              <w:rFonts w:ascii="Cambria Math" w:hAnsi="Cambria Math"/>
                            </w:rPr>
                            <m:t xml:space="preserve">w</m:t>
                          </m:r>
                        </m:den>
                      </m:f>
                    </m:e>
                  </m:d>
                </m:e>
                <m:sup>
                  <m:r>
                    <w:rPr>
                      <w:rFonts w:ascii="Cambria Math" w:hAnsi="Cambria Math"/>
                    </w:rPr>
                    <m:t xml:space="preserve">3</m:t>
                  </m:r>
                </m:sup>
              </m:sSup>
            </m:oMath>
          </w:p>
        </w:tc>
        <w:tc>
          <w:tcPr>
            <w:tcW w:w="1691" w:type="dxa"/>
            <w:tcBorders>
              <w:top w:val="nil"/>
              <w:left w:val="nil"/>
              <w:bottom w:val="nil"/>
              <w:right w:val="nil"/>
            </w:tcBorders>
            <w:vAlign w:val="center"/>
          </w:tcPr>
          <w:p>
            <w:pPr>
              <w:pStyle w:val="Normal"/>
              <w:spacing w:before="120" w:after="0"/>
              <w:jc w:val="right"/>
              <w:rPr>
                <w:rFonts w:ascii="Times New Roman" w:hAnsi="Times New Roman" w:cs="Times New Roman"/>
                <w:sz w:val="22"/>
                <w:szCs w:val="22"/>
              </w:rPr>
            </w:pPr>
            <w:r>
              <w:rPr>
                <w:rFonts w:cs="Times New Roman" w:ascii="Times New Roman" w:hAnsi="Times New Roman"/>
                <w:kern w:val="2"/>
                <w:sz w:val="22"/>
                <w:szCs w:val="22"/>
              </w:rPr>
              <w:t>(</w:t>
            </w:r>
            <w:r>
              <w:rPr>
                <w:rFonts w:cs="Times New Roman" w:ascii="Times New Roman" w:hAnsi="Times New Roman"/>
                <w:kern w:val="2"/>
                <w:sz w:val="22"/>
                <w:szCs w:val="22"/>
              </w:rPr>
              <w:fldChar w:fldCharType="begin"/>
            </w:r>
            <w:r>
              <w:rPr>
                <w:sz w:val="22"/>
                <w:kern w:val="2"/>
                <w:szCs w:val="22"/>
                <w:rFonts w:cs="Times New Roman" w:ascii="Times New Roman" w:hAnsi="Times New Roman"/>
              </w:rPr>
              <w:instrText> SEQ Equation \* ARABIC </w:instrText>
            </w:r>
            <w:r>
              <w:rPr>
                <w:sz w:val="22"/>
                <w:kern w:val="2"/>
                <w:szCs w:val="22"/>
                <w:rFonts w:cs="Times New Roman" w:ascii="Times New Roman" w:hAnsi="Times New Roman"/>
              </w:rPr>
              <w:fldChar w:fldCharType="separate"/>
            </w:r>
            <w:r>
              <w:rPr>
                <w:sz w:val="22"/>
                <w:kern w:val="2"/>
                <w:szCs w:val="22"/>
                <w:rFonts w:cs="Times New Roman" w:ascii="Times New Roman" w:hAnsi="Times New Roman"/>
              </w:rPr>
              <w:t>34</w:t>
            </w:r>
            <w:r>
              <w:rPr>
                <w:sz w:val="22"/>
                <w:kern w:val="2"/>
                <w:szCs w:val="22"/>
                <w:rFonts w:cs="Times New Roman" w:ascii="Times New Roman" w:hAnsi="Times New Roman"/>
              </w:rPr>
              <w:fldChar w:fldCharType="end"/>
            </w:r>
            <w:r>
              <w:rPr>
                <w:rFonts w:cs="Times New Roman" w:ascii="Times New Roman" w:hAnsi="Times New Roman"/>
                <w:kern w:val="2"/>
                <w:sz w:val="22"/>
                <w:szCs w:val="22"/>
              </w:rPr>
              <w:t>)</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The result in </w:t>
      </w:r>
      <w:r>
        <w:rPr>
          <w:rFonts w:cs="Times New Roman" w:ascii="Times New Roman" w:hAnsi="Times New Roman"/>
          <w:sz w:val="22"/>
          <w:szCs w:val="22"/>
        </w:rPr>
        <w:fldChar w:fldCharType="begin"/>
      </w:r>
      <w:r>
        <w:rPr>
          <w:sz w:val="22"/>
          <w:szCs w:val="22"/>
          <w:rFonts w:cs="Times New Roman" w:ascii="Times New Roman" w:hAnsi="Times New Roman"/>
        </w:rPr>
        <w:instrText> REF _Ref31746995 \h </w:instrText>
      </w:r>
      <w:r>
        <w:rPr>
          <w:sz w:val="22"/>
          <w:szCs w:val="22"/>
          <w:rFonts w:cs="Times New Roman" w:ascii="Times New Roman" w:hAnsi="Times New Roman"/>
        </w:rPr>
        <w:fldChar w:fldCharType="separate"/>
      </w:r>
      <w:r>
        <w:rPr>
          <w:sz w:val="22"/>
          <w:szCs w:val="22"/>
          <w:rFonts w:cs="Times New Roman" w:ascii="Times New Roman" w:hAnsi="Times New Roman"/>
        </w:rPr>
        <w:t>Table 5</w:t>
      </w:r>
      <w:r>
        <w:rPr>
          <w:sz w:val="22"/>
          <w:szCs w:val="22"/>
          <w:rFonts w:cs="Times New Roman" w:ascii="Times New Roman" w:hAnsi="Times New Roman"/>
        </w:rPr>
        <w:fldChar w:fldCharType="end"/>
      </w:r>
      <w:r>
        <w:rPr>
          <w:rFonts w:cs="Times New Roman" w:ascii="Times New Roman" w:hAnsi="Times New Roman"/>
          <w:sz w:val="22"/>
          <w:szCs w:val="22"/>
        </w:rPr>
        <w:t xml:space="preserve"> shows the prediction errors using the neural network model based on both </w:t>
      </w:r>
      <w:r>
        <w:rPr/>
      </w:r>
      <m:oMath xmlns:m="http://schemas.openxmlformats.org/officeDocument/2006/math">
        <m:sSub>
          <m:e>
            <m:r>
              <w:rPr>
                <w:rFonts w:ascii="Cambria Math" w:hAnsi="Cambria Math"/>
              </w:rPr>
              <m:t xml:space="preserve">u</m:t>
            </m:r>
          </m:e>
          <m:sub>
            <m:r>
              <w:rPr>
                <w:rFonts w:ascii="Cambria Math" w:hAnsi="Cambria Math"/>
              </w:rPr>
              <m:t xml:space="preserve">x</m:t>
            </m:r>
          </m:sub>
        </m:sSub>
      </m:oMath>
      <w:r>
        <w:rPr>
          <w:rFonts w:cs="Times New Roman" w:ascii="Times New Roman" w:hAnsi="Times New Roman"/>
          <w:sz w:val="22"/>
          <w:szCs w:val="22"/>
        </w:rPr>
        <w:t xml:space="preserve"> and </w:t>
      </w:r>
      <w:r>
        <w:rPr/>
      </w:r>
      <m:oMath xmlns:m="http://schemas.openxmlformats.org/officeDocument/2006/math">
        <m:sSub>
          <m:e>
            <m:r>
              <w:rPr>
                <w:rFonts w:ascii="Cambria Math" w:hAnsi="Cambria Math"/>
              </w:rPr>
              <m:t xml:space="preserve">u</m:t>
            </m:r>
          </m:e>
          <m:sub>
            <m:r>
              <w:rPr>
                <w:rFonts w:ascii="Cambria Math" w:hAnsi="Cambria Math"/>
              </w:rPr>
              <m:t xml:space="preserve">y</m:t>
            </m:r>
          </m:sub>
        </m:sSub>
      </m:oMath>
      <w:r>
        <w:rPr>
          <w:rFonts w:cs="Times New Roman" w:ascii="Times New Roman" w:hAnsi="Times New Roman"/>
          <w:sz w:val="22"/>
          <w:szCs w:val="22"/>
        </w:rPr>
        <w:t xml:space="preserve"> of all 6 nodes are high. In this case, the tangent sigmoid transfer function performs worse than the pure linear transfer function even with the BR method as shown in </w:t>
      </w:r>
      <w:r>
        <w:rPr>
          <w:rFonts w:cs="Times New Roman" w:ascii="Times New Roman" w:hAnsi="Times New Roman"/>
          <w:sz w:val="22"/>
          <w:szCs w:val="22"/>
        </w:rPr>
        <w:fldChar w:fldCharType="begin"/>
      </w:r>
      <w:r>
        <w:rPr>
          <w:sz w:val="22"/>
          <w:szCs w:val="22"/>
          <w:rFonts w:cs="Times New Roman" w:ascii="Times New Roman" w:hAnsi="Times New Roman"/>
        </w:rPr>
        <w:instrText> REF _Ref31746995 \h </w:instrText>
      </w:r>
      <w:r>
        <w:rPr>
          <w:sz w:val="22"/>
          <w:szCs w:val="22"/>
          <w:rFonts w:cs="Times New Roman" w:ascii="Times New Roman" w:hAnsi="Times New Roman"/>
        </w:rPr>
        <w:fldChar w:fldCharType="separate"/>
      </w:r>
      <w:r>
        <w:rPr>
          <w:sz w:val="22"/>
          <w:szCs w:val="22"/>
          <w:rFonts w:cs="Times New Roman" w:ascii="Times New Roman" w:hAnsi="Times New Roman"/>
        </w:rPr>
        <w:t>Table 5</w:t>
      </w:r>
      <w:r>
        <w:rPr>
          <w:sz w:val="22"/>
          <w:szCs w:val="22"/>
          <w:rFonts w:cs="Times New Roman" w:ascii="Times New Roman" w:hAnsi="Times New Roman"/>
        </w:rPr>
        <w:fldChar w:fldCharType="end"/>
      </w:r>
      <w:r>
        <w:rPr>
          <w:rFonts w:cs="Times New Roman" w:ascii="Times New Roman" w:hAnsi="Times New Roman"/>
          <w:sz w:val="22"/>
          <w:szCs w:val="22"/>
        </w:rPr>
        <w:t>. The poor performance of the tangent sigmoid transfer function could be attributed to the fact that the tangent sigmoid transfer function has properties that are more suitable for classification problems than regression problems. This is indicated by the shape of the graph of a sigmoid function where it levels off to an asymptote at both ends. In this study, using the trained neural network to predict maximum stresses for a different set of problems can be regarded as a regression problem. Hence, the pure linear transfer function may perform better as an approximator. However, the prediction errors using the pure linear transfer function are still high. Therefore, the neural network model trained using the infinite hole mesh cannot be applied to the finite hole mesh under this setup.</w:t>
      </w:r>
    </w:p>
    <w:p>
      <w:pPr>
        <w:pStyle w:val="Normal"/>
        <w:jc w:val="center"/>
        <w:rPr>
          <w:rFonts w:ascii="Times New Roman" w:hAnsi="Times New Roman" w:cs="Times New Roman"/>
          <w:sz w:val="22"/>
          <w:szCs w:val="22"/>
        </w:rPr>
      </w:pPr>
      <w:bookmarkStart w:id="45" w:name="_Ref31746995"/>
      <w:r>
        <w:rPr>
          <w:rFonts w:cs="Times New Roman" w:ascii="Times New Roman" w:hAnsi="Times New Roman"/>
          <w:b/>
          <w:sz w:val="22"/>
          <w:szCs w:val="22"/>
        </w:rPr>
        <w:t xml:space="preserve">Table </w:t>
      </w:r>
      <w:r>
        <w:rPr>
          <w:rFonts w:cs="Times New Roman" w:ascii="Times New Roman" w:hAnsi="Times New Roman"/>
          <w:b/>
          <w:sz w:val="22"/>
          <w:szCs w:val="22"/>
        </w:rPr>
        <w:fldChar w:fldCharType="begin"/>
      </w:r>
      <w:r>
        <w:rPr>
          <w:sz w:val="22"/>
          <w:b/>
          <w:szCs w:val="22"/>
          <w:rFonts w:cs="Times New Roman" w:ascii="Times New Roman" w:hAnsi="Times New Roman"/>
        </w:rPr>
        <w:instrText> SEQ Table \* ARABIC </w:instrText>
      </w:r>
      <w:r>
        <w:rPr>
          <w:sz w:val="22"/>
          <w:b/>
          <w:szCs w:val="22"/>
          <w:rFonts w:cs="Times New Roman" w:ascii="Times New Roman" w:hAnsi="Times New Roman"/>
        </w:rPr>
        <w:fldChar w:fldCharType="separate"/>
      </w:r>
      <w:r>
        <w:rPr>
          <w:sz w:val="22"/>
          <w:b/>
          <w:szCs w:val="22"/>
          <w:rFonts w:cs="Times New Roman" w:ascii="Times New Roman" w:hAnsi="Times New Roman"/>
        </w:rPr>
        <w:t>5</w:t>
      </w:r>
      <w:r>
        <w:rPr>
          <w:sz w:val="22"/>
          <w:b/>
          <w:szCs w:val="22"/>
          <w:rFonts w:cs="Times New Roman" w:ascii="Times New Roman" w:hAnsi="Times New Roman"/>
        </w:rPr>
        <w:fldChar w:fldCharType="end"/>
      </w:r>
      <w:bookmarkEnd w:id="45"/>
      <w:r>
        <w:rPr>
          <w:rFonts w:cs="Times New Roman" w:ascii="Times New Roman" w:hAnsi="Times New Roman"/>
          <w:b/>
          <w:sz w:val="22"/>
          <w:szCs w:val="22"/>
        </w:rPr>
        <w:t>:</w:t>
      </w:r>
      <w:r>
        <w:rPr>
          <w:rFonts w:cs="Times New Roman" w:ascii="Times New Roman" w:hAnsi="Times New Roman"/>
          <w:sz w:val="22"/>
          <w:szCs w:val="22"/>
        </w:rPr>
        <w:t xml:space="preserve"> Prediction Error (%) using different neural models and transfer functions. Training done using </w:t>
      </w:r>
      <w:r>
        <w:rPr/>
      </w:r>
      <m:oMath xmlns:m="http://schemas.openxmlformats.org/officeDocument/2006/math">
        <m:sSub>
          <m:e>
            <m:r>
              <w:rPr>
                <w:rFonts w:ascii="Cambria Math" w:hAnsi="Cambria Math"/>
              </w:rPr>
              <m:t xml:space="preserve">u</m:t>
            </m:r>
          </m:e>
          <m:sub>
            <m:r>
              <w:rPr>
                <w:rFonts w:ascii="Cambria Math" w:hAnsi="Cambria Math"/>
              </w:rPr>
              <m:t xml:space="preserve">x</m:t>
            </m:r>
          </m:sub>
        </m:sSub>
      </m:oMath>
      <w:r>
        <w:rPr>
          <w:rFonts w:cs="Times New Roman" w:ascii="Times New Roman" w:hAnsi="Times New Roman"/>
          <w:sz w:val="22"/>
          <w:szCs w:val="22"/>
        </w:rPr>
        <w:t xml:space="preserve"> and </w:t>
      </w:r>
      <w:r>
        <w:rPr/>
      </w:r>
      <m:oMath xmlns:m="http://schemas.openxmlformats.org/officeDocument/2006/math">
        <m:sSub>
          <m:e>
            <m:r>
              <w:rPr>
                <w:rFonts w:ascii="Cambria Math" w:hAnsi="Cambria Math"/>
              </w:rPr>
              <m:t xml:space="preserve">u</m:t>
            </m:r>
          </m:e>
          <m:sub>
            <m:r>
              <w:rPr>
                <w:rFonts w:ascii="Cambria Math" w:hAnsi="Cambria Math"/>
              </w:rPr>
              <m:t xml:space="preserve">y</m:t>
            </m:r>
          </m:sub>
        </m:sSub>
      </m:oMath>
      <w:r>
        <w:rPr>
          <w:rFonts w:cs="Times New Roman" w:ascii="Times New Roman" w:hAnsi="Times New Roman"/>
          <w:sz w:val="22"/>
          <w:szCs w:val="22"/>
        </w:rPr>
        <w:t xml:space="preserve"> of all 6 nodes.</w:t>
      </w:r>
    </w:p>
    <w:p>
      <w:pPr>
        <w:pStyle w:val="Normal"/>
        <w:jc w:val="both"/>
        <w:rPr>
          <w:rFonts w:ascii="Times New Roman" w:hAnsi="Times New Roman" w:cs="Times New Roman"/>
          <w:sz w:val="22"/>
          <w:szCs w:val="22"/>
        </w:rPr>
      </w:pPr>
      <w:r>
        <w:rPr>
          <w:rFonts w:cs="Times New Roman" w:ascii="Times New Roman" w:hAnsi="Times New Roman"/>
          <w:sz w:val="22"/>
          <w:szCs w:val="22"/>
        </w:rPr>
      </w:r>
    </w:p>
    <w:tbl>
      <w:tblPr>
        <w:tblStyle w:val="af2"/>
        <w:tblW w:w="9016" w:type="dxa"/>
        <w:jc w:val="left"/>
        <w:tblInd w:w="0" w:type="dxa"/>
        <w:tblCellMar>
          <w:top w:w="0" w:type="dxa"/>
          <w:left w:w="108" w:type="dxa"/>
          <w:bottom w:w="0" w:type="dxa"/>
          <w:right w:w="108" w:type="dxa"/>
        </w:tblCellMar>
        <w:tblLook w:val="04a0" w:noHBand="0" w:noVBand="1" w:firstColumn="1" w:lastRow="0" w:lastColumn="0" w:firstRow="1"/>
      </w:tblPr>
      <w:tblGrid>
        <w:gridCol w:w="2153"/>
        <w:gridCol w:w="1799"/>
        <w:gridCol w:w="1620"/>
        <w:gridCol w:w="1893"/>
        <w:gridCol w:w="1551"/>
      </w:tblGrid>
      <w:tr>
        <w:trPr/>
        <w:tc>
          <w:tcPr>
            <w:tcW w:w="2153" w:type="dxa"/>
            <w:vMerge w:val="restart"/>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 xml:space="preserve">                                                                                                                                                                                                                                                                                                                                                                                      </w:t>
            </w:r>
            <w:r>
              <w:rPr>
                <w:rFonts w:cs="Times New Roman" w:ascii="Times New Roman" w:hAnsi="Times New Roman"/>
                <w:kern w:val="2"/>
                <w:sz w:val="22"/>
                <w:szCs w:val="22"/>
              </w:rPr>
              <w:t>Model</w:t>
            </w:r>
          </w:p>
        </w:tc>
        <w:tc>
          <w:tcPr>
            <w:tcW w:w="3419" w:type="dxa"/>
            <w:gridSpan w:val="2"/>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Absolute Error (%) under Uniaxial approach*</w:t>
            </w:r>
          </w:p>
        </w:tc>
        <w:tc>
          <w:tcPr>
            <w:tcW w:w="3444" w:type="dxa"/>
            <w:gridSpan w:val="2"/>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Absolute Error (%) under Biaxial approach**</w:t>
            </w:r>
          </w:p>
        </w:tc>
      </w:tr>
      <w:tr>
        <w:trPr/>
        <w:tc>
          <w:tcPr>
            <w:tcW w:w="2153" w:type="dxa"/>
            <w:vMerge w:val="continue"/>
            <w:tcBorders/>
          </w:tcPr>
          <w:p>
            <w:pPr>
              <w:pStyle w:val="Normal"/>
              <w:jc w:val="both"/>
              <w:rPr>
                <w:rFonts w:ascii="Times New Roman" w:hAnsi="Times New Roman" w:cs="Times New Roman"/>
                <w:sz w:val="22"/>
                <w:szCs w:val="22"/>
              </w:rPr>
            </w:pPr>
            <w:r>
              <w:rPr>
                <w:rFonts w:cs="Times New Roman" w:ascii="Times New Roman" w:hAnsi="Times New Roman"/>
                <w:sz w:val="22"/>
                <w:szCs w:val="22"/>
              </w:rPr>
            </w:r>
          </w:p>
        </w:tc>
        <w:tc>
          <w:tcPr>
            <w:tcW w:w="1799"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Tangent Sigmoid</w:t>
            </w:r>
          </w:p>
        </w:tc>
        <w:tc>
          <w:tcPr>
            <w:tcW w:w="1620"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Pure Linear</w:t>
            </w:r>
          </w:p>
        </w:tc>
        <w:tc>
          <w:tcPr>
            <w:tcW w:w="189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Tangent Sigmoid</w:t>
            </w:r>
          </w:p>
        </w:tc>
        <w:tc>
          <w:tcPr>
            <w:tcW w:w="1551"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Pure Linear</w:t>
            </w:r>
          </w:p>
        </w:tc>
      </w:tr>
      <w:tr>
        <w:trPr/>
        <w:tc>
          <w:tcPr>
            <w:tcW w:w="215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SCG</w:t>
            </w:r>
          </w:p>
        </w:tc>
        <w:tc>
          <w:tcPr>
            <w:tcW w:w="1799"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87.40</w:t>
            </w:r>
          </w:p>
        </w:tc>
        <w:tc>
          <w:tcPr>
            <w:tcW w:w="1620"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77.51</w:t>
            </w:r>
          </w:p>
        </w:tc>
        <w:tc>
          <w:tcPr>
            <w:tcW w:w="189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81.51</w:t>
            </w:r>
          </w:p>
        </w:tc>
        <w:tc>
          <w:tcPr>
            <w:tcW w:w="1551"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19.80</w:t>
            </w:r>
          </w:p>
        </w:tc>
      </w:tr>
      <w:tr>
        <w:trPr/>
        <w:tc>
          <w:tcPr>
            <w:tcW w:w="215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BR</w:t>
            </w:r>
          </w:p>
        </w:tc>
        <w:tc>
          <w:tcPr>
            <w:tcW w:w="1799"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34.97</w:t>
            </w:r>
          </w:p>
        </w:tc>
        <w:tc>
          <w:tcPr>
            <w:tcW w:w="1620"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18.39</w:t>
            </w:r>
          </w:p>
        </w:tc>
        <w:tc>
          <w:tcPr>
            <w:tcW w:w="189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18.27</w:t>
            </w:r>
          </w:p>
        </w:tc>
        <w:tc>
          <w:tcPr>
            <w:tcW w:w="1551"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13.62</w:t>
            </w:r>
          </w:p>
        </w:tc>
      </w:tr>
      <w:tr>
        <w:trPr/>
        <w:tc>
          <w:tcPr>
            <w:tcW w:w="215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LM</w:t>
            </w:r>
          </w:p>
        </w:tc>
        <w:tc>
          <w:tcPr>
            <w:tcW w:w="1799" w:type="dxa"/>
            <w:tcBorders/>
          </w:tcPr>
          <w:p>
            <w:pPr>
              <w:pStyle w:val="Normal"/>
              <w:tabs>
                <w:tab w:val="clear" w:pos="720"/>
                <w:tab w:val="left" w:pos="1327" w:leader="none"/>
              </w:tabs>
              <w:jc w:val="both"/>
              <w:rPr>
                <w:rFonts w:ascii="Times New Roman" w:hAnsi="Times New Roman" w:cs="Times New Roman"/>
                <w:sz w:val="22"/>
                <w:szCs w:val="22"/>
              </w:rPr>
            </w:pPr>
            <w:r>
              <w:rPr>
                <w:rFonts w:cs="Times New Roman" w:ascii="Times New Roman" w:hAnsi="Times New Roman"/>
                <w:kern w:val="2"/>
                <w:sz w:val="22"/>
                <w:szCs w:val="22"/>
              </w:rPr>
              <w:t>74.79</w:t>
            </w:r>
          </w:p>
        </w:tc>
        <w:tc>
          <w:tcPr>
            <w:tcW w:w="1620"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21.40</w:t>
            </w:r>
          </w:p>
        </w:tc>
        <w:tc>
          <w:tcPr>
            <w:tcW w:w="189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112.30</w:t>
            </w:r>
          </w:p>
        </w:tc>
        <w:tc>
          <w:tcPr>
            <w:tcW w:w="1551"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16.45</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t>* Based on 20 mesh variations and 2 load variations, training sample size of 40;</w:t>
      </w:r>
    </w:p>
    <w:p>
      <w:pPr>
        <w:pStyle w:val="Normal"/>
        <w:jc w:val="both"/>
        <w:rPr>
          <w:rFonts w:ascii="Times New Roman" w:hAnsi="Times New Roman" w:cs="Times New Roman"/>
          <w:sz w:val="22"/>
          <w:szCs w:val="22"/>
        </w:rPr>
      </w:pPr>
      <w:r>
        <w:rPr>
          <w:rFonts w:cs="Times New Roman" w:ascii="Times New Roman" w:hAnsi="Times New Roman"/>
          <w:sz w:val="22"/>
          <w:szCs w:val="22"/>
        </w:rPr>
        <w:t>** Based on 20 mesh variations and 10 load variations, training sample size of 200;</w:t>
      </w:r>
    </w:p>
    <w:p>
      <w:pPr>
        <w:pStyle w:val="Normal"/>
        <w:jc w:val="both"/>
        <w:rPr>
          <w:rFonts w:ascii="Times New Roman" w:hAnsi="Times New Roman" w:cs="Times New Roman"/>
          <w:sz w:val="22"/>
          <w:szCs w:val="22"/>
        </w:rPr>
      </w:pPr>
      <w:r>
        <w:rPr>
          <w:rFonts w:cs="Times New Roman" w:ascii="Times New Roman" w:hAnsi="Times New Roman"/>
          <w:sz w:val="22"/>
          <w:szCs w:val="22"/>
        </w:rPr>
        <w:t xml:space="preserve">Maximum error with 300 trials, conducted for a range of </w:t>
      </w:r>
      <w:r>
        <w:rPr>
          <w:rFonts w:cs="Times New Roman" w:ascii="Times New Roman" w:hAnsi="Times New Roman"/>
          <w:i/>
          <w:iCs/>
          <w:sz w:val="22"/>
          <w:szCs w:val="22"/>
        </w:rPr>
        <w:t>w/a</w:t>
      </w:r>
      <w:r>
        <w:rPr>
          <w:rFonts w:cs="Times New Roman" w:ascii="Times New Roman" w:hAnsi="Times New Roman"/>
          <w:sz w:val="22"/>
          <w:szCs w:val="22"/>
        </w:rPr>
        <w:t xml:space="preserve">: 3, 4, 5 and 6 </w:t>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To evaluate if the trained model can be further improved by focusing the training on just the element with the highest stress, the training is based on </w:t>
      </w:r>
      <w:r>
        <w:rPr/>
      </w:r>
      <m:oMath xmlns:m="http://schemas.openxmlformats.org/officeDocument/2006/math">
        <m:sSub>
          <m:e>
            <m:r>
              <w:rPr>
                <w:rFonts w:ascii="Cambria Math" w:hAnsi="Cambria Math"/>
              </w:rPr>
              <m:t xml:space="preserve">u</m:t>
            </m:r>
          </m:e>
          <m:sub>
            <m:r>
              <w:rPr>
                <w:rFonts w:ascii="Cambria Math" w:hAnsi="Cambria Math"/>
              </w:rPr>
              <m:t xml:space="preserve">y</m:t>
            </m:r>
          </m:sub>
        </m:sSub>
      </m:oMath>
      <w:r>
        <w:rPr>
          <w:rFonts w:cs="Times New Roman" w:ascii="Times New Roman" w:hAnsi="Times New Roman"/>
          <w:sz w:val="22"/>
          <w:szCs w:val="22"/>
        </w:rPr>
        <w:t xml:space="preserve"> and </w:t>
      </w:r>
      <w:r>
        <w:rPr/>
      </w:r>
      <m:oMath xmlns:m="http://schemas.openxmlformats.org/officeDocument/2006/math">
        <m:sSub>
          <m:e>
            <m:r>
              <w:rPr>
                <w:rFonts w:ascii="Cambria Math" w:hAnsi="Cambria Math"/>
              </w:rPr>
              <m:t xml:space="preserve">u</m:t>
            </m:r>
          </m:e>
          <m:sub>
            <m:r>
              <w:rPr>
                <w:rFonts w:ascii="Cambria Math" w:hAnsi="Cambria Math"/>
              </w:rPr>
              <m:t xml:space="preserve">x</m:t>
            </m:r>
          </m:sub>
        </m:sSub>
      </m:oMath>
      <w:r>
        <w:rPr>
          <w:rFonts w:cs="Times New Roman" w:ascii="Times New Roman" w:hAnsi="Times New Roman"/>
          <w:sz w:val="22"/>
          <w:szCs w:val="22"/>
        </w:rPr>
        <w:t xml:space="preserve">  of Node 2 and Node 5. </w:t>
      </w:r>
      <w:r>
        <w:rPr>
          <w:rFonts w:cs="Times New Roman" w:ascii="Times New Roman" w:hAnsi="Times New Roman"/>
          <w:sz w:val="22"/>
          <w:szCs w:val="22"/>
        </w:rPr>
        <w:fldChar w:fldCharType="begin"/>
      </w:r>
      <w:r>
        <w:rPr>
          <w:sz w:val="22"/>
          <w:szCs w:val="22"/>
          <w:rFonts w:cs="Times New Roman" w:ascii="Times New Roman" w:hAnsi="Times New Roman"/>
        </w:rPr>
        <w:instrText> REF _Ref31747181 \h </w:instrText>
      </w:r>
      <w:r>
        <w:rPr>
          <w:sz w:val="22"/>
          <w:szCs w:val="22"/>
          <w:rFonts w:cs="Times New Roman" w:ascii="Times New Roman" w:hAnsi="Times New Roman"/>
        </w:rPr>
        <w:fldChar w:fldCharType="separate"/>
      </w:r>
      <w:r>
        <w:rPr>
          <w:sz w:val="22"/>
          <w:szCs w:val="22"/>
          <w:rFonts w:cs="Times New Roman" w:ascii="Times New Roman" w:hAnsi="Times New Roman"/>
        </w:rPr>
      </w:r>
      <w:r>
        <w:rPr>
          <w:sz w:val="22"/>
          <w:szCs w:val="22"/>
          <w:rFonts w:cs="Times New Roman" w:ascii="Times New Roman" w:hAnsi="Times New Roman"/>
        </w:rPr>
        <w:fldChar w:fldCharType="end"/>
      </w:r>
      <w:r>
        <w:rPr>
          <w:rFonts w:cs="Times New Roman" w:ascii="Times New Roman" w:hAnsi="Times New Roman"/>
          <w:sz w:val="22"/>
          <w:szCs w:val="22"/>
        </w:rPr>
        <w:t xml:space="preserve"> shows that using just </w:t>
      </w:r>
      <w:r>
        <w:rPr/>
      </w:r>
      <m:oMath xmlns:m="http://schemas.openxmlformats.org/officeDocument/2006/math">
        <m:sSub>
          <m:e>
            <m:r>
              <w:rPr>
                <w:rFonts w:ascii="Cambria Math" w:hAnsi="Cambria Math"/>
              </w:rPr>
              <m:t xml:space="preserve">u</m:t>
            </m:r>
          </m:e>
          <m:sub>
            <m:r>
              <w:rPr>
                <w:rFonts w:ascii="Cambria Math" w:hAnsi="Cambria Math"/>
              </w:rPr>
              <m:t xml:space="preserve">y</m:t>
            </m:r>
          </m:sub>
        </m:sSub>
      </m:oMath>
      <w:r>
        <w:rPr>
          <w:rFonts w:cs="Times New Roman" w:ascii="Times New Roman" w:hAnsi="Times New Roman"/>
          <w:sz w:val="22"/>
          <w:szCs w:val="22"/>
        </w:rPr>
        <w:t xml:space="preserve"> and </w:t>
      </w:r>
      <w:r>
        <w:rPr/>
      </w:r>
      <m:oMath xmlns:m="http://schemas.openxmlformats.org/officeDocument/2006/math">
        <m:sSub>
          <m:e>
            <m:r>
              <w:rPr>
                <w:rFonts w:ascii="Cambria Math" w:hAnsi="Cambria Math"/>
              </w:rPr>
              <m:t xml:space="preserve">u</m:t>
            </m:r>
          </m:e>
          <m:sub>
            <m:r>
              <w:rPr>
                <w:rFonts w:ascii="Cambria Math" w:hAnsi="Cambria Math"/>
              </w:rPr>
              <m:t xml:space="preserve">x</m:t>
            </m:r>
          </m:sub>
        </m:sSub>
      </m:oMath>
      <w:r>
        <w:rPr>
          <w:rFonts w:cs="Times New Roman" w:ascii="Times New Roman" w:hAnsi="Times New Roman"/>
          <w:sz w:val="22"/>
          <w:szCs w:val="22"/>
        </w:rPr>
        <w:t xml:space="preserve">  of Node 2 and Node 5 indeed reduced the prediction error under pure linear transfer function as using fewer parameters reduces the tendency to overfit to training model. With only 20 mesh variations and a sample size of 40, the uniaxial method is unable to provide a satisfactory prediction for the finite hole. On the other hand, with the same 20 mesh variations but with a sample size of 200, the biaxial approach can offer low prediction errors under the LM method and BR method with pure linear transfer function. </w:t>
      </w:r>
    </w:p>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59" w:before="0" w:after="160"/>
        <w:rPr>
          <w:rFonts w:ascii="Times New Roman" w:hAnsi="Times New Roman" w:cs="Times New Roman"/>
          <w:b/>
          <w:b/>
          <w:sz w:val="22"/>
          <w:szCs w:val="22"/>
        </w:rPr>
      </w:pPr>
      <w:r>
        <w:rPr>
          <w:rFonts w:cs="Times New Roman" w:ascii="Times New Roman" w:hAnsi="Times New Roman"/>
          <w:b/>
          <w:sz w:val="22"/>
          <w:szCs w:val="22"/>
        </w:rPr>
      </w:r>
      <w:bookmarkStart w:id="46" w:name="_Ref31747181"/>
      <w:bookmarkStart w:id="47" w:name="_Ref31747181"/>
      <w:r>
        <w:br w:type="page"/>
      </w:r>
    </w:p>
    <w:p>
      <w:pPr>
        <w:pStyle w:val="Normal"/>
        <w:jc w:val="center"/>
        <w:rPr>
          <w:rFonts w:ascii="Times New Roman" w:hAnsi="Times New Roman" w:cs="Times New Roman"/>
          <w:sz w:val="22"/>
          <w:szCs w:val="22"/>
        </w:rPr>
      </w:pPr>
      <w:r>
        <w:rPr>
          <w:rFonts w:cs="Times New Roman" w:ascii="Times New Roman" w:hAnsi="Times New Roman"/>
          <w:b/>
          <w:sz w:val="22"/>
          <w:szCs w:val="22"/>
        </w:rPr>
        <w:t xml:space="preserve">Table </w:t>
      </w:r>
      <w:r>
        <w:rPr>
          <w:rFonts w:cs="Times New Roman" w:ascii="Times New Roman" w:hAnsi="Times New Roman"/>
          <w:b/>
          <w:sz w:val="22"/>
          <w:szCs w:val="22"/>
        </w:rPr>
        <w:fldChar w:fldCharType="begin"/>
      </w:r>
      <w:r>
        <w:rPr>
          <w:sz w:val="22"/>
          <w:b/>
          <w:szCs w:val="22"/>
          <w:rFonts w:cs="Times New Roman" w:ascii="Times New Roman" w:hAnsi="Times New Roman"/>
        </w:rPr>
        <w:instrText> SEQ Table \* ARABIC </w:instrText>
      </w:r>
      <w:r>
        <w:rPr>
          <w:sz w:val="22"/>
          <w:b/>
          <w:szCs w:val="22"/>
          <w:rFonts w:cs="Times New Roman" w:ascii="Times New Roman" w:hAnsi="Times New Roman"/>
        </w:rPr>
        <w:fldChar w:fldCharType="separate"/>
      </w:r>
      <w:r>
        <w:rPr>
          <w:sz w:val="22"/>
          <w:b/>
          <w:szCs w:val="22"/>
          <w:rFonts w:cs="Times New Roman" w:ascii="Times New Roman" w:hAnsi="Times New Roman"/>
        </w:rPr>
        <w:t>6</w:t>
      </w:r>
      <w:r>
        <w:rPr>
          <w:sz w:val="22"/>
          <w:b/>
          <w:szCs w:val="22"/>
          <w:rFonts w:cs="Times New Roman" w:ascii="Times New Roman" w:hAnsi="Times New Roman"/>
        </w:rPr>
        <w:fldChar w:fldCharType="end"/>
      </w:r>
      <w:bookmarkEnd w:id="47"/>
      <w:r>
        <w:rPr>
          <w:rFonts w:cs="Times New Roman" w:ascii="Times New Roman" w:hAnsi="Times New Roman"/>
          <w:b/>
          <w:sz w:val="22"/>
          <w:szCs w:val="22"/>
        </w:rPr>
        <w:t>:</w:t>
      </w:r>
      <w:r>
        <w:rPr>
          <w:rFonts w:cs="Times New Roman" w:ascii="Times New Roman" w:hAnsi="Times New Roman"/>
          <w:sz w:val="22"/>
          <w:szCs w:val="22"/>
        </w:rPr>
        <w:t xml:space="preserve"> Prediction Error (%) using different neural models and transfer functions. Training is done using </w:t>
      </w:r>
      <w:r>
        <w:rPr/>
      </w:r>
      <m:oMath xmlns:m="http://schemas.openxmlformats.org/officeDocument/2006/math">
        <m:sSub>
          <m:e>
            <m:r>
              <w:rPr>
                <w:rFonts w:ascii="Cambria Math" w:hAnsi="Cambria Math"/>
              </w:rPr>
              <m:t xml:space="preserve">u</m:t>
            </m:r>
          </m:e>
          <m:sub>
            <m:r>
              <w:rPr>
                <w:rFonts w:ascii="Cambria Math" w:hAnsi="Cambria Math"/>
              </w:rPr>
              <m:t xml:space="preserve">x</m:t>
            </m:r>
          </m:sub>
        </m:sSub>
      </m:oMath>
      <w:r>
        <w:rPr>
          <w:rFonts w:cs="Times New Roman" w:ascii="Times New Roman" w:hAnsi="Times New Roman"/>
          <w:sz w:val="22"/>
          <w:szCs w:val="22"/>
        </w:rPr>
        <w:t xml:space="preserve"> and </w:t>
      </w:r>
      <w:r>
        <w:rPr/>
      </w:r>
      <m:oMath xmlns:m="http://schemas.openxmlformats.org/officeDocument/2006/math">
        <m:sSub>
          <m:e>
            <m:r>
              <w:rPr>
                <w:rFonts w:ascii="Cambria Math" w:hAnsi="Cambria Math"/>
              </w:rPr>
              <m:t xml:space="preserve">u</m:t>
            </m:r>
          </m:e>
          <m:sub>
            <m:r>
              <w:rPr>
                <w:rFonts w:ascii="Cambria Math" w:hAnsi="Cambria Math"/>
              </w:rPr>
              <m:t xml:space="preserve">y</m:t>
            </m:r>
          </m:sub>
        </m:sSub>
      </m:oMath>
      <w:r>
        <w:rPr>
          <w:rFonts w:cs="Times New Roman" w:ascii="Times New Roman" w:hAnsi="Times New Roman"/>
          <w:sz w:val="22"/>
          <w:szCs w:val="22"/>
        </w:rPr>
        <w:t xml:space="preserve"> of Node 2 and Node 5</w:t>
      </w:r>
    </w:p>
    <w:p>
      <w:pPr>
        <w:pStyle w:val="Normal"/>
        <w:jc w:val="both"/>
        <w:rPr>
          <w:rFonts w:ascii="Times New Roman" w:hAnsi="Times New Roman" w:cs="Times New Roman"/>
          <w:sz w:val="22"/>
          <w:szCs w:val="22"/>
        </w:rPr>
      </w:pPr>
      <w:r>
        <w:rPr>
          <w:rFonts w:cs="Times New Roman" w:ascii="Times New Roman" w:hAnsi="Times New Roman"/>
          <w:sz w:val="22"/>
          <w:szCs w:val="22"/>
        </w:rPr>
      </w:r>
    </w:p>
    <w:tbl>
      <w:tblPr>
        <w:tblStyle w:val="af2"/>
        <w:tblW w:w="9016" w:type="dxa"/>
        <w:jc w:val="left"/>
        <w:tblInd w:w="0" w:type="dxa"/>
        <w:tblCellMar>
          <w:top w:w="0" w:type="dxa"/>
          <w:left w:w="108" w:type="dxa"/>
          <w:bottom w:w="0" w:type="dxa"/>
          <w:right w:w="108" w:type="dxa"/>
        </w:tblCellMar>
        <w:tblLook w:val="04a0" w:noHBand="0" w:noVBand="1" w:firstColumn="1" w:lastRow="0" w:lastColumn="0" w:firstRow="1"/>
      </w:tblPr>
      <w:tblGrid>
        <w:gridCol w:w="2153"/>
        <w:gridCol w:w="1799"/>
        <w:gridCol w:w="1620"/>
        <w:gridCol w:w="1893"/>
        <w:gridCol w:w="1551"/>
      </w:tblGrid>
      <w:tr>
        <w:trPr/>
        <w:tc>
          <w:tcPr>
            <w:tcW w:w="2153" w:type="dxa"/>
            <w:vMerge w:val="restart"/>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 xml:space="preserve">                                                                                                                                                                                                                                                                                                                                                                                      </w:t>
            </w:r>
            <w:r>
              <w:rPr>
                <w:rFonts w:cs="Times New Roman" w:ascii="Times New Roman" w:hAnsi="Times New Roman"/>
                <w:kern w:val="2"/>
                <w:sz w:val="22"/>
                <w:szCs w:val="22"/>
              </w:rPr>
              <w:t>Model</w:t>
            </w:r>
          </w:p>
        </w:tc>
        <w:tc>
          <w:tcPr>
            <w:tcW w:w="3419" w:type="dxa"/>
            <w:gridSpan w:val="2"/>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Absolute Error (%) under Uniaxial approach*</w:t>
            </w:r>
          </w:p>
        </w:tc>
        <w:tc>
          <w:tcPr>
            <w:tcW w:w="3444" w:type="dxa"/>
            <w:gridSpan w:val="2"/>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Absolute Error (%) under Biaxial approach**</w:t>
            </w:r>
          </w:p>
        </w:tc>
      </w:tr>
      <w:tr>
        <w:trPr/>
        <w:tc>
          <w:tcPr>
            <w:tcW w:w="2153" w:type="dxa"/>
            <w:vMerge w:val="continue"/>
            <w:tcBorders/>
          </w:tcPr>
          <w:p>
            <w:pPr>
              <w:pStyle w:val="Normal"/>
              <w:jc w:val="both"/>
              <w:rPr>
                <w:rFonts w:ascii="Times New Roman" w:hAnsi="Times New Roman" w:cs="Times New Roman"/>
                <w:sz w:val="22"/>
                <w:szCs w:val="22"/>
              </w:rPr>
            </w:pPr>
            <w:r>
              <w:rPr>
                <w:rFonts w:cs="Times New Roman" w:ascii="Times New Roman" w:hAnsi="Times New Roman"/>
                <w:sz w:val="22"/>
                <w:szCs w:val="22"/>
              </w:rPr>
            </w:r>
          </w:p>
        </w:tc>
        <w:tc>
          <w:tcPr>
            <w:tcW w:w="1799"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Tangent Sigmoid</w:t>
            </w:r>
          </w:p>
        </w:tc>
        <w:tc>
          <w:tcPr>
            <w:tcW w:w="1620"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Pure Linear</w:t>
            </w:r>
          </w:p>
        </w:tc>
        <w:tc>
          <w:tcPr>
            <w:tcW w:w="189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Tangent Sigmoid</w:t>
            </w:r>
          </w:p>
        </w:tc>
        <w:tc>
          <w:tcPr>
            <w:tcW w:w="1551"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Pure Linear</w:t>
            </w:r>
          </w:p>
        </w:tc>
      </w:tr>
      <w:tr>
        <w:trPr/>
        <w:tc>
          <w:tcPr>
            <w:tcW w:w="215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SCG</w:t>
            </w:r>
          </w:p>
        </w:tc>
        <w:tc>
          <w:tcPr>
            <w:tcW w:w="1799"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66.17</w:t>
            </w:r>
          </w:p>
        </w:tc>
        <w:tc>
          <w:tcPr>
            <w:tcW w:w="1620"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27.40</w:t>
            </w:r>
          </w:p>
        </w:tc>
        <w:tc>
          <w:tcPr>
            <w:tcW w:w="189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57.70</w:t>
            </w:r>
          </w:p>
        </w:tc>
        <w:tc>
          <w:tcPr>
            <w:tcW w:w="1551"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6.39</w:t>
            </w:r>
          </w:p>
        </w:tc>
      </w:tr>
      <w:tr>
        <w:trPr/>
        <w:tc>
          <w:tcPr>
            <w:tcW w:w="215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BR</w:t>
            </w:r>
          </w:p>
        </w:tc>
        <w:tc>
          <w:tcPr>
            <w:tcW w:w="1799"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55.81</w:t>
            </w:r>
          </w:p>
        </w:tc>
        <w:tc>
          <w:tcPr>
            <w:tcW w:w="1620"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13.96</w:t>
            </w:r>
          </w:p>
        </w:tc>
        <w:tc>
          <w:tcPr>
            <w:tcW w:w="189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4.26</w:t>
            </w:r>
          </w:p>
        </w:tc>
        <w:tc>
          <w:tcPr>
            <w:tcW w:w="1551"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3.98</w:t>
            </w:r>
          </w:p>
        </w:tc>
      </w:tr>
      <w:tr>
        <w:trPr/>
        <w:tc>
          <w:tcPr>
            <w:tcW w:w="215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LM</w:t>
            </w:r>
          </w:p>
        </w:tc>
        <w:tc>
          <w:tcPr>
            <w:tcW w:w="1799" w:type="dxa"/>
            <w:tcBorders/>
          </w:tcPr>
          <w:p>
            <w:pPr>
              <w:pStyle w:val="Normal"/>
              <w:tabs>
                <w:tab w:val="clear" w:pos="720"/>
                <w:tab w:val="left" w:pos="1327" w:leader="none"/>
              </w:tabs>
              <w:jc w:val="both"/>
              <w:rPr>
                <w:rFonts w:ascii="Times New Roman" w:hAnsi="Times New Roman" w:cs="Times New Roman"/>
                <w:sz w:val="22"/>
                <w:szCs w:val="22"/>
              </w:rPr>
            </w:pPr>
            <w:r>
              <w:rPr>
                <w:rFonts w:cs="Times New Roman" w:ascii="Times New Roman" w:hAnsi="Times New Roman"/>
                <w:kern w:val="2"/>
                <w:sz w:val="22"/>
                <w:szCs w:val="22"/>
              </w:rPr>
              <w:t>86.82</w:t>
            </w:r>
          </w:p>
        </w:tc>
        <w:tc>
          <w:tcPr>
            <w:tcW w:w="1620"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13.02</w:t>
            </w:r>
          </w:p>
        </w:tc>
        <w:tc>
          <w:tcPr>
            <w:tcW w:w="189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325.27</w:t>
            </w:r>
          </w:p>
        </w:tc>
        <w:tc>
          <w:tcPr>
            <w:tcW w:w="1551"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3.55</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t>* Based on 20 mesh variations and 2 load variations, training sample size of 40;</w:t>
      </w:r>
    </w:p>
    <w:p>
      <w:pPr>
        <w:pStyle w:val="Normal"/>
        <w:jc w:val="both"/>
        <w:rPr>
          <w:rFonts w:ascii="Times New Roman" w:hAnsi="Times New Roman" w:cs="Times New Roman"/>
          <w:sz w:val="22"/>
          <w:szCs w:val="22"/>
        </w:rPr>
      </w:pPr>
      <w:r>
        <w:rPr>
          <w:rFonts w:cs="Times New Roman" w:ascii="Times New Roman" w:hAnsi="Times New Roman"/>
          <w:sz w:val="22"/>
          <w:szCs w:val="22"/>
        </w:rPr>
        <w:t>** Based on 20 mesh variations and 10 load variations, training sample size of 200;</w:t>
      </w:r>
    </w:p>
    <w:p>
      <w:pPr>
        <w:pStyle w:val="Normal"/>
        <w:jc w:val="both"/>
        <w:rPr>
          <w:rFonts w:ascii="Times New Roman" w:hAnsi="Times New Roman" w:cs="Times New Roman"/>
          <w:sz w:val="22"/>
          <w:szCs w:val="22"/>
        </w:rPr>
      </w:pPr>
      <w:r>
        <w:rPr>
          <w:rFonts w:cs="Times New Roman" w:ascii="Times New Roman" w:hAnsi="Times New Roman"/>
          <w:sz w:val="22"/>
          <w:szCs w:val="22"/>
        </w:rPr>
        <w:t xml:space="preserve">Maximum error with 300 trials, conducted for a range of </w:t>
      </w:r>
      <w:r>
        <w:rPr>
          <w:rFonts w:cs="Times New Roman" w:ascii="Times New Roman" w:hAnsi="Times New Roman"/>
          <w:i/>
          <w:iCs/>
          <w:sz w:val="22"/>
          <w:szCs w:val="22"/>
        </w:rPr>
        <w:t>w/a</w:t>
      </w:r>
      <w:r>
        <w:rPr>
          <w:rFonts w:cs="Times New Roman" w:ascii="Times New Roman" w:hAnsi="Times New Roman"/>
          <w:sz w:val="22"/>
          <w:szCs w:val="22"/>
        </w:rPr>
        <w:t xml:space="preserve">: 3, 4, 5 and 6 </w:t>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In </w:t>
      </w:r>
      <w:r>
        <w:rPr>
          <w:rFonts w:cs="Times New Roman" w:ascii="Times New Roman" w:hAnsi="Times New Roman"/>
          <w:sz w:val="22"/>
          <w:szCs w:val="22"/>
        </w:rPr>
        <w:fldChar w:fldCharType="begin"/>
      </w:r>
      <w:r>
        <w:rPr>
          <w:sz w:val="22"/>
          <w:szCs w:val="22"/>
          <w:rFonts w:cs="Times New Roman" w:ascii="Times New Roman" w:hAnsi="Times New Roman"/>
        </w:rPr>
        <w:instrText> REF _Ref31747209 \h </w:instrText>
      </w:r>
      <w:r>
        <w:rPr>
          <w:sz w:val="22"/>
          <w:szCs w:val="22"/>
          <w:rFonts w:cs="Times New Roman" w:ascii="Times New Roman" w:hAnsi="Times New Roman"/>
        </w:rPr>
        <w:fldChar w:fldCharType="separate"/>
      </w:r>
      <w:r>
        <w:rPr>
          <w:sz w:val="22"/>
          <w:szCs w:val="22"/>
          <w:rFonts w:cs="Times New Roman" w:ascii="Times New Roman" w:hAnsi="Times New Roman"/>
        </w:rPr>
        <w:t>Table 7</w:t>
      </w:r>
      <w:r>
        <w:rPr>
          <w:sz w:val="22"/>
          <w:szCs w:val="22"/>
          <w:rFonts w:cs="Times New Roman" w:ascii="Times New Roman" w:hAnsi="Times New Roman"/>
        </w:rPr>
        <w:fldChar w:fldCharType="end"/>
      </w:r>
      <w:r>
        <w:rPr>
          <w:rFonts w:cs="Times New Roman" w:ascii="Times New Roman" w:hAnsi="Times New Roman"/>
          <w:sz w:val="22"/>
          <w:szCs w:val="22"/>
        </w:rPr>
        <w:t xml:space="preserve">, the stress concentration, </w:t>
      </w:r>
      <w:r>
        <w:rPr/>
      </w:r>
      <m:oMath xmlns:m="http://schemas.openxmlformats.org/officeDocument/2006/math">
        <m:sSub>
          <m:e>
            <m:r>
              <w:rPr>
                <w:rFonts w:ascii="Cambria Math" w:hAnsi="Cambria Math"/>
              </w:rPr>
              <m:t xml:space="preserve">K</m:t>
            </m:r>
          </m:e>
          <m:sub>
            <m:r>
              <w:rPr>
                <w:rFonts w:ascii="Cambria Math" w:hAnsi="Cambria Math"/>
              </w:rPr>
              <m:t xml:space="preserve">t</m:t>
            </m:r>
          </m:sub>
        </m:sSub>
      </m:oMath>
      <w:r>
        <w:rPr>
          <w:rFonts w:cs="Times New Roman" w:ascii="Times New Roman" w:hAnsi="Times New Roman"/>
          <w:sz w:val="22"/>
          <w:szCs w:val="22"/>
        </w:rPr>
        <w:t xml:space="preserve">, has a maximum error of 26.2% for the conventional FEA analysis. However, with the aid of the neural network, the maximum error is reduced to just 3.55%. To obtain similar accuracy without supervised learning, a much finer mesh is required. A fine mesh with 6 elements along the perimeter, as shown in 9b, would be necessary. </w:t>
      </w:r>
    </w:p>
    <w:p>
      <w:pPr>
        <w:pStyle w:val="Normal"/>
        <w:jc w:val="center"/>
        <w:rPr>
          <w:rFonts w:ascii="Times New Roman" w:hAnsi="Times New Roman" w:cs="Times New Roman"/>
          <w:sz w:val="22"/>
          <w:szCs w:val="22"/>
        </w:rPr>
      </w:pPr>
      <w:bookmarkStart w:id="48" w:name="_Ref31747209"/>
      <w:r>
        <w:rPr>
          <w:rFonts w:cs="Times New Roman" w:ascii="Times New Roman" w:hAnsi="Times New Roman"/>
          <w:b/>
          <w:sz w:val="22"/>
          <w:szCs w:val="22"/>
        </w:rPr>
        <w:t xml:space="preserve">Table </w:t>
      </w:r>
      <w:r>
        <w:rPr>
          <w:rFonts w:cs="Times New Roman" w:ascii="Times New Roman" w:hAnsi="Times New Roman"/>
          <w:b/>
          <w:sz w:val="22"/>
          <w:szCs w:val="22"/>
        </w:rPr>
        <w:fldChar w:fldCharType="begin"/>
      </w:r>
      <w:r>
        <w:rPr>
          <w:sz w:val="22"/>
          <w:b/>
          <w:szCs w:val="22"/>
          <w:rFonts w:cs="Times New Roman" w:ascii="Times New Roman" w:hAnsi="Times New Roman"/>
        </w:rPr>
        <w:instrText> SEQ Table \* ARABIC </w:instrText>
      </w:r>
      <w:r>
        <w:rPr>
          <w:sz w:val="22"/>
          <w:b/>
          <w:szCs w:val="22"/>
          <w:rFonts w:cs="Times New Roman" w:ascii="Times New Roman" w:hAnsi="Times New Roman"/>
        </w:rPr>
        <w:fldChar w:fldCharType="separate"/>
      </w:r>
      <w:r>
        <w:rPr>
          <w:sz w:val="22"/>
          <w:b/>
          <w:szCs w:val="22"/>
          <w:rFonts w:cs="Times New Roman" w:ascii="Times New Roman" w:hAnsi="Times New Roman"/>
        </w:rPr>
        <w:t>7</w:t>
      </w:r>
      <w:r>
        <w:rPr>
          <w:sz w:val="22"/>
          <w:b/>
          <w:szCs w:val="22"/>
          <w:rFonts w:cs="Times New Roman" w:ascii="Times New Roman" w:hAnsi="Times New Roman"/>
        </w:rPr>
        <w:fldChar w:fldCharType="end"/>
      </w:r>
      <w:bookmarkEnd w:id="48"/>
      <w:r>
        <w:rPr>
          <w:rFonts w:cs="Times New Roman" w:ascii="Times New Roman" w:hAnsi="Times New Roman"/>
          <w:b/>
          <w:sz w:val="22"/>
          <w:szCs w:val="22"/>
        </w:rPr>
        <w:t>:</w:t>
      </w:r>
      <w:r>
        <w:rPr>
          <w:rFonts w:cs="Times New Roman" w:ascii="Times New Roman" w:hAnsi="Times New Roman"/>
          <w:sz w:val="22"/>
          <w:szCs w:val="22"/>
        </w:rPr>
        <w:t xml:space="preserve"> A sensitivity study on the mesh size where </w:t>
      </w:r>
      <w:r>
        <w:rPr>
          <w:rFonts w:cs="Times New Roman" w:ascii="Times New Roman" w:hAnsi="Times New Roman"/>
          <w:i/>
          <w:sz w:val="22"/>
          <w:szCs w:val="22"/>
        </w:rPr>
        <w:t>n</w:t>
      </w:r>
      <w:r>
        <w:rPr>
          <w:rFonts w:cs="Times New Roman" w:ascii="Times New Roman" w:hAnsi="Times New Roman"/>
          <w:sz w:val="22"/>
          <w:szCs w:val="22"/>
        </w:rPr>
        <w:t xml:space="preserve"> is the number of elements on the hole perimeter.</w:t>
      </w:r>
    </w:p>
    <w:p>
      <w:pPr>
        <w:pStyle w:val="Normal"/>
        <w:jc w:val="both"/>
        <w:rPr>
          <w:rFonts w:ascii="Times New Roman" w:hAnsi="Times New Roman" w:cs="Times New Roman"/>
          <w:sz w:val="22"/>
          <w:szCs w:val="22"/>
        </w:rPr>
      </w:pPr>
      <w:r>
        <w:rPr>
          <w:rFonts w:cs="Times New Roman" w:ascii="Times New Roman" w:hAnsi="Times New Roman"/>
          <w:sz w:val="22"/>
          <w:szCs w:val="22"/>
        </w:rPr>
      </w:r>
    </w:p>
    <w:tbl>
      <w:tblPr>
        <w:tblW w:w="9098" w:type="dxa"/>
        <w:jc w:val="left"/>
        <w:tblInd w:w="0" w:type="dxa"/>
        <w:tblCellMar>
          <w:top w:w="0" w:type="dxa"/>
          <w:left w:w="108" w:type="dxa"/>
          <w:bottom w:w="0" w:type="dxa"/>
          <w:right w:w="108" w:type="dxa"/>
        </w:tblCellMar>
        <w:tblLook w:val="04a0" w:noHBand="0" w:noVBand="1" w:firstColumn="1" w:lastRow="0" w:lastColumn="0" w:firstRow="1"/>
      </w:tblPr>
      <w:tblGrid>
        <w:gridCol w:w="1318"/>
        <w:gridCol w:w="357"/>
        <w:gridCol w:w="927"/>
        <w:gridCol w:w="930"/>
        <w:gridCol w:w="927"/>
        <w:gridCol w:w="928"/>
        <w:gridCol w:w="927"/>
        <w:gridCol w:w="928"/>
        <w:gridCol w:w="928"/>
        <w:gridCol w:w="927"/>
      </w:tblGrid>
      <w:tr>
        <w:trPr>
          <w:trHeight w:val="315" w:hRule="atLeast"/>
        </w:trPr>
        <w:tc>
          <w:tcPr>
            <w:tcW w:w="131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sz w:val="22"/>
                <w:szCs w:val="22"/>
                <w:lang w:val="en-SG" w:eastAsia="en-SG"/>
              </w:rPr>
            </w:pPr>
            <w:r>
              <w:rPr>
                <w:rFonts w:eastAsia="Times New Roman" w:cs="Times New Roman" w:ascii="Times New Roman" w:hAnsi="Times New Roman"/>
                <w:sz w:val="22"/>
                <w:szCs w:val="22"/>
                <w:lang w:val="en-SG" w:eastAsia="en-SG"/>
              </w:rPr>
            </w:r>
          </w:p>
        </w:tc>
        <w:tc>
          <w:tcPr>
            <w:tcW w:w="35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sz w:val="22"/>
                <w:szCs w:val="22"/>
                <w:lang w:val="en-SG" w:eastAsia="en-SG"/>
              </w:rPr>
            </w:pPr>
            <w:r>
              <w:rPr>
                <w:rFonts w:eastAsia="Times New Roman" w:cs="Times New Roman" w:ascii="Times New Roman" w:hAnsi="Times New Roman"/>
                <w:sz w:val="22"/>
                <w:szCs w:val="22"/>
                <w:lang w:val="en-SG" w:eastAsia="en-SG"/>
              </w:rPr>
            </w:r>
          </w:p>
        </w:tc>
        <w:tc>
          <w:tcPr>
            <w:tcW w:w="1857"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i/>
                <w:color w:val="000000"/>
                <w:sz w:val="22"/>
                <w:szCs w:val="22"/>
                <w:lang w:val="en-SG" w:eastAsia="en-SG"/>
              </w:rPr>
              <w:t>w/a=</w:t>
            </w:r>
            <w:r>
              <w:rPr>
                <w:rFonts w:eastAsia="Times New Roman" w:cs="Times New Roman" w:ascii="Times New Roman" w:hAnsi="Times New Roman"/>
                <w:color w:val="000000"/>
                <w:sz w:val="22"/>
                <w:szCs w:val="22"/>
                <w:lang w:val="en-SG" w:eastAsia="en-SG"/>
              </w:rPr>
              <w:t>3</w:t>
            </w:r>
          </w:p>
        </w:tc>
        <w:tc>
          <w:tcPr>
            <w:tcW w:w="1855"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i/>
                <w:color w:val="000000"/>
                <w:sz w:val="22"/>
                <w:szCs w:val="22"/>
                <w:lang w:val="en-SG" w:eastAsia="en-SG"/>
              </w:rPr>
              <w:t>w/a=</w:t>
            </w:r>
            <w:r>
              <w:rPr>
                <w:rFonts w:eastAsia="Times New Roman" w:cs="Times New Roman" w:ascii="Times New Roman" w:hAnsi="Times New Roman"/>
                <w:color w:val="000000"/>
                <w:sz w:val="22"/>
                <w:szCs w:val="22"/>
                <w:lang w:val="en-SG" w:eastAsia="en-SG"/>
              </w:rPr>
              <w:t>4</w:t>
            </w:r>
          </w:p>
        </w:tc>
        <w:tc>
          <w:tcPr>
            <w:tcW w:w="1855"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i/>
                <w:color w:val="000000"/>
                <w:sz w:val="22"/>
                <w:szCs w:val="22"/>
                <w:lang w:val="en-SG" w:eastAsia="en-SG"/>
              </w:rPr>
              <w:t>w/a=</w:t>
            </w:r>
            <w:r>
              <w:rPr>
                <w:rFonts w:eastAsia="Times New Roman" w:cs="Times New Roman" w:ascii="Times New Roman" w:hAnsi="Times New Roman"/>
                <w:color w:val="000000"/>
                <w:sz w:val="22"/>
                <w:szCs w:val="22"/>
                <w:lang w:val="en-SG" w:eastAsia="en-SG"/>
              </w:rPr>
              <w:t>5</w:t>
            </w:r>
          </w:p>
        </w:tc>
        <w:tc>
          <w:tcPr>
            <w:tcW w:w="1855"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i/>
                <w:color w:val="000000"/>
                <w:sz w:val="22"/>
                <w:szCs w:val="22"/>
                <w:lang w:val="en-SG" w:eastAsia="en-SG"/>
              </w:rPr>
              <w:t>w/a=</w:t>
            </w:r>
            <w:r>
              <w:rPr>
                <w:rFonts w:eastAsia="Times New Roman" w:cs="Times New Roman" w:ascii="Times New Roman" w:hAnsi="Times New Roman"/>
                <w:color w:val="000000"/>
                <w:sz w:val="22"/>
                <w:szCs w:val="22"/>
                <w:lang w:val="en-SG" w:eastAsia="en-SG"/>
              </w:rPr>
              <w:t>6</w:t>
            </w:r>
          </w:p>
        </w:tc>
      </w:tr>
      <w:tr>
        <w:trPr>
          <w:trHeight w:val="315" w:hRule="atLeast"/>
        </w:trPr>
        <w:tc>
          <w:tcPr>
            <w:tcW w:w="131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r>
          </w:p>
        </w:tc>
        <w:tc>
          <w:tcPr>
            <w:tcW w:w="35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i/>
                <w:i/>
                <w:color w:val="000000"/>
                <w:sz w:val="22"/>
                <w:szCs w:val="22"/>
                <w:lang w:val="en-SG" w:eastAsia="en-SG"/>
              </w:rPr>
            </w:pPr>
            <w:r>
              <w:rPr>
                <w:rFonts w:eastAsia="Times New Roman" w:cs="Times New Roman" w:ascii="Times New Roman" w:hAnsi="Times New Roman"/>
                <w:i/>
                <w:color w:val="000000"/>
                <w:sz w:val="22"/>
                <w:szCs w:val="22"/>
                <w:lang w:val="en-SG" w:eastAsia="en-SG"/>
              </w:rPr>
              <w:t>n</w:t>
            </w:r>
          </w:p>
        </w:tc>
        <w:tc>
          <w:tcPr>
            <w:tcW w:w="92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Kt</w:t>
            </w:r>
          </w:p>
        </w:tc>
        <w:tc>
          <w:tcPr>
            <w:tcW w:w="93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Error</w:t>
            </w:r>
          </w:p>
        </w:tc>
        <w:tc>
          <w:tcPr>
            <w:tcW w:w="92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Kt</w:t>
            </w:r>
          </w:p>
        </w:tc>
        <w:tc>
          <w:tcPr>
            <w:tcW w:w="92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Error</w:t>
            </w:r>
          </w:p>
        </w:tc>
        <w:tc>
          <w:tcPr>
            <w:tcW w:w="92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Kt</w:t>
            </w:r>
          </w:p>
        </w:tc>
        <w:tc>
          <w:tcPr>
            <w:tcW w:w="92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Error</w:t>
            </w:r>
          </w:p>
        </w:tc>
        <w:tc>
          <w:tcPr>
            <w:tcW w:w="92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Kt</w:t>
            </w:r>
          </w:p>
        </w:tc>
        <w:tc>
          <w:tcPr>
            <w:tcW w:w="92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Error</w:t>
            </w:r>
          </w:p>
        </w:tc>
      </w:tr>
      <w:tr>
        <w:trPr>
          <w:trHeight w:val="315" w:hRule="atLeast"/>
        </w:trPr>
        <w:tc>
          <w:tcPr>
            <w:tcW w:w="131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Roark</w:t>
            </w:r>
          </w:p>
        </w:tc>
        <w:tc>
          <w:tcPr>
            <w:tcW w:w="35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r>
          </w:p>
        </w:tc>
        <w:tc>
          <w:tcPr>
            <w:tcW w:w="92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3.460</w:t>
            </w:r>
          </w:p>
        </w:tc>
        <w:tc>
          <w:tcPr>
            <w:tcW w:w="93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r>
          </w:p>
        </w:tc>
        <w:tc>
          <w:tcPr>
            <w:tcW w:w="92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3.230</w:t>
            </w:r>
          </w:p>
        </w:tc>
        <w:tc>
          <w:tcPr>
            <w:tcW w:w="92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r>
          </w:p>
        </w:tc>
        <w:tc>
          <w:tcPr>
            <w:tcW w:w="92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3.135</w:t>
            </w:r>
          </w:p>
        </w:tc>
        <w:tc>
          <w:tcPr>
            <w:tcW w:w="92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r>
          </w:p>
        </w:tc>
        <w:tc>
          <w:tcPr>
            <w:tcW w:w="92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3.088</w:t>
            </w:r>
          </w:p>
        </w:tc>
        <w:tc>
          <w:tcPr>
            <w:tcW w:w="92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r>
          </w:p>
        </w:tc>
      </w:tr>
      <w:tr>
        <w:trPr>
          <w:trHeight w:val="315" w:hRule="atLeast"/>
        </w:trPr>
        <w:tc>
          <w:tcPr>
            <w:tcW w:w="131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Biaxial Approach*</w:t>
            </w:r>
          </w:p>
        </w:tc>
        <w:tc>
          <w:tcPr>
            <w:tcW w:w="35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2</w:t>
            </w:r>
          </w:p>
        </w:tc>
        <w:tc>
          <w:tcPr>
            <w:tcW w:w="92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3.340</w:t>
            </w:r>
          </w:p>
        </w:tc>
        <w:tc>
          <w:tcPr>
            <w:tcW w:w="93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-3.47%</w:t>
            </w:r>
          </w:p>
        </w:tc>
        <w:tc>
          <w:tcPr>
            <w:tcW w:w="92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3.115</w:t>
            </w:r>
          </w:p>
        </w:tc>
        <w:tc>
          <w:tcPr>
            <w:tcW w:w="92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-3.55%</w:t>
            </w:r>
          </w:p>
        </w:tc>
        <w:tc>
          <w:tcPr>
            <w:tcW w:w="92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3.112</w:t>
            </w:r>
          </w:p>
        </w:tc>
        <w:tc>
          <w:tcPr>
            <w:tcW w:w="92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-0.73%</w:t>
            </w:r>
          </w:p>
        </w:tc>
        <w:tc>
          <w:tcPr>
            <w:tcW w:w="92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3.031</w:t>
            </w:r>
          </w:p>
        </w:tc>
        <w:tc>
          <w:tcPr>
            <w:tcW w:w="92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-0.85%</w:t>
            </w:r>
          </w:p>
        </w:tc>
      </w:tr>
      <w:tr>
        <w:trPr>
          <w:trHeight w:val="315" w:hRule="atLeast"/>
        </w:trPr>
        <w:tc>
          <w:tcPr>
            <w:tcW w:w="131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FEM</w:t>
            </w:r>
          </w:p>
        </w:tc>
        <w:tc>
          <w:tcPr>
            <w:tcW w:w="35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2</w:t>
            </w:r>
          </w:p>
        </w:tc>
        <w:tc>
          <w:tcPr>
            <w:tcW w:w="92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2.552</w:t>
            </w:r>
          </w:p>
        </w:tc>
        <w:tc>
          <w:tcPr>
            <w:tcW w:w="93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-26.2%</w:t>
            </w:r>
          </w:p>
        </w:tc>
        <w:tc>
          <w:tcPr>
            <w:tcW w:w="92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2.420</w:t>
            </w:r>
          </w:p>
        </w:tc>
        <w:tc>
          <w:tcPr>
            <w:tcW w:w="92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-25.1%</w:t>
            </w:r>
          </w:p>
        </w:tc>
        <w:tc>
          <w:tcPr>
            <w:tcW w:w="92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2.404</w:t>
            </w:r>
          </w:p>
        </w:tc>
        <w:tc>
          <w:tcPr>
            <w:tcW w:w="92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-23.3%</w:t>
            </w:r>
          </w:p>
        </w:tc>
        <w:tc>
          <w:tcPr>
            <w:tcW w:w="92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2.377</w:t>
            </w:r>
          </w:p>
        </w:tc>
        <w:tc>
          <w:tcPr>
            <w:tcW w:w="92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-23.0%</w:t>
            </w:r>
          </w:p>
        </w:tc>
      </w:tr>
      <w:tr>
        <w:trPr>
          <w:trHeight w:val="315" w:hRule="atLeast"/>
        </w:trPr>
        <w:tc>
          <w:tcPr>
            <w:tcW w:w="131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FEM</w:t>
            </w:r>
          </w:p>
        </w:tc>
        <w:tc>
          <w:tcPr>
            <w:tcW w:w="35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4</w:t>
            </w:r>
          </w:p>
        </w:tc>
        <w:tc>
          <w:tcPr>
            <w:tcW w:w="92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3.281</w:t>
            </w:r>
          </w:p>
        </w:tc>
        <w:tc>
          <w:tcPr>
            <w:tcW w:w="93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-5.2%</w:t>
            </w:r>
          </w:p>
        </w:tc>
        <w:tc>
          <w:tcPr>
            <w:tcW w:w="92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3.072</w:t>
            </w:r>
          </w:p>
        </w:tc>
        <w:tc>
          <w:tcPr>
            <w:tcW w:w="92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-4.9%</w:t>
            </w:r>
          </w:p>
        </w:tc>
        <w:tc>
          <w:tcPr>
            <w:tcW w:w="92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2.984</w:t>
            </w:r>
          </w:p>
        </w:tc>
        <w:tc>
          <w:tcPr>
            <w:tcW w:w="92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-4.8%</w:t>
            </w:r>
          </w:p>
        </w:tc>
        <w:tc>
          <w:tcPr>
            <w:tcW w:w="92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2.940</w:t>
            </w:r>
          </w:p>
        </w:tc>
        <w:tc>
          <w:tcPr>
            <w:tcW w:w="92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-4.8%</w:t>
            </w:r>
          </w:p>
        </w:tc>
      </w:tr>
      <w:tr>
        <w:trPr>
          <w:trHeight w:val="315" w:hRule="atLeast"/>
        </w:trPr>
        <w:tc>
          <w:tcPr>
            <w:tcW w:w="131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FEM</w:t>
            </w:r>
          </w:p>
        </w:tc>
        <w:tc>
          <w:tcPr>
            <w:tcW w:w="35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6</w:t>
            </w:r>
          </w:p>
        </w:tc>
        <w:tc>
          <w:tcPr>
            <w:tcW w:w="92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3.388</w:t>
            </w:r>
          </w:p>
        </w:tc>
        <w:tc>
          <w:tcPr>
            <w:tcW w:w="93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-2.08%</w:t>
            </w:r>
          </w:p>
        </w:tc>
        <w:tc>
          <w:tcPr>
            <w:tcW w:w="92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3.188</w:t>
            </w:r>
          </w:p>
        </w:tc>
        <w:tc>
          <w:tcPr>
            <w:tcW w:w="92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-1.30%</w:t>
            </w:r>
          </w:p>
        </w:tc>
        <w:tc>
          <w:tcPr>
            <w:tcW w:w="92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3.099</w:t>
            </w:r>
          </w:p>
        </w:tc>
        <w:tc>
          <w:tcPr>
            <w:tcW w:w="92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-1.15%</w:t>
            </w:r>
          </w:p>
        </w:tc>
        <w:tc>
          <w:tcPr>
            <w:tcW w:w="92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3.057</w:t>
            </w:r>
          </w:p>
        </w:tc>
        <w:tc>
          <w:tcPr>
            <w:tcW w:w="92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lang w:val="en-SG" w:eastAsia="en-SG"/>
              </w:rPr>
            </w:pPr>
            <w:r>
              <w:rPr>
                <w:rFonts w:eastAsia="Times New Roman" w:cs="Times New Roman" w:ascii="Times New Roman" w:hAnsi="Times New Roman"/>
                <w:color w:val="000000"/>
                <w:sz w:val="22"/>
                <w:szCs w:val="22"/>
                <w:lang w:val="en-SG" w:eastAsia="en-SG"/>
              </w:rPr>
              <w:t>-1.85%</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t xml:space="preserve">* Using </w:t>
      </w:r>
      <w:r>
        <w:rPr/>
      </w:r>
      <m:oMath xmlns:m="http://schemas.openxmlformats.org/officeDocument/2006/math">
        <m:sSub>
          <m:e>
            <m:r>
              <w:rPr>
                <w:rFonts w:ascii="Cambria Math" w:hAnsi="Cambria Math"/>
              </w:rPr>
              <m:t xml:space="preserve">u</m:t>
            </m:r>
          </m:e>
          <m:sub>
            <m:r>
              <w:rPr>
                <w:rFonts w:ascii="Cambria Math" w:hAnsi="Cambria Math"/>
              </w:rPr>
              <m:t xml:space="preserve">y</m:t>
            </m:r>
          </m:sub>
        </m:sSub>
      </m:oMath>
      <w:r>
        <w:rPr>
          <w:rFonts w:cs="Times New Roman" w:ascii="Times New Roman" w:hAnsi="Times New Roman"/>
          <w:sz w:val="22"/>
          <w:szCs w:val="22"/>
        </w:rPr>
        <w:t xml:space="preserve"> and </w:t>
      </w:r>
      <w:r>
        <w:rPr/>
      </w:r>
      <m:oMath xmlns:m="http://schemas.openxmlformats.org/officeDocument/2006/math">
        <m:sSub>
          <m:e>
            <m:r>
              <w:rPr>
                <w:rFonts w:ascii="Cambria Math" w:hAnsi="Cambria Math"/>
              </w:rPr>
              <m:t xml:space="preserve">u</m:t>
            </m:r>
          </m:e>
          <m:sub>
            <m:r>
              <w:rPr>
                <w:rFonts w:ascii="Cambria Math" w:hAnsi="Cambria Math"/>
              </w:rPr>
              <m:t xml:space="preserve">x</m:t>
            </m:r>
          </m:sub>
        </m:sSub>
      </m:oMath>
      <w:r>
        <w:rPr>
          <w:rFonts w:cs="Times New Roman" w:ascii="Times New Roman" w:hAnsi="Times New Roman"/>
          <w:sz w:val="22"/>
          <w:szCs w:val="22"/>
        </w:rPr>
        <w:t xml:space="preserve"> of Node 2 and 5 as training parameters, the Levenberg-Marquart algorithm, pure linear function, based on the maximum error with 300 trials, using the biaxial approach.</w:t>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Both the LM and BR methods offer comparable results. Since the LM method has lower computational costs, the LM method would be the preferred method. The LM method will thus be applied on mesh with very different configurations such as multiple holes and staggered holes on finite-width plates for further tests. The biaxial approach will be used since it offers lower error than the uniaxial approach and has the advantage of being sensitive to biaxial loads. </w:t>
      </w:r>
    </w:p>
    <w:p>
      <w:pPr>
        <w:pStyle w:val="Heading1"/>
        <w:spacing w:before="240" w:after="60"/>
        <w:jc w:val="both"/>
        <w:rPr/>
      </w:pPr>
      <w:bookmarkStart w:id="49" w:name="_Toc27089102"/>
      <w:r>
        <w:rPr>
          <w:rFonts w:cs="Times New Roman" w:ascii="Times New Roman" w:hAnsi="Times New Roman"/>
          <w:b/>
          <w:bCs/>
          <w:color w:val="000000" w:themeColor="text1"/>
          <w:sz w:val="22"/>
          <w:szCs w:val="22"/>
        </w:rPr>
        <w:t xml:space="preserve">4.3 Multiple holes on finite-width plate </w:t>
      </w:r>
      <w:bookmarkEnd w:id="49"/>
    </w:p>
    <w:p>
      <w:pPr>
        <w:pStyle w:val="Normal"/>
        <w:jc w:val="both"/>
        <w:rPr/>
      </w:pPr>
      <w:r>
        <w:rPr/>
        <w:drawing>
          <wp:anchor behindDoc="1" distT="0" distB="0" distL="0" distR="0" simplePos="0" locked="0" layoutInCell="1" allowOverlap="1" relativeHeight="5">
            <wp:simplePos x="0" y="0"/>
            <wp:positionH relativeFrom="column">
              <wp:posOffset>2940685</wp:posOffset>
            </wp:positionH>
            <wp:positionV relativeFrom="paragraph">
              <wp:posOffset>6985</wp:posOffset>
            </wp:positionV>
            <wp:extent cx="1192530" cy="3755390"/>
            <wp:effectExtent l="0" t="0" r="0" b="0"/>
            <wp:wrapNone/>
            <wp:docPr id="1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
                    <pic:cNvPicPr>
                      <a:picLocks noChangeAspect="1" noChangeArrowheads="1"/>
                    </pic:cNvPicPr>
                  </pic:nvPicPr>
                  <pic:blipFill>
                    <a:blip r:embed="rId15"/>
                    <a:srcRect l="38605" t="4265" r="39367" b="3481"/>
                    <a:stretch>
                      <a:fillRect/>
                    </a:stretch>
                  </pic:blipFill>
                  <pic:spPr bwMode="auto">
                    <a:xfrm>
                      <a:off x="0" y="0"/>
                      <a:ext cx="1192530" cy="3755390"/>
                    </a:xfrm>
                    <a:prstGeom prst="rect">
                      <a:avLst/>
                    </a:prstGeom>
                  </pic:spPr>
                </pic:pic>
              </a:graphicData>
            </a:graphic>
          </wp:anchor>
        </w:drawing>
        <w:drawing>
          <wp:anchor behindDoc="1" distT="0" distB="0" distL="0" distR="0" simplePos="0" locked="0" layoutInCell="1" allowOverlap="1" relativeHeight="6">
            <wp:simplePos x="0" y="0"/>
            <wp:positionH relativeFrom="column">
              <wp:posOffset>1403350</wp:posOffset>
            </wp:positionH>
            <wp:positionV relativeFrom="paragraph">
              <wp:posOffset>-36195</wp:posOffset>
            </wp:positionV>
            <wp:extent cx="1126490" cy="3766185"/>
            <wp:effectExtent l="0" t="0" r="0" b="0"/>
            <wp:wrapNone/>
            <wp:docPr id="1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descr=""/>
                    <pic:cNvPicPr>
                      <a:picLocks noChangeAspect="1" noChangeArrowheads="1"/>
                    </pic:cNvPicPr>
                  </pic:nvPicPr>
                  <pic:blipFill>
                    <a:blip r:embed="rId16"/>
                    <a:srcRect l="39283" t="2767" r="39518" b="2898"/>
                    <a:stretch>
                      <a:fillRect/>
                    </a:stretch>
                  </pic:blipFill>
                  <pic:spPr bwMode="auto">
                    <a:xfrm>
                      <a:off x="0" y="0"/>
                      <a:ext cx="1126490" cy="3766185"/>
                    </a:xfrm>
                    <a:prstGeom prst="rect">
                      <a:avLst/>
                    </a:prstGeom>
                  </pic:spPr>
                </pic:pic>
              </a:graphicData>
            </a:graphic>
          </wp:anchor>
        </w:drawing>
        <w:drawing>
          <wp:anchor behindDoc="1" distT="0" distB="0" distL="0" distR="0" simplePos="0" locked="0" layoutInCell="1" allowOverlap="1" relativeHeight="7">
            <wp:simplePos x="0" y="0"/>
            <wp:positionH relativeFrom="column">
              <wp:posOffset>4110990</wp:posOffset>
            </wp:positionH>
            <wp:positionV relativeFrom="paragraph">
              <wp:posOffset>6985</wp:posOffset>
            </wp:positionV>
            <wp:extent cx="1184910" cy="3816350"/>
            <wp:effectExtent l="0" t="0" r="0" b="0"/>
            <wp:wrapNone/>
            <wp:docPr id="1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descr=""/>
                    <pic:cNvPicPr>
                      <a:picLocks noChangeAspect="1" noChangeArrowheads="1"/>
                    </pic:cNvPicPr>
                  </pic:nvPicPr>
                  <pic:blipFill>
                    <a:blip r:embed="rId17"/>
                    <a:srcRect l="39128" t="4437" r="39100" b="2347"/>
                    <a:stretch>
                      <a:fillRect/>
                    </a:stretch>
                  </pic:blipFill>
                  <pic:spPr bwMode="auto">
                    <a:xfrm>
                      <a:off x="0" y="0"/>
                      <a:ext cx="1184910" cy="3816350"/>
                    </a:xfrm>
                    <a:prstGeom prst="rect">
                      <a:avLst/>
                    </a:prstGeom>
                  </pic:spPr>
                </pic:pic>
              </a:graphicData>
            </a:graphic>
          </wp:anchor>
        </w:drawing>
        <w:drawing>
          <wp:inline distT="0" distB="0" distL="0" distR="0">
            <wp:extent cx="1424305" cy="4015740"/>
            <wp:effectExtent l="0" t="0" r="0" b="0"/>
            <wp:docPr id="19"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3" descr=""/>
                    <pic:cNvPicPr>
                      <a:picLocks noChangeAspect="1" noChangeArrowheads="1"/>
                    </pic:cNvPicPr>
                  </pic:nvPicPr>
                  <pic:blipFill>
                    <a:blip r:embed="rId18"/>
                    <a:stretch>
                      <a:fillRect/>
                    </a:stretch>
                  </pic:blipFill>
                  <pic:spPr bwMode="auto">
                    <a:xfrm>
                      <a:off x="0" y="0"/>
                      <a:ext cx="1424305" cy="4015740"/>
                    </a:xfrm>
                    <a:prstGeom prst="rect">
                      <a:avLst/>
                    </a:prstGeom>
                  </pic:spPr>
                </pic:pic>
              </a:graphicData>
            </a:graphic>
          </wp:inline>
        </w:drawing>
      </w:r>
    </w:p>
    <w:tbl>
      <w:tblPr>
        <w:tblStyle w:val="af2"/>
        <w:tblpPr w:vertAnchor="text" w:horzAnchor="margin" w:leftFromText="180" w:rightFromText="180" w:tblpX="0" w:tblpY="43"/>
        <w:tblW w:w="8290" w:type="dxa"/>
        <w:jc w:val="left"/>
        <w:tblInd w:w="0" w:type="dxa"/>
        <w:tblCellMar>
          <w:top w:w="0" w:type="dxa"/>
          <w:left w:w="108" w:type="dxa"/>
          <w:bottom w:w="0" w:type="dxa"/>
          <w:right w:w="108" w:type="dxa"/>
        </w:tblCellMar>
        <w:tblLook w:val="04a0" w:noHBand="0" w:noVBand="1" w:firstColumn="1" w:lastRow="0" w:lastColumn="0" w:firstRow="1"/>
      </w:tblPr>
      <w:tblGrid>
        <w:gridCol w:w="4145"/>
        <w:gridCol w:w="4144"/>
      </w:tblGrid>
      <w:tr>
        <w:trPr/>
        <w:tc>
          <w:tcPr>
            <w:tcW w:w="4145" w:type="dxa"/>
            <w:tcBorders>
              <w:top w:val="nil"/>
              <w:left w:val="nil"/>
              <w:bottom w:val="nil"/>
              <w:right w:val="nil"/>
            </w:tcBorders>
          </w:tcPr>
          <w:p>
            <w:pPr>
              <w:pStyle w:val="ListParagraph"/>
              <w:numPr>
                <w:ilvl w:val="0"/>
                <w:numId w:val="5"/>
              </w:numPr>
              <w:jc w:val="both"/>
              <w:rPr>
                <w:rFonts w:ascii="Times New Roman" w:hAnsi="Times New Roman" w:cs="Times New Roman"/>
                <w:sz w:val="22"/>
                <w:szCs w:val="22"/>
              </w:rPr>
            </w:pPr>
            <w:r>
              <w:rPr>
                <w:rFonts w:cs="Times New Roman" w:ascii="Times New Roman" w:hAnsi="Times New Roman"/>
                <w:kern w:val="2"/>
                <w:sz w:val="22"/>
                <w:szCs w:val="22"/>
              </w:rPr>
              <w:t>Coarse mesh with 2 elements</w:t>
            </w:r>
          </w:p>
          <w:p>
            <w:pPr>
              <w:pStyle w:val="ListParagraph"/>
              <w:jc w:val="both"/>
              <w:rPr>
                <w:rFonts w:ascii="Times New Roman" w:hAnsi="Times New Roman" w:cs="Times New Roman"/>
                <w:sz w:val="22"/>
                <w:szCs w:val="22"/>
              </w:rPr>
            </w:pPr>
            <w:r>
              <w:rPr>
                <w:rFonts w:cs="Times New Roman" w:ascii="Times New Roman" w:hAnsi="Times New Roman"/>
                <w:kern w:val="2"/>
                <w:sz w:val="22"/>
                <w:szCs w:val="22"/>
              </w:rPr>
              <w:t>along the perimeter (Plane 182),</w:t>
            </w:r>
          </w:p>
          <w:p>
            <w:pPr>
              <w:pStyle w:val="ListParagraph"/>
              <w:jc w:val="both"/>
              <w:rPr>
                <w:rFonts w:ascii="Times New Roman" w:hAnsi="Times New Roman" w:cs="Times New Roman"/>
                <w:sz w:val="22"/>
                <w:szCs w:val="22"/>
              </w:rPr>
            </w:pPr>
            <w:r>
              <w:rPr>
                <w:rFonts w:cs="Times New Roman" w:ascii="Times New Roman" w:hAnsi="Times New Roman"/>
                <w:kern w:val="2"/>
                <w:sz w:val="22"/>
                <w:szCs w:val="22"/>
              </w:rPr>
              <w:t>Left: 3 holes; Right: 5 holes</w:t>
            </w:r>
          </w:p>
        </w:tc>
        <w:tc>
          <w:tcPr>
            <w:tcW w:w="4144" w:type="dxa"/>
            <w:tcBorders>
              <w:top w:val="nil"/>
              <w:left w:val="nil"/>
              <w:bottom w:val="nil"/>
              <w:right w:val="nil"/>
            </w:tcBorders>
          </w:tcPr>
          <w:p>
            <w:pPr>
              <w:pStyle w:val="ListParagraph"/>
              <w:numPr>
                <w:ilvl w:val="0"/>
                <w:numId w:val="5"/>
              </w:numPr>
              <w:jc w:val="both"/>
              <w:rPr>
                <w:rFonts w:ascii="Times New Roman" w:hAnsi="Times New Roman" w:cs="Times New Roman"/>
                <w:sz w:val="22"/>
                <w:szCs w:val="22"/>
              </w:rPr>
            </w:pPr>
            <w:r>
              <w:rPr>
                <w:rFonts w:cs="Times New Roman" w:ascii="Times New Roman" w:hAnsi="Times New Roman"/>
                <w:kern w:val="2"/>
                <w:sz w:val="22"/>
                <w:szCs w:val="22"/>
              </w:rPr>
              <w:t>Fine mesh with 16 elements</w:t>
            </w:r>
          </w:p>
          <w:p>
            <w:pPr>
              <w:pStyle w:val="Normal"/>
              <w:ind w:firstLine="693"/>
              <w:jc w:val="both"/>
              <w:rPr>
                <w:rFonts w:ascii="Times New Roman" w:hAnsi="Times New Roman" w:cs="Times New Roman"/>
                <w:sz w:val="22"/>
                <w:szCs w:val="22"/>
              </w:rPr>
            </w:pPr>
            <w:r>
              <w:rPr>
                <w:rFonts w:cs="Times New Roman" w:ascii="Times New Roman" w:hAnsi="Times New Roman"/>
                <w:kern w:val="2"/>
                <w:sz w:val="22"/>
                <w:szCs w:val="22"/>
              </w:rPr>
              <w:t>along the perimeter (Plane 183)</w:t>
            </w:r>
          </w:p>
          <w:p>
            <w:pPr>
              <w:pStyle w:val="Normal"/>
              <w:ind w:firstLine="693"/>
              <w:jc w:val="both"/>
              <w:rPr>
                <w:rFonts w:ascii="Times New Roman" w:hAnsi="Times New Roman" w:cs="Times New Roman"/>
                <w:sz w:val="22"/>
                <w:szCs w:val="22"/>
              </w:rPr>
            </w:pPr>
            <w:r>
              <w:rPr>
                <w:rFonts w:cs="Times New Roman" w:ascii="Times New Roman" w:hAnsi="Times New Roman"/>
                <w:kern w:val="2"/>
                <w:sz w:val="22"/>
                <w:szCs w:val="22"/>
              </w:rPr>
              <w:t>Left: 3 holes; Right: 5 holes</w:t>
            </w:r>
          </w:p>
          <w:p>
            <w:pPr>
              <w:pStyle w:val="Normal"/>
              <w:ind w:firstLine="693"/>
              <w:jc w:val="both"/>
              <w:rPr>
                <w:rFonts w:ascii="Times New Roman" w:hAnsi="Times New Roman" w:cs="Times New Roman"/>
                <w:sz w:val="22"/>
                <w:szCs w:val="22"/>
              </w:rPr>
            </w:pPr>
            <w:r>
              <w:rPr>
                <w:rFonts w:cs="Times New Roman" w:ascii="Times New Roman" w:hAnsi="Times New Roman"/>
                <w:sz w:val="22"/>
                <w:szCs w:val="22"/>
              </w:rPr>
            </w:r>
          </w:p>
        </w:tc>
      </w:tr>
    </w:tbl>
    <w:p>
      <w:pPr>
        <w:pStyle w:val="Normal"/>
        <w:widowControl w:val="false"/>
        <w:snapToGrid w:val="false"/>
        <w:spacing w:before="240" w:after="240"/>
        <w:jc w:val="both"/>
        <w:rPr>
          <w:rFonts w:ascii="Times New Roman" w:hAnsi="Times New Roman" w:cs="Times New Roman"/>
          <w:b/>
          <w:b/>
          <w:i/>
          <w:i/>
          <w:sz w:val="22"/>
          <w:szCs w:val="22"/>
        </w:rPr>
      </w:pPr>
      <w:r>
        <w:rPr>
          <w:rFonts w:cs="Times New Roman" w:ascii="Times New Roman" w:hAnsi="Times New Roman"/>
          <w:b/>
          <w:i/>
          <w:sz w:val="22"/>
          <w:szCs w:val="22"/>
        </w:rPr>
      </w:r>
    </w:p>
    <w:p>
      <w:pPr>
        <w:pStyle w:val="Normal"/>
        <w:widowControl w:val="false"/>
        <w:snapToGrid w:val="false"/>
        <w:spacing w:before="240" w:after="240"/>
        <w:jc w:val="both"/>
        <w:rPr>
          <w:rFonts w:ascii="Times New Roman" w:hAnsi="Times New Roman" w:cs="Times New Roman"/>
          <w:b/>
          <w:b/>
          <w:sz w:val="22"/>
          <w:szCs w:val="22"/>
        </w:rPr>
      </w:pPr>
      <w:r>
        <w:rPr>
          <w:rFonts w:cs="Times New Roman" w:ascii="Times New Roman" w:hAnsi="Times New Roman"/>
          <w:b/>
          <w:sz w:val="22"/>
          <w:szCs w:val="22"/>
        </w:rPr>
      </w:r>
    </w:p>
    <w:p>
      <w:pPr>
        <w:pStyle w:val="Normal"/>
        <w:jc w:val="center"/>
        <w:rPr>
          <w:rFonts w:ascii="Times New Roman" w:hAnsi="Times New Roman" w:cs="Times New Roman"/>
          <w:sz w:val="22"/>
          <w:szCs w:val="22"/>
        </w:rPr>
      </w:pPr>
      <w:bookmarkStart w:id="50" w:name="_Ref31744927"/>
      <w:r>
        <w:rPr>
          <w:rFonts w:cs="Times New Roman" w:ascii="Times New Roman" w:hAnsi="Times New Roman"/>
          <w:b/>
          <w:sz w:val="22"/>
          <w:szCs w:val="22"/>
        </w:rPr>
        <w:t xml:space="preserve">Figure </w:t>
      </w:r>
      <w:bookmarkEnd w:id="50"/>
      <w:r>
        <w:rPr>
          <w:rFonts w:cs="Times New Roman" w:ascii="Times New Roman" w:hAnsi="Times New Roman"/>
          <w:b/>
          <w:sz w:val="22"/>
          <w:szCs w:val="22"/>
        </w:rPr>
        <w:t>10:</w:t>
      </w:r>
      <w:r>
        <w:rPr>
          <w:rFonts w:cs="Times New Roman" w:ascii="Times New Roman" w:hAnsi="Times New Roman"/>
          <w:sz w:val="22"/>
          <w:szCs w:val="22"/>
        </w:rPr>
        <w:t xml:space="preserve"> Coarse and fine mesh of multiple holes with finite-width of </w:t>
      </w:r>
      <w:r>
        <w:rPr/>
      </w:r>
      <m:oMath xmlns:m="http://schemas.openxmlformats.org/officeDocument/2006/math">
        <m:f>
          <m:fPr>
            <m:type m:val="lin"/>
          </m:fPr>
          <m:num>
            <m:r>
              <w:rPr>
                <w:rFonts w:ascii="Cambria Math" w:hAnsi="Cambria Math"/>
              </w:rPr>
              <m:t xml:space="preserve">w</m:t>
            </m:r>
          </m:num>
          <m:den>
            <m:r>
              <w:rPr>
                <w:rFonts w:ascii="Cambria Math" w:hAnsi="Cambria Math"/>
              </w:rPr>
              <m:t xml:space="preserve">a</m:t>
            </m:r>
          </m:den>
        </m:f>
        <m:r>
          <w:rPr>
            <w:rFonts w:ascii="Cambria Math" w:hAnsi="Cambria Math"/>
          </w:rPr>
          <m:t xml:space="preserve">=</m:t>
        </m:r>
        <m:r>
          <w:rPr>
            <w:rFonts w:ascii="Cambria Math" w:hAnsi="Cambria Math"/>
          </w:rPr>
          <m:t xml:space="preserve">5</m:t>
        </m:r>
      </m:oMath>
      <w:r>
        <w:rPr>
          <w:rFonts w:cs="Times New Roman" w:ascii="Times New Roman" w:hAnsi="Times New Roman"/>
          <w:sz w:val="22"/>
          <w:szCs w:val="22"/>
        </w:rPr>
        <w:t xml:space="preserve">,  </w:t>
      </w:r>
      <w:r>
        <w:rPr>
          <w:rFonts w:cs="Times New Roman" w:ascii="Times New Roman" w:hAnsi="Times New Roman"/>
          <w:i/>
          <w:iCs/>
          <w:sz w:val="22"/>
          <w:szCs w:val="22"/>
        </w:rPr>
        <w:t>d</w:t>
      </w:r>
      <w:r>
        <w:rPr>
          <w:rFonts w:cs="Times New Roman" w:ascii="Times New Roman" w:hAnsi="Times New Roman"/>
          <w:sz w:val="22"/>
          <w:szCs w:val="22"/>
        </w:rPr>
        <w:t xml:space="preserve"> = 2</w:t>
      </w:r>
    </w:p>
    <w:p>
      <w:pPr>
        <w:pStyle w:val="Normal"/>
        <w:jc w:val="center"/>
        <w:rPr>
          <w:rFonts w:ascii="Times New Roman" w:hAnsi="Times New Roman" w:cs="Times New Roman"/>
          <w:sz w:val="22"/>
          <w:szCs w:val="22"/>
        </w:rPr>
      </w:pPr>
      <w:r>
        <w:rPr>
          <w:rFonts w:cs="Times New Roman" w:ascii="Times New Roman" w:hAnsi="Times New Roman"/>
          <w:sz w:val="22"/>
          <w:szCs w:val="22"/>
        </w:rPr>
      </w:r>
    </w:p>
    <w:p>
      <w:pPr>
        <w:pStyle w:val="Normal"/>
        <w:spacing w:before="0" w:after="60"/>
        <w:ind w:firstLine="425"/>
        <w:jc w:val="both"/>
        <w:rPr>
          <w:rFonts w:ascii="Times New Roman" w:hAnsi="Times New Roman" w:cs="Times New Roman"/>
          <w:b/>
          <w:b/>
          <w:bCs/>
          <w:sz w:val="22"/>
          <w:szCs w:val="22"/>
        </w:rPr>
      </w:pPr>
      <w:r>
        <w:rPr>
          <w:rFonts w:cs="Times New Roman" w:ascii="Times New Roman" w:hAnsi="Times New Roman"/>
          <w:sz w:val="22"/>
          <w:szCs w:val="22"/>
        </w:rPr>
        <w:t xml:space="preserve">The holes are separated by distance, </w:t>
      </w:r>
      <w:r>
        <w:rPr>
          <w:rFonts w:cs="Times New Roman" w:ascii="Times New Roman" w:hAnsi="Times New Roman"/>
          <w:b/>
          <w:i/>
          <w:sz w:val="22"/>
          <w:szCs w:val="22"/>
        </w:rPr>
        <w:t>d</w:t>
      </w:r>
      <w:r>
        <w:rPr>
          <w:rFonts w:cs="Times New Roman" w:ascii="Times New Roman" w:hAnsi="Times New Roman"/>
          <w:sz w:val="22"/>
          <w:szCs w:val="22"/>
        </w:rPr>
        <w:t xml:space="preserve">, from edge to edge of holes as shown in </w:t>
      </w:r>
      <w:r>
        <w:rPr>
          <w:rFonts w:cs="Times New Roman" w:ascii="Times New Roman" w:hAnsi="Times New Roman"/>
          <w:sz w:val="22"/>
          <w:szCs w:val="22"/>
        </w:rPr>
        <w:fldChar w:fldCharType="begin"/>
      </w:r>
      <w:r>
        <w:rPr>
          <w:sz w:val="22"/>
          <w:szCs w:val="22"/>
          <w:rFonts w:cs="Times New Roman" w:ascii="Times New Roman" w:hAnsi="Times New Roman"/>
        </w:rPr>
        <w:instrText> REF _Ref31744927 \h </w:instrText>
      </w:r>
      <w:r>
        <w:rPr>
          <w:sz w:val="22"/>
          <w:szCs w:val="22"/>
          <w:rFonts w:cs="Times New Roman" w:ascii="Times New Roman" w:hAnsi="Times New Roman"/>
        </w:rPr>
        <w:fldChar w:fldCharType="separate"/>
      </w:r>
      <w:r>
        <w:rPr>
          <w:sz w:val="22"/>
          <w:szCs w:val="22"/>
          <w:rFonts w:cs="Times New Roman" w:ascii="Times New Roman" w:hAnsi="Times New Roman"/>
        </w:rPr>
        <w:t xml:space="preserve">Figure </w:t>
      </w:r>
      <w:r>
        <w:rPr>
          <w:sz w:val="22"/>
          <w:szCs w:val="22"/>
          <w:rFonts w:cs="Times New Roman" w:ascii="Times New Roman" w:hAnsi="Times New Roman"/>
        </w:rPr>
        <w:fldChar w:fldCharType="end"/>
      </w:r>
      <w:r>
        <w:rPr>
          <w:rFonts w:cs="Times New Roman" w:ascii="Times New Roman" w:hAnsi="Times New Roman"/>
          <w:sz w:val="22"/>
          <w:szCs w:val="22"/>
        </w:rPr>
        <w:t xml:space="preserve">10. To evaluate the accuracy of the prediction, the Kt values are obtained from the fine mesh using quadratic element Plane 183 as shown in </w:t>
      </w:r>
      <w:r>
        <w:rPr>
          <w:rFonts w:cs="Times New Roman" w:ascii="Times New Roman" w:hAnsi="Times New Roman"/>
          <w:sz w:val="22"/>
          <w:szCs w:val="22"/>
        </w:rPr>
        <w:fldChar w:fldCharType="begin"/>
      </w:r>
      <w:r>
        <w:rPr>
          <w:sz w:val="22"/>
          <w:szCs w:val="22"/>
          <w:rFonts w:cs="Times New Roman" w:ascii="Times New Roman" w:hAnsi="Times New Roman"/>
        </w:rPr>
        <w:instrText> REF _Ref31744927 \h </w:instrText>
      </w:r>
      <w:r>
        <w:rPr>
          <w:sz w:val="22"/>
          <w:szCs w:val="22"/>
          <w:rFonts w:cs="Times New Roman" w:ascii="Times New Roman" w:hAnsi="Times New Roman"/>
        </w:rPr>
        <w:fldChar w:fldCharType="separate"/>
      </w:r>
      <w:r>
        <w:rPr>
          <w:sz w:val="22"/>
          <w:szCs w:val="22"/>
          <w:rFonts w:cs="Times New Roman" w:ascii="Times New Roman" w:hAnsi="Times New Roman"/>
        </w:rPr>
        <w:t xml:space="preserve">Figure </w:t>
      </w:r>
      <w:r>
        <w:rPr>
          <w:sz w:val="22"/>
          <w:szCs w:val="22"/>
          <w:rFonts w:cs="Times New Roman" w:ascii="Times New Roman" w:hAnsi="Times New Roman"/>
        </w:rPr>
        <w:fldChar w:fldCharType="end"/>
      </w:r>
      <w:r>
        <w:rPr>
          <w:rFonts w:cs="Times New Roman" w:ascii="Times New Roman" w:hAnsi="Times New Roman"/>
          <w:sz w:val="22"/>
          <w:szCs w:val="22"/>
        </w:rPr>
        <w:t xml:space="preserve">10b [9]. These Kt values are compared to the Kt values predicted by the neural network using displacements from coarse mesh shown in </w:t>
      </w:r>
      <w:r>
        <w:rPr>
          <w:rFonts w:cs="Times New Roman" w:ascii="Times New Roman" w:hAnsi="Times New Roman"/>
          <w:sz w:val="22"/>
          <w:szCs w:val="22"/>
        </w:rPr>
        <w:fldChar w:fldCharType="begin"/>
      </w:r>
      <w:r>
        <w:rPr>
          <w:sz w:val="22"/>
          <w:szCs w:val="22"/>
          <w:rFonts w:cs="Times New Roman" w:ascii="Times New Roman" w:hAnsi="Times New Roman"/>
        </w:rPr>
        <w:instrText> REF _Ref31744927 \h </w:instrText>
      </w:r>
      <w:r>
        <w:rPr>
          <w:sz w:val="22"/>
          <w:szCs w:val="22"/>
          <w:rFonts w:cs="Times New Roman" w:ascii="Times New Roman" w:hAnsi="Times New Roman"/>
        </w:rPr>
        <w:fldChar w:fldCharType="separate"/>
      </w:r>
      <w:r>
        <w:rPr>
          <w:sz w:val="22"/>
          <w:szCs w:val="22"/>
          <w:rFonts w:cs="Times New Roman" w:ascii="Times New Roman" w:hAnsi="Times New Roman"/>
        </w:rPr>
        <w:t xml:space="preserve">Figure </w:t>
      </w:r>
      <w:r>
        <w:rPr>
          <w:sz w:val="22"/>
          <w:szCs w:val="22"/>
          <w:rFonts w:cs="Times New Roman" w:ascii="Times New Roman" w:hAnsi="Times New Roman"/>
        </w:rPr>
        <w:fldChar w:fldCharType="end"/>
      </w:r>
      <w:r>
        <w:rPr>
          <w:rFonts w:cs="Times New Roman" w:ascii="Times New Roman" w:hAnsi="Times New Roman"/>
          <w:sz w:val="22"/>
          <w:szCs w:val="22"/>
        </w:rPr>
        <w:t xml:space="preserve">10a. The variations in the mesh are shown in </w:t>
      </w:r>
      <w:r>
        <w:rPr>
          <w:rFonts w:cs="Times New Roman" w:ascii="Times New Roman" w:hAnsi="Times New Roman"/>
          <w:sz w:val="22"/>
          <w:szCs w:val="22"/>
        </w:rPr>
        <w:fldChar w:fldCharType="begin"/>
      </w:r>
      <w:r>
        <w:rPr>
          <w:sz w:val="22"/>
          <w:szCs w:val="22"/>
          <w:rFonts w:cs="Times New Roman" w:ascii="Times New Roman" w:hAnsi="Times New Roman"/>
        </w:rPr>
        <w:instrText> REF _Ref31747581 \h </w:instrText>
      </w:r>
      <w:r>
        <w:rPr>
          <w:sz w:val="22"/>
          <w:szCs w:val="22"/>
          <w:rFonts w:cs="Times New Roman" w:ascii="Times New Roman" w:hAnsi="Times New Roman"/>
        </w:rPr>
        <w:fldChar w:fldCharType="separate"/>
      </w:r>
      <w:r>
        <w:rPr>
          <w:sz w:val="22"/>
          <w:szCs w:val="22"/>
          <w:rFonts w:cs="Times New Roman" w:ascii="Times New Roman" w:hAnsi="Times New Roman"/>
        </w:rPr>
        <w:t>Table 8</w:t>
      </w:r>
      <w:r>
        <w:rPr>
          <w:sz w:val="22"/>
          <w:szCs w:val="22"/>
          <w:rFonts w:cs="Times New Roman" w:ascii="Times New Roman" w:hAnsi="Times New Roman"/>
        </w:rPr>
        <w:fldChar w:fldCharType="end"/>
      </w:r>
      <w:r>
        <w:rPr>
          <w:rFonts w:cs="Times New Roman" w:ascii="Times New Roman" w:hAnsi="Times New Roman"/>
          <w:sz w:val="22"/>
          <w:szCs w:val="22"/>
        </w:rPr>
        <w:t xml:space="preserve">, with a fixed </w:t>
      </w:r>
      <w:r>
        <w:rPr>
          <w:rFonts w:cs="Times New Roman" w:ascii="Times New Roman" w:hAnsi="Times New Roman"/>
          <w:i/>
          <w:iCs/>
          <w:sz w:val="22"/>
          <w:szCs w:val="22"/>
        </w:rPr>
        <w:t>w/a =</w:t>
      </w:r>
      <w:r>
        <w:rPr>
          <w:rFonts w:cs="Times New Roman" w:ascii="Times New Roman" w:hAnsi="Times New Roman"/>
          <w:sz w:val="22"/>
          <w:szCs w:val="22"/>
        </w:rPr>
        <w:t xml:space="preserve"> 5. </w:t>
      </w:r>
    </w:p>
    <w:p>
      <w:pPr>
        <w:pStyle w:val="Normal"/>
        <w:spacing w:before="240" w:after="240"/>
        <w:jc w:val="center"/>
        <w:rPr>
          <w:rFonts w:ascii="Times New Roman" w:hAnsi="Times New Roman" w:cs="Times New Roman"/>
          <w:sz w:val="22"/>
          <w:szCs w:val="22"/>
        </w:rPr>
      </w:pPr>
      <w:bookmarkStart w:id="51" w:name="_Ref31747581"/>
      <w:r>
        <w:rPr>
          <w:rFonts w:cs="Times New Roman" w:ascii="Times New Roman" w:hAnsi="Times New Roman"/>
          <w:b/>
          <w:sz w:val="22"/>
          <w:szCs w:val="22"/>
        </w:rPr>
        <w:t xml:space="preserve">Table </w:t>
      </w:r>
      <w:r>
        <w:rPr>
          <w:rFonts w:cs="Times New Roman" w:ascii="Times New Roman" w:hAnsi="Times New Roman"/>
          <w:b/>
          <w:sz w:val="22"/>
          <w:szCs w:val="22"/>
        </w:rPr>
        <w:fldChar w:fldCharType="begin"/>
      </w:r>
      <w:r>
        <w:rPr>
          <w:sz w:val="22"/>
          <w:b/>
          <w:szCs w:val="22"/>
          <w:rFonts w:cs="Times New Roman" w:ascii="Times New Roman" w:hAnsi="Times New Roman"/>
        </w:rPr>
        <w:instrText> SEQ Table \* ARABIC </w:instrText>
      </w:r>
      <w:r>
        <w:rPr>
          <w:sz w:val="22"/>
          <w:b/>
          <w:szCs w:val="22"/>
          <w:rFonts w:cs="Times New Roman" w:ascii="Times New Roman" w:hAnsi="Times New Roman"/>
        </w:rPr>
        <w:fldChar w:fldCharType="separate"/>
      </w:r>
      <w:r>
        <w:rPr>
          <w:sz w:val="22"/>
          <w:b/>
          <w:szCs w:val="22"/>
          <w:rFonts w:cs="Times New Roman" w:ascii="Times New Roman" w:hAnsi="Times New Roman"/>
        </w:rPr>
        <w:t>8</w:t>
      </w:r>
      <w:r>
        <w:rPr>
          <w:sz w:val="22"/>
          <w:b/>
          <w:szCs w:val="22"/>
          <w:rFonts w:cs="Times New Roman" w:ascii="Times New Roman" w:hAnsi="Times New Roman"/>
        </w:rPr>
        <w:fldChar w:fldCharType="end"/>
      </w:r>
      <w:bookmarkEnd w:id="51"/>
      <w:r>
        <w:rPr>
          <w:rFonts w:cs="Times New Roman" w:ascii="Times New Roman" w:hAnsi="Times New Roman"/>
          <w:b/>
          <w:sz w:val="22"/>
          <w:szCs w:val="22"/>
        </w:rPr>
        <w:t>:</w:t>
      </w:r>
      <w:r>
        <w:rPr>
          <w:rFonts w:cs="Times New Roman" w:ascii="Times New Roman" w:hAnsi="Times New Roman"/>
          <w:sz w:val="22"/>
          <w:szCs w:val="22"/>
        </w:rPr>
        <w:t xml:space="preserve"> Variations in finite multiple hole mesh</w:t>
      </w:r>
    </w:p>
    <w:tbl>
      <w:tblPr>
        <w:tblStyle w:val="af2"/>
        <w:tblW w:w="8291" w:type="dxa"/>
        <w:jc w:val="center"/>
        <w:tblInd w:w="0" w:type="dxa"/>
        <w:tblCellMar>
          <w:top w:w="0" w:type="dxa"/>
          <w:left w:w="108" w:type="dxa"/>
          <w:bottom w:w="0" w:type="dxa"/>
          <w:right w:w="108" w:type="dxa"/>
        </w:tblCellMar>
        <w:tblLook w:val="04a0" w:noHBand="0" w:noVBand="1" w:firstColumn="1" w:lastRow="0" w:lastColumn="0" w:firstRow="1"/>
      </w:tblPr>
      <w:tblGrid>
        <w:gridCol w:w="2072"/>
        <w:gridCol w:w="2073"/>
        <w:gridCol w:w="2072"/>
        <w:gridCol w:w="2073"/>
      </w:tblGrid>
      <w:tr>
        <w:trPr/>
        <w:tc>
          <w:tcPr>
            <w:tcW w:w="2072" w:type="dxa"/>
            <w:tcBorders/>
          </w:tcPr>
          <w:p>
            <w:pPr>
              <w:pStyle w:val="Normal"/>
              <w:jc w:val="both"/>
              <w:rPr>
                <w:rFonts w:ascii="Times New Roman" w:hAnsi="Times New Roman" w:cs="Times New Roman"/>
                <w:sz w:val="22"/>
                <w:szCs w:val="22"/>
              </w:rPr>
            </w:pPr>
            <w:r>
              <w:rPr>
                <w:rFonts w:cs="Times New Roman" w:ascii="Times New Roman" w:hAnsi="Times New Roman"/>
                <w:sz w:val="22"/>
                <w:szCs w:val="22"/>
              </w:rPr>
            </w:r>
          </w:p>
        </w:tc>
        <w:tc>
          <w:tcPr>
            <w:tcW w:w="207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Min</w:t>
            </w:r>
          </w:p>
        </w:tc>
        <w:tc>
          <w:tcPr>
            <w:tcW w:w="2072"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Max</w:t>
            </w:r>
          </w:p>
        </w:tc>
        <w:tc>
          <w:tcPr>
            <w:tcW w:w="207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Interval</w:t>
            </w:r>
          </w:p>
        </w:tc>
      </w:tr>
      <w:tr>
        <w:trPr/>
        <w:tc>
          <w:tcPr>
            <w:tcW w:w="2072" w:type="dxa"/>
            <w:tcBorders/>
          </w:tcPr>
          <w:p>
            <w:pPr>
              <w:pStyle w:val="Normal"/>
              <w:jc w:val="both"/>
              <w:rPr>
                <w:rFonts w:ascii="Times New Roman" w:hAnsi="Times New Roman" w:cs="Times New Roman"/>
                <w:sz w:val="22"/>
                <w:szCs w:val="22"/>
              </w:rPr>
            </w:pPr>
            <w:r>
              <w:rPr>
                <w:szCs w:val="24"/>
              </w:rPr>
            </w:r>
            <m:oMath xmlns:m="http://schemas.openxmlformats.org/officeDocument/2006/math">
              <m:f>
                <m:fPr>
                  <m:type m:val="lin"/>
                </m:fPr>
                <m:num>
                  <m:r>
                    <w:rPr>
                      <w:rFonts w:ascii="Cambria Math" w:hAnsi="Cambria Math"/>
                    </w:rPr>
                    <m:t xml:space="preserve">d</m:t>
                  </m:r>
                </m:num>
                <m:den>
                  <m:r>
                    <w:rPr>
                      <w:rFonts w:ascii="Cambria Math" w:hAnsi="Cambria Math"/>
                    </w:rPr>
                    <m:t xml:space="preserve">a</m:t>
                  </m:r>
                </m:den>
              </m:f>
            </m:oMath>
          </w:p>
        </w:tc>
        <w:tc>
          <w:tcPr>
            <w:tcW w:w="207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2</w:t>
            </w:r>
          </w:p>
        </w:tc>
        <w:tc>
          <w:tcPr>
            <w:tcW w:w="2072"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4</w:t>
            </w:r>
          </w:p>
        </w:tc>
        <w:tc>
          <w:tcPr>
            <w:tcW w:w="207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1</w:t>
            </w:r>
          </w:p>
        </w:tc>
      </w:tr>
    </w:tbl>
    <w:p>
      <w:pPr>
        <w:pStyle w:val="Normal"/>
        <w:widowControl w:val="false"/>
        <w:snapToGrid w:val="false"/>
        <w:spacing w:before="240" w:after="240"/>
        <w:ind w:firstLine="720"/>
        <w:jc w:val="both"/>
        <w:rPr>
          <w:rFonts w:ascii="Times New Roman" w:hAnsi="Times New Roman" w:eastAsia="Times New Roman" w:cs="Times New Roman"/>
          <w:sz w:val="22"/>
          <w:szCs w:val="22"/>
        </w:rPr>
      </w:pPr>
      <w:r>
        <w:rPr>
          <w:rFonts w:cs="Times New Roman" w:ascii="Times New Roman" w:hAnsi="Times New Roman"/>
          <w:sz w:val="22"/>
          <w:szCs w:val="22"/>
        </w:rPr>
        <w:fldChar w:fldCharType="begin"/>
      </w:r>
      <w:r>
        <w:rPr>
          <w:sz w:val="22"/>
          <w:szCs w:val="22"/>
          <w:rFonts w:cs="Times New Roman" w:ascii="Times New Roman" w:hAnsi="Times New Roman"/>
        </w:rPr>
        <w:instrText> REF _Ref31747595 \h </w:instrText>
      </w:r>
      <w:r>
        <w:rPr>
          <w:sz w:val="22"/>
          <w:szCs w:val="22"/>
          <w:rFonts w:cs="Times New Roman" w:ascii="Times New Roman" w:hAnsi="Times New Roman"/>
        </w:rPr>
        <w:fldChar w:fldCharType="separate"/>
      </w:r>
      <w:r>
        <w:rPr>
          <w:sz w:val="22"/>
          <w:szCs w:val="22"/>
          <w:rFonts w:cs="Times New Roman" w:ascii="Times New Roman" w:hAnsi="Times New Roman"/>
        </w:rPr>
        <w:t>Table 9</w:t>
      </w:r>
      <w:r>
        <w:rPr>
          <w:sz w:val="22"/>
          <w:szCs w:val="22"/>
          <w:rFonts w:cs="Times New Roman" w:ascii="Times New Roman" w:hAnsi="Times New Roman"/>
        </w:rPr>
        <w:fldChar w:fldCharType="end"/>
      </w:r>
      <w:r>
        <w:rPr>
          <w:rFonts w:cs="Times New Roman" w:ascii="Times New Roman" w:hAnsi="Times New Roman"/>
          <w:sz w:val="22"/>
          <w:szCs w:val="22"/>
        </w:rPr>
        <w:t xml:space="preserve"> </w:t>
      </w:r>
      <w:r>
        <w:rPr>
          <w:rFonts w:cs="Times New Roman" w:ascii="Times New Roman" w:hAnsi="Times New Roman"/>
          <w:sz w:val="22"/>
          <w:szCs w:val="22"/>
        </w:rPr>
        <w:t xml:space="preserve">investigates the minimum number of training sampling sizes needed to obtain good predictions for mesh with different configurations using biaxial-trained NN. To allow the NN to fit more loosely to the single hole in an infinite plate problem, </w:t>
      </w:r>
      <w:r>
        <w:rPr/>
      </w:r>
      <m:oMath xmlns:m="http://schemas.openxmlformats.org/officeDocument/2006/math">
        <m:sSub>
          <m:e>
            <m:r>
              <w:rPr>
                <w:rFonts w:ascii="Cambria Math" w:hAnsi="Cambria Math"/>
              </w:rPr>
              <m:t xml:space="preserve">u</m:t>
            </m:r>
          </m:e>
          <m:sub>
            <m:r>
              <w:rPr>
                <w:rFonts w:ascii="Cambria Math" w:hAnsi="Cambria Math"/>
              </w:rPr>
              <m:t xml:space="preserve">y</m:t>
            </m:r>
          </m:sub>
        </m:sSub>
      </m:oMath>
      <w:r>
        <w:rPr>
          <w:rFonts w:cs="Times New Roman" w:ascii="Times New Roman" w:hAnsi="Times New Roman"/>
          <w:sz w:val="22"/>
          <w:szCs w:val="22"/>
        </w:rPr>
        <w:t xml:space="preserve"> and </w:t>
      </w:r>
      <w:r>
        <w:rPr/>
      </w:r>
      <m:oMath xmlns:m="http://schemas.openxmlformats.org/officeDocument/2006/math">
        <m:sSub>
          <m:e>
            <m:r>
              <w:rPr>
                <w:rFonts w:ascii="Cambria Math" w:hAnsi="Cambria Math"/>
              </w:rPr>
              <m:t xml:space="preserve">u</m:t>
            </m:r>
          </m:e>
          <m:sub>
            <m:r>
              <w:rPr>
                <w:rFonts w:ascii="Cambria Math" w:hAnsi="Cambria Math"/>
              </w:rPr>
              <m:t xml:space="preserve">x</m:t>
            </m:r>
          </m:sub>
        </m:sSub>
      </m:oMath>
      <w:r>
        <w:rPr>
          <w:rFonts w:cs="Times New Roman" w:ascii="Times New Roman" w:hAnsi="Times New Roman"/>
          <w:sz w:val="22"/>
          <w:szCs w:val="22"/>
        </w:rPr>
        <w:t xml:space="preserve"> of Node 2 and 5 are used as training parameters such that the NN can effectively predict the stresses for multiple holes on finite plate problems. </w:t>
      </w:r>
      <w:r>
        <w:rPr>
          <w:rFonts w:cs="Times New Roman" w:ascii="Times New Roman" w:hAnsi="Times New Roman"/>
          <w:sz w:val="22"/>
          <w:szCs w:val="22"/>
        </w:rPr>
        <w:fldChar w:fldCharType="begin"/>
      </w:r>
      <w:r>
        <w:rPr>
          <w:sz w:val="22"/>
          <w:szCs w:val="22"/>
          <w:rFonts w:cs="Times New Roman" w:ascii="Times New Roman" w:hAnsi="Times New Roman"/>
        </w:rPr>
        <w:instrText> REF _Ref31747595 \h </w:instrText>
      </w:r>
      <w:r>
        <w:rPr>
          <w:sz w:val="22"/>
          <w:szCs w:val="22"/>
          <w:rFonts w:cs="Times New Roman" w:ascii="Times New Roman" w:hAnsi="Times New Roman"/>
        </w:rPr>
        <w:fldChar w:fldCharType="separate"/>
      </w:r>
      <w:r>
        <w:rPr>
          <w:sz w:val="22"/>
          <w:szCs w:val="22"/>
          <w:rFonts w:cs="Times New Roman" w:ascii="Times New Roman" w:hAnsi="Times New Roman"/>
        </w:rPr>
        <w:t>Table 9</w:t>
      </w:r>
      <w:r>
        <w:rPr>
          <w:sz w:val="22"/>
          <w:szCs w:val="22"/>
          <w:rFonts w:cs="Times New Roman" w:ascii="Times New Roman" w:hAnsi="Times New Roman"/>
        </w:rPr>
        <w:fldChar w:fldCharType="end"/>
      </w:r>
      <w:r>
        <w:rPr>
          <w:rFonts w:cs="Times New Roman" w:ascii="Times New Roman" w:hAnsi="Times New Roman"/>
          <w:sz w:val="22"/>
          <w:szCs w:val="22"/>
        </w:rPr>
        <w:t xml:space="preserve"> shows that a sampling size of 440 lines offers significant improvement over 200 lines while the sampling size of 840 lines does not offer much improvement. The biaxial approach will be used to illustrate the effects of different training sampling sizes.</w:t>
      </w:r>
    </w:p>
    <w:p>
      <w:pPr>
        <w:pStyle w:val="Normal"/>
        <w:spacing w:before="240" w:after="240"/>
        <w:jc w:val="center"/>
        <w:rPr>
          <w:rFonts w:ascii="Times New Roman" w:hAnsi="Times New Roman" w:cs="Times New Roman"/>
          <w:sz w:val="22"/>
          <w:szCs w:val="22"/>
        </w:rPr>
      </w:pPr>
      <w:bookmarkStart w:id="52" w:name="_Ref32810033"/>
      <w:bookmarkStart w:id="53" w:name="_Ref31747595"/>
      <w:r>
        <w:rPr>
          <w:rFonts w:cs="Times New Roman" w:ascii="Times New Roman" w:hAnsi="Times New Roman"/>
          <w:b/>
          <w:sz w:val="22"/>
          <w:szCs w:val="22"/>
        </w:rPr>
        <w:t xml:space="preserve">Table </w:t>
      </w:r>
      <w:r>
        <w:rPr>
          <w:rFonts w:cs="Times New Roman" w:ascii="Times New Roman" w:hAnsi="Times New Roman"/>
          <w:b/>
          <w:sz w:val="22"/>
          <w:szCs w:val="22"/>
        </w:rPr>
        <w:fldChar w:fldCharType="begin"/>
      </w:r>
      <w:r>
        <w:rPr>
          <w:sz w:val="22"/>
          <w:b/>
          <w:szCs w:val="22"/>
          <w:rFonts w:cs="Times New Roman" w:ascii="Times New Roman" w:hAnsi="Times New Roman"/>
        </w:rPr>
        <w:instrText> SEQ Table \* ARABIC </w:instrText>
      </w:r>
      <w:r>
        <w:rPr>
          <w:sz w:val="22"/>
          <w:b/>
          <w:szCs w:val="22"/>
          <w:rFonts w:cs="Times New Roman" w:ascii="Times New Roman" w:hAnsi="Times New Roman"/>
        </w:rPr>
        <w:fldChar w:fldCharType="separate"/>
      </w:r>
      <w:r>
        <w:rPr>
          <w:sz w:val="22"/>
          <w:b/>
          <w:szCs w:val="22"/>
          <w:rFonts w:cs="Times New Roman" w:ascii="Times New Roman" w:hAnsi="Times New Roman"/>
        </w:rPr>
        <w:t>9</w:t>
      </w:r>
      <w:r>
        <w:rPr>
          <w:sz w:val="22"/>
          <w:b/>
          <w:szCs w:val="22"/>
          <w:rFonts w:cs="Times New Roman" w:ascii="Times New Roman" w:hAnsi="Times New Roman"/>
        </w:rPr>
        <w:fldChar w:fldCharType="end"/>
      </w:r>
      <w:bookmarkEnd w:id="52"/>
      <w:bookmarkEnd w:id="53"/>
      <w:r>
        <w:rPr>
          <w:rFonts w:cs="Times New Roman" w:ascii="Times New Roman" w:hAnsi="Times New Roman"/>
          <w:b/>
          <w:sz w:val="22"/>
          <w:szCs w:val="22"/>
        </w:rPr>
        <w:t>:</w:t>
      </w:r>
      <w:r>
        <w:rPr>
          <w:rFonts w:cs="Times New Roman" w:ascii="Times New Roman" w:hAnsi="Times New Roman"/>
          <w:sz w:val="22"/>
          <w:szCs w:val="22"/>
        </w:rPr>
        <w:t xml:space="preserve"> Prediction errors (%) using different sampling sizes for the case of 3 holes, </w:t>
      </w:r>
      <w:r>
        <w:rPr>
          <w:rFonts w:cs="Times New Roman" w:ascii="Times New Roman" w:hAnsi="Times New Roman"/>
          <w:i/>
          <w:iCs/>
          <w:sz w:val="22"/>
          <w:szCs w:val="22"/>
        </w:rPr>
        <w:t>w/a =</w:t>
      </w:r>
      <w:r>
        <w:rPr>
          <w:rFonts w:cs="Times New Roman" w:ascii="Times New Roman" w:hAnsi="Times New Roman"/>
          <w:sz w:val="22"/>
          <w:szCs w:val="22"/>
        </w:rPr>
        <w:t xml:space="preserve"> 5</w:t>
      </w:r>
    </w:p>
    <w:tbl>
      <w:tblPr>
        <w:tblW w:w="7290" w:type="dxa"/>
        <w:jc w:val="center"/>
        <w:tblInd w:w="0" w:type="dxa"/>
        <w:tblCellMar>
          <w:top w:w="0" w:type="dxa"/>
          <w:left w:w="108" w:type="dxa"/>
          <w:bottom w:w="0" w:type="dxa"/>
          <w:right w:w="108" w:type="dxa"/>
        </w:tblCellMar>
        <w:tblLook w:val="04a0" w:noHBand="0" w:noVBand="1" w:firstColumn="1" w:lastRow="0" w:lastColumn="0" w:firstRow="1"/>
      </w:tblPr>
      <w:tblGrid>
        <w:gridCol w:w="2068"/>
        <w:gridCol w:w="1711"/>
        <w:gridCol w:w="1800"/>
        <w:gridCol w:w="1710"/>
      </w:tblGrid>
      <w:tr>
        <w:trPr>
          <w:trHeight w:val="296" w:hRule="atLeast"/>
        </w:trPr>
        <w:tc>
          <w:tcPr>
            <w:tcW w:w="206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r>
          </w:p>
        </w:tc>
        <w:tc>
          <w:tcPr>
            <w:tcW w:w="5221" w:type="dxa"/>
            <w:gridSpan w:val="3"/>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Prediction error (%) under Biaxial approach*</w:t>
            </w:r>
          </w:p>
        </w:tc>
      </w:tr>
      <w:tr>
        <w:trPr>
          <w:trHeight w:val="296" w:hRule="atLeast"/>
        </w:trPr>
        <w:tc>
          <w:tcPr>
            <w:tcW w:w="206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r>
          </w:p>
        </w:tc>
        <w:tc>
          <w:tcPr>
            <w:tcW w:w="1711"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jc w:val="both"/>
              <w:rPr>
                <w:rFonts w:ascii="Times New Roman" w:hAnsi="Times New Roman" w:eastAsia="Times New Roman" w:cs="Times New Roman"/>
                <w:color w:val="000000"/>
                <w:sz w:val="22"/>
                <w:szCs w:val="22"/>
              </w:rPr>
            </w:pPr>
            <w:r>
              <w:rPr/>
            </w:r>
            <m:oMath xmlns:m="http://schemas.openxmlformats.org/officeDocument/2006/math">
              <m:f>
                <m:fPr>
                  <m:type m:val="lin"/>
                </m:fPr>
                <m:num>
                  <m:r>
                    <w:rPr>
                      <w:rFonts w:ascii="Cambria Math" w:hAnsi="Cambria Math"/>
                    </w:rPr>
                    <m:t xml:space="preserve">d</m:t>
                  </m:r>
                </m:num>
                <m:den>
                  <m:r>
                    <w:rPr>
                      <w:rFonts w:ascii="Cambria Math" w:hAnsi="Cambria Math"/>
                    </w:rPr>
                    <m:t xml:space="preserve">a</m:t>
                  </m:r>
                </m:den>
              </m:f>
            </m:oMath>
            <w:r>
              <w:rPr>
                <w:rFonts w:eastAsia="Times New Roman" w:cs="Times New Roman" w:ascii="Times New Roman" w:hAnsi="Times New Roman"/>
                <w:color w:val="000000"/>
                <w:sz w:val="22"/>
                <w:szCs w:val="22"/>
              </w:rPr>
              <w:t xml:space="preserve">  </w:t>
            </w:r>
            <w:r>
              <w:rPr>
                <w:rFonts w:eastAsia="Times New Roman" w:cs="Times New Roman" w:ascii="Times New Roman" w:hAnsi="Times New Roman"/>
                <w:color w:val="000000"/>
                <w:sz w:val="22"/>
                <w:szCs w:val="22"/>
              </w:rPr>
              <w:t>= 2</w:t>
            </w:r>
          </w:p>
        </w:tc>
        <w:tc>
          <w:tcPr>
            <w:tcW w:w="180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jc w:val="both"/>
              <w:rPr>
                <w:rFonts w:ascii="Times New Roman" w:hAnsi="Times New Roman" w:eastAsia="Times New Roman" w:cs="Times New Roman"/>
                <w:color w:val="000000"/>
                <w:sz w:val="22"/>
                <w:szCs w:val="22"/>
              </w:rPr>
            </w:pPr>
            <w:r>
              <w:rPr/>
            </w:r>
            <m:oMath xmlns:m="http://schemas.openxmlformats.org/officeDocument/2006/math">
              <m:f>
                <m:fPr>
                  <m:type m:val="lin"/>
                </m:fPr>
                <m:num>
                  <m:r>
                    <w:rPr>
                      <w:rFonts w:ascii="Cambria Math" w:hAnsi="Cambria Math"/>
                    </w:rPr>
                    <m:t xml:space="preserve">d</m:t>
                  </m:r>
                </m:num>
                <m:den>
                  <m:r>
                    <w:rPr>
                      <w:rFonts w:ascii="Cambria Math" w:hAnsi="Cambria Math"/>
                    </w:rPr>
                    <m:t xml:space="preserve">a</m:t>
                  </m:r>
                </m:den>
              </m:f>
            </m:oMath>
            <w:r>
              <w:rPr>
                <w:rFonts w:eastAsia="Times New Roman" w:cs="Times New Roman" w:ascii="Times New Roman" w:hAnsi="Times New Roman"/>
                <w:color w:val="000000"/>
                <w:sz w:val="22"/>
                <w:szCs w:val="22"/>
              </w:rPr>
              <w:t xml:space="preserve">  </w:t>
            </w:r>
            <w:r>
              <w:rPr>
                <w:rFonts w:eastAsia="Times New Roman" w:cs="Times New Roman" w:ascii="Times New Roman" w:hAnsi="Times New Roman"/>
                <w:color w:val="000000"/>
                <w:sz w:val="22"/>
                <w:szCs w:val="22"/>
              </w:rPr>
              <w:t>= 3</w:t>
            </w:r>
          </w:p>
        </w:tc>
        <w:tc>
          <w:tcPr>
            <w:tcW w:w="171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jc w:val="both"/>
              <w:rPr>
                <w:rFonts w:ascii="Times New Roman" w:hAnsi="Times New Roman" w:eastAsia="Times New Roman" w:cs="Times New Roman"/>
                <w:color w:val="000000"/>
                <w:sz w:val="22"/>
                <w:szCs w:val="22"/>
              </w:rPr>
            </w:pPr>
            <w:r>
              <w:rPr/>
            </w:r>
            <m:oMath xmlns:m="http://schemas.openxmlformats.org/officeDocument/2006/math">
              <m:f>
                <m:fPr>
                  <m:type m:val="lin"/>
                </m:fPr>
                <m:num>
                  <m:r>
                    <w:rPr>
                      <w:rFonts w:ascii="Cambria Math" w:hAnsi="Cambria Math"/>
                    </w:rPr>
                    <m:t xml:space="preserve">d</m:t>
                  </m:r>
                </m:num>
                <m:den>
                  <m:r>
                    <w:rPr>
                      <w:rFonts w:ascii="Cambria Math" w:hAnsi="Cambria Math"/>
                    </w:rPr>
                    <m:t xml:space="preserve">a</m:t>
                  </m:r>
                </m:den>
              </m:f>
            </m:oMath>
            <w:r>
              <w:rPr>
                <w:rFonts w:eastAsia="Times New Roman" w:cs="Times New Roman" w:ascii="Times New Roman" w:hAnsi="Times New Roman"/>
                <w:color w:val="000000"/>
                <w:sz w:val="22"/>
                <w:szCs w:val="22"/>
              </w:rPr>
              <w:t xml:space="preserve">  </w:t>
            </w:r>
            <w:r>
              <w:rPr>
                <w:rFonts w:eastAsia="Times New Roman" w:cs="Times New Roman" w:ascii="Times New Roman" w:hAnsi="Times New Roman"/>
                <w:color w:val="000000"/>
                <w:sz w:val="22"/>
                <w:szCs w:val="22"/>
              </w:rPr>
              <w:t>= 4</w:t>
            </w:r>
          </w:p>
        </w:tc>
      </w:tr>
      <w:tr>
        <w:trPr>
          <w:trHeight w:val="593" w:hRule="atLeast"/>
        </w:trPr>
        <w:tc>
          <w:tcPr>
            <w:tcW w:w="206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sampling size of 200</w:t>
            </w:r>
          </w:p>
        </w:tc>
        <w:tc>
          <w:tcPr>
            <w:tcW w:w="17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-13.47</w:t>
            </w:r>
          </w:p>
        </w:tc>
        <w:tc>
          <w:tcPr>
            <w:tcW w:w="180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-4.88</w:t>
            </w:r>
          </w:p>
        </w:tc>
        <w:tc>
          <w:tcPr>
            <w:tcW w:w="17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-3.02</w:t>
            </w:r>
          </w:p>
        </w:tc>
      </w:tr>
      <w:tr>
        <w:trPr>
          <w:trHeight w:val="608" w:hRule="atLeast"/>
        </w:trPr>
        <w:tc>
          <w:tcPr>
            <w:tcW w:w="206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sampling size of 440</w:t>
            </w:r>
          </w:p>
        </w:tc>
        <w:tc>
          <w:tcPr>
            <w:tcW w:w="1711"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0.48</w:t>
            </w:r>
          </w:p>
        </w:tc>
        <w:tc>
          <w:tcPr>
            <w:tcW w:w="180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3.01</w:t>
            </w:r>
          </w:p>
        </w:tc>
        <w:tc>
          <w:tcPr>
            <w:tcW w:w="171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2.07</w:t>
            </w:r>
          </w:p>
        </w:tc>
      </w:tr>
      <w:tr>
        <w:trPr>
          <w:trHeight w:val="608" w:hRule="atLeast"/>
        </w:trPr>
        <w:tc>
          <w:tcPr>
            <w:tcW w:w="206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sampling size of 840</w:t>
            </w:r>
          </w:p>
        </w:tc>
        <w:tc>
          <w:tcPr>
            <w:tcW w:w="1711"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0.37</w:t>
            </w:r>
          </w:p>
        </w:tc>
        <w:tc>
          <w:tcPr>
            <w:tcW w:w="180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2.89</w:t>
            </w:r>
          </w:p>
        </w:tc>
        <w:tc>
          <w:tcPr>
            <w:tcW w:w="171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1.97</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t xml:space="preserve">* Using </w:t>
      </w:r>
      <w:r>
        <w:rPr/>
      </w:r>
      <m:oMath xmlns:m="http://schemas.openxmlformats.org/officeDocument/2006/math">
        <m:sSub>
          <m:e>
            <m:r>
              <w:rPr>
                <w:rFonts w:ascii="Cambria Math" w:hAnsi="Cambria Math"/>
              </w:rPr>
              <m:t xml:space="preserve">u</m:t>
            </m:r>
          </m:e>
          <m:sub>
            <m:r>
              <w:rPr>
                <w:rFonts w:ascii="Cambria Math" w:hAnsi="Cambria Math"/>
              </w:rPr>
              <m:t xml:space="preserve">y</m:t>
            </m:r>
          </m:sub>
        </m:sSub>
      </m:oMath>
      <w:r>
        <w:rPr>
          <w:rFonts w:cs="Times New Roman" w:ascii="Times New Roman" w:hAnsi="Times New Roman"/>
          <w:sz w:val="22"/>
          <w:szCs w:val="22"/>
        </w:rPr>
        <w:t xml:space="preserve"> and </w:t>
      </w:r>
      <w:r>
        <w:rPr/>
      </w:r>
      <m:oMath xmlns:m="http://schemas.openxmlformats.org/officeDocument/2006/math">
        <m:sSub>
          <m:e>
            <m:r>
              <w:rPr>
                <w:rFonts w:ascii="Cambria Math" w:hAnsi="Cambria Math"/>
              </w:rPr>
              <m:t xml:space="preserve">u</m:t>
            </m:r>
          </m:e>
          <m:sub>
            <m:r>
              <w:rPr>
                <w:rFonts w:ascii="Cambria Math" w:hAnsi="Cambria Math"/>
              </w:rPr>
              <m:t xml:space="preserve">x</m:t>
            </m:r>
          </m:sub>
        </m:sSub>
      </m:oMath>
      <w:r>
        <w:rPr>
          <w:rFonts w:cs="Times New Roman" w:ascii="Times New Roman" w:hAnsi="Times New Roman"/>
          <w:sz w:val="22"/>
          <w:szCs w:val="22"/>
        </w:rPr>
        <w:t xml:space="preserve"> of Node 2 and 5 as training parameters, the Levenberg-Marquart algorithm, a pure linear function, based on a maximum absolute error with 300 trials</w:t>
      </w:r>
    </w:p>
    <w:p>
      <w:pPr>
        <w:pStyle w:val="Normal"/>
        <w:jc w:val="both"/>
        <w:rPr>
          <w:rFonts w:ascii="Times New Roman" w:hAnsi="Times New Roman" w:cs="Times New Roman"/>
          <w:color w:val="000000" w:themeColor="text1"/>
          <w:sz w:val="22"/>
          <w:szCs w:val="22"/>
        </w:rPr>
      </w:pPr>
      <w:r>
        <w:rPr>
          <w:rFonts w:cs="Times New Roman" w:ascii="Times New Roman" w:hAnsi="Times New Roman"/>
          <w:color w:val="000000" w:themeColor="text1"/>
          <w:sz w:val="22"/>
          <w:szCs w:val="22"/>
        </w:rPr>
      </w:r>
    </w:p>
    <w:p>
      <w:pPr>
        <w:pStyle w:val="Normal"/>
        <w:spacing w:before="0" w:after="60"/>
        <w:ind w:firstLine="425"/>
        <w:jc w:val="both"/>
        <w:rPr>
          <w:rFonts w:ascii="Times New Roman" w:hAnsi="Times New Roman" w:cs="Times New Roman"/>
          <w:color w:val="000000" w:themeColor="text1"/>
          <w:sz w:val="22"/>
          <w:szCs w:val="22"/>
        </w:rPr>
      </w:pPr>
      <w:r>
        <w:rPr>
          <w:rFonts w:cs="Times New Roman" w:ascii="Times New Roman" w:hAnsi="Times New Roman"/>
          <w:color w:val="000000" w:themeColor="text1"/>
          <w:sz w:val="22"/>
          <w:szCs w:val="22"/>
        </w:rPr>
        <w:t xml:space="preserve">To ensure that the NN is also effective in predicting similar problems, the prediction error of a quarter finite </w:t>
      </w:r>
      <w:r>
        <w:rPr>
          <w:rFonts w:cs="Times New Roman" w:ascii="Times New Roman" w:hAnsi="Times New Roman"/>
          <w:sz w:val="22"/>
          <w:szCs w:val="22"/>
        </w:rPr>
        <w:t>plate</w:t>
      </w:r>
      <w:r>
        <w:rPr>
          <w:rFonts w:cs="Times New Roman" w:ascii="Times New Roman" w:hAnsi="Times New Roman"/>
          <w:color w:val="000000" w:themeColor="text1"/>
          <w:sz w:val="22"/>
          <w:szCs w:val="22"/>
        </w:rPr>
        <w:t xml:space="preserve"> with 3 holes as shown in </w:t>
      </w:r>
      <w:r>
        <w:rPr>
          <w:rFonts w:cs="Times New Roman" w:ascii="Times New Roman" w:hAnsi="Times New Roman"/>
          <w:color w:val="000000"/>
          <w:sz w:val="22"/>
          <w:szCs w:val="22"/>
        </w:rPr>
        <w:fldChar w:fldCharType="begin"/>
      </w:r>
      <w:r>
        <w:rPr>
          <w:sz w:val="22"/>
          <w:szCs w:val="22"/>
          <w:rFonts w:cs="Times New Roman" w:ascii="Times New Roman" w:hAnsi="Times New Roman"/>
          <w:color w:val="000000"/>
        </w:rPr>
        <w:instrText> REF _Ref31744927 \h </w:instrText>
      </w:r>
      <w:r>
        <w:rPr>
          <w:sz w:val="22"/>
          <w:szCs w:val="22"/>
          <w:rFonts w:cs="Times New Roman" w:ascii="Times New Roman" w:hAnsi="Times New Roman"/>
          <w:color w:val="000000"/>
        </w:rPr>
        <w:fldChar w:fldCharType="separate"/>
      </w:r>
      <w:r>
        <w:rPr>
          <w:sz w:val="22"/>
          <w:szCs w:val="22"/>
          <w:rFonts w:cs="Times New Roman" w:ascii="Times New Roman" w:hAnsi="Times New Roman"/>
          <w:color w:val="000000"/>
        </w:rPr>
        <w:t xml:space="preserve">Figure </w:t>
      </w:r>
      <w:r>
        <w:rPr>
          <w:sz w:val="22"/>
          <w:szCs w:val="22"/>
          <w:rFonts w:cs="Times New Roman" w:ascii="Times New Roman" w:hAnsi="Times New Roman"/>
          <w:color w:val="000000"/>
        </w:rPr>
        <w:fldChar w:fldCharType="end"/>
      </w:r>
      <w:r>
        <w:rPr>
          <w:rFonts w:cs="Times New Roman" w:ascii="Times New Roman" w:hAnsi="Times New Roman"/>
          <w:color w:val="000000" w:themeColor="text1"/>
          <w:sz w:val="22"/>
          <w:szCs w:val="22"/>
        </w:rPr>
        <w:t xml:space="preserve">10 is studied. </w:t>
      </w:r>
      <w:r>
        <w:rPr>
          <w:rFonts w:cs="Times New Roman" w:ascii="Times New Roman" w:hAnsi="Times New Roman"/>
          <w:color w:val="000000"/>
          <w:sz w:val="22"/>
          <w:szCs w:val="22"/>
        </w:rPr>
        <w:fldChar w:fldCharType="begin"/>
      </w:r>
      <w:r>
        <w:rPr>
          <w:sz w:val="22"/>
          <w:szCs w:val="22"/>
          <w:rFonts w:cs="Times New Roman" w:ascii="Times New Roman" w:hAnsi="Times New Roman"/>
          <w:color w:val="000000"/>
        </w:rPr>
        <w:instrText> REF _Ref31747646 \h </w:instrText>
      </w:r>
      <w:r>
        <w:rPr>
          <w:sz w:val="22"/>
          <w:szCs w:val="22"/>
          <w:rFonts w:cs="Times New Roman" w:ascii="Times New Roman" w:hAnsi="Times New Roman"/>
          <w:color w:val="000000"/>
        </w:rPr>
        <w:fldChar w:fldCharType="separate"/>
      </w:r>
      <w:r>
        <w:rPr>
          <w:sz w:val="22"/>
          <w:szCs w:val="22"/>
          <w:rFonts w:cs="Times New Roman" w:ascii="Times New Roman" w:hAnsi="Times New Roman"/>
          <w:color w:val="000000"/>
        </w:rPr>
        <w:t>Table 10</w:t>
      </w:r>
      <w:r>
        <w:rPr>
          <w:sz w:val="22"/>
          <w:szCs w:val="22"/>
          <w:rFonts w:cs="Times New Roman" w:ascii="Times New Roman" w:hAnsi="Times New Roman"/>
          <w:color w:val="000000"/>
        </w:rPr>
        <w:fldChar w:fldCharType="end"/>
      </w:r>
      <w:r>
        <w:rPr>
          <w:rFonts w:cs="Times New Roman" w:ascii="Times New Roman" w:hAnsi="Times New Roman"/>
          <w:color w:val="000000" w:themeColor="text1"/>
          <w:sz w:val="22"/>
          <w:szCs w:val="22"/>
        </w:rPr>
        <w:t xml:space="preserve"> shows that errors are generally higher than those in </w:t>
      </w:r>
      <w:r>
        <w:rPr>
          <w:rFonts w:cs="Times New Roman" w:ascii="Times New Roman" w:hAnsi="Times New Roman"/>
          <w:color w:val="000000"/>
          <w:sz w:val="22"/>
          <w:szCs w:val="22"/>
        </w:rPr>
        <w:fldChar w:fldCharType="begin"/>
      </w:r>
      <w:r>
        <w:rPr>
          <w:sz w:val="22"/>
          <w:szCs w:val="22"/>
          <w:rFonts w:cs="Times New Roman" w:ascii="Times New Roman" w:hAnsi="Times New Roman"/>
          <w:color w:val="000000"/>
        </w:rPr>
        <w:instrText> REF _Ref31747595 \h </w:instrText>
      </w:r>
      <w:r>
        <w:rPr>
          <w:sz w:val="22"/>
          <w:szCs w:val="22"/>
          <w:rFonts w:cs="Times New Roman" w:ascii="Times New Roman" w:hAnsi="Times New Roman"/>
          <w:color w:val="000000"/>
        </w:rPr>
        <w:fldChar w:fldCharType="separate"/>
      </w:r>
      <w:r>
        <w:rPr>
          <w:sz w:val="22"/>
          <w:szCs w:val="22"/>
          <w:rFonts w:cs="Times New Roman" w:ascii="Times New Roman" w:hAnsi="Times New Roman"/>
          <w:color w:val="000000"/>
        </w:rPr>
        <w:t>Table 9</w:t>
      </w:r>
      <w:r>
        <w:rPr>
          <w:sz w:val="22"/>
          <w:szCs w:val="22"/>
          <w:rFonts w:cs="Times New Roman" w:ascii="Times New Roman" w:hAnsi="Times New Roman"/>
          <w:color w:val="000000"/>
        </w:rPr>
        <w:fldChar w:fldCharType="end"/>
      </w:r>
      <w:r>
        <w:rPr>
          <w:rFonts w:cs="Times New Roman" w:ascii="Times New Roman" w:hAnsi="Times New Roman"/>
          <w:color w:val="000000" w:themeColor="text1"/>
          <w:sz w:val="22"/>
          <w:szCs w:val="22"/>
        </w:rPr>
        <w:t>. However, the difference is not significant.</w:t>
      </w:r>
    </w:p>
    <w:p>
      <w:pPr>
        <w:pStyle w:val="Normal"/>
        <w:spacing w:before="240" w:after="240"/>
        <w:jc w:val="center"/>
        <w:rPr>
          <w:rFonts w:ascii="Times New Roman" w:hAnsi="Times New Roman" w:cs="Times New Roman"/>
          <w:sz w:val="22"/>
          <w:szCs w:val="22"/>
        </w:rPr>
      </w:pPr>
      <w:bookmarkStart w:id="54" w:name="_Ref31747646"/>
      <w:r>
        <w:rPr>
          <w:rFonts w:cs="Times New Roman" w:ascii="Times New Roman" w:hAnsi="Times New Roman"/>
          <w:b/>
          <w:sz w:val="22"/>
          <w:szCs w:val="22"/>
        </w:rPr>
        <w:t xml:space="preserve">Table </w:t>
      </w:r>
      <w:r>
        <w:rPr>
          <w:rFonts w:cs="Times New Roman" w:ascii="Times New Roman" w:hAnsi="Times New Roman"/>
          <w:b/>
          <w:sz w:val="22"/>
          <w:szCs w:val="22"/>
        </w:rPr>
        <w:fldChar w:fldCharType="begin"/>
      </w:r>
      <w:r>
        <w:rPr>
          <w:sz w:val="22"/>
          <w:b/>
          <w:szCs w:val="22"/>
          <w:rFonts w:cs="Times New Roman" w:ascii="Times New Roman" w:hAnsi="Times New Roman"/>
        </w:rPr>
        <w:instrText> SEQ Table \* ARABIC </w:instrText>
      </w:r>
      <w:r>
        <w:rPr>
          <w:sz w:val="22"/>
          <w:b/>
          <w:szCs w:val="22"/>
          <w:rFonts w:cs="Times New Roman" w:ascii="Times New Roman" w:hAnsi="Times New Roman"/>
        </w:rPr>
        <w:fldChar w:fldCharType="separate"/>
      </w:r>
      <w:r>
        <w:rPr>
          <w:sz w:val="22"/>
          <w:b/>
          <w:szCs w:val="22"/>
          <w:rFonts w:cs="Times New Roman" w:ascii="Times New Roman" w:hAnsi="Times New Roman"/>
        </w:rPr>
        <w:t>10</w:t>
      </w:r>
      <w:r>
        <w:rPr>
          <w:sz w:val="22"/>
          <w:b/>
          <w:szCs w:val="22"/>
          <w:rFonts w:cs="Times New Roman" w:ascii="Times New Roman" w:hAnsi="Times New Roman"/>
        </w:rPr>
        <w:fldChar w:fldCharType="end"/>
      </w:r>
      <w:bookmarkEnd w:id="54"/>
      <w:r>
        <w:rPr>
          <w:rFonts w:cs="Times New Roman" w:ascii="Times New Roman" w:hAnsi="Times New Roman"/>
          <w:b/>
          <w:sz w:val="22"/>
          <w:szCs w:val="22"/>
        </w:rPr>
        <w:t>:</w:t>
      </w:r>
      <w:r>
        <w:rPr>
          <w:rFonts w:cs="Times New Roman" w:ascii="Times New Roman" w:hAnsi="Times New Roman"/>
          <w:sz w:val="22"/>
          <w:szCs w:val="22"/>
        </w:rPr>
        <w:t xml:space="preserve"> Prediction errors (%) for case of 5 holes,</w:t>
      </w:r>
      <w:r>
        <w:rPr>
          <w:rFonts w:cs="Times New Roman" w:ascii="Times New Roman" w:hAnsi="Times New Roman"/>
          <w:i/>
          <w:iCs/>
          <w:sz w:val="22"/>
          <w:szCs w:val="22"/>
        </w:rPr>
        <w:t xml:space="preserve"> w/a =</w:t>
      </w:r>
      <w:r>
        <w:rPr>
          <w:rFonts w:cs="Times New Roman" w:ascii="Times New Roman" w:hAnsi="Times New Roman"/>
          <w:sz w:val="22"/>
          <w:szCs w:val="22"/>
        </w:rPr>
        <w:t xml:space="preserve"> 5</w:t>
      </w:r>
    </w:p>
    <w:tbl>
      <w:tblPr>
        <w:tblW w:w="7278" w:type="dxa"/>
        <w:jc w:val="center"/>
        <w:tblInd w:w="0" w:type="dxa"/>
        <w:tblCellMar>
          <w:top w:w="0" w:type="dxa"/>
          <w:left w:w="108" w:type="dxa"/>
          <w:bottom w:w="0" w:type="dxa"/>
          <w:right w:w="108" w:type="dxa"/>
        </w:tblCellMar>
        <w:tblLook w:val="04a0" w:noHBand="0" w:noVBand="1" w:firstColumn="1" w:lastRow="0" w:lastColumn="0" w:firstRow="1"/>
      </w:tblPr>
      <w:tblGrid>
        <w:gridCol w:w="2069"/>
        <w:gridCol w:w="1711"/>
        <w:gridCol w:w="1800"/>
        <w:gridCol w:w="1697"/>
      </w:tblGrid>
      <w:tr>
        <w:trPr>
          <w:trHeight w:val="289" w:hRule="atLeast"/>
        </w:trPr>
        <w:tc>
          <w:tcPr>
            <w:tcW w:w="206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r>
          </w:p>
        </w:tc>
        <w:tc>
          <w:tcPr>
            <w:tcW w:w="5208" w:type="dxa"/>
            <w:gridSpan w:val="3"/>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Prediction error (%) under Biaxial approach*</w:t>
            </w:r>
          </w:p>
        </w:tc>
      </w:tr>
      <w:tr>
        <w:trPr>
          <w:trHeight w:val="289" w:hRule="atLeast"/>
        </w:trPr>
        <w:tc>
          <w:tcPr>
            <w:tcW w:w="206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r>
          </w:p>
        </w:tc>
        <w:tc>
          <w:tcPr>
            <w:tcW w:w="1711"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jc w:val="both"/>
              <w:rPr>
                <w:rFonts w:ascii="Times New Roman" w:hAnsi="Times New Roman" w:eastAsia="Times New Roman" w:cs="Times New Roman"/>
                <w:color w:val="000000"/>
                <w:sz w:val="22"/>
                <w:szCs w:val="22"/>
              </w:rPr>
            </w:pPr>
            <w:r>
              <w:rPr/>
            </w:r>
            <m:oMath xmlns:m="http://schemas.openxmlformats.org/officeDocument/2006/math">
              <m:f>
                <m:fPr>
                  <m:type m:val="lin"/>
                </m:fPr>
                <m:num>
                  <m:r>
                    <w:rPr>
                      <w:rFonts w:ascii="Cambria Math" w:hAnsi="Cambria Math"/>
                    </w:rPr>
                    <m:t xml:space="preserve">d</m:t>
                  </m:r>
                </m:num>
                <m:den>
                  <m:r>
                    <w:rPr>
                      <w:rFonts w:ascii="Cambria Math" w:hAnsi="Cambria Math"/>
                    </w:rPr>
                    <m:t xml:space="preserve">a</m:t>
                  </m:r>
                </m:den>
              </m:f>
            </m:oMath>
            <w:r>
              <w:rPr>
                <w:rFonts w:eastAsia="Times New Roman" w:cs="Times New Roman" w:ascii="Times New Roman" w:hAnsi="Times New Roman"/>
                <w:color w:val="000000"/>
                <w:sz w:val="22"/>
                <w:szCs w:val="22"/>
              </w:rPr>
              <w:t xml:space="preserve">  </w:t>
            </w:r>
            <w:r>
              <w:rPr>
                <w:rFonts w:eastAsia="Times New Roman" w:cs="Times New Roman" w:ascii="Times New Roman" w:hAnsi="Times New Roman"/>
                <w:color w:val="000000"/>
                <w:sz w:val="22"/>
                <w:szCs w:val="22"/>
              </w:rPr>
              <w:t>= 2</w:t>
            </w:r>
          </w:p>
        </w:tc>
        <w:tc>
          <w:tcPr>
            <w:tcW w:w="1800" w:type="dxa"/>
            <w:tcBorders>
              <w:top w:val="single" w:sz="4" w:space="0" w:color="000000"/>
              <w:bottom w:val="single" w:sz="4" w:space="0" w:color="000000"/>
              <w:right w:val="single" w:sz="4" w:space="0" w:color="000000"/>
            </w:tcBorders>
            <w:shd w:color="000000" w:fill="FFFFFF" w:val="clear"/>
            <w:vAlign w:val="center"/>
          </w:tcPr>
          <w:p>
            <w:pPr>
              <w:pStyle w:val="Normal"/>
              <w:jc w:val="both"/>
              <w:rPr>
                <w:rFonts w:ascii="Times New Roman" w:hAnsi="Times New Roman" w:eastAsia="Times New Roman" w:cs="Times New Roman"/>
                <w:color w:val="000000"/>
                <w:sz w:val="22"/>
                <w:szCs w:val="22"/>
              </w:rPr>
            </w:pPr>
            <w:r>
              <w:rPr/>
            </w:r>
            <m:oMath xmlns:m="http://schemas.openxmlformats.org/officeDocument/2006/math">
              <m:f>
                <m:fPr>
                  <m:type m:val="lin"/>
                </m:fPr>
                <m:num>
                  <m:r>
                    <w:rPr>
                      <w:rFonts w:ascii="Cambria Math" w:hAnsi="Cambria Math"/>
                    </w:rPr>
                    <m:t xml:space="preserve">d</m:t>
                  </m:r>
                </m:num>
                <m:den>
                  <m:r>
                    <w:rPr>
                      <w:rFonts w:ascii="Cambria Math" w:hAnsi="Cambria Math"/>
                    </w:rPr>
                    <m:t xml:space="preserve">a</m:t>
                  </m:r>
                </m:den>
              </m:f>
            </m:oMath>
            <w:r>
              <w:rPr>
                <w:rFonts w:eastAsia="Times New Roman" w:cs="Times New Roman" w:ascii="Times New Roman" w:hAnsi="Times New Roman"/>
                <w:color w:val="000000"/>
                <w:sz w:val="22"/>
                <w:szCs w:val="22"/>
              </w:rPr>
              <w:t xml:space="preserve">  </w:t>
            </w:r>
            <w:r>
              <w:rPr>
                <w:rFonts w:eastAsia="Times New Roman" w:cs="Times New Roman" w:ascii="Times New Roman" w:hAnsi="Times New Roman"/>
                <w:color w:val="000000"/>
                <w:sz w:val="22"/>
                <w:szCs w:val="22"/>
              </w:rPr>
              <w:t>= 3</w:t>
            </w:r>
          </w:p>
        </w:tc>
        <w:tc>
          <w:tcPr>
            <w:tcW w:w="1697" w:type="dxa"/>
            <w:tcBorders>
              <w:top w:val="single" w:sz="4" w:space="0" w:color="000000"/>
              <w:bottom w:val="single" w:sz="4" w:space="0" w:color="000000"/>
              <w:right w:val="single" w:sz="4" w:space="0" w:color="000000"/>
            </w:tcBorders>
            <w:shd w:color="000000" w:fill="FFFFFF" w:val="clear"/>
            <w:vAlign w:val="center"/>
          </w:tcPr>
          <w:p>
            <w:pPr>
              <w:pStyle w:val="Normal"/>
              <w:jc w:val="both"/>
              <w:rPr>
                <w:rFonts w:ascii="Times New Roman" w:hAnsi="Times New Roman" w:eastAsia="Times New Roman" w:cs="Times New Roman"/>
                <w:color w:val="000000"/>
                <w:sz w:val="22"/>
                <w:szCs w:val="22"/>
              </w:rPr>
            </w:pPr>
            <w:r>
              <w:rPr/>
            </w:r>
            <m:oMath xmlns:m="http://schemas.openxmlformats.org/officeDocument/2006/math">
              <m:f>
                <m:fPr>
                  <m:type m:val="lin"/>
                </m:fPr>
                <m:num>
                  <m:r>
                    <w:rPr>
                      <w:rFonts w:ascii="Cambria Math" w:hAnsi="Cambria Math"/>
                    </w:rPr>
                    <m:t xml:space="preserve">d</m:t>
                  </m:r>
                </m:num>
                <m:den>
                  <m:r>
                    <w:rPr>
                      <w:rFonts w:ascii="Cambria Math" w:hAnsi="Cambria Math"/>
                    </w:rPr>
                    <m:t xml:space="preserve">a</m:t>
                  </m:r>
                </m:den>
              </m:f>
            </m:oMath>
            <w:r>
              <w:rPr>
                <w:rFonts w:eastAsia="Times New Roman" w:cs="Times New Roman" w:ascii="Times New Roman" w:hAnsi="Times New Roman"/>
                <w:color w:val="000000"/>
                <w:sz w:val="22"/>
                <w:szCs w:val="22"/>
              </w:rPr>
              <w:t xml:space="preserve">  </w:t>
            </w:r>
            <w:r>
              <w:rPr>
                <w:rFonts w:eastAsia="Times New Roman" w:cs="Times New Roman" w:ascii="Times New Roman" w:hAnsi="Times New Roman"/>
                <w:color w:val="000000"/>
                <w:sz w:val="22"/>
                <w:szCs w:val="22"/>
              </w:rPr>
              <w:t>= 4</w:t>
            </w:r>
          </w:p>
        </w:tc>
      </w:tr>
      <w:tr>
        <w:trPr>
          <w:trHeight w:val="580" w:hRule="atLeast"/>
        </w:trPr>
        <w:tc>
          <w:tcPr>
            <w:tcW w:w="206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sampling size of 440</w:t>
            </w:r>
          </w:p>
        </w:tc>
        <w:tc>
          <w:tcPr>
            <w:tcW w:w="1711" w:type="dxa"/>
            <w:tcBorders>
              <w:top w:val="single" w:sz="4" w:space="0" w:color="000000"/>
              <w:bottom w:val="single" w:sz="4" w:space="0" w:color="000000"/>
              <w:right w:val="single" w:sz="4" w:space="0" w:color="000000"/>
            </w:tcBorders>
            <w:shd w:color="000000" w:fill="FFFFFF"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-0.74</w:t>
            </w:r>
          </w:p>
        </w:tc>
        <w:tc>
          <w:tcPr>
            <w:tcW w:w="1800" w:type="dxa"/>
            <w:tcBorders>
              <w:bottom w:val="single" w:sz="4" w:space="0" w:color="000000"/>
              <w:right w:val="single" w:sz="4" w:space="0" w:color="000000"/>
            </w:tcBorders>
            <w:shd w:color="000000" w:fill="FFFFFF"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3.27</w:t>
            </w:r>
          </w:p>
        </w:tc>
        <w:tc>
          <w:tcPr>
            <w:tcW w:w="1697" w:type="dxa"/>
            <w:tcBorders>
              <w:bottom w:val="single" w:sz="4" w:space="0" w:color="000000"/>
              <w:right w:val="single" w:sz="4" w:space="0" w:color="000000"/>
            </w:tcBorders>
            <w:shd w:color="000000" w:fill="FFFFFF"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2.14</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t xml:space="preserve">* Using </w:t>
      </w:r>
      <w:r>
        <w:rPr/>
      </w:r>
      <m:oMath xmlns:m="http://schemas.openxmlformats.org/officeDocument/2006/math">
        <m:sSub>
          <m:e>
            <m:r>
              <w:rPr>
                <w:rFonts w:ascii="Cambria Math" w:hAnsi="Cambria Math"/>
              </w:rPr>
              <m:t xml:space="preserve">u</m:t>
            </m:r>
          </m:e>
          <m:sub>
            <m:r>
              <w:rPr>
                <w:rFonts w:ascii="Cambria Math" w:hAnsi="Cambria Math"/>
              </w:rPr>
              <m:t xml:space="preserve">y</m:t>
            </m:r>
          </m:sub>
        </m:sSub>
      </m:oMath>
      <w:r>
        <w:rPr>
          <w:rFonts w:cs="Times New Roman" w:ascii="Times New Roman" w:hAnsi="Times New Roman"/>
          <w:sz w:val="22"/>
          <w:szCs w:val="22"/>
        </w:rPr>
        <w:t xml:space="preserve"> and </w:t>
      </w:r>
      <w:r>
        <w:rPr/>
      </w:r>
      <m:oMath xmlns:m="http://schemas.openxmlformats.org/officeDocument/2006/math">
        <m:sSub>
          <m:e>
            <m:r>
              <w:rPr>
                <w:rFonts w:ascii="Cambria Math" w:hAnsi="Cambria Math"/>
              </w:rPr>
              <m:t xml:space="preserve">u</m:t>
            </m:r>
          </m:e>
          <m:sub>
            <m:r>
              <w:rPr>
                <w:rFonts w:ascii="Cambria Math" w:hAnsi="Cambria Math"/>
              </w:rPr>
              <m:t xml:space="preserve">x</m:t>
            </m:r>
          </m:sub>
        </m:sSub>
      </m:oMath>
      <w:r>
        <w:rPr>
          <w:rFonts w:cs="Times New Roman" w:ascii="Times New Roman" w:hAnsi="Times New Roman"/>
          <w:sz w:val="22"/>
          <w:szCs w:val="22"/>
        </w:rPr>
        <w:t xml:space="preserve"> of Node 2 and 5 as training parameters, the Levenberg-Marquart algorithm, a pure linear function, based on a maximum absolute error with 300 trials</w:t>
      </w:r>
    </w:p>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A sensitivity study will be conducted for the case of 5 holes since it has higher prediction errors. </w:t>
      </w:r>
      <w:r>
        <w:rPr>
          <w:rFonts w:cs="Times New Roman" w:ascii="Times New Roman" w:hAnsi="Times New Roman"/>
          <w:sz w:val="22"/>
          <w:szCs w:val="22"/>
        </w:rPr>
        <w:fldChar w:fldCharType="begin"/>
      </w:r>
      <w:r>
        <w:rPr>
          <w:sz w:val="22"/>
          <w:szCs w:val="22"/>
          <w:rFonts w:cs="Times New Roman" w:ascii="Times New Roman" w:hAnsi="Times New Roman"/>
        </w:rPr>
        <w:instrText> REF _Ref31747690 \h </w:instrText>
      </w:r>
      <w:r>
        <w:rPr>
          <w:sz w:val="22"/>
          <w:szCs w:val="22"/>
          <w:rFonts w:cs="Times New Roman" w:ascii="Times New Roman" w:hAnsi="Times New Roman"/>
        </w:rPr>
        <w:fldChar w:fldCharType="separate"/>
      </w:r>
      <w:r>
        <w:rPr>
          <w:sz w:val="22"/>
          <w:szCs w:val="22"/>
          <w:rFonts w:cs="Times New Roman" w:ascii="Times New Roman" w:hAnsi="Times New Roman"/>
        </w:rPr>
        <w:t>Table 11</w:t>
      </w:r>
      <w:r>
        <w:rPr>
          <w:sz w:val="22"/>
          <w:szCs w:val="22"/>
          <w:rFonts w:cs="Times New Roman" w:ascii="Times New Roman" w:hAnsi="Times New Roman"/>
        </w:rPr>
        <w:fldChar w:fldCharType="end"/>
      </w:r>
      <w:r>
        <w:rPr>
          <w:rFonts w:cs="Times New Roman" w:ascii="Times New Roman" w:hAnsi="Times New Roman"/>
          <w:sz w:val="22"/>
          <w:szCs w:val="22"/>
        </w:rPr>
        <w:t xml:space="preserve"> shows that even for 5 holes, to achieve similar accuracy, a fine mesh with 6 elements along the perimeter as shown in </w:t>
      </w:r>
      <w:r>
        <w:rPr>
          <w:rFonts w:cs="Times New Roman" w:ascii="Times New Roman" w:hAnsi="Times New Roman"/>
          <w:sz w:val="22"/>
          <w:szCs w:val="22"/>
        </w:rPr>
        <w:fldChar w:fldCharType="begin"/>
      </w:r>
      <w:r>
        <w:rPr>
          <w:sz w:val="22"/>
          <w:szCs w:val="22"/>
          <w:rFonts w:cs="Times New Roman" w:ascii="Times New Roman" w:hAnsi="Times New Roman"/>
        </w:rPr>
        <w:instrText> REF _Ref31745042 \h </w:instrText>
      </w:r>
      <w:r>
        <w:rPr>
          <w:sz w:val="22"/>
          <w:szCs w:val="22"/>
          <w:rFonts w:cs="Times New Roman" w:ascii="Times New Roman" w:hAnsi="Times New Roman"/>
        </w:rPr>
        <w:fldChar w:fldCharType="separate"/>
      </w:r>
      <w:r>
        <w:rPr>
          <w:sz w:val="22"/>
          <w:szCs w:val="22"/>
          <w:rFonts w:cs="Times New Roman" w:ascii="Times New Roman" w:hAnsi="Times New Roman"/>
        </w:rPr>
        <w:t xml:space="preserve">Figure </w:t>
      </w:r>
      <w:r>
        <w:rPr>
          <w:sz w:val="22"/>
          <w:szCs w:val="22"/>
          <w:rFonts w:cs="Times New Roman" w:ascii="Times New Roman" w:hAnsi="Times New Roman"/>
        </w:rPr>
        <w:fldChar w:fldCharType="end"/>
      </w:r>
      <w:r>
        <w:rPr>
          <w:rFonts w:cs="Times New Roman" w:ascii="Times New Roman" w:hAnsi="Times New Roman"/>
          <w:sz w:val="22"/>
          <w:szCs w:val="22"/>
        </w:rPr>
        <w:t xml:space="preserve">1b would be necessary. The prediction errors in </w:t>
      </w:r>
      <w:r>
        <w:rPr>
          <w:rFonts w:cs="Times New Roman" w:ascii="Times New Roman" w:hAnsi="Times New Roman"/>
          <w:sz w:val="22"/>
          <w:szCs w:val="22"/>
        </w:rPr>
        <w:fldChar w:fldCharType="begin"/>
      </w:r>
      <w:r>
        <w:rPr>
          <w:sz w:val="22"/>
          <w:szCs w:val="22"/>
          <w:rFonts w:cs="Times New Roman" w:ascii="Times New Roman" w:hAnsi="Times New Roman"/>
        </w:rPr>
        <w:instrText> REF _Ref31747690 \h </w:instrText>
      </w:r>
      <w:r>
        <w:rPr>
          <w:sz w:val="22"/>
          <w:szCs w:val="22"/>
          <w:rFonts w:cs="Times New Roman" w:ascii="Times New Roman" w:hAnsi="Times New Roman"/>
        </w:rPr>
        <w:fldChar w:fldCharType="separate"/>
      </w:r>
      <w:r>
        <w:rPr>
          <w:sz w:val="22"/>
          <w:szCs w:val="22"/>
          <w:rFonts w:cs="Times New Roman" w:ascii="Times New Roman" w:hAnsi="Times New Roman"/>
        </w:rPr>
        <w:t>Table 11</w:t>
      </w:r>
      <w:r>
        <w:rPr>
          <w:sz w:val="22"/>
          <w:szCs w:val="22"/>
          <w:rFonts w:cs="Times New Roman" w:ascii="Times New Roman" w:hAnsi="Times New Roman"/>
        </w:rPr>
        <w:fldChar w:fldCharType="end"/>
      </w:r>
      <w:r>
        <w:rPr>
          <w:rFonts w:cs="Times New Roman" w:ascii="Times New Roman" w:hAnsi="Times New Roman"/>
          <w:sz w:val="22"/>
          <w:szCs w:val="22"/>
        </w:rPr>
        <w:t xml:space="preserve"> are low and comparable to that of the single hole in finite-width plate problem. This is because of the absence of any stagger of the holes which may introduce additional shear stresses. Therefore, the stress field is still similar to that of a single-hole problem. As a result, the trained NN model will still be able to make satisfactory predictions in this problem. Furthermore, a </w:t>
      </w:r>
      <w:r>
        <w:rPr>
          <w:rFonts w:cs="Times New Roman" w:ascii="Times New Roman" w:hAnsi="Times New Roman"/>
          <w:i/>
          <w:iCs/>
          <w:sz w:val="22"/>
          <w:szCs w:val="22"/>
        </w:rPr>
        <w:t>w/a</w:t>
      </w:r>
      <w:r>
        <w:rPr>
          <w:rFonts w:cs="Times New Roman" w:ascii="Times New Roman" w:hAnsi="Times New Roman"/>
          <w:sz w:val="22"/>
          <w:szCs w:val="22"/>
        </w:rPr>
        <w:t xml:space="preserve"> of 5 is used in this problem. With higher </w:t>
      </w:r>
      <w:r>
        <w:rPr>
          <w:rFonts w:cs="Times New Roman" w:ascii="Times New Roman" w:hAnsi="Times New Roman"/>
          <w:i/>
          <w:sz w:val="22"/>
          <w:szCs w:val="22"/>
        </w:rPr>
        <w:t>w/a</w:t>
      </w:r>
      <w:r>
        <w:rPr>
          <w:rFonts w:cs="Times New Roman" w:ascii="Times New Roman" w:hAnsi="Times New Roman"/>
          <w:sz w:val="22"/>
          <w:szCs w:val="22"/>
        </w:rPr>
        <w:t>, the prediction error is expected to be low as it has higher similarity with the infinite-width problem that is used to train the NN.</w:t>
      </w:r>
    </w:p>
    <w:p>
      <w:pPr>
        <w:pStyle w:val="Normal"/>
        <w:ind w:firstLine="720"/>
        <w:jc w:val="both"/>
        <w:rPr>
          <w:rFonts w:ascii="Times New Roman" w:hAnsi="Times New Roman" w:cs="Times New Roman"/>
          <w:sz w:val="22"/>
          <w:szCs w:val="22"/>
        </w:rPr>
      </w:pPr>
      <w:r>
        <w:rPr>
          <w:rFonts w:cs="Times New Roman" w:ascii="Times New Roman" w:hAnsi="Times New Roman"/>
          <w:sz w:val="22"/>
          <w:szCs w:val="22"/>
        </w:rPr>
      </w:r>
    </w:p>
    <w:p>
      <w:pPr>
        <w:pStyle w:val="Normal"/>
        <w:ind w:firstLine="720"/>
        <w:jc w:val="both"/>
        <w:rPr>
          <w:rFonts w:ascii="Times New Roman" w:hAnsi="Times New Roman" w:cs="Times New Roman"/>
          <w:sz w:val="22"/>
          <w:szCs w:val="22"/>
        </w:rPr>
      </w:pPr>
      <w:r>
        <w:rPr>
          <w:rFonts w:cs="Times New Roman" w:ascii="Times New Roman" w:hAnsi="Times New Roman"/>
          <w:sz w:val="22"/>
          <w:szCs w:val="22"/>
        </w:rPr>
      </w:r>
    </w:p>
    <w:p>
      <w:pPr>
        <w:pStyle w:val="Normal"/>
        <w:jc w:val="both"/>
        <w:rPr>
          <w:rFonts w:ascii="Times New Roman" w:hAnsi="Times New Roman" w:cs="Times New Roman"/>
          <w:sz w:val="22"/>
          <w:szCs w:val="22"/>
        </w:rPr>
      </w:pPr>
      <w:r>
        <w:rPr/>
        <w:drawing>
          <wp:anchor behindDoc="1" distT="0" distB="0" distL="0" distR="0" simplePos="0" locked="0" layoutInCell="1" allowOverlap="1" relativeHeight="8">
            <wp:simplePos x="0" y="0"/>
            <wp:positionH relativeFrom="column">
              <wp:posOffset>3635375</wp:posOffset>
            </wp:positionH>
            <wp:positionV relativeFrom="paragraph">
              <wp:posOffset>6985</wp:posOffset>
            </wp:positionV>
            <wp:extent cx="979170" cy="3321050"/>
            <wp:effectExtent l="0" t="0" r="0" b="0"/>
            <wp:wrapNone/>
            <wp:docPr id="2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
                    <pic:cNvPicPr>
                      <a:picLocks noChangeAspect="1" noChangeArrowheads="1"/>
                    </pic:cNvPicPr>
                  </pic:nvPicPr>
                  <pic:blipFill>
                    <a:blip r:embed="rId19"/>
                    <a:srcRect l="39423" t="3327" r="39918" b="3472"/>
                    <a:stretch>
                      <a:fillRect/>
                    </a:stretch>
                  </pic:blipFill>
                  <pic:spPr bwMode="auto">
                    <a:xfrm>
                      <a:off x="0" y="0"/>
                      <a:ext cx="979170" cy="3321050"/>
                    </a:xfrm>
                    <a:prstGeom prst="rect">
                      <a:avLst/>
                    </a:prstGeom>
                  </pic:spPr>
                </pic:pic>
              </a:graphicData>
            </a:graphic>
          </wp:anchor>
        </w:drawing>
        <w:drawing>
          <wp:inline distT="0" distB="0" distL="0" distR="0">
            <wp:extent cx="1543050" cy="3347085"/>
            <wp:effectExtent l="0" t="0" r="0" b="0"/>
            <wp:docPr id="21"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descr=""/>
                    <pic:cNvPicPr>
                      <a:picLocks noChangeAspect="1" noChangeArrowheads="1"/>
                    </pic:cNvPicPr>
                  </pic:nvPicPr>
                  <pic:blipFill>
                    <a:blip r:embed="rId20"/>
                    <a:srcRect l="27699" t="3136" r="39802" b="3112"/>
                    <a:stretch>
                      <a:fillRect/>
                    </a:stretch>
                  </pic:blipFill>
                  <pic:spPr bwMode="auto">
                    <a:xfrm>
                      <a:off x="0" y="0"/>
                      <a:ext cx="1543050" cy="3347085"/>
                    </a:xfrm>
                    <a:prstGeom prst="rect">
                      <a:avLst/>
                    </a:prstGeom>
                  </pic:spPr>
                </pic:pic>
              </a:graphicData>
            </a:graphic>
          </wp:inline>
        </w:drawing>
      </w:r>
    </w:p>
    <w:tbl>
      <w:tblPr>
        <w:tblStyle w:val="af2"/>
        <w:tblW w:w="9383" w:type="dxa"/>
        <w:jc w:val="left"/>
        <w:tblInd w:w="-425" w:type="dxa"/>
        <w:tblCellMar>
          <w:top w:w="0" w:type="dxa"/>
          <w:left w:w="108" w:type="dxa"/>
          <w:bottom w:w="0" w:type="dxa"/>
          <w:right w:w="108" w:type="dxa"/>
        </w:tblCellMar>
        <w:tblLook w:val="04a0" w:noHBand="0" w:noVBand="1" w:firstColumn="1" w:lastRow="0" w:lastColumn="0" w:firstRow="1"/>
      </w:tblPr>
      <w:tblGrid>
        <w:gridCol w:w="4642"/>
        <w:gridCol w:w="4740"/>
      </w:tblGrid>
      <w:tr>
        <w:trPr>
          <w:trHeight w:val="329" w:hRule="atLeast"/>
        </w:trPr>
        <w:tc>
          <w:tcPr>
            <w:tcW w:w="4642" w:type="dxa"/>
            <w:tcBorders>
              <w:top w:val="nil"/>
              <w:left w:val="nil"/>
              <w:bottom w:val="nil"/>
              <w:right w:val="nil"/>
            </w:tcBorders>
          </w:tcPr>
          <w:p>
            <w:pPr>
              <w:pStyle w:val="ListParagraph"/>
              <w:numPr>
                <w:ilvl w:val="0"/>
                <w:numId w:val="6"/>
              </w:numPr>
              <w:jc w:val="both"/>
              <w:rPr>
                <w:rFonts w:ascii="Times New Roman" w:hAnsi="Times New Roman" w:cs="Times New Roman"/>
                <w:sz w:val="22"/>
                <w:szCs w:val="22"/>
              </w:rPr>
            </w:pPr>
            <w:r>
              <w:rPr>
                <w:rFonts w:cs="Times New Roman" w:ascii="Times New Roman" w:hAnsi="Times New Roman"/>
                <w:kern w:val="2"/>
                <w:sz w:val="22"/>
                <w:szCs w:val="22"/>
              </w:rPr>
              <w:t>Coarse mesh with 4 elements along the perimeter (Plane 182)</w:t>
            </w:r>
          </w:p>
        </w:tc>
        <w:tc>
          <w:tcPr>
            <w:tcW w:w="4740" w:type="dxa"/>
            <w:tcBorders>
              <w:top w:val="nil"/>
              <w:left w:val="nil"/>
              <w:bottom w:val="nil"/>
              <w:right w:val="nil"/>
            </w:tcBorders>
          </w:tcPr>
          <w:p>
            <w:pPr>
              <w:pStyle w:val="ListParagraph"/>
              <w:numPr>
                <w:ilvl w:val="0"/>
                <w:numId w:val="6"/>
              </w:numPr>
              <w:jc w:val="both"/>
              <w:rPr>
                <w:rFonts w:ascii="Times New Roman" w:hAnsi="Times New Roman" w:cs="Times New Roman"/>
                <w:sz w:val="22"/>
                <w:szCs w:val="22"/>
              </w:rPr>
            </w:pPr>
            <w:r>
              <w:rPr>
                <w:rFonts w:cs="Times New Roman" w:ascii="Times New Roman" w:hAnsi="Times New Roman"/>
                <w:kern w:val="2"/>
                <w:sz w:val="22"/>
                <w:szCs w:val="22"/>
              </w:rPr>
              <w:t>Coarse mesh with 6 elements along the perimeter (Plane 182)</w:t>
            </w:r>
          </w:p>
        </w:tc>
      </w:tr>
    </w:tbl>
    <w:p>
      <w:pPr>
        <w:pStyle w:val="Normal"/>
        <w:jc w:val="both"/>
        <w:rPr>
          <w:rFonts w:ascii="Times New Roman" w:hAnsi="Times New Roman" w:cs="Times New Roman"/>
          <w:b/>
          <w:b/>
          <w:sz w:val="22"/>
          <w:szCs w:val="22"/>
        </w:rPr>
      </w:pPr>
      <w:r>
        <w:rPr>
          <w:rFonts w:cs="Times New Roman" w:ascii="Times New Roman" w:hAnsi="Times New Roman"/>
          <w:b/>
          <w:sz w:val="22"/>
          <w:szCs w:val="22"/>
        </w:rPr>
      </w:r>
    </w:p>
    <w:p>
      <w:pPr>
        <w:pStyle w:val="Normal"/>
        <w:jc w:val="center"/>
        <w:rPr>
          <w:rFonts w:ascii="Times New Roman" w:hAnsi="Times New Roman" w:cs="Times New Roman"/>
          <w:sz w:val="22"/>
          <w:szCs w:val="22"/>
        </w:rPr>
      </w:pPr>
      <w:bookmarkStart w:id="55" w:name="_Ref31745042"/>
      <w:r>
        <w:rPr>
          <w:rFonts w:cs="Times New Roman" w:ascii="Times New Roman" w:hAnsi="Times New Roman"/>
          <w:b/>
          <w:sz w:val="22"/>
          <w:szCs w:val="22"/>
        </w:rPr>
        <w:t xml:space="preserve">Figure </w:t>
      </w:r>
      <w:bookmarkEnd w:id="55"/>
      <w:r>
        <w:rPr>
          <w:rFonts w:cs="Times New Roman" w:ascii="Times New Roman" w:hAnsi="Times New Roman"/>
          <w:b/>
          <w:sz w:val="22"/>
          <w:szCs w:val="22"/>
        </w:rPr>
        <w:t>11:</w:t>
      </w:r>
      <w:r>
        <w:rPr>
          <w:rFonts w:cs="Times New Roman" w:ascii="Times New Roman" w:hAnsi="Times New Roman"/>
          <w:sz w:val="22"/>
          <w:szCs w:val="22"/>
        </w:rPr>
        <w:t xml:space="preserve"> Various fine mesh of 5 holes</w:t>
      </w:r>
    </w:p>
    <w:p>
      <w:pPr>
        <w:pStyle w:val="Normal"/>
        <w:spacing w:before="240" w:after="240"/>
        <w:jc w:val="center"/>
        <w:rPr>
          <w:rFonts w:ascii="Times New Roman" w:hAnsi="Times New Roman" w:cs="Times New Roman"/>
          <w:sz w:val="22"/>
          <w:szCs w:val="22"/>
        </w:rPr>
      </w:pPr>
      <w:bookmarkStart w:id="56" w:name="_Ref31747690"/>
      <w:r>
        <w:rPr>
          <w:rFonts w:cs="Times New Roman" w:ascii="Times New Roman" w:hAnsi="Times New Roman"/>
          <w:b/>
          <w:sz w:val="22"/>
          <w:szCs w:val="22"/>
        </w:rPr>
        <w:t xml:space="preserve">Table </w:t>
      </w:r>
      <w:r>
        <w:rPr>
          <w:rFonts w:cs="Times New Roman" w:ascii="Times New Roman" w:hAnsi="Times New Roman"/>
          <w:b/>
          <w:sz w:val="22"/>
          <w:szCs w:val="22"/>
        </w:rPr>
        <w:fldChar w:fldCharType="begin"/>
      </w:r>
      <w:r>
        <w:rPr>
          <w:sz w:val="22"/>
          <w:b/>
          <w:szCs w:val="22"/>
          <w:rFonts w:cs="Times New Roman" w:ascii="Times New Roman" w:hAnsi="Times New Roman"/>
        </w:rPr>
        <w:instrText> SEQ Table \* ARABIC </w:instrText>
      </w:r>
      <w:r>
        <w:rPr>
          <w:sz w:val="22"/>
          <w:b/>
          <w:szCs w:val="22"/>
          <w:rFonts w:cs="Times New Roman" w:ascii="Times New Roman" w:hAnsi="Times New Roman"/>
        </w:rPr>
        <w:fldChar w:fldCharType="separate"/>
      </w:r>
      <w:r>
        <w:rPr>
          <w:sz w:val="22"/>
          <w:b/>
          <w:szCs w:val="22"/>
          <w:rFonts w:cs="Times New Roman" w:ascii="Times New Roman" w:hAnsi="Times New Roman"/>
        </w:rPr>
        <w:t>11</w:t>
      </w:r>
      <w:r>
        <w:rPr>
          <w:sz w:val="22"/>
          <w:b/>
          <w:szCs w:val="22"/>
          <w:rFonts w:cs="Times New Roman" w:ascii="Times New Roman" w:hAnsi="Times New Roman"/>
        </w:rPr>
        <w:fldChar w:fldCharType="end"/>
      </w:r>
      <w:bookmarkEnd w:id="56"/>
      <w:r>
        <w:rPr>
          <w:rFonts w:cs="Times New Roman" w:ascii="Times New Roman" w:hAnsi="Times New Roman"/>
          <w:b/>
          <w:sz w:val="22"/>
          <w:szCs w:val="22"/>
        </w:rPr>
        <w:t>:</w:t>
      </w:r>
      <w:r>
        <w:rPr>
          <w:rFonts w:cs="Times New Roman" w:ascii="Times New Roman" w:hAnsi="Times New Roman"/>
          <w:sz w:val="22"/>
          <w:szCs w:val="22"/>
        </w:rPr>
        <w:t xml:space="preserve"> A sensitivity study on the mesh size for 5 holes where </w:t>
      </w:r>
      <w:r>
        <w:rPr>
          <w:rFonts w:cs="Times New Roman" w:ascii="Times New Roman" w:hAnsi="Times New Roman"/>
          <w:i/>
          <w:sz w:val="22"/>
          <w:szCs w:val="22"/>
        </w:rPr>
        <w:t>n</w:t>
      </w:r>
      <w:r>
        <w:rPr>
          <w:rFonts w:cs="Times New Roman" w:ascii="Times New Roman" w:hAnsi="Times New Roman"/>
          <w:sz w:val="22"/>
          <w:szCs w:val="22"/>
        </w:rPr>
        <w:t xml:space="preserve"> is the number of elements on the hole perimeter. (based on fine mesh shown in </w:t>
      </w:r>
      <w:r>
        <w:rPr>
          <w:rFonts w:cs="Times New Roman" w:ascii="Times New Roman" w:hAnsi="Times New Roman"/>
          <w:sz w:val="22"/>
          <w:szCs w:val="22"/>
        </w:rPr>
        <w:fldChar w:fldCharType="begin"/>
      </w:r>
      <w:r>
        <w:rPr>
          <w:sz w:val="22"/>
          <w:szCs w:val="22"/>
          <w:rFonts w:cs="Times New Roman" w:ascii="Times New Roman" w:hAnsi="Times New Roman"/>
        </w:rPr>
        <w:instrText> REF _Ref31744927 \h </w:instrText>
      </w:r>
      <w:r>
        <w:rPr>
          <w:sz w:val="22"/>
          <w:szCs w:val="22"/>
          <w:rFonts w:cs="Times New Roman" w:ascii="Times New Roman" w:hAnsi="Times New Roman"/>
        </w:rPr>
        <w:fldChar w:fldCharType="separate"/>
      </w:r>
      <w:r>
        <w:rPr>
          <w:sz w:val="22"/>
          <w:szCs w:val="22"/>
          <w:rFonts w:cs="Times New Roman" w:ascii="Times New Roman" w:hAnsi="Times New Roman"/>
        </w:rPr>
        <w:t xml:space="preserve">Figure </w:t>
      </w:r>
      <w:r>
        <w:rPr>
          <w:sz w:val="22"/>
          <w:szCs w:val="22"/>
          <w:rFonts w:cs="Times New Roman" w:ascii="Times New Roman" w:hAnsi="Times New Roman"/>
        </w:rPr>
        <w:fldChar w:fldCharType="end"/>
      </w:r>
      <w:r>
        <w:rPr>
          <w:rFonts w:cs="Times New Roman" w:ascii="Times New Roman" w:hAnsi="Times New Roman"/>
          <w:sz w:val="22"/>
          <w:szCs w:val="22"/>
        </w:rPr>
        <w:t>10b)</w:t>
      </w:r>
    </w:p>
    <w:tbl>
      <w:tblPr>
        <w:tblW w:w="8596" w:type="dxa"/>
        <w:jc w:val="center"/>
        <w:tblInd w:w="0" w:type="dxa"/>
        <w:tblCellMar>
          <w:top w:w="0" w:type="dxa"/>
          <w:left w:w="108" w:type="dxa"/>
          <w:bottom w:w="0" w:type="dxa"/>
          <w:right w:w="108" w:type="dxa"/>
        </w:tblCellMar>
        <w:tblLook w:val="04a0" w:noHBand="0" w:noVBand="1" w:firstColumn="1" w:lastRow="0" w:lastColumn="0" w:firstRow="1"/>
      </w:tblPr>
      <w:tblGrid>
        <w:gridCol w:w="1481"/>
        <w:gridCol w:w="637"/>
        <w:gridCol w:w="955"/>
        <w:gridCol w:w="1169"/>
        <w:gridCol w:w="1063"/>
        <w:gridCol w:w="1166"/>
        <w:gridCol w:w="956"/>
        <w:gridCol w:w="1168"/>
      </w:tblGrid>
      <w:tr>
        <w:trPr>
          <w:trHeight w:val="308" w:hRule="atLeast"/>
        </w:trPr>
        <w:tc>
          <w:tcPr>
            <w:tcW w:w="148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r>
          </w:p>
        </w:tc>
        <w:tc>
          <w:tcPr>
            <w:tcW w:w="637"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i/>
                <w:i/>
                <w:iCs/>
                <w:color w:val="000000"/>
                <w:sz w:val="22"/>
                <w:szCs w:val="22"/>
                <w:lang w:val="en-SG"/>
              </w:rPr>
            </w:pPr>
            <w:r>
              <w:rPr>
                <w:rFonts w:eastAsia="Times New Roman" w:cs="Times New Roman" w:ascii="Times New Roman" w:hAnsi="Times New Roman"/>
                <w:i/>
                <w:iCs/>
                <w:color w:val="000000"/>
                <w:sz w:val="22"/>
                <w:szCs w:val="22"/>
                <w:lang w:val="en-SG"/>
              </w:rPr>
            </w:r>
          </w:p>
        </w:tc>
        <w:tc>
          <w:tcPr>
            <w:tcW w:w="2124" w:type="dxa"/>
            <w:gridSpan w:val="2"/>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i/>
                <w:iCs/>
                <w:color w:val="000000"/>
                <w:sz w:val="22"/>
                <w:szCs w:val="22"/>
                <w:lang w:val="en-SG"/>
              </w:rPr>
              <w:t xml:space="preserve">d/a = </w:t>
            </w:r>
            <w:r>
              <w:rPr>
                <w:rFonts w:eastAsia="Times New Roman" w:cs="Times New Roman" w:ascii="Times New Roman" w:hAnsi="Times New Roman"/>
                <w:color w:val="000000"/>
                <w:sz w:val="22"/>
                <w:szCs w:val="22"/>
                <w:lang w:val="en-SG"/>
              </w:rPr>
              <w:t>2</w:t>
            </w:r>
          </w:p>
        </w:tc>
        <w:tc>
          <w:tcPr>
            <w:tcW w:w="2229" w:type="dxa"/>
            <w:gridSpan w:val="2"/>
            <w:tcBorders>
              <w:top w:val="single" w:sz="4" w:space="0" w:color="000000"/>
              <w:bottom w:val="single" w:sz="4" w:space="0" w:color="000000"/>
              <w:right w:val="single" w:sz="4" w:space="0" w:color="000000"/>
            </w:tcBorders>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i/>
                <w:iCs/>
                <w:color w:val="000000"/>
                <w:sz w:val="22"/>
                <w:szCs w:val="22"/>
                <w:lang w:val="en-SG"/>
              </w:rPr>
              <w:t>d/a =</w:t>
            </w:r>
            <w:r>
              <w:rPr>
                <w:rFonts w:eastAsia="Times New Roman" w:cs="Times New Roman" w:ascii="Times New Roman" w:hAnsi="Times New Roman"/>
                <w:color w:val="000000"/>
                <w:sz w:val="22"/>
                <w:szCs w:val="22"/>
                <w:lang w:val="en-SG"/>
              </w:rPr>
              <w:t>3</w:t>
            </w:r>
          </w:p>
        </w:tc>
        <w:tc>
          <w:tcPr>
            <w:tcW w:w="2124" w:type="dxa"/>
            <w:gridSpan w:val="2"/>
            <w:tcBorders>
              <w:top w:val="single" w:sz="4" w:space="0" w:color="000000"/>
              <w:bottom w:val="single" w:sz="4" w:space="0" w:color="000000"/>
              <w:right w:val="single" w:sz="4" w:space="0" w:color="000000"/>
            </w:tcBorders>
          </w:tcPr>
          <w:p>
            <w:pPr>
              <w:pStyle w:val="Normal"/>
              <w:jc w:val="both"/>
              <w:rPr>
                <w:rFonts w:ascii="Times New Roman" w:hAnsi="Times New Roman" w:eastAsia="Times New Roman" w:cs="Times New Roman"/>
                <w:i/>
                <w:i/>
                <w:iCs/>
                <w:color w:val="000000"/>
                <w:sz w:val="22"/>
                <w:szCs w:val="22"/>
                <w:lang w:val="en-SG"/>
              </w:rPr>
            </w:pPr>
            <w:r>
              <w:rPr>
                <w:rFonts w:eastAsia="Times New Roman" w:cs="Times New Roman" w:ascii="Times New Roman" w:hAnsi="Times New Roman"/>
                <w:i/>
                <w:iCs/>
                <w:color w:val="000000"/>
                <w:sz w:val="22"/>
                <w:szCs w:val="22"/>
                <w:lang w:val="en-SG"/>
              </w:rPr>
              <w:t xml:space="preserve">d/a = </w:t>
            </w:r>
            <w:r>
              <w:rPr>
                <w:rFonts w:eastAsia="Times New Roman" w:cs="Times New Roman" w:ascii="Times New Roman" w:hAnsi="Times New Roman"/>
                <w:color w:val="000000"/>
                <w:sz w:val="22"/>
                <w:szCs w:val="22"/>
                <w:lang w:val="en-SG"/>
              </w:rPr>
              <w:t>4</w:t>
            </w:r>
          </w:p>
        </w:tc>
      </w:tr>
      <w:tr>
        <w:trPr>
          <w:trHeight w:val="308" w:hRule="atLeast"/>
        </w:trPr>
        <w:tc>
          <w:tcPr>
            <w:tcW w:w="148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 </w:t>
            </w:r>
          </w:p>
        </w:tc>
        <w:tc>
          <w:tcPr>
            <w:tcW w:w="637"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i/>
                <w:i/>
                <w:iCs/>
                <w:color w:val="000000"/>
                <w:sz w:val="22"/>
                <w:szCs w:val="22"/>
              </w:rPr>
            </w:pPr>
            <w:r>
              <w:rPr>
                <w:rFonts w:eastAsia="Times New Roman" w:cs="Times New Roman" w:ascii="Times New Roman" w:hAnsi="Times New Roman"/>
                <w:i/>
                <w:iCs/>
                <w:color w:val="000000"/>
                <w:sz w:val="22"/>
                <w:szCs w:val="22"/>
                <w:lang w:val="en-SG"/>
              </w:rPr>
              <w:t>n</w:t>
            </w:r>
          </w:p>
        </w:tc>
        <w:tc>
          <w:tcPr>
            <w:tcW w:w="955"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lang w:val="en-SG"/>
              </w:rPr>
              <w:t>Kt</w:t>
            </w:r>
          </w:p>
        </w:tc>
        <w:tc>
          <w:tcPr>
            <w:tcW w:w="1169"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lang w:val="en-SG"/>
              </w:rPr>
              <w:t>Error</w:t>
            </w:r>
          </w:p>
        </w:tc>
        <w:tc>
          <w:tcPr>
            <w:tcW w:w="1063" w:type="dxa"/>
            <w:tcBorders>
              <w:top w:val="single" w:sz="4" w:space="0" w:color="000000"/>
              <w:bottom w:val="single" w:sz="4" w:space="0" w:color="000000"/>
              <w:right w:val="single" w:sz="4" w:space="0" w:color="000000"/>
            </w:tcBorders>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Kt</w:t>
            </w:r>
          </w:p>
        </w:tc>
        <w:tc>
          <w:tcPr>
            <w:tcW w:w="1166" w:type="dxa"/>
            <w:tcBorders>
              <w:top w:val="single" w:sz="4" w:space="0" w:color="000000"/>
              <w:bottom w:val="single" w:sz="4" w:space="0" w:color="000000"/>
              <w:right w:val="single" w:sz="4" w:space="0" w:color="000000"/>
            </w:tcBorders>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Error</w:t>
            </w:r>
          </w:p>
        </w:tc>
        <w:tc>
          <w:tcPr>
            <w:tcW w:w="956" w:type="dxa"/>
            <w:tcBorders>
              <w:top w:val="single" w:sz="4" w:space="0" w:color="000000"/>
              <w:bottom w:val="single" w:sz="4" w:space="0" w:color="000000"/>
              <w:right w:val="single" w:sz="4" w:space="0" w:color="000000"/>
            </w:tcBorders>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Kt</w:t>
            </w:r>
          </w:p>
        </w:tc>
        <w:tc>
          <w:tcPr>
            <w:tcW w:w="1168" w:type="dxa"/>
            <w:tcBorders>
              <w:top w:val="single" w:sz="4" w:space="0" w:color="000000"/>
              <w:bottom w:val="single" w:sz="4" w:space="0" w:color="000000"/>
              <w:right w:val="single" w:sz="4" w:space="0" w:color="000000"/>
            </w:tcBorders>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Error</w:t>
            </w:r>
          </w:p>
        </w:tc>
      </w:tr>
      <w:tr>
        <w:trPr>
          <w:trHeight w:val="308" w:hRule="atLeast"/>
        </w:trPr>
        <w:tc>
          <w:tcPr>
            <w:tcW w:w="1481" w:type="dxa"/>
            <w:tcBorders>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FEM (Quadratic element, Plane 183)</w:t>
            </w:r>
          </w:p>
        </w:tc>
        <w:tc>
          <w:tcPr>
            <w:tcW w:w="637" w:type="dxa"/>
            <w:tcBorders>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16</w:t>
            </w:r>
          </w:p>
        </w:tc>
        <w:tc>
          <w:tcPr>
            <w:tcW w:w="955" w:type="dxa"/>
            <w:tcBorders>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2.512</w:t>
            </w:r>
          </w:p>
        </w:tc>
        <w:tc>
          <w:tcPr>
            <w:tcW w:w="1169"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r>
          </w:p>
        </w:tc>
        <w:tc>
          <w:tcPr>
            <w:tcW w:w="1063"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2.693</w:t>
            </w:r>
          </w:p>
        </w:tc>
        <w:tc>
          <w:tcPr>
            <w:tcW w:w="1166"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r>
          </w:p>
        </w:tc>
        <w:tc>
          <w:tcPr>
            <w:tcW w:w="956"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2.827</w:t>
            </w:r>
          </w:p>
        </w:tc>
        <w:tc>
          <w:tcPr>
            <w:tcW w:w="1168"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r>
          </w:p>
        </w:tc>
      </w:tr>
      <w:tr>
        <w:trPr>
          <w:trHeight w:val="308" w:hRule="atLeast"/>
        </w:trPr>
        <w:tc>
          <w:tcPr>
            <w:tcW w:w="1481" w:type="dxa"/>
            <w:tcBorders>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Biaxial Approach*</w:t>
            </w:r>
          </w:p>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(Linear element, Plane 182)</w:t>
            </w:r>
          </w:p>
        </w:tc>
        <w:tc>
          <w:tcPr>
            <w:tcW w:w="637" w:type="dxa"/>
            <w:tcBorders>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lang w:val="en-SG"/>
              </w:rPr>
              <w:t>2</w:t>
            </w:r>
          </w:p>
        </w:tc>
        <w:tc>
          <w:tcPr>
            <w:tcW w:w="955" w:type="dxa"/>
            <w:tcBorders>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2.493</w:t>
            </w:r>
          </w:p>
        </w:tc>
        <w:tc>
          <w:tcPr>
            <w:tcW w:w="1169"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-0.74%</w:t>
            </w:r>
          </w:p>
        </w:tc>
        <w:tc>
          <w:tcPr>
            <w:tcW w:w="1063"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2.781</w:t>
            </w:r>
          </w:p>
        </w:tc>
        <w:tc>
          <w:tcPr>
            <w:tcW w:w="1166"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rPr>
              <w:t>3.27%</w:t>
            </w:r>
          </w:p>
        </w:tc>
        <w:tc>
          <w:tcPr>
            <w:tcW w:w="956"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2.887</w:t>
            </w:r>
          </w:p>
        </w:tc>
        <w:tc>
          <w:tcPr>
            <w:tcW w:w="1168"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rPr>
              <w:t>2.14%</w:t>
            </w:r>
          </w:p>
        </w:tc>
      </w:tr>
      <w:tr>
        <w:trPr>
          <w:trHeight w:val="308" w:hRule="atLeast"/>
        </w:trPr>
        <w:tc>
          <w:tcPr>
            <w:tcW w:w="1481" w:type="dxa"/>
            <w:tcBorders>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lang w:val="en-SG"/>
              </w:rPr>
              <w:t xml:space="preserve">FEM </w:t>
            </w:r>
            <w:r>
              <w:rPr>
                <w:rFonts w:eastAsia="Times New Roman" w:cs="Times New Roman" w:ascii="Times New Roman" w:hAnsi="Times New Roman"/>
                <w:color w:val="000000"/>
                <w:sz w:val="22"/>
                <w:szCs w:val="22"/>
              </w:rPr>
              <w:t>(Linear element, Plane 182)</w:t>
            </w:r>
          </w:p>
        </w:tc>
        <w:tc>
          <w:tcPr>
            <w:tcW w:w="637" w:type="dxa"/>
            <w:tcBorders>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lang w:val="en-SG"/>
              </w:rPr>
              <w:t>2</w:t>
            </w:r>
          </w:p>
        </w:tc>
        <w:tc>
          <w:tcPr>
            <w:tcW w:w="955" w:type="dxa"/>
            <w:tcBorders>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1.940</w:t>
            </w:r>
          </w:p>
        </w:tc>
        <w:tc>
          <w:tcPr>
            <w:tcW w:w="1169"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cs="Times New Roman" w:ascii="Times New Roman" w:hAnsi="Times New Roman"/>
                <w:color w:val="000000"/>
                <w:sz w:val="22"/>
                <w:szCs w:val="22"/>
              </w:rPr>
              <w:t>-22.77%</w:t>
            </w:r>
          </w:p>
        </w:tc>
        <w:tc>
          <w:tcPr>
            <w:tcW w:w="1063"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2.132</w:t>
            </w:r>
          </w:p>
        </w:tc>
        <w:tc>
          <w:tcPr>
            <w:tcW w:w="1166"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lang w:val="en-SG"/>
              </w:rPr>
            </w:pPr>
            <w:r>
              <w:rPr>
                <w:rFonts w:cs="Times New Roman" w:ascii="Times New Roman" w:hAnsi="Times New Roman"/>
                <w:color w:val="000000"/>
                <w:sz w:val="22"/>
                <w:szCs w:val="22"/>
              </w:rPr>
              <w:t>-20.85%</w:t>
            </w:r>
          </w:p>
        </w:tc>
        <w:tc>
          <w:tcPr>
            <w:tcW w:w="956"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2.227</w:t>
            </w:r>
          </w:p>
        </w:tc>
        <w:tc>
          <w:tcPr>
            <w:tcW w:w="1168"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lang w:val="en-SG"/>
              </w:rPr>
            </w:pPr>
            <w:r>
              <w:rPr>
                <w:rFonts w:cs="Times New Roman" w:ascii="Times New Roman" w:hAnsi="Times New Roman"/>
                <w:color w:val="000000"/>
                <w:sz w:val="22"/>
                <w:szCs w:val="22"/>
              </w:rPr>
              <w:t>-21.25%</w:t>
            </w:r>
          </w:p>
        </w:tc>
      </w:tr>
      <w:tr>
        <w:trPr>
          <w:trHeight w:val="308" w:hRule="atLeast"/>
        </w:trPr>
        <w:tc>
          <w:tcPr>
            <w:tcW w:w="1481" w:type="dxa"/>
            <w:tcBorders>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 xml:space="preserve">FEM </w:t>
            </w:r>
            <w:r>
              <w:rPr>
                <w:rFonts w:eastAsia="Times New Roman" w:cs="Times New Roman" w:ascii="Times New Roman" w:hAnsi="Times New Roman"/>
                <w:color w:val="000000"/>
                <w:sz w:val="22"/>
                <w:szCs w:val="22"/>
              </w:rPr>
              <w:t>(Linear element, Plane 182)</w:t>
            </w:r>
          </w:p>
        </w:tc>
        <w:tc>
          <w:tcPr>
            <w:tcW w:w="637" w:type="dxa"/>
            <w:tcBorders>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4</w:t>
            </w:r>
          </w:p>
        </w:tc>
        <w:tc>
          <w:tcPr>
            <w:tcW w:w="955" w:type="dxa"/>
            <w:tcBorders>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2.344</w:t>
            </w:r>
          </w:p>
        </w:tc>
        <w:tc>
          <w:tcPr>
            <w:tcW w:w="1169"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cs="Times New Roman" w:ascii="Times New Roman" w:hAnsi="Times New Roman"/>
                <w:color w:val="000000"/>
                <w:sz w:val="22"/>
                <w:szCs w:val="22"/>
              </w:rPr>
              <w:t>-6.67%</w:t>
            </w:r>
          </w:p>
        </w:tc>
        <w:tc>
          <w:tcPr>
            <w:tcW w:w="1063"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2.528</w:t>
            </w:r>
          </w:p>
        </w:tc>
        <w:tc>
          <w:tcPr>
            <w:tcW w:w="1166"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rPr>
            </w:pPr>
            <w:r>
              <w:rPr>
                <w:rFonts w:cs="Times New Roman" w:ascii="Times New Roman" w:hAnsi="Times New Roman"/>
                <w:color w:val="000000"/>
                <w:sz w:val="22"/>
                <w:szCs w:val="22"/>
              </w:rPr>
              <w:t>-6.15%</w:t>
            </w:r>
          </w:p>
        </w:tc>
        <w:tc>
          <w:tcPr>
            <w:tcW w:w="956"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2.661</w:t>
            </w:r>
          </w:p>
        </w:tc>
        <w:tc>
          <w:tcPr>
            <w:tcW w:w="1168"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rPr>
            </w:pPr>
            <w:r>
              <w:rPr>
                <w:rFonts w:cs="Times New Roman" w:ascii="Times New Roman" w:hAnsi="Times New Roman"/>
                <w:color w:val="000000"/>
                <w:sz w:val="22"/>
                <w:szCs w:val="22"/>
              </w:rPr>
              <w:t>-5.90%</w:t>
            </w:r>
          </w:p>
        </w:tc>
      </w:tr>
      <w:tr>
        <w:trPr>
          <w:trHeight w:val="517" w:hRule="atLeast"/>
        </w:trPr>
        <w:tc>
          <w:tcPr>
            <w:tcW w:w="14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 xml:space="preserve">FEM </w:t>
            </w:r>
            <w:r>
              <w:rPr>
                <w:rFonts w:eastAsia="Times New Roman" w:cs="Times New Roman" w:ascii="Times New Roman" w:hAnsi="Times New Roman"/>
                <w:color w:val="000000"/>
                <w:sz w:val="22"/>
                <w:szCs w:val="22"/>
              </w:rPr>
              <w:t>(Linear element, Plane 182)</w:t>
            </w:r>
          </w:p>
        </w:tc>
        <w:tc>
          <w:tcPr>
            <w:tcW w:w="637"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6</w:t>
            </w:r>
          </w:p>
        </w:tc>
        <w:tc>
          <w:tcPr>
            <w:tcW w:w="955"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2.469</w:t>
            </w:r>
          </w:p>
        </w:tc>
        <w:tc>
          <w:tcPr>
            <w:tcW w:w="1169"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Calibri" w:hAnsi="Calibri" w:cs="Calibri"/>
                <w:color w:val="000000"/>
                <w:sz w:val="22"/>
                <w:szCs w:val="22"/>
              </w:rPr>
            </w:pPr>
            <w:r>
              <w:rPr>
                <w:rFonts w:cs="Calibri" w:ascii="Calibri" w:hAnsi="Calibri"/>
                <w:color w:val="000000"/>
                <w:sz w:val="22"/>
                <w:szCs w:val="22"/>
              </w:rPr>
              <w:t>-1.68%</w:t>
            </w:r>
          </w:p>
        </w:tc>
        <w:tc>
          <w:tcPr>
            <w:tcW w:w="1063"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2.664</w:t>
            </w:r>
          </w:p>
        </w:tc>
        <w:tc>
          <w:tcPr>
            <w:tcW w:w="1166" w:type="dxa"/>
            <w:tcBorders>
              <w:top w:val="single" w:sz="4" w:space="0" w:color="000000"/>
              <w:bottom w:val="single" w:sz="4" w:space="0" w:color="000000"/>
              <w:right w:val="single" w:sz="4" w:space="0" w:color="000000"/>
            </w:tcBorders>
            <w:vAlign w:val="center"/>
          </w:tcPr>
          <w:p>
            <w:pPr>
              <w:pStyle w:val="Normal"/>
              <w:jc w:val="both"/>
              <w:rPr>
                <w:rFonts w:ascii="Calibri" w:hAnsi="Calibri" w:cs="Calibri"/>
                <w:color w:val="000000"/>
                <w:sz w:val="22"/>
                <w:szCs w:val="22"/>
              </w:rPr>
            </w:pPr>
            <w:r>
              <w:rPr>
                <w:rFonts w:cs="Calibri" w:ascii="Calibri" w:hAnsi="Calibri"/>
                <w:color w:val="000000"/>
                <w:sz w:val="22"/>
                <w:szCs w:val="22"/>
              </w:rPr>
              <w:t>-1.11%</w:t>
            </w:r>
          </w:p>
        </w:tc>
        <w:tc>
          <w:tcPr>
            <w:tcW w:w="956"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2.796</w:t>
            </w:r>
          </w:p>
        </w:tc>
        <w:tc>
          <w:tcPr>
            <w:tcW w:w="1168" w:type="dxa"/>
            <w:tcBorders>
              <w:top w:val="single" w:sz="4" w:space="0" w:color="000000"/>
              <w:bottom w:val="single" w:sz="4" w:space="0" w:color="000000"/>
              <w:right w:val="single" w:sz="4" w:space="0" w:color="000000"/>
            </w:tcBorders>
            <w:vAlign w:val="center"/>
          </w:tcPr>
          <w:p>
            <w:pPr>
              <w:pStyle w:val="Normal"/>
              <w:jc w:val="both"/>
              <w:rPr>
                <w:rFonts w:ascii="Calibri" w:hAnsi="Calibri" w:cs="Calibri"/>
                <w:color w:val="000000"/>
                <w:sz w:val="22"/>
                <w:szCs w:val="22"/>
              </w:rPr>
            </w:pPr>
            <w:r>
              <w:rPr>
                <w:rFonts w:cs="Calibri" w:ascii="Calibri" w:hAnsi="Calibri"/>
                <w:color w:val="000000"/>
                <w:sz w:val="22"/>
                <w:szCs w:val="22"/>
              </w:rPr>
              <w:t>-1.11%</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t xml:space="preserve">* Using </w:t>
      </w:r>
      <w:r>
        <w:rPr/>
      </w:r>
      <m:oMath xmlns:m="http://schemas.openxmlformats.org/officeDocument/2006/math">
        <m:sSub>
          <m:e>
            <m:r>
              <w:rPr>
                <w:rFonts w:ascii="Cambria Math" w:hAnsi="Cambria Math"/>
              </w:rPr>
              <m:t xml:space="preserve">u</m:t>
            </m:r>
          </m:e>
          <m:sub>
            <m:r>
              <w:rPr>
                <w:rFonts w:ascii="Cambria Math" w:hAnsi="Cambria Math"/>
              </w:rPr>
              <m:t xml:space="preserve">y</m:t>
            </m:r>
          </m:sub>
        </m:sSub>
      </m:oMath>
      <w:r>
        <w:rPr>
          <w:rFonts w:cs="Times New Roman" w:ascii="Times New Roman" w:hAnsi="Times New Roman"/>
          <w:sz w:val="22"/>
          <w:szCs w:val="22"/>
        </w:rPr>
        <w:t xml:space="preserve"> and </w:t>
      </w:r>
      <w:r>
        <w:rPr/>
      </w:r>
      <m:oMath xmlns:m="http://schemas.openxmlformats.org/officeDocument/2006/math">
        <m:sSub>
          <m:e>
            <m:r>
              <w:rPr>
                <w:rFonts w:ascii="Cambria Math" w:hAnsi="Cambria Math"/>
              </w:rPr>
              <m:t xml:space="preserve">u</m:t>
            </m:r>
          </m:e>
          <m:sub>
            <m:r>
              <w:rPr>
                <w:rFonts w:ascii="Cambria Math" w:hAnsi="Cambria Math"/>
              </w:rPr>
              <m:t xml:space="preserve">x</m:t>
            </m:r>
          </m:sub>
        </m:sSub>
      </m:oMath>
      <w:r>
        <w:rPr>
          <w:rFonts w:cs="Times New Roman" w:ascii="Times New Roman" w:hAnsi="Times New Roman"/>
          <w:sz w:val="22"/>
          <w:szCs w:val="22"/>
        </w:rPr>
        <w:t xml:space="preserve"> of Node 2 and 5 as training parameters, training sampling size of 440, Levenberg-Marquart algorithm, pure linear function, based on maximum absolute error with 300 trials</w:t>
      </w:r>
    </w:p>
    <w:p>
      <w:pPr>
        <w:pStyle w:val="Heading1"/>
        <w:spacing w:before="240" w:after="60"/>
        <w:jc w:val="both"/>
        <w:rPr>
          <w:rFonts w:ascii="Times New Roman" w:hAnsi="Times New Roman" w:cs="Times New Roman"/>
          <w:b/>
          <w:b/>
          <w:bCs/>
          <w:color w:val="000000" w:themeColor="text1"/>
          <w:sz w:val="22"/>
          <w:szCs w:val="22"/>
        </w:rPr>
      </w:pPr>
      <w:bookmarkStart w:id="57" w:name="_Toc27089103"/>
      <w:r>
        <w:rPr>
          <w:rFonts w:cs="Times New Roman" w:ascii="Times New Roman" w:hAnsi="Times New Roman"/>
          <w:b/>
          <w:bCs/>
          <w:color w:val="000000" w:themeColor="text1"/>
          <w:sz w:val="22"/>
          <w:szCs w:val="22"/>
        </w:rPr>
        <w:t xml:space="preserve">4.4 Staggered holes on finite-width plate </w:t>
      </w:r>
      <w:bookmarkEnd w:id="57"/>
    </w:p>
    <w:p>
      <w:pPr>
        <w:pStyle w:val="Normal"/>
        <w:jc w:val="both"/>
        <w:rPr/>
      </w:pPr>
      <w:r>
        <w:rPr/>
        <w:drawing>
          <wp:anchor behindDoc="1" distT="0" distB="0" distL="0" distR="0" simplePos="0" locked="0" layoutInCell="1" allowOverlap="1" relativeHeight="11">
            <wp:simplePos x="0" y="0"/>
            <wp:positionH relativeFrom="column">
              <wp:posOffset>3086735</wp:posOffset>
            </wp:positionH>
            <wp:positionV relativeFrom="paragraph">
              <wp:posOffset>203835</wp:posOffset>
            </wp:positionV>
            <wp:extent cx="1585595" cy="3940175"/>
            <wp:effectExtent l="0" t="0" r="0" b="0"/>
            <wp:wrapNone/>
            <wp:docPr id="22"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0" descr=""/>
                    <pic:cNvPicPr>
                      <a:picLocks noChangeAspect="1" noChangeArrowheads="1"/>
                    </pic:cNvPicPr>
                  </pic:nvPicPr>
                  <pic:blipFill>
                    <a:blip r:embed="rId21"/>
                    <a:stretch>
                      <a:fillRect/>
                    </a:stretch>
                  </pic:blipFill>
                  <pic:spPr bwMode="auto">
                    <a:xfrm>
                      <a:off x="0" y="0"/>
                      <a:ext cx="1585595" cy="3940175"/>
                    </a:xfrm>
                    <a:prstGeom prst="rect">
                      <a:avLst/>
                    </a:prstGeom>
                  </pic:spPr>
                </pic:pic>
              </a:graphicData>
            </a:graphic>
          </wp:anchor>
        </w:drawing>
      </w:r>
    </w:p>
    <w:p>
      <w:pPr>
        <w:pStyle w:val="Normal"/>
        <w:jc w:val="both"/>
        <w:rPr>
          <w:rFonts w:ascii="Times New Roman" w:hAnsi="Times New Roman" w:cs="Times New Roman"/>
          <w:sz w:val="22"/>
          <w:szCs w:val="22"/>
        </w:rPr>
      </w:pPr>
      <w:r>
        <w:rPr/>
        <w:drawing>
          <wp:inline distT="0" distB="0" distL="0" distR="0">
            <wp:extent cx="1884680" cy="3806190"/>
            <wp:effectExtent l="0" t="0" r="0" b="0"/>
            <wp:docPr id="2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descr=""/>
                    <pic:cNvPicPr>
                      <a:picLocks noChangeAspect="1" noChangeArrowheads="1"/>
                    </pic:cNvPicPr>
                  </pic:nvPicPr>
                  <pic:blipFill>
                    <a:blip r:embed="rId22"/>
                    <a:srcRect l="-29390" t="-581" r="0" b="0"/>
                    <a:stretch>
                      <a:fillRect/>
                    </a:stretch>
                  </pic:blipFill>
                  <pic:spPr bwMode="auto">
                    <a:xfrm>
                      <a:off x="0" y="0"/>
                      <a:ext cx="1884680" cy="3806190"/>
                    </a:xfrm>
                    <a:prstGeom prst="rect">
                      <a:avLst/>
                    </a:prstGeom>
                  </pic:spPr>
                </pic:pic>
              </a:graphicData>
            </a:graphic>
          </wp:inline>
        </w:drawing>
      </w:r>
    </w:p>
    <w:tbl>
      <w:tblPr>
        <w:tblStyle w:val="af2"/>
        <w:tblpPr w:vertAnchor="text" w:horzAnchor="margin" w:leftFromText="180" w:rightFromText="180" w:tblpX="0" w:tblpY="443"/>
        <w:tblW w:w="8290" w:type="dxa"/>
        <w:jc w:val="left"/>
        <w:tblInd w:w="0" w:type="dxa"/>
        <w:tblCellMar>
          <w:top w:w="0" w:type="dxa"/>
          <w:left w:w="108" w:type="dxa"/>
          <w:bottom w:w="0" w:type="dxa"/>
          <w:right w:w="108" w:type="dxa"/>
        </w:tblCellMar>
        <w:tblLook w:val="04a0" w:noHBand="0" w:noVBand="1" w:firstColumn="1" w:lastRow="0" w:lastColumn="0" w:firstRow="1"/>
      </w:tblPr>
      <w:tblGrid>
        <w:gridCol w:w="4145"/>
        <w:gridCol w:w="4144"/>
      </w:tblGrid>
      <w:tr>
        <w:trPr/>
        <w:tc>
          <w:tcPr>
            <w:tcW w:w="4145" w:type="dxa"/>
            <w:tcBorders>
              <w:top w:val="nil"/>
              <w:left w:val="nil"/>
              <w:bottom w:val="nil"/>
              <w:right w:val="nil"/>
            </w:tcBorders>
          </w:tcPr>
          <w:p>
            <w:pPr>
              <w:pStyle w:val="ListParagraph"/>
              <w:numPr>
                <w:ilvl w:val="0"/>
                <w:numId w:val="7"/>
              </w:numPr>
              <w:jc w:val="both"/>
              <w:rPr>
                <w:rFonts w:ascii="Times New Roman" w:hAnsi="Times New Roman" w:cs="Times New Roman"/>
                <w:sz w:val="22"/>
                <w:szCs w:val="22"/>
              </w:rPr>
            </w:pPr>
            <w:r>
              <w:rPr>
                <w:rFonts w:cs="Times New Roman" w:ascii="Times New Roman" w:hAnsi="Times New Roman"/>
                <w:kern w:val="2"/>
                <w:sz w:val="22"/>
                <w:szCs w:val="22"/>
              </w:rPr>
              <w:t>Coarse mesh with 2 elements</w:t>
            </w:r>
          </w:p>
          <w:p>
            <w:pPr>
              <w:pStyle w:val="ListParagraph"/>
              <w:jc w:val="both"/>
              <w:rPr>
                <w:kern w:val="2"/>
              </w:rPr>
            </w:pPr>
            <w:r>
              <w:rPr>
                <w:rFonts w:cs="Times New Roman" w:ascii="Times New Roman" w:hAnsi="Times New Roman"/>
                <w:kern w:val="2"/>
                <w:sz w:val="22"/>
                <w:szCs w:val="22"/>
              </w:rPr>
              <w:t>along the perimeter (Plane 182)</w:t>
            </w:r>
          </w:p>
        </w:tc>
        <w:tc>
          <w:tcPr>
            <w:tcW w:w="4144" w:type="dxa"/>
            <w:tcBorders>
              <w:top w:val="nil"/>
              <w:left w:val="nil"/>
              <w:bottom w:val="nil"/>
              <w:right w:val="nil"/>
            </w:tcBorders>
          </w:tcPr>
          <w:p>
            <w:pPr>
              <w:pStyle w:val="ListParagraph"/>
              <w:numPr>
                <w:ilvl w:val="0"/>
                <w:numId w:val="7"/>
              </w:numPr>
              <w:jc w:val="both"/>
              <w:rPr>
                <w:rFonts w:ascii="Times New Roman" w:hAnsi="Times New Roman" w:cs="Times New Roman"/>
                <w:sz w:val="22"/>
                <w:szCs w:val="22"/>
              </w:rPr>
            </w:pPr>
            <w:r>
              <w:rPr>
                <w:rFonts w:cs="Times New Roman" w:ascii="Times New Roman" w:hAnsi="Times New Roman"/>
                <w:kern w:val="2"/>
                <w:sz w:val="22"/>
                <w:szCs w:val="22"/>
              </w:rPr>
              <w:t>Fine mesh with 16 elements</w:t>
            </w:r>
          </w:p>
          <w:p>
            <w:pPr>
              <w:pStyle w:val="Normal"/>
              <w:ind w:firstLine="693"/>
              <w:jc w:val="both"/>
              <w:rPr>
                <w:rFonts w:ascii="Times New Roman" w:hAnsi="Times New Roman" w:cs="Times New Roman"/>
                <w:sz w:val="22"/>
                <w:szCs w:val="22"/>
              </w:rPr>
            </w:pPr>
            <w:r>
              <w:rPr>
                <w:rFonts w:cs="Times New Roman" w:ascii="Times New Roman" w:hAnsi="Times New Roman"/>
                <w:kern w:val="2"/>
                <w:sz w:val="22"/>
                <w:szCs w:val="22"/>
              </w:rPr>
              <w:t>along the perimeter (Plane 183)</w:t>
            </w:r>
          </w:p>
          <w:p>
            <w:pPr>
              <w:pStyle w:val="ListParagraph"/>
              <w:jc w:val="both"/>
              <w:rPr>
                <w:rFonts w:ascii="Times New Roman" w:hAnsi="Times New Roman" w:cs="Times New Roman"/>
                <w:sz w:val="22"/>
                <w:szCs w:val="22"/>
              </w:rPr>
            </w:pPr>
            <w:r>
              <w:rPr>
                <w:rFonts w:cs="Times New Roman" w:ascii="Times New Roman" w:hAnsi="Times New Roman"/>
                <w:sz w:val="22"/>
                <w:szCs w:val="22"/>
              </w:rPr>
            </w:r>
          </w:p>
        </w:tc>
      </w:tr>
    </w:tbl>
    <w:p>
      <w:pPr>
        <w:pStyle w:val="Normal"/>
        <w:jc w:val="both"/>
        <w:rPr>
          <w:rFonts w:ascii="Times New Roman" w:hAnsi="Times New Roman" w:cs="Times New Roman"/>
          <w:b/>
          <w:b/>
          <w:sz w:val="22"/>
          <w:szCs w:val="22"/>
        </w:rPr>
      </w:pPr>
      <w:r>
        <w:rPr>
          <w:rFonts w:cs="Times New Roman" w:ascii="Times New Roman" w:hAnsi="Times New Roman"/>
          <w:b/>
          <w:sz w:val="22"/>
          <w:szCs w:val="22"/>
        </w:rPr>
      </w:r>
    </w:p>
    <w:p>
      <w:pPr>
        <w:pStyle w:val="Normal"/>
        <w:jc w:val="both"/>
        <w:rPr>
          <w:rFonts w:ascii="Times New Roman" w:hAnsi="Times New Roman" w:cs="Times New Roman"/>
          <w:b/>
          <w:b/>
          <w:sz w:val="22"/>
          <w:szCs w:val="22"/>
        </w:rPr>
      </w:pPr>
      <w:r>
        <w:rPr>
          <w:rFonts w:cs="Times New Roman" w:ascii="Times New Roman" w:hAnsi="Times New Roman"/>
          <w:b/>
          <w:sz w:val="22"/>
          <w:szCs w:val="22"/>
        </w:rPr>
      </w:r>
    </w:p>
    <w:p>
      <w:pPr>
        <w:pStyle w:val="Normal"/>
        <w:jc w:val="both"/>
        <w:rPr>
          <w:rFonts w:ascii="Times New Roman" w:hAnsi="Times New Roman" w:cs="Times New Roman"/>
          <w:b/>
          <w:b/>
          <w:sz w:val="22"/>
          <w:szCs w:val="22"/>
        </w:rPr>
      </w:pPr>
      <w:r>
        <w:rPr>
          <w:rFonts w:cs="Times New Roman" w:ascii="Times New Roman" w:hAnsi="Times New Roman"/>
          <w:b/>
          <w:sz w:val="22"/>
          <w:szCs w:val="22"/>
        </w:rPr>
      </w:r>
    </w:p>
    <w:p>
      <w:pPr>
        <w:pStyle w:val="Normal"/>
        <w:jc w:val="both"/>
        <w:rPr>
          <w:rFonts w:ascii="Times New Roman" w:hAnsi="Times New Roman" w:cs="Times New Roman"/>
          <w:b/>
          <w:b/>
          <w:sz w:val="22"/>
          <w:szCs w:val="22"/>
        </w:rPr>
      </w:pPr>
      <w:r>
        <w:rPr>
          <w:rFonts w:cs="Times New Roman" w:ascii="Times New Roman" w:hAnsi="Times New Roman"/>
          <w:b/>
          <w:sz w:val="22"/>
          <w:szCs w:val="22"/>
        </w:rPr>
      </w:r>
    </w:p>
    <w:p>
      <w:pPr>
        <w:pStyle w:val="Normal"/>
        <w:jc w:val="both"/>
        <w:rPr>
          <w:rFonts w:ascii="Times New Roman" w:hAnsi="Times New Roman" w:cs="Times New Roman"/>
          <w:b/>
          <w:b/>
          <w:sz w:val="22"/>
          <w:szCs w:val="22"/>
        </w:rPr>
      </w:pPr>
      <w:r>
        <w:rPr>
          <w:rFonts w:cs="Times New Roman" w:ascii="Times New Roman" w:hAnsi="Times New Roman"/>
          <w:b/>
          <w:sz w:val="22"/>
          <w:szCs w:val="22"/>
        </w:rPr>
      </w:r>
    </w:p>
    <w:p>
      <w:pPr>
        <w:pStyle w:val="Normal"/>
        <w:jc w:val="center"/>
        <w:rPr>
          <w:rFonts w:ascii="Times New Roman" w:hAnsi="Times New Roman" w:cs="Times New Roman"/>
          <w:sz w:val="22"/>
          <w:szCs w:val="22"/>
        </w:rPr>
      </w:pPr>
      <w:bookmarkStart w:id="58" w:name="_Ref31745420"/>
      <w:bookmarkStart w:id="59" w:name="_Ref32926110"/>
      <w:r>
        <w:rPr>
          <w:rFonts w:cs="Times New Roman" w:ascii="Times New Roman" w:hAnsi="Times New Roman"/>
          <w:b/>
          <w:sz w:val="22"/>
          <w:szCs w:val="22"/>
        </w:rPr>
        <w:t xml:space="preserve">Figure </w:t>
      </w:r>
      <w:bookmarkEnd w:id="58"/>
      <w:bookmarkEnd w:id="59"/>
      <w:r>
        <w:rPr>
          <w:rFonts w:cs="Times New Roman" w:ascii="Times New Roman" w:hAnsi="Times New Roman"/>
          <w:b/>
          <w:sz w:val="22"/>
          <w:szCs w:val="22"/>
        </w:rPr>
        <w:t xml:space="preserve">12: </w:t>
      </w:r>
      <w:r>
        <w:rPr>
          <w:rFonts w:cs="Times New Roman" w:ascii="Times New Roman" w:hAnsi="Times New Roman"/>
          <w:sz w:val="22"/>
          <w:szCs w:val="22"/>
        </w:rPr>
        <w:t xml:space="preserve">Coarse and fine mesh of staggered holes with finite-width of </w:t>
      </w:r>
      <w:r>
        <w:rPr/>
      </w:r>
      <m:oMath xmlns:m="http://schemas.openxmlformats.org/officeDocument/2006/math">
        <m:f>
          <m:fPr>
            <m:type m:val="lin"/>
          </m:fPr>
          <m:num>
            <m:r>
              <w:rPr>
                <w:rFonts w:ascii="Cambria Math" w:hAnsi="Cambria Math"/>
              </w:rPr>
              <m:t xml:space="preserve">w</m:t>
            </m:r>
          </m:num>
          <m:den>
            <m:r>
              <w:rPr>
                <w:rFonts w:ascii="Cambria Math" w:hAnsi="Cambria Math"/>
              </w:rPr>
              <m:t xml:space="preserve">a</m:t>
            </m:r>
          </m:den>
        </m:f>
        <m:r>
          <w:rPr>
            <w:rFonts w:ascii="Cambria Math" w:hAnsi="Cambria Math"/>
          </w:rPr>
          <m:t xml:space="preserve">=</m:t>
        </m:r>
        <m:r>
          <w:rPr>
            <w:rFonts w:ascii="Cambria Math" w:hAnsi="Cambria Math"/>
          </w:rPr>
          <m:t xml:space="preserve">5</m:t>
        </m:r>
      </m:oMath>
      <w:r>
        <w:rPr>
          <w:rFonts w:cs="Times New Roman" w:ascii="Times New Roman" w:hAnsi="Times New Roman"/>
          <w:sz w:val="22"/>
          <w:szCs w:val="22"/>
        </w:rPr>
        <w:t xml:space="preserve">;  </w:t>
      </w:r>
      <w:r>
        <w:rPr>
          <w:rFonts w:cs="Times New Roman" w:ascii="Times New Roman" w:hAnsi="Times New Roman"/>
          <w:i/>
          <w:iCs/>
          <w:sz w:val="22"/>
          <w:szCs w:val="22"/>
        </w:rPr>
        <w:t xml:space="preserve">d </w:t>
      </w:r>
      <w:r>
        <w:rPr>
          <w:rFonts w:cs="Times New Roman" w:ascii="Times New Roman" w:hAnsi="Times New Roman"/>
          <w:sz w:val="22"/>
          <w:szCs w:val="22"/>
        </w:rPr>
        <w:t xml:space="preserve">= 1;  </w:t>
      </w:r>
      <w:r>
        <w:rPr/>
      </w:r>
      <m:oMath xmlns:m="http://schemas.openxmlformats.org/officeDocument/2006/math">
        <m:f>
          <m:fPr>
            <m:type m:val="lin"/>
          </m:fPr>
          <m:num>
            <m:r>
              <w:rPr>
                <w:rFonts w:ascii="Cambria Math" w:hAnsi="Cambria Math"/>
              </w:rPr>
              <m:t xml:space="preserve">s</m:t>
            </m:r>
          </m:num>
          <m:den>
            <m:r>
              <w:rPr>
                <w:rFonts w:ascii="Cambria Math" w:hAnsi="Cambria Math"/>
              </w:rPr>
              <m:t xml:space="preserve">a</m:t>
            </m:r>
          </m:den>
        </m:f>
      </m:oMath>
      <w:r>
        <w:rPr>
          <w:rFonts w:cs="Times New Roman" w:ascii="Times New Roman" w:hAnsi="Times New Roman"/>
          <w:sz w:val="22"/>
          <w:szCs w:val="22"/>
        </w:rPr>
        <w:t xml:space="preserve">  = 2</w:t>
      </w:r>
    </w:p>
    <w:p>
      <w:pPr>
        <w:pStyle w:val="Normal"/>
        <w:jc w:val="center"/>
        <w:rPr>
          <w:rFonts w:ascii="Times New Roman" w:hAnsi="Times New Roman" w:cs="Times New Roman"/>
          <w:sz w:val="22"/>
          <w:szCs w:val="22"/>
        </w:rPr>
      </w:pPr>
      <w:r>
        <w:rPr>
          <w:rFonts w:cs="Times New Roman" w:ascii="Times New Roman" w:hAnsi="Times New Roman"/>
          <w:sz w:val="22"/>
          <w:szCs w:val="22"/>
        </w:rPr>
      </w:r>
    </w:p>
    <w:p>
      <w:pPr>
        <w:pStyle w:val="Normal"/>
        <w:spacing w:before="0" w:after="60"/>
        <w:ind w:firstLine="425"/>
        <w:jc w:val="both"/>
        <w:rPr>
          <w:rFonts w:ascii="Times New Roman" w:hAnsi="Times New Roman" w:cs="Times New Roman"/>
          <w:b/>
          <w:b/>
          <w:sz w:val="22"/>
          <w:szCs w:val="22"/>
        </w:rPr>
      </w:pPr>
      <w:r>
        <w:rPr>
          <w:rFonts w:cs="Times New Roman" w:ascii="Times New Roman" w:hAnsi="Times New Roman"/>
          <w:sz w:val="22"/>
          <w:szCs w:val="22"/>
        </w:rPr>
        <w:t xml:space="preserve">There is a stagger of </w:t>
      </w:r>
      <w:r>
        <w:rPr>
          <w:rFonts w:cs="Times New Roman" w:ascii="Times New Roman" w:hAnsi="Times New Roman"/>
          <w:i/>
          <w:sz w:val="22"/>
          <w:szCs w:val="22"/>
        </w:rPr>
        <w:t>s</w:t>
      </w:r>
      <w:r>
        <w:rPr>
          <w:rFonts w:cs="Times New Roman" w:ascii="Times New Roman" w:hAnsi="Times New Roman"/>
          <w:sz w:val="22"/>
          <w:szCs w:val="22"/>
        </w:rPr>
        <w:t xml:space="preserve"> = 2*radius of the hole. From 12a, only the elements adjacent to the quarter-hole are relevant. The mesh distortions away from the quarter-hole are inconsequential. Like the previous section, the Kt values of fine mesh shown in </w:t>
      </w:r>
      <w:r>
        <w:rPr>
          <w:rFonts w:cs="Times New Roman" w:ascii="Times New Roman" w:hAnsi="Times New Roman"/>
          <w:sz w:val="22"/>
          <w:szCs w:val="22"/>
        </w:rPr>
        <w:fldChar w:fldCharType="begin"/>
      </w:r>
      <w:r>
        <w:rPr>
          <w:sz w:val="22"/>
          <w:szCs w:val="22"/>
          <w:rFonts w:cs="Times New Roman" w:ascii="Times New Roman" w:hAnsi="Times New Roman"/>
        </w:rPr>
        <w:instrText> REF _Ref31745420 \h </w:instrText>
      </w:r>
      <w:r>
        <w:rPr>
          <w:sz w:val="22"/>
          <w:szCs w:val="22"/>
          <w:rFonts w:cs="Times New Roman" w:ascii="Times New Roman" w:hAnsi="Times New Roman"/>
        </w:rPr>
        <w:fldChar w:fldCharType="separate"/>
      </w:r>
      <w:r>
        <w:rPr>
          <w:sz w:val="22"/>
          <w:szCs w:val="22"/>
          <w:rFonts w:cs="Times New Roman" w:ascii="Times New Roman" w:hAnsi="Times New Roman"/>
        </w:rPr>
        <w:t xml:space="preserve">Figure </w:t>
      </w:r>
      <w:r>
        <w:rPr>
          <w:sz w:val="22"/>
          <w:szCs w:val="22"/>
          <w:rFonts w:cs="Times New Roman" w:ascii="Times New Roman" w:hAnsi="Times New Roman"/>
        </w:rPr>
        <w:fldChar w:fldCharType="end"/>
      </w:r>
      <w:r>
        <w:rPr>
          <w:rFonts w:cs="Times New Roman" w:ascii="Times New Roman" w:hAnsi="Times New Roman"/>
          <w:sz w:val="22"/>
          <w:szCs w:val="22"/>
        </w:rPr>
        <w:t xml:space="preserve">12b are compared to the Kt values predicted by the neural network using displacements from coarse mesh. The variations of the mesh are shown in </w:t>
      </w:r>
      <w:r>
        <w:rPr>
          <w:rFonts w:cs="Times New Roman" w:ascii="Times New Roman" w:hAnsi="Times New Roman"/>
          <w:sz w:val="22"/>
          <w:szCs w:val="22"/>
        </w:rPr>
        <w:fldChar w:fldCharType="begin"/>
      </w:r>
      <w:r>
        <w:rPr>
          <w:sz w:val="22"/>
          <w:szCs w:val="22"/>
          <w:rFonts w:cs="Times New Roman" w:ascii="Times New Roman" w:hAnsi="Times New Roman"/>
        </w:rPr>
        <w:instrText> REF _Ref31747705 \h </w:instrText>
      </w:r>
      <w:r>
        <w:rPr>
          <w:sz w:val="22"/>
          <w:szCs w:val="22"/>
          <w:rFonts w:cs="Times New Roman" w:ascii="Times New Roman" w:hAnsi="Times New Roman"/>
        </w:rPr>
        <w:fldChar w:fldCharType="separate"/>
      </w:r>
      <w:r>
        <w:rPr>
          <w:sz w:val="22"/>
          <w:szCs w:val="22"/>
          <w:rFonts w:cs="Times New Roman" w:ascii="Times New Roman" w:hAnsi="Times New Roman"/>
        </w:rPr>
        <w:t>Table 12</w:t>
      </w:r>
      <w:r>
        <w:rPr>
          <w:sz w:val="22"/>
          <w:szCs w:val="22"/>
          <w:rFonts w:cs="Times New Roman" w:ascii="Times New Roman" w:hAnsi="Times New Roman"/>
        </w:rPr>
        <w:fldChar w:fldCharType="end"/>
      </w:r>
      <w:r>
        <w:rPr>
          <w:rFonts w:cs="Times New Roman" w:ascii="Times New Roman" w:hAnsi="Times New Roman"/>
          <w:sz w:val="22"/>
          <w:szCs w:val="22"/>
        </w:rPr>
        <w:t xml:space="preserve"> with a fixed </w:t>
      </w:r>
      <w:r>
        <w:rPr>
          <w:rFonts w:cs="Times New Roman" w:ascii="Times New Roman" w:hAnsi="Times New Roman"/>
          <w:i/>
          <w:iCs/>
          <w:sz w:val="22"/>
          <w:szCs w:val="22"/>
        </w:rPr>
        <w:t>w/a</w:t>
      </w:r>
      <w:r>
        <w:rPr>
          <w:rFonts w:cs="Times New Roman" w:ascii="Times New Roman" w:hAnsi="Times New Roman"/>
          <w:sz w:val="22"/>
          <w:szCs w:val="22"/>
        </w:rPr>
        <w:t xml:space="preserve"> = 5. </w:t>
      </w:r>
    </w:p>
    <w:p>
      <w:pPr>
        <w:pStyle w:val="Normal"/>
        <w:spacing w:before="240" w:after="240"/>
        <w:jc w:val="center"/>
        <w:rPr>
          <w:rFonts w:ascii="Times New Roman" w:hAnsi="Times New Roman" w:cs="Times New Roman"/>
          <w:sz w:val="22"/>
          <w:szCs w:val="22"/>
        </w:rPr>
      </w:pPr>
      <w:bookmarkStart w:id="60" w:name="_Ref31747705"/>
      <w:r>
        <w:rPr>
          <w:rFonts w:cs="Times New Roman" w:ascii="Times New Roman" w:hAnsi="Times New Roman"/>
          <w:b/>
          <w:sz w:val="22"/>
          <w:szCs w:val="22"/>
        </w:rPr>
        <w:t xml:space="preserve">Table </w:t>
      </w:r>
      <w:r>
        <w:rPr>
          <w:rFonts w:cs="Times New Roman" w:ascii="Times New Roman" w:hAnsi="Times New Roman"/>
          <w:b/>
          <w:sz w:val="22"/>
          <w:szCs w:val="22"/>
        </w:rPr>
        <w:fldChar w:fldCharType="begin"/>
      </w:r>
      <w:r>
        <w:rPr>
          <w:sz w:val="22"/>
          <w:b/>
          <w:szCs w:val="22"/>
          <w:rFonts w:cs="Times New Roman" w:ascii="Times New Roman" w:hAnsi="Times New Roman"/>
        </w:rPr>
        <w:instrText> SEQ Table \* ARABIC </w:instrText>
      </w:r>
      <w:r>
        <w:rPr>
          <w:sz w:val="22"/>
          <w:b/>
          <w:szCs w:val="22"/>
          <w:rFonts w:cs="Times New Roman" w:ascii="Times New Roman" w:hAnsi="Times New Roman"/>
        </w:rPr>
        <w:fldChar w:fldCharType="separate"/>
      </w:r>
      <w:r>
        <w:rPr>
          <w:sz w:val="22"/>
          <w:b/>
          <w:szCs w:val="22"/>
          <w:rFonts w:cs="Times New Roman" w:ascii="Times New Roman" w:hAnsi="Times New Roman"/>
        </w:rPr>
        <w:t>12</w:t>
      </w:r>
      <w:r>
        <w:rPr>
          <w:sz w:val="22"/>
          <w:b/>
          <w:szCs w:val="22"/>
          <w:rFonts w:cs="Times New Roman" w:ascii="Times New Roman" w:hAnsi="Times New Roman"/>
        </w:rPr>
        <w:fldChar w:fldCharType="end"/>
      </w:r>
      <w:bookmarkEnd w:id="60"/>
      <w:r>
        <w:rPr>
          <w:rFonts w:cs="Times New Roman" w:ascii="Times New Roman" w:hAnsi="Times New Roman"/>
          <w:b/>
          <w:sz w:val="22"/>
          <w:szCs w:val="22"/>
        </w:rPr>
        <w:t>:</w:t>
      </w:r>
      <w:r>
        <w:rPr>
          <w:rFonts w:cs="Times New Roman" w:ascii="Times New Roman" w:hAnsi="Times New Roman"/>
          <w:sz w:val="22"/>
          <w:szCs w:val="22"/>
        </w:rPr>
        <w:t xml:space="preserve"> Variations in finite multiple-hole mesh</w:t>
      </w:r>
    </w:p>
    <w:tbl>
      <w:tblPr>
        <w:tblStyle w:val="af2"/>
        <w:tblW w:w="8291" w:type="dxa"/>
        <w:jc w:val="left"/>
        <w:tblInd w:w="0" w:type="dxa"/>
        <w:tblCellMar>
          <w:top w:w="0" w:type="dxa"/>
          <w:left w:w="108" w:type="dxa"/>
          <w:bottom w:w="0" w:type="dxa"/>
          <w:right w:w="108" w:type="dxa"/>
        </w:tblCellMar>
        <w:tblLook w:val="04a0" w:noHBand="0" w:noVBand="1" w:firstColumn="1" w:lastRow="0" w:lastColumn="0" w:firstRow="1"/>
      </w:tblPr>
      <w:tblGrid>
        <w:gridCol w:w="2072"/>
        <w:gridCol w:w="2073"/>
        <w:gridCol w:w="2072"/>
        <w:gridCol w:w="2073"/>
      </w:tblGrid>
      <w:tr>
        <w:trPr/>
        <w:tc>
          <w:tcPr>
            <w:tcW w:w="2072" w:type="dxa"/>
            <w:tcBorders/>
          </w:tcPr>
          <w:p>
            <w:pPr>
              <w:pStyle w:val="Normal"/>
              <w:jc w:val="both"/>
              <w:rPr>
                <w:rFonts w:ascii="Times New Roman" w:hAnsi="Times New Roman" w:cs="Times New Roman"/>
                <w:sz w:val="22"/>
                <w:szCs w:val="22"/>
              </w:rPr>
            </w:pPr>
            <w:r>
              <w:rPr>
                <w:rFonts w:cs="Times New Roman" w:ascii="Times New Roman" w:hAnsi="Times New Roman"/>
                <w:sz w:val="22"/>
                <w:szCs w:val="22"/>
              </w:rPr>
            </w:r>
          </w:p>
        </w:tc>
        <w:tc>
          <w:tcPr>
            <w:tcW w:w="207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Min</w:t>
            </w:r>
          </w:p>
        </w:tc>
        <w:tc>
          <w:tcPr>
            <w:tcW w:w="2072"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Max</w:t>
            </w:r>
          </w:p>
        </w:tc>
        <w:tc>
          <w:tcPr>
            <w:tcW w:w="207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Interval</w:t>
            </w:r>
          </w:p>
        </w:tc>
      </w:tr>
      <w:tr>
        <w:trPr/>
        <w:tc>
          <w:tcPr>
            <w:tcW w:w="2072" w:type="dxa"/>
            <w:tcBorders/>
          </w:tcPr>
          <w:p>
            <w:pPr>
              <w:pStyle w:val="Normal"/>
              <w:jc w:val="both"/>
              <w:rPr>
                <w:rFonts w:ascii="Times New Roman" w:hAnsi="Times New Roman" w:cs="Times New Roman"/>
                <w:sz w:val="22"/>
                <w:szCs w:val="22"/>
              </w:rPr>
            </w:pPr>
            <w:r>
              <w:rPr>
                <w:szCs w:val="24"/>
              </w:rPr>
            </w:r>
            <m:oMath xmlns:m="http://schemas.openxmlformats.org/officeDocument/2006/math">
              <m:f>
                <m:fPr>
                  <m:type m:val="lin"/>
                </m:fPr>
                <m:num>
                  <m:r>
                    <w:rPr>
                      <w:rFonts w:ascii="Cambria Math" w:hAnsi="Cambria Math"/>
                    </w:rPr>
                    <m:t xml:space="preserve">d</m:t>
                  </m:r>
                </m:num>
                <m:den>
                  <m:r>
                    <w:rPr>
                      <w:rFonts w:ascii="Cambria Math" w:hAnsi="Cambria Math"/>
                    </w:rPr>
                    <m:t xml:space="preserve">a</m:t>
                  </m:r>
                </m:den>
              </m:f>
            </m:oMath>
          </w:p>
        </w:tc>
        <w:tc>
          <w:tcPr>
            <w:tcW w:w="207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1</w:t>
            </w:r>
          </w:p>
        </w:tc>
        <w:tc>
          <w:tcPr>
            <w:tcW w:w="2072"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3</w:t>
            </w:r>
          </w:p>
        </w:tc>
        <w:tc>
          <w:tcPr>
            <w:tcW w:w="207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1</w:t>
            </w:r>
          </w:p>
        </w:tc>
      </w:tr>
    </w:tbl>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Since node 5 is in the vicinity of the other hole, its stresses may be affected by the stress field of the other hole. This may increase discrepancies from that of a single hole. </w:t>
      </w:r>
      <w:r>
        <w:rPr>
          <w:rFonts w:cs="Times New Roman" w:ascii="Times New Roman" w:hAnsi="Times New Roman"/>
          <w:sz w:val="22"/>
          <w:szCs w:val="22"/>
        </w:rPr>
        <w:fldChar w:fldCharType="begin"/>
      </w:r>
      <w:r>
        <w:rPr>
          <w:sz w:val="22"/>
          <w:szCs w:val="22"/>
          <w:rFonts w:cs="Times New Roman" w:ascii="Times New Roman" w:hAnsi="Times New Roman"/>
        </w:rPr>
        <w:instrText> REF _Ref31747716 \h </w:instrText>
      </w:r>
      <w:r>
        <w:rPr>
          <w:sz w:val="22"/>
          <w:szCs w:val="22"/>
          <w:rFonts w:cs="Times New Roman" w:ascii="Times New Roman" w:hAnsi="Times New Roman"/>
        </w:rPr>
        <w:fldChar w:fldCharType="separate"/>
      </w:r>
      <w:r>
        <w:rPr>
          <w:sz w:val="22"/>
          <w:szCs w:val="22"/>
          <w:rFonts w:cs="Times New Roman" w:ascii="Times New Roman" w:hAnsi="Times New Roman"/>
        </w:rPr>
        <w:t>Table 13</w:t>
      </w:r>
      <w:r>
        <w:rPr>
          <w:sz w:val="22"/>
          <w:szCs w:val="22"/>
          <w:rFonts w:cs="Times New Roman" w:ascii="Times New Roman" w:hAnsi="Times New Roman"/>
        </w:rPr>
        <w:fldChar w:fldCharType="end"/>
      </w:r>
      <w:r>
        <w:rPr>
          <w:rFonts w:cs="Times New Roman" w:ascii="Times New Roman" w:hAnsi="Times New Roman"/>
          <w:sz w:val="22"/>
          <w:szCs w:val="22"/>
        </w:rPr>
        <w:t xml:space="preserve"> evaluates if prediction error can be reduced by removing node 5 from the training parameters. Indeed, prediction errors are lowered by using </w:t>
      </w:r>
      <w:r>
        <w:rPr/>
      </w:r>
      <m:oMath xmlns:m="http://schemas.openxmlformats.org/officeDocument/2006/math">
        <m:sSub>
          <m:e>
            <m:r>
              <w:rPr>
                <w:rFonts w:ascii="Cambria Math" w:hAnsi="Cambria Math"/>
              </w:rPr>
              <m:t xml:space="preserve">u</m:t>
            </m:r>
          </m:e>
          <m:sub>
            <m:r>
              <w:rPr>
                <w:rFonts w:ascii="Cambria Math" w:hAnsi="Cambria Math"/>
              </w:rPr>
              <m:t xml:space="preserve">y</m:t>
            </m:r>
          </m:sub>
        </m:sSub>
      </m:oMath>
      <w:r>
        <w:rPr>
          <w:rFonts w:cs="Times New Roman" w:ascii="Times New Roman" w:hAnsi="Times New Roman"/>
          <w:sz w:val="22"/>
          <w:szCs w:val="22"/>
        </w:rPr>
        <w:t xml:space="preserve"> and </w:t>
      </w:r>
      <w:r>
        <w:rPr/>
      </w:r>
      <m:oMath xmlns:m="http://schemas.openxmlformats.org/officeDocument/2006/math">
        <m:sSub>
          <m:e>
            <m:r>
              <w:rPr>
                <w:rFonts w:ascii="Cambria Math" w:hAnsi="Cambria Math"/>
              </w:rPr>
              <m:t xml:space="preserve">u</m:t>
            </m:r>
          </m:e>
          <m:sub>
            <m:r>
              <w:rPr>
                <w:rFonts w:ascii="Cambria Math" w:hAnsi="Cambria Math"/>
              </w:rPr>
              <m:t xml:space="preserve">x</m:t>
            </m:r>
          </m:sub>
        </m:sSub>
      </m:oMath>
      <w:r>
        <w:rPr>
          <w:rFonts w:cs="Times New Roman" w:ascii="Times New Roman" w:hAnsi="Times New Roman"/>
          <w:sz w:val="22"/>
          <w:szCs w:val="22"/>
        </w:rPr>
        <w:t xml:space="preserve"> of only Node 2. Using fewer training parameters also reduces the tendency for NN to overfit the training setup. </w:t>
      </w:r>
    </w:p>
    <w:p>
      <w:pPr>
        <w:pStyle w:val="Normal"/>
        <w:spacing w:before="240" w:after="240"/>
        <w:jc w:val="center"/>
        <w:rPr>
          <w:rFonts w:ascii="Times New Roman" w:hAnsi="Times New Roman" w:cs="Times New Roman"/>
          <w:sz w:val="22"/>
          <w:szCs w:val="22"/>
        </w:rPr>
      </w:pPr>
      <w:bookmarkStart w:id="61" w:name="_Ref31747716"/>
      <w:r>
        <w:rPr>
          <w:rFonts w:cs="Times New Roman" w:ascii="Times New Roman" w:hAnsi="Times New Roman"/>
          <w:b/>
          <w:sz w:val="22"/>
          <w:szCs w:val="22"/>
        </w:rPr>
        <w:t xml:space="preserve">Table </w:t>
      </w:r>
      <w:r>
        <w:rPr>
          <w:rFonts w:cs="Times New Roman" w:ascii="Times New Roman" w:hAnsi="Times New Roman"/>
          <w:b/>
          <w:sz w:val="22"/>
          <w:szCs w:val="22"/>
        </w:rPr>
        <w:fldChar w:fldCharType="begin"/>
      </w:r>
      <w:r>
        <w:rPr>
          <w:sz w:val="22"/>
          <w:b/>
          <w:szCs w:val="22"/>
          <w:rFonts w:cs="Times New Roman" w:ascii="Times New Roman" w:hAnsi="Times New Roman"/>
        </w:rPr>
        <w:instrText> SEQ Table \* ARABIC </w:instrText>
      </w:r>
      <w:r>
        <w:rPr>
          <w:sz w:val="22"/>
          <w:b/>
          <w:szCs w:val="22"/>
          <w:rFonts w:cs="Times New Roman" w:ascii="Times New Roman" w:hAnsi="Times New Roman"/>
        </w:rPr>
        <w:fldChar w:fldCharType="separate"/>
      </w:r>
      <w:r>
        <w:rPr>
          <w:sz w:val="22"/>
          <w:b/>
          <w:szCs w:val="22"/>
          <w:rFonts w:cs="Times New Roman" w:ascii="Times New Roman" w:hAnsi="Times New Roman"/>
        </w:rPr>
        <w:t>13</w:t>
      </w:r>
      <w:r>
        <w:rPr>
          <w:sz w:val="22"/>
          <w:b/>
          <w:szCs w:val="22"/>
          <w:rFonts w:cs="Times New Roman" w:ascii="Times New Roman" w:hAnsi="Times New Roman"/>
        </w:rPr>
        <w:fldChar w:fldCharType="end"/>
      </w:r>
      <w:bookmarkEnd w:id="61"/>
      <w:r>
        <w:rPr>
          <w:rFonts w:cs="Times New Roman" w:ascii="Times New Roman" w:hAnsi="Times New Roman"/>
          <w:b/>
          <w:sz w:val="22"/>
          <w:szCs w:val="22"/>
        </w:rPr>
        <w:t>:</w:t>
      </w:r>
      <w:r>
        <w:rPr>
          <w:rFonts w:cs="Times New Roman" w:ascii="Times New Roman" w:hAnsi="Times New Roman"/>
          <w:sz w:val="22"/>
          <w:szCs w:val="22"/>
        </w:rPr>
        <w:t xml:space="preserve"> Prediction error (%) using a different set of training parameters for the case of </w:t>
      </w:r>
      <w:r>
        <w:rPr>
          <w:rFonts w:cs="Times New Roman" w:ascii="Times New Roman" w:hAnsi="Times New Roman"/>
          <w:i/>
          <w:iCs/>
          <w:sz w:val="22"/>
          <w:szCs w:val="22"/>
        </w:rPr>
        <w:t>s/a</w:t>
      </w:r>
      <w:r>
        <w:rPr>
          <w:rFonts w:cs="Times New Roman" w:ascii="Times New Roman" w:hAnsi="Times New Roman"/>
          <w:sz w:val="22"/>
          <w:szCs w:val="22"/>
        </w:rPr>
        <w:t xml:space="preserve"> = 2, </w:t>
      </w:r>
      <w:r>
        <w:rPr>
          <w:rFonts w:cs="Times New Roman" w:ascii="Times New Roman" w:hAnsi="Times New Roman"/>
          <w:i/>
          <w:iCs/>
          <w:sz w:val="22"/>
          <w:szCs w:val="22"/>
        </w:rPr>
        <w:t xml:space="preserve">w/a </w:t>
      </w:r>
      <w:r>
        <w:rPr>
          <w:rFonts w:cs="Times New Roman" w:ascii="Times New Roman" w:hAnsi="Times New Roman"/>
          <w:sz w:val="22"/>
          <w:szCs w:val="22"/>
        </w:rPr>
        <w:t>= 5</w:t>
      </w:r>
    </w:p>
    <w:tbl>
      <w:tblPr>
        <w:tblW w:w="7324" w:type="dxa"/>
        <w:jc w:val="center"/>
        <w:tblInd w:w="0" w:type="dxa"/>
        <w:tblCellMar>
          <w:top w:w="0" w:type="dxa"/>
          <w:left w:w="108" w:type="dxa"/>
          <w:bottom w:w="0" w:type="dxa"/>
          <w:right w:w="108" w:type="dxa"/>
        </w:tblCellMar>
        <w:tblLook w:val="04a0" w:noHBand="0" w:noVBand="1" w:firstColumn="1" w:lastRow="0" w:lastColumn="0" w:firstRow="1"/>
      </w:tblPr>
      <w:tblGrid>
        <w:gridCol w:w="2069"/>
        <w:gridCol w:w="1710"/>
        <w:gridCol w:w="1806"/>
        <w:gridCol w:w="1738"/>
      </w:tblGrid>
      <w:tr>
        <w:trPr>
          <w:trHeight w:val="263" w:hRule="atLeast"/>
        </w:trPr>
        <w:tc>
          <w:tcPr>
            <w:tcW w:w="206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r>
          </w:p>
        </w:tc>
        <w:tc>
          <w:tcPr>
            <w:tcW w:w="5254" w:type="dxa"/>
            <w:gridSpan w:val="3"/>
            <w:tcBorders>
              <w:top w:val="single" w:sz="4" w:space="0" w:color="000000"/>
              <w:left w:val="single" w:sz="4" w:space="0" w:color="000000"/>
              <w:bottom w:val="single" w:sz="4" w:space="0" w:color="000000"/>
              <w:right w:val="single" w:sz="4" w:space="0" w:color="000000"/>
            </w:tcBorders>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Prediction error (%) under Biaxial Approach*</w:t>
            </w:r>
          </w:p>
        </w:tc>
      </w:tr>
      <w:tr>
        <w:trPr>
          <w:trHeight w:val="263" w:hRule="atLeast"/>
        </w:trPr>
        <w:tc>
          <w:tcPr>
            <w:tcW w:w="206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r>
          </w:p>
        </w:tc>
        <w:tc>
          <w:tcPr>
            <w:tcW w:w="1710" w:type="dxa"/>
            <w:tcBorders>
              <w:top w:val="single" w:sz="4" w:space="0" w:color="000000"/>
              <w:left w:val="single" w:sz="4" w:space="0" w:color="000000"/>
              <w:bottom w:val="single" w:sz="4" w:space="0" w:color="000000"/>
              <w:right w:val="single" w:sz="4" w:space="0" w:color="000000"/>
            </w:tcBorders>
            <w:vAlign w:val="center"/>
          </w:tcPr>
          <w:p>
            <w:pPr>
              <w:pStyle w:val="Normal"/>
              <w:jc w:val="both"/>
              <w:rPr>
                <w:rFonts w:ascii="Times New Roman" w:hAnsi="Times New Roman" w:cs="Times New Roman"/>
                <w:sz w:val="22"/>
                <w:szCs w:val="22"/>
              </w:rPr>
            </w:pPr>
            <w:r>
              <w:rPr/>
            </w:r>
            <m:oMath xmlns:m="http://schemas.openxmlformats.org/officeDocument/2006/math">
              <m:f>
                <m:fPr>
                  <m:type m:val="lin"/>
                </m:fPr>
                <m:num>
                  <m:r>
                    <w:rPr>
                      <w:rFonts w:ascii="Cambria Math" w:hAnsi="Cambria Math"/>
                    </w:rPr>
                    <m:t xml:space="preserve">d</m:t>
                  </m:r>
                </m:num>
                <m:den>
                  <m:r>
                    <w:rPr>
                      <w:rFonts w:ascii="Cambria Math" w:hAnsi="Cambria Math"/>
                    </w:rPr>
                    <m:t xml:space="preserve">a</m:t>
                  </m:r>
                </m:den>
              </m:f>
            </m:oMath>
            <w:r>
              <w:rPr>
                <w:rFonts w:eastAsia="Times New Roman" w:cs="Times New Roman" w:ascii="Times New Roman" w:hAnsi="Times New Roman"/>
                <w:color w:val="000000"/>
                <w:sz w:val="22"/>
                <w:szCs w:val="22"/>
              </w:rPr>
              <w:t xml:space="preserve">  </w:t>
            </w:r>
            <w:r>
              <w:rPr>
                <w:rFonts w:eastAsia="Times New Roman" w:cs="Times New Roman" w:ascii="Times New Roman" w:hAnsi="Times New Roman"/>
                <w:color w:val="000000"/>
                <w:sz w:val="22"/>
                <w:szCs w:val="22"/>
              </w:rPr>
              <w:t>= 1</w:t>
            </w:r>
          </w:p>
        </w:tc>
        <w:tc>
          <w:tcPr>
            <w:tcW w:w="1806" w:type="dxa"/>
            <w:tcBorders>
              <w:top w:val="single" w:sz="4" w:space="0" w:color="000000"/>
              <w:left w:val="single" w:sz="4" w:space="0" w:color="000000"/>
              <w:bottom w:val="single" w:sz="4" w:space="0" w:color="000000"/>
              <w:right w:val="single" w:sz="4" w:space="0" w:color="000000"/>
            </w:tcBorders>
            <w:vAlign w:val="center"/>
          </w:tcPr>
          <w:p>
            <w:pPr>
              <w:pStyle w:val="Normal"/>
              <w:jc w:val="both"/>
              <w:rPr>
                <w:rFonts w:ascii="Times New Roman" w:hAnsi="Times New Roman" w:cs="Times New Roman"/>
                <w:sz w:val="22"/>
                <w:szCs w:val="22"/>
              </w:rPr>
            </w:pPr>
            <w:r>
              <w:rPr/>
            </w:r>
            <m:oMath xmlns:m="http://schemas.openxmlformats.org/officeDocument/2006/math">
              <m:f>
                <m:fPr>
                  <m:type m:val="lin"/>
                </m:fPr>
                <m:num>
                  <m:r>
                    <w:rPr>
                      <w:rFonts w:ascii="Cambria Math" w:hAnsi="Cambria Math"/>
                    </w:rPr>
                    <m:t xml:space="preserve">d</m:t>
                  </m:r>
                </m:num>
                <m:den>
                  <m:r>
                    <w:rPr>
                      <w:rFonts w:ascii="Cambria Math" w:hAnsi="Cambria Math"/>
                    </w:rPr>
                    <m:t xml:space="preserve">a</m:t>
                  </m:r>
                </m:den>
              </m:f>
            </m:oMath>
            <w:r>
              <w:rPr>
                <w:rFonts w:eastAsia="Times New Roman" w:cs="Times New Roman" w:ascii="Times New Roman" w:hAnsi="Times New Roman"/>
                <w:color w:val="000000"/>
                <w:sz w:val="22"/>
                <w:szCs w:val="22"/>
              </w:rPr>
              <w:t xml:space="preserve">  </w:t>
            </w:r>
            <w:r>
              <w:rPr>
                <w:rFonts w:eastAsia="Times New Roman" w:cs="Times New Roman" w:ascii="Times New Roman" w:hAnsi="Times New Roman"/>
                <w:color w:val="000000"/>
                <w:sz w:val="22"/>
                <w:szCs w:val="22"/>
              </w:rPr>
              <w:t>= 2</w:t>
            </w:r>
          </w:p>
        </w:tc>
        <w:tc>
          <w:tcPr>
            <w:tcW w:w="1738" w:type="dxa"/>
            <w:tcBorders>
              <w:top w:val="single" w:sz="4" w:space="0" w:color="000000"/>
              <w:left w:val="single" w:sz="4" w:space="0" w:color="000000"/>
              <w:bottom w:val="single" w:sz="4" w:space="0" w:color="000000"/>
              <w:right w:val="single" w:sz="4" w:space="0" w:color="000000"/>
            </w:tcBorders>
            <w:vAlign w:val="center"/>
          </w:tcPr>
          <w:p>
            <w:pPr>
              <w:pStyle w:val="Normal"/>
              <w:jc w:val="both"/>
              <w:rPr>
                <w:rFonts w:ascii="Times New Roman" w:hAnsi="Times New Roman" w:cs="Times New Roman"/>
                <w:sz w:val="22"/>
                <w:szCs w:val="22"/>
              </w:rPr>
            </w:pPr>
            <w:r>
              <w:rPr/>
            </w:r>
            <m:oMath xmlns:m="http://schemas.openxmlformats.org/officeDocument/2006/math">
              <m:f>
                <m:fPr>
                  <m:type m:val="lin"/>
                </m:fPr>
                <m:num>
                  <m:r>
                    <w:rPr>
                      <w:rFonts w:ascii="Cambria Math" w:hAnsi="Cambria Math"/>
                    </w:rPr>
                    <m:t xml:space="preserve">d</m:t>
                  </m:r>
                </m:num>
                <m:den>
                  <m:r>
                    <w:rPr>
                      <w:rFonts w:ascii="Cambria Math" w:hAnsi="Cambria Math"/>
                    </w:rPr>
                    <m:t xml:space="preserve">a</m:t>
                  </m:r>
                </m:den>
              </m:f>
            </m:oMath>
            <w:r>
              <w:rPr>
                <w:rFonts w:eastAsia="Times New Roman" w:cs="Times New Roman" w:ascii="Times New Roman" w:hAnsi="Times New Roman"/>
                <w:color w:val="000000"/>
                <w:sz w:val="22"/>
                <w:szCs w:val="22"/>
              </w:rPr>
              <w:t xml:space="preserve">  </w:t>
            </w:r>
            <w:r>
              <w:rPr>
                <w:rFonts w:eastAsia="Times New Roman" w:cs="Times New Roman" w:ascii="Times New Roman" w:hAnsi="Times New Roman"/>
                <w:color w:val="000000"/>
                <w:sz w:val="22"/>
                <w:szCs w:val="22"/>
              </w:rPr>
              <w:t>= 3</w:t>
            </w:r>
          </w:p>
        </w:tc>
      </w:tr>
      <w:tr>
        <w:trPr>
          <w:trHeight w:val="527" w:hRule="atLeast"/>
        </w:trPr>
        <w:tc>
          <w:tcPr>
            <w:tcW w:w="206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jc w:val="both"/>
              <w:rPr>
                <w:rFonts w:ascii="Times New Roman" w:hAnsi="Times New Roman" w:eastAsia="Times New Roman" w:cs="Times New Roman"/>
                <w:color w:val="000000"/>
                <w:sz w:val="22"/>
                <w:szCs w:val="22"/>
              </w:rPr>
            </w:pPr>
            <w:r>
              <w:rPr/>
            </w:r>
            <m:oMath xmlns:m="http://schemas.openxmlformats.org/officeDocument/2006/math">
              <m:sSub>
                <m:e>
                  <m:r>
                    <w:rPr>
                      <w:rFonts w:ascii="Cambria Math" w:hAnsi="Cambria Math"/>
                    </w:rPr>
                    <m:t xml:space="preserve">u</m:t>
                  </m:r>
                </m:e>
                <m:sub>
                  <m:r>
                    <w:rPr>
                      <w:rFonts w:ascii="Cambria Math" w:hAnsi="Cambria Math"/>
                    </w:rPr>
                    <m:t xml:space="preserve">y</m:t>
                  </m:r>
                </m:sub>
              </m:sSub>
            </m:oMath>
            <w:r>
              <w:rPr>
                <w:rFonts w:cs="Times New Roman" w:ascii="Times New Roman" w:hAnsi="Times New Roman"/>
                <w:sz w:val="22"/>
                <w:szCs w:val="22"/>
              </w:rPr>
              <w:t xml:space="preserve"> </w:t>
            </w:r>
            <w:r>
              <w:rPr>
                <w:rFonts w:cs="Times New Roman" w:ascii="Times New Roman" w:hAnsi="Times New Roman"/>
                <w:sz w:val="22"/>
                <w:szCs w:val="22"/>
              </w:rPr>
              <w:t xml:space="preserve">and </w:t>
            </w:r>
            <w:r>
              <w:rPr/>
            </w:r>
            <m:oMath xmlns:m="http://schemas.openxmlformats.org/officeDocument/2006/math">
              <m:sSub>
                <m:e>
                  <m:r>
                    <w:rPr>
                      <w:rFonts w:ascii="Cambria Math" w:hAnsi="Cambria Math"/>
                    </w:rPr>
                    <m:t xml:space="preserve">u</m:t>
                  </m:r>
                </m:e>
                <m:sub>
                  <m:r>
                    <w:rPr>
                      <w:rFonts w:ascii="Cambria Math" w:hAnsi="Cambria Math"/>
                    </w:rPr>
                    <m:t xml:space="preserve">x</m:t>
                  </m:r>
                </m:sub>
              </m:sSub>
            </m:oMath>
            <w:r>
              <w:rPr>
                <w:rFonts w:cs="Times New Roman" w:ascii="Times New Roman" w:hAnsi="Times New Roman"/>
                <w:sz w:val="22"/>
                <w:szCs w:val="22"/>
              </w:rPr>
              <w:t xml:space="preserve"> of Node 2 and 5</w:t>
            </w:r>
          </w:p>
        </w:tc>
        <w:tc>
          <w:tcPr>
            <w:tcW w:w="1710" w:type="dxa"/>
            <w:tcBorders>
              <w:top w:val="single" w:sz="4" w:space="0" w:color="000000"/>
              <w:left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rPr>
            </w:pPr>
            <w:r>
              <w:rPr>
                <w:rFonts w:cs="Times New Roman" w:ascii="Times New Roman" w:hAnsi="Times New Roman"/>
                <w:color w:val="000000"/>
                <w:sz w:val="22"/>
                <w:szCs w:val="22"/>
              </w:rPr>
              <w:t>8.12</w:t>
            </w:r>
          </w:p>
        </w:tc>
        <w:tc>
          <w:tcPr>
            <w:tcW w:w="1806" w:type="dxa"/>
            <w:tcBorders>
              <w:top w:val="single" w:sz="4" w:space="0" w:color="000000"/>
              <w:left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rPr>
            </w:pPr>
            <w:r>
              <w:rPr>
                <w:rFonts w:cs="Times New Roman" w:ascii="Times New Roman" w:hAnsi="Times New Roman"/>
                <w:color w:val="000000"/>
                <w:sz w:val="22"/>
                <w:szCs w:val="22"/>
              </w:rPr>
              <w:t>6.81</w:t>
            </w:r>
          </w:p>
        </w:tc>
        <w:tc>
          <w:tcPr>
            <w:tcW w:w="1738" w:type="dxa"/>
            <w:tcBorders>
              <w:top w:val="single" w:sz="4" w:space="0" w:color="000000"/>
              <w:left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rPr>
            </w:pPr>
            <w:r>
              <w:rPr>
                <w:rFonts w:cs="Times New Roman" w:ascii="Times New Roman" w:hAnsi="Times New Roman"/>
                <w:color w:val="000000"/>
                <w:sz w:val="22"/>
                <w:szCs w:val="22"/>
              </w:rPr>
              <w:t>4.38</w:t>
            </w:r>
          </w:p>
        </w:tc>
      </w:tr>
      <w:tr>
        <w:trPr>
          <w:trHeight w:val="527" w:hRule="atLeast"/>
        </w:trPr>
        <w:tc>
          <w:tcPr>
            <w:tcW w:w="206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jc w:val="both"/>
              <w:rPr>
                <w:rFonts w:ascii="Times New Roman" w:hAnsi="Times New Roman" w:eastAsia="Times New Roman" w:cs="Times New Roman"/>
                <w:color w:val="000000"/>
                <w:sz w:val="22"/>
                <w:szCs w:val="22"/>
              </w:rPr>
            </w:pPr>
            <w:r>
              <w:rPr/>
            </w:r>
            <m:oMath xmlns:m="http://schemas.openxmlformats.org/officeDocument/2006/math">
              <m:sSub>
                <m:e>
                  <m:r>
                    <w:rPr>
                      <w:rFonts w:ascii="Cambria Math" w:hAnsi="Cambria Math"/>
                    </w:rPr>
                    <m:t xml:space="preserve">u</m:t>
                  </m:r>
                </m:e>
                <m:sub>
                  <m:r>
                    <w:rPr>
                      <w:rFonts w:ascii="Cambria Math" w:hAnsi="Cambria Math"/>
                    </w:rPr>
                    <m:t xml:space="preserve">y</m:t>
                  </m:r>
                </m:sub>
              </m:sSub>
            </m:oMath>
            <w:r>
              <w:rPr>
                <w:rFonts w:cs="Times New Roman" w:ascii="Times New Roman" w:hAnsi="Times New Roman"/>
                <w:sz w:val="22"/>
                <w:szCs w:val="22"/>
              </w:rPr>
              <w:t xml:space="preserve"> </w:t>
            </w:r>
            <w:r>
              <w:rPr>
                <w:rFonts w:cs="Times New Roman" w:ascii="Times New Roman" w:hAnsi="Times New Roman"/>
                <w:sz w:val="22"/>
                <w:szCs w:val="22"/>
              </w:rPr>
              <w:t xml:space="preserve">and </w:t>
            </w:r>
            <w:r>
              <w:rPr/>
            </w:r>
            <m:oMath xmlns:m="http://schemas.openxmlformats.org/officeDocument/2006/math">
              <m:sSub>
                <m:e>
                  <m:r>
                    <w:rPr>
                      <w:rFonts w:ascii="Cambria Math" w:hAnsi="Cambria Math"/>
                    </w:rPr>
                    <m:t xml:space="preserve">u</m:t>
                  </m:r>
                </m:e>
                <m:sub>
                  <m:r>
                    <w:rPr>
                      <w:rFonts w:ascii="Cambria Math" w:hAnsi="Cambria Math"/>
                    </w:rPr>
                    <m:t xml:space="preserve">x</m:t>
                  </m:r>
                </m:sub>
              </m:sSub>
            </m:oMath>
            <w:r>
              <w:rPr>
                <w:rFonts w:cs="Times New Roman" w:ascii="Times New Roman" w:hAnsi="Times New Roman"/>
                <w:sz w:val="22"/>
                <w:szCs w:val="22"/>
              </w:rPr>
              <w:t xml:space="preserve"> of Node 2 </w:t>
            </w:r>
          </w:p>
        </w:tc>
        <w:tc>
          <w:tcPr>
            <w:tcW w:w="1710" w:type="dxa"/>
            <w:tcBorders>
              <w:top w:val="single" w:sz="4" w:space="0" w:color="000000"/>
              <w:left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rPr>
            </w:pPr>
            <w:r>
              <w:rPr>
                <w:rFonts w:cs="Times New Roman" w:ascii="Times New Roman" w:hAnsi="Times New Roman"/>
                <w:color w:val="000000"/>
                <w:sz w:val="22"/>
                <w:szCs w:val="22"/>
              </w:rPr>
              <w:t>4.61</w:t>
            </w:r>
          </w:p>
        </w:tc>
        <w:tc>
          <w:tcPr>
            <w:tcW w:w="1806" w:type="dxa"/>
            <w:tcBorders>
              <w:top w:val="single" w:sz="4" w:space="0" w:color="000000"/>
              <w:left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rPr>
            </w:pPr>
            <w:r>
              <w:rPr>
                <w:rFonts w:cs="Times New Roman" w:ascii="Times New Roman" w:hAnsi="Times New Roman"/>
                <w:color w:val="000000"/>
                <w:sz w:val="22"/>
                <w:szCs w:val="22"/>
              </w:rPr>
              <w:t>4.07</w:t>
            </w:r>
          </w:p>
        </w:tc>
        <w:tc>
          <w:tcPr>
            <w:tcW w:w="1738" w:type="dxa"/>
            <w:tcBorders>
              <w:top w:val="single" w:sz="4" w:space="0" w:color="000000"/>
              <w:left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rPr>
            </w:pPr>
            <w:r>
              <w:rPr>
                <w:rFonts w:cs="Times New Roman" w:ascii="Times New Roman" w:hAnsi="Times New Roman"/>
                <w:color w:val="000000"/>
                <w:sz w:val="22"/>
                <w:szCs w:val="22"/>
              </w:rPr>
              <w:t>3.11</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t>*Based on the training sampling size of 440, Levenberg-Marquart algorithm, pure linear function, maximum absolute error over 300 trials</w:t>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Similar to </w:t>
      </w:r>
      <w:r>
        <w:rPr>
          <w:rFonts w:cs="Times New Roman" w:ascii="Times New Roman" w:hAnsi="Times New Roman"/>
          <w:sz w:val="22"/>
          <w:szCs w:val="22"/>
        </w:rPr>
        <w:fldChar w:fldCharType="begin"/>
      </w:r>
      <w:r>
        <w:rPr>
          <w:sz w:val="22"/>
          <w:szCs w:val="22"/>
          <w:rFonts w:cs="Times New Roman" w:ascii="Times New Roman" w:hAnsi="Times New Roman"/>
        </w:rPr>
        <w:instrText> REF _Ref32810033 \h </w:instrText>
      </w:r>
      <w:r>
        <w:rPr>
          <w:sz w:val="22"/>
          <w:szCs w:val="22"/>
          <w:rFonts w:cs="Times New Roman" w:ascii="Times New Roman" w:hAnsi="Times New Roman"/>
        </w:rPr>
        <w:fldChar w:fldCharType="separate"/>
      </w:r>
      <w:r>
        <w:rPr>
          <w:sz w:val="22"/>
          <w:szCs w:val="22"/>
          <w:rFonts w:cs="Times New Roman" w:ascii="Times New Roman" w:hAnsi="Times New Roman"/>
        </w:rPr>
        <w:t>Table 9</w:t>
      </w:r>
      <w:r>
        <w:rPr>
          <w:sz w:val="22"/>
          <w:szCs w:val="22"/>
          <w:rFonts w:cs="Times New Roman" w:ascii="Times New Roman" w:hAnsi="Times New Roman"/>
        </w:rPr>
        <w:fldChar w:fldCharType="end"/>
      </w:r>
      <w:r>
        <w:rPr>
          <w:rFonts w:cs="Times New Roman" w:ascii="Times New Roman" w:hAnsi="Times New Roman"/>
          <w:sz w:val="22"/>
          <w:szCs w:val="22"/>
        </w:rPr>
        <w:t xml:space="preserve"> in Section 4.5, </w:t>
      </w:r>
      <w:r>
        <w:rPr>
          <w:rFonts w:cs="Times New Roman" w:ascii="Times New Roman" w:hAnsi="Times New Roman"/>
          <w:sz w:val="22"/>
          <w:szCs w:val="22"/>
        </w:rPr>
        <w:fldChar w:fldCharType="begin"/>
      </w:r>
      <w:r>
        <w:rPr>
          <w:sz w:val="22"/>
          <w:szCs w:val="22"/>
          <w:rFonts w:cs="Times New Roman" w:ascii="Times New Roman" w:hAnsi="Times New Roman"/>
        </w:rPr>
        <w:instrText> REF _Ref31747736 \h </w:instrText>
      </w:r>
      <w:r>
        <w:rPr>
          <w:sz w:val="22"/>
          <w:szCs w:val="22"/>
          <w:rFonts w:cs="Times New Roman" w:ascii="Times New Roman" w:hAnsi="Times New Roman"/>
        </w:rPr>
        <w:fldChar w:fldCharType="separate"/>
      </w:r>
      <w:r>
        <w:rPr>
          <w:sz w:val="22"/>
          <w:szCs w:val="22"/>
          <w:rFonts w:cs="Times New Roman" w:ascii="Times New Roman" w:hAnsi="Times New Roman"/>
        </w:rPr>
        <w:t>Table 14</w:t>
      </w:r>
      <w:r>
        <w:rPr>
          <w:sz w:val="22"/>
          <w:szCs w:val="22"/>
          <w:rFonts w:cs="Times New Roman" w:ascii="Times New Roman" w:hAnsi="Times New Roman"/>
        </w:rPr>
        <w:fldChar w:fldCharType="end"/>
      </w:r>
      <w:r>
        <w:rPr>
          <w:rFonts w:cs="Times New Roman" w:ascii="Times New Roman" w:hAnsi="Times New Roman"/>
          <w:sz w:val="22"/>
          <w:szCs w:val="22"/>
        </w:rPr>
        <w:t xml:space="preserve"> shows that a sampling size of 440 lines offers a significant improvement over 200 lines while 840 lines offer little improvement. </w:t>
      </w:r>
    </w:p>
    <w:p>
      <w:pPr>
        <w:pStyle w:val="Normal"/>
        <w:spacing w:before="240" w:after="240"/>
        <w:jc w:val="center"/>
        <w:rPr>
          <w:rFonts w:ascii="Times New Roman" w:hAnsi="Times New Roman" w:cs="Times New Roman"/>
          <w:sz w:val="22"/>
          <w:szCs w:val="22"/>
        </w:rPr>
      </w:pPr>
      <w:bookmarkStart w:id="62" w:name="_Ref31747736"/>
      <w:r>
        <w:rPr>
          <w:rFonts w:cs="Times New Roman" w:ascii="Times New Roman" w:hAnsi="Times New Roman"/>
          <w:b/>
          <w:sz w:val="22"/>
          <w:szCs w:val="22"/>
        </w:rPr>
        <w:t xml:space="preserve">Table </w:t>
      </w:r>
      <w:r>
        <w:rPr>
          <w:rFonts w:cs="Times New Roman" w:ascii="Times New Roman" w:hAnsi="Times New Roman"/>
          <w:b/>
          <w:sz w:val="22"/>
          <w:szCs w:val="22"/>
        </w:rPr>
        <w:fldChar w:fldCharType="begin"/>
      </w:r>
      <w:r>
        <w:rPr>
          <w:sz w:val="22"/>
          <w:b/>
          <w:szCs w:val="22"/>
          <w:rFonts w:cs="Times New Roman" w:ascii="Times New Roman" w:hAnsi="Times New Roman"/>
        </w:rPr>
        <w:instrText> SEQ Table \* ARABIC </w:instrText>
      </w:r>
      <w:r>
        <w:rPr>
          <w:sz w:val="22"/>
          <w:b/>
          <w:szCs w:val="22"/>
          <w:rFonts w:cs="Times New Roman" w:ascii="Times New Roman" w:hAnsi="Times New Roman"/>
        </w:rPr>
        <w:fldChar w:fldCharType="separate"/>
      </w:r>
      <w:r>
        <w:rPr>
          <w:sz w:val="22"/>
          <w:b/>
          <w:szCs w:val="22"/>
          <w:rFonts w:cs="Times New Roman" w:ascii="Times New Roman" w:hAnsi="Times New Roman"/>
        </w:rPr>
        <w:t>14</w:t>
      </w:r>
      <w:r>
        <w:rPr>
          <w:sz w:val="22"/>
          <w:b/>
          <w:szCs w:val="22"/>
          <w:rFonts w:cs="Times New Roman" w:ascii="Times New Roman" w:hAnsi="Times New Roman"/>
        </w:rPr>
        <w:fldChar w:fldCharType="end"/>
      </w:r>
      <w:bookmarkEnd w:id="62"/>
      <w:r>
        <w:rPr>
          <w:rFonts w:cs="Times New Roman" w:ascii="Times New Roman" w:hAnsi="Times New Roman"/>
          <w:b/>
          <w:sz w:val="22"/>
          <w:szCs w:val="22"/>
        </w:rPr>
        <w:t>:</w:t>
      </w:r>
      <w:r>
        <w:rPr>
          <w:rFonts w:cs="Times New Roman" w:ascii="Times New Roman" w:hAnsi="Times New Roman"/>
          <w:sz w:val="22"/>
          <w:szCs w:val="22"/>
        </w:rPr>
        <w:t xml:space="preserve"> Prediction error (%) using different training sampling size for the case of </w:t>
      </w:r>
      <w:r>
        <w:rPr>
          <w:rFonts w:cs="Times New Roman" w:ascii="Times New Roman" w:hAnsi="Times New Roman"/>
          <w:i/>
          <w:iCs/>
          <w:sz w:val="22"/>
          <w:szCs w:val="22"/>
        </w:rPr>
        <w:t>s/a</w:t>
      </w:r>
      <w:r>
        <w:rPr>
          <w:rFonts w:cs="Times New Roman" w:ascii="Times New Roman" w:hAnsi="Times New Roman"/>
          <w:sz w:val="22"/>
          <w:szCs w:val="22"/>
        </w:rPr>
        <w:t xml:space="preserve"> = 2, </w:t>
      </w:r>
      <w:r>
        <w:rPr>
          <w:rFonts w:cs="Times New Roman" w:ascii="Times New Roman" w:hAnsi="Times New Roman"/>
          <w:i/>
          <w:iCs/>
          <w:sz w:val="22"/>
          <w:szCs w:val="22"/>
        </w:rPr>
        <w:t xml:space="preserve">w/a </w:t>
      </w:r>
      <w:r>
        <w:rPr>
          <w:rFonts w:cs="Times New Roman" w:ascii="Times New Roman" w:hAnsi="Times New Roman"/>
          <w:sz w:val="22"/>
          <w:szCs w:val="22"/>
        </w:rPr>
        <w:t>= 5</w:t>
      </w:r>
    </w:p>
    <w:tbl>
      <w:tblPr>
        <w:tblW w:w="7321" w:type="dxa"/>
        <w:jc w:val="center"/>
        <w:tblInd w:w="0" w:type="dxa"/>
        <w:tblCellMar>
          <w:top w:w="0" w:type="dxa"/>
          <w:left w:w="108" w:type="dxa"/>
          <w:bottom w:w="0" w:type="dxa"/>
          <w:right w:w="108" w:type="dxa"/>
        </w:tblCellMar>
        <w:tblLook w:val="04a0" w:noHBand="0" w:noVBand="1" w:firstColumn="1" w:lastRow="0" w:lastColumn="0" w:firstRow="1"/>
      </w:tblPr>
      <w:tblGrid>
        <w:gridCol w:w="2068"/>
        <w:gridCol w:w="1711"/>
        <w:gridCol w:w="1787"/>
        <w:gridCol w:w="1754"/>
      </w:tblGrid>
      <w:tr>
        <w:trPr>
          <w:trHeight w:val="251" w:hRule="atLeast"/>
        </w:trPr>
        <w:tc>
          <w:tcPr>
            <w:tcW w:w="206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r>
          </w:p>
        </w:tc>
        <w:tc>
          <w:tcPr>
            <w:tcW w:w="5252" w:type="dxa"/>
            <w:gridSpan w:val="3"/>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Prediction error (%) under Biaxial Approach*</w:t>
            </w:r>
          </w:p>
        </w:tc>
      </w:tr>
      <w:tr>
        <w:trPr>
          <w:trHeight w:val="251" w:hRule="atLeast"/>
        </w:trPr>
        <w:tc>
          <w:tcPr>
            <w:tcW w:w="206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r>
          </w:p>
        </w:tc>
        <w:tc>
          <w:tcPr>
            <w:tcW w:w="17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
            <m:oMath xmlns:m="http://schemas.openxmlformats.org/officeDocument/2006/math">
              <m:f>
                <m:fPr>
                  <m:type m:val="lin"/>
                </m:fPr>
                <m:num>
                  <m:r>
                    <w:rPr>
                      <w:rFonts w:ascii="Cambria Math" w:hAnsi="Cambria Math"/>
                    </w:rPr>
                    <m:t xml:space="preserve">d</m:t>
                  </m:r>
                </m:num>
                <m:den>
                  <m:r>
                    <w:rPr>
                      <w:rFonts w:ascii="Cambria Math" w:hAnsi="Cambria Math"/>
                    </w:rPr>
                    <m:t xml:space="preserve">a</m:t>
                  </m:r>
                </m:den>
              </m:f>
            </m:oMath>
            <w:r>
              <w:rPr>
                <w:rFonts w:eastAsia="Times New Roman" w:cs="Times New Roman" w:ascii="Times New Roman" w:hAnsi="Times New Roman"/>
                <w:color w:val="000000"/>
                <w:sz w:val="22"/>
                <w:szCs w:val="22"/>
              </w:rPr>
              <w:t xml:space="preserve">  </w:t>
            </w:r>
            <w:r>
              <w:rPr>
                <w:rFonts w:eastAsia="Times New Roman" w:cs="Times New Roman" w:ascii="Times New Roman" w:hAnsi="Times New Roman"/>
                <w:color w:val="000000"/>
                <w:sz w:val="22"/>
                <w:szCs w:val="22"/>
              </w:rPr>
              <w:t>= 1</w:t>
            </w:r>
          </w:p>
        </w:tc>
        <w:tc>
          <w:tcPr>
            <w:tcW w:w="17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
            <m:oMath xmlns:m="http://schemas.openxmlformats.org/officeDocument/2006/math">
              <m:f>
                <m:fPr>
                  <m:type m:val="lin"/>
                </m:fPr>
                <m:num>
                  <m:r>
                    <w:rPr>
                      <w:rFonts w:ascii="Cambria Math" w:hAnsi="Cambria Math"/>
                    </w:rPr>
                    <m:t xml:space="preserve">d</m:t>
                  </m:r>
                </m:num>
                <m:den>
                  <m:r>
                    <w:rPr>
                      <w:rFonts w:ascii="Cambria Math" w:hAnsi="Cambria Math"/>
                    </w:rPr>
                    <m:t xml:space="preserve">a</m:t>
                  </m:r>
                </m:den>
              </m:f>
            </m:oMath>
            <w:r>
              <w:rPr>
                <w:rFonts w:eastAsia="Times New Roman" w:cs="Times New Roman" w:ascii="Times New Roman" w:hAnsi="Times New Roman"/>
                <w:color w:val="000000"/>
                <w:sz w:val="22"/>
                <w:szCs w:val="22"/>
              </w:rPr>
              <w:t xml:space="preserve">  </w:t>
            </w:r>
            <w:r>
              <w:rPr>
                <w:rFonts w:eastAsia="Times New Roman" w:cs="Times New Roman" w:ascii="Times New Roman" w:hAnsi="Times New Roman"/>
                <w:color w:val="000000"/>
                <w:sz w:val="22"/>
                <w:szCs w:val="22"/>
              </w:rPr>
              <w:t>= 2</w:t>
            </w:r>
          </w:p>
        </w:tc>
        <w:tc>
          <w:tcPr>
            <w:tcW w:w="175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
            <m:oMath xmlns:m="http://schemas.openxmlformats.org/officeDocument/2006/math">
              <m:f>
                <m:fPr>
                  <m:type m:val="lin"/>
                </m:fPr>
                <m:num>
                  <m:r>
                    <w:rPr>
                      <w:rFonts w:ascii="Cambria Math" w:hAnsi="Cambria Math"/>
                    </w:rPr>
                    <m:t xml:space="preserve">d</m:t>
                  </m:r>
                </m:num>
                <m:den>
                  <m:r>
                    <w:rPr>
                      <w:rFonts w:ascii="Cambria Math" w:hAnsi="Cambria Math"/>
                    </w:rPr>
                    <m:t xml:space="preserve">a</m:t>
                  </m:r>
                </m:den>
              </m:f>
            </m:oMath>
            <w:r>
              <w:rPr>
                <w:rFonts w:eastAsia="Times New Roman" w:cs="Times New Roman" w:ascii="Times New Roman" w:hAnsi="Times New Roman"/>
                <w:color w:val="000000"/>
                <w:sz w:val="22"/>
                <w:szCs w:val="22"/>
              </w:rPr>
              <w:t xml:space="preserve">  </w:t>
            </w:r>
            <w:r>
              <w:rPr>
                <w:rFonts w:eastAsia="Times New Roman" w:cs="Times New Roman" w:ascii="Times New Roman" w:hAnsi="Times New Roman"/>
                <w:color w:val="000000"/>
                <w:sz w:val="22"/>
                <w:szCs w:val="22"/>
              </w:rPr>
              <w:t>= 3</w:t>
            </w:r>
          </w:p>
        </w:tc>
      </w:tr>
      <w:tr>
        <w:trPr>
          <w:trHeight w:val="504" w:hRule="atLeast"/>
        </w:trPr>
        <w:tc>
          <w:tcPr>
            <w:tcW w:w="206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sampling size of 200</w:t>
            </w:r>
          </w:p>
        </w:tc>
        <w:tc>
          <w:tcPr>
            <w:tcW w:w="17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31.95</w:t>
            </w:r>
          </w:p>
        </w:tc>
        <w:tc>
          <w:tcPr>
            <w:tcW w:w="17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16.96</w:t>
            </w:r>
          </w:p>
        </w:tc>
        <w:tc>
          <w:tcPr>
            <w:tcW w:w="175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5.35</w:t>
            </w:r>
          </w:p>
        </w:tc>
      </w:tr>
      <w:tr>
        <w:trPr>
          <w:trHeight w:val="504" w:hRule="atLeast"/>
        </w:trPr>
        <w:tc>
          <w:tcPr>
            <w:tcW w:w="206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sampling size of 440</w:t>
            </w:r>
          </w:p>
        </w:tc>
        <w:tc>
          <w:tcPr>
            <w:tcW w:w="17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cs="Times New Roman" w:ascii="Times New Roman" w:hAnsi="Times New Roman"/>
                <w:color w:val="000000"/>
                <w:sz w:val="22"/>
                <w:szCs w:val="22"/>
              </w:rPr>
              <w:t>4.61</w:t>
            </w:r>
          </w:p>
        </w:tc>
        <w:tc>
          <w:tcPr>
            <w:tcW w:w="17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cs="Times New Roman" w:ascii="Times New Roman" w:hAnsi="Times New Roman"/>
                <w:color w:val="000000"/>
                <w:sz w:val="22"/>
                <w:szCs w:val="22"/>
              </w:rPr>
              <w:t>4.07</w:t>
            </w:r>
          </w:p>
        </w:tc>
        <w:tc>
          <w:tcPr>
            <w:tcW w:w="175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cs="Times New Roman" w:ascii="Times New Roman" w:hAnsi="Times New Roman"/>
                <w:color w:val="000000"/>
                <w:sz w:val="22"/>
                <w:szCs w:val="22"/>
              </w:rPr>
              <w:t>3.11</w:t>
            </w:r>
          </w:p>
        </w:tc>
      </w:tr>
      <w:tr>
        <w:trPr>
          <w:trHeight w:val="516" w:hRule="atLeast"/>
        </w:trPr>
        <w:tc>
          <w:tcPr>
            <w:tcW w:w="206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sampling size of 840</w:t>
            </w:r>
          </w:p>
        </w:tc>
        <w:tc>
          <w:tcPr>
            <w:tcW w:w="17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4.55</w:t>
            </w:r>
          </w:p>
        </w:tc>
        <w:tc>
          <w:tcPr>
            <w:tcW w:w="17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3.97</w:t>
            </w:r>
          </w:p>
        </w:tc>
        <w:tc>
          <w:tcPr>
            <w:tcW w:w="175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2.98</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t xml:space="preserve">*Using </w:t>
      </w:r>
      <w:r>
        <w:rPr/>
      </w:r>
      <m:oMath xmlns:m="http://schemas.openxmlformats.org/officeDocument/2006/math">
        <m:sSub>
          <m:e>
            <m:r>
              <w:rPr>
                <w:rFonts w:ascii="Cambria Math" w:hAnsi="Cambria Math"/>
              </w:rPr>
              <m:t xml:space="preserve">u</m:t>
            </m:r>
          </m:e>
          <m:sub>
            <m:r>
              <w:rPr>
                <w:rFonts w:ascii="Cambria Math" w:hAnsi="Cambria Math"/>
              </w:rPr>
              <m:t xml:space="preserve">y</m:t>
            </m:r>
          </m:sub>
        </m:sSub>
      </m:oMath>
      <w:r>
        <w:rPr>
          <w:rFonts w:cs="Times New Roman" w:ascii="Times New Roman" w:hAnsi="Times New Roman"/>
          <w:sz w:val="22"/>
          <w:szCs w:val="22"/>
        </w:rPr>
        <w:t xml:space="preserve"> and </w:t>
      </w:r>
      <w:r>
        <w:rPr/>
      </w:r>
      <m:oMath xmlns:m="http://schemas.openxmlformats.org/officeDocument/2006/math">
        <m:sSub>
          <m:e>
            <m:r>
              <w:rPr>
                <w:rFonts w:ascii="Cambria Math" w:hAnsi="Cambria Math"/>
              </w:rPr>
              <m:t xml:space="preserve">u</m:t>
            </m:r>
          </m:e>
          <m:sub>
            <m:r>
              <w:rPr>
                <w:rFonts w:ascii="Cambria Math" w:hAnsi="Cambria Math"/>
              </w:rPr>
              <m:t xml:space="preserve">x</m:t>
            </m:r>
          </m:sub>
        </m:sSub>
      </m:oMath>
      <w:r>
        <w:rPr>
          <w:rFonts w:cs="Times New Roman" w:ascii="Times New Roman" w:hAnsi="Times New Roman"/>
          <w:sz w:val="22"/>
          <w:szCs w:val="22"/>
        </w:rPr>
        <w:t xml:space="preserve"> of Node 2 as training parameters, Levenberg-Marquart algorithm, pure linear function, maximum absolute error over 300 trials</w:t>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fldChar w:fldCharType="begin"/>
      </w:r>
      <w:r>
        <w:rPr>
          <w:sz w:val="22"/>
          <w:szCs w:val="22"/>
          <w:rFonts w:cs="Times New Roman" w:ascii="Times New Roman" w:hAnsi="Times New Roman"/>
        </w:rPr>
        <w:instrText> REF _Ref32345218 \h </w:instrText>
      </w:r>
      <w:r>
        <w:rPr>
          <w:sz w:val="22"/>
          <w:szCs w:val="22"/>
          <w:rFonts w:cs="Times New Roman" w:ascii="Times New Roman" w:hAnsi="Times New Roman"/>
        </w:rPr>
        <w:fldChar w:fldCharType="separate"/>
      </w:r>
      <w:r>
        <w:rPr>
          <w:sz w:val="22"/>
          <w:szCs w:val="22"/>
          <w:rFonts w:cs="Times New Roman" w:ascii="Times New Roman" w:hAnsi="Times New Roman"/>
        </w:rPr>
        <w:t>Table 15</w:t>
      </w:r>
      <w:r>
        <w:rPr>
          <w:sz w:val="22"/>
          <w:szCs w:val="22"/>
          <w:rFonts w:cs="Times New Roman" w:ascii="Times New Roman" w:hAnsi="Times New Roman"/>
        </w:rPr>
        <w:fldChar w:fldCharType="end"/>
      </w:r>
      <w:r>
        <w:rPr>
          <w:rFonts w:cs="Times New Roman" w:ascii="Times New Roman" w:hAnsi="Times New Roman"/>
          <w:sz w:val="22"/>
          <w:szCs w:val="22"/>
        </w:rPr>
        <w:t xml:space="preserve"> </w:t>
      </w:r>
      <w:r>
        <w:rPr>
          <w:rFonts w:cs="Times New Roman" w:ascii="Times New Roman" w:hAnsi="Times New Roman"/>
          <w:sz w:val="22"/>
          <w:szCs w:val="22"/>
        </w:rPr>
        <w:t xml:space="preserve">shows that for </w:t>
      </w:r>
      <w:r>
        <w:rPr>
          <w:rFonts w:cs="Times New Roman" w:ascii="Times New Roman" w:hAnsi="Times New Roman"/>
          <w:i/>
          <w:iCs/>
          <w:sz w:val="22"/>
          <w:szCs w:val="22"/>
        </w:rPr>
        <w:t>s/a</w:t>
      </w:r>
      <w:r>
        <w:rPr>
          <w:rFonts w:cs="Times New Roman" w:ascii="Times New Roman" w:hAnsi="Times New Roman"/>
          <w:sz w:val="22"/>
          <w:szCs w:val="22"/>
        </w:rPr>
        <w:t xml:space="preserve"> = 2, to achieve similar accuracy, a fine mesh with 6 elements along the perimeter shown in </w:t>
      </w:r>
      <w:r>
        <w:rPr>
          <w:rFonts w:cs="Times New Roman" w:ascii="Times New Roman" w:hAnsi="Times New Roman"/>
          <w:sz w:val="22"/>
          <w:szCs w:val="22"/>
        </w:rPr>
        <w:fldChar w:fldCharType="begin"/>
      </w:r>
      <w:r>
        <w:rPr>
          <w:sz w:val="22"/>
          <w:szCs w:val="22"/>
          <w:rFonts w:cs="Times New Roman" w:ascii="Times New Roman" w:hAnsi="Times New Roman"/>
        </w:rPr>
        <w:instrText> REF _Ref31747889 \h </w:instrText>
      </w:r>
      <w:r>
        <w:rPr>
          <w:sz w:val="22"/>
          <w:szCs w:val="22"/>
          <w:rFonts w:cs="Times New Roman" w:ascii="Times New Roman" w:hAnsi="Times New Roman"/>
        </w:rPr>
        <w:fldChar w:fldCharType="separate"/>
      </w:r>
      <w:r>
        <w:rPr>
          <w:sz w:val="22"/>
          <w:szCs w:val="22"/>
          <w:rFonts w:cs="Times New Roman" w:ascii="Times New Roman" w:hAnsi="Times New Roman"/>
        </w:rPr>
        <w:t xml:space="preserve">Figure </w:t>
      </w:r>
      <w:r>
        <w:rPr>
          <w:sz w:val="22"/>
          <w:szCs w:val="22"/>
          <w:rFonts w:cs="Times New Roman" w:ascii="Times New Roman" w:hAnsi="Times New Roman"/>
        </w:rPr>
        <w:fldChar w:fldCharType="end"/>
      </w:r>
      <w:r>
        <w:rPr>
          <w:rFonts w:cs="Times New Roman" w:ascii="Times New Roman" w:hAnsi="Times New Roman"/>
          <w:sz w:val="22"/>
          <w:szCs w:val="22"/>
        </w:rPr>
        <w:t>3b would be necessary. The prediction errors are slightly higher than those for holes without stagger (</w:t>
      </w:r>
      <w:r>
        <w:rPr>
          <w:rFonts w:cs="Times New Roman" w:ascii="Times New Roman" w:hAnsi="Times New Roman"/>
          <w:sz w:val="22"/>
          <w:szCs w:val="22"/>
        </w:rPr>
        <w:fldChar w:fldCharType="begin"/>
      </w:r>
      <w:r>
        <w:rPr>
          <w:sz w:val="22"/>
          <w:szCs w:val="22"/>
          <w:rFonts w:cs="Times New Roman" w:ascii="Times New Roman" w:hAnsi="Times New Roman"/>
        </w:rPr>
        <w:instrText> REF _Ref31747690 \h </w:instrText>
      </w:r>
      <w:r>
        <w:rPr>
          <w:sz w:val="22"/>
          <w:szCs w:val="22"/>
          <w:rFonts w:cs="Times New Roman" w:ascii="Times New Roman" w:hAnsi="Times New Roman"/>
        </w:rPr>
        <w:fldChar w:fldCharType="separate"/>
      </w:r>
      <w:r>
        <w:rPr>
          <w:sz w:val="22"/>
          <w:szCs w:val="22"/>
          <w:rFonts w:cs="Times New Roman" w:ascii="Times New Roman" w:hAnsi="Times New Roman"/>
        </w:rPr>
        <w:t>Table 11</w:t>
      </w:r>
      <w:r>
        <w:rPr>
          <w:sz w:val="22"/>
          <w:szCs w:val="22"/>
          <w:rFonts w:cs="Times New Roman" w:ascii="Times New Roman" w:hAnsi="Times New Roman"/>
        </w:rPr>
        <w:fldChar w:fldCharType="end"/>
      </w:r>
      <w:r>
        <w:rPr>
          <w:rFonts w:cs="Times New Roman" w:ascii="Times New Roman" w:hAnsi="Times New Roman"/>
          <w:sz w:val="22"/>
          <w:szCs w:val="22"/>
        </w:rPr>
        <w:t xml:space="preserve">) but are still satisfactory. This is due to the extra shear effect introduced by the staggered hole.  </w:t>
      </w:r>
    </w:p>
    <w:p>
      <w:pPr>
        <w:pStyle w:val="Normal"/>
        <w:jc w:val="both"/>
        <w:rPr>
          <w:rFonts w:ascii="Times New Roman" w:hAnsi="Times New Roman" w:cs="Times New Roman"/>
          <w:sz w:val="22"/>
          <w:szCs w:val="22"/>
        </w:rPr>
      </w:pPr>
      <w:r>
        <w:drawing>
          <wp:anchor behindDoc="1" distT="0" distB="0" distL="0" distR="0" simplePos="0" locked="0" layoutInCell="1" allowOverlap="1" relativeHeight="2">
            <wp:simplePos x="0" y="0"/>
            <wp:positionH relativeFrom="column">
              <wp:posOffset>3321050</wp:posOffset>
            </wp:positionH>
            <wp:positionV relativeFrom="paragraph">
              <wp:posOffset>6985</wp:posOffset>
            </wp:positionV>
            <wp:extent cx="980440" cy="3444875"/>
            <wp:effectExtent l="0" t="0" r="0" b="0"/>
            <wp:wrapNone/>
            <wp:docPr id="24"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8" descr=""/>
                    <pic:cNvPicPr>
                      <a:picLocks noChangeAspect="1" noChangeArrowheads="1"/>
                    </pic:cNvPicPr>
                  </pic:nvPicPr>
                  <pic:blipFill>
                    <a:blip r:embed="rId23"/>
                    <a:srcRect l="39837" t="3686" r="40346" b="3677"/>
                    <a:stretch>
                      <a:fillRect/>
                    </a:stretch>
                  </pic:blipFill>
                  <pic:spPr bwMode="auto">
                    <a:xfrm>
                      <a:off x="0" y="0"/>
                      <a:ext cx="980440" cy="3444875"/>
                    </a:xfrm>
                    <a:prstGeom prst="rect">
                      <a:avLst/>
                    </a:prstGeom>
                  </pic:spPr>
                </pic:pic>
              </a:graphicData>
            </a:graphic>
          </wp:anchor>
        </w:drawing>
      </w:r>
      <w:r>
        <w:rPr/>
        <w:drawing>
          <wp:inline distT="0" distB="0" distL="0" distR="0">
            <wp:extent cx="1720215" cy="3498215"/>
            <wp:effectExtent l="0" t="0" r="0" b="0"/>
            <wp:docPr id="25"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9" descr=""/>
                    <pic:cNvPicPr>
                      <a:picLocks noChangeAspect="1" noChangeArrowheads="1"/>
                    </pic:cNvPicPr>
                  </pic:nvPicPr>
                  <pic:blipFill>
                    <a:blip r:embed="rId24"/>
                    <a:srcRect l="25260" t="3327" r="40216" b="3285"/>
                    <a:stretch>
                      <a:fillRect/>
                    </a:stretch>
                  </pic:blipFill>
                  <pic:spPr bwMode="auto">
                    <a:xfrm>
                      <a:off x="0" y="0"/>
                      <a:ext cx="1720215" cy="3498215"/>
                    </a:xfrm>
                    <a:prstGeom prst="rect">
                      <a:avLst/>
                    </a:prstGeom>
                  </pic:spPr>
                </pic:pic>
              </a:graphicData>
            </a:graphic>
          </wp:inline>
        </w:drawing>
      </w:r>
      <w:r>
        <w:rPr/>
        <w:t xml:space="preserve">  </w:t>
      </w:r>
    </w:p>
    <w:tbl>
      <w:tblPr>
        <w:tblStyle w:val="af2"/>
        <w:tblW w:w="12489" w:type="dxa"/>
        <w:jc w:val="left"/>
        <w:tblInd w:w="0" w:type="dxa"/>
        <w:tblCellMar>
          <w:top w:w="0" w:type="dxa"/>
          <w:left w:w="108" w:type="dxa"/>
          <w:bottom w:w="0" w:type="dxa"/>
          <w:right w:w="108" w:type="dxa"/>
        </w:tblCellMar>
        <w:tblLook w:val="04a0" w:noHBand="0" w:noVBand="1" w:firstColumn="1" w:lastRow="0" w:lastColumn="0" w:firstRow="1"/>
      </w:tblPr>
      <w:tblGrid>
        <w:gridCol w:w="4117"/>
        <w:gridCol w:w="4209"/>
        <w:gridCol w:w="4163"/>
      </w:tblGrid>
      <w:tr>
        <w:trPr>
          <w:trHeight w:val="241" w:hRule="atLeast"/>
        </w:trPr>
        <w:tc>
          <w:tcPr>
            <w:tcW w:w="4117" w:type="dxa"/>
            <w:tcBorders>
              <w:top w:val="nil"/>
              <w:left w:val="nil"/>
              <w:bottom w:val="nil"/>
              <w:right w:val="nil"/>
            </w:tcBorders>
          </w:tcPr>
          <w:p>
            <w:pPr>
              <w:pStyle w:val="ListParagraph"/>
              <w:numPr>
                <w:ilvl w:val="0"/>
                <w:numId w:val="8"/>
              </w:numPr>
              <w:jc w:val="both"/>
              <w:rPr>
                <w:rFonts w:ascii="Times New Roman" w:hAnsi="Times New Roman" w:cs="Times New Roman"/>
                <w:sz w:val="22"/>
                <w:szCs w:val="22"/>
              </w:rPr>
            </w:pPr>
            <w:r>
              <w:rPr>
                <w:rFonts w:cs="Times New Roman" w:ascii="Times New Roman" w:hAnsi="Times New Roman"/>
                <w:kern w:val="2"/>
                <w:sz w:val="22"/>
                <w:szCs w:val="22"/>
              </w:rPr>
              <w:t>Coarse mesh with 4 elements along the perimeter (Plane 182)</w:t>
            </w:r>
          </w:p>
        </w:tc>
        <w:tc>
          <w:tcPr>
            <w:tcW w:w="4209" w:type="dxa"/>
            <w:tcBorders>
              <w:top w:val="nil"/>
              <w:left w:val="nil"/>
              <w:bottom w:val="nil"/>
              <w:right w:val="nil"/>
            </w:tcBorders>
          </w:tcPr>
          <w:p>
            <w:pPr>
              <w:pStyle w:val="ListParagraph"/>
              <w:numPr>
                <w:ilvl w:val="0"/>
                <w:numId w:val="8"/>
              </w:numPr>
              <w:jc w:val="both"/>
              <w:rPr>
                <w:rFonts w:ascii="Times New Roman" w:hAnsi="Times New Roman" w:cs="Times New Roman"/>
                <w:sz w:val="22"/>
                <w:szCs w:val="22"/>
              </w:rPr>
            </w:pPr>
            <w:r>
              <w:rPr>
                <w:rFonts w:cs="Times New Roman" w:ascii="Times New Roman" w:hAnsi="Times New Roman"/>
                <w:kern w:val="2"/>
                <w:sz w:val="22"/>
                <w:szCs w:val="22"/>
              </w:rPr>
              <w:t>Coarse mesh with 6 elements along the perimeter (Plane 182)</w:t>
            </w:r>
          </w:p>
        </w:tc>
        <w:tc>
          <w:tcPr>
            <w:tcW w:w="4163" w:type="dxa"/>
            <w:tcBorders>
              <w:top w:val="nil"/>
              <w:left w:val="nil"/>
              <w:bottom w:val="nil"/>
              <w:right w:val="nil"/>
            </w:tcBorders>
          </w:tcPr>
          <w:p>
            <w:pPr>
              <w:pStyle w:val="ListParagraph"/>
              <w:jc w:val="both"/>
              <w:rPr>
                <w:rFonts w:ascii="Times New Roman" w:hAnsi="Times New Roman" w:cs="Times New Roman"/>
                <w:sz w:val="22"/>
                <w:szCs w:val="22"/>
              </w:rPr>
            </w:pPr>
            <w:r>
              <w:rPr>
                <w:rFonts w:cs="Times New Roman" w:ascii="Times New Roman" w:hAnsi="Times New Roman"/>
                <w:sz w:val="22"/>
                <w:szCs w:val="22"/>
              </w:rPr>
            </w:r>
          </w:p>
        </w:tc>
      </w:tr>
    </w:tbl>
    <w:p>
      <w:pPr>
        <w:pStyle w:val="Normal"/>
        <w:jc w:val="both"/>
        <w:rPr>
          <w:rFonts w:ascii="Times New Roman" w:hAnsi="Times New Roman" w:cs="Times New Roman"/>
          <w:b/>
          <w:b/>
          <w:sz w:val="22"/>
          <w:szCs w:val="22"/>
        </w:rPr>
      </w:pPr>
      <w:r>
        <w:rPr>
          <w:rFonts w:cs="Times New Roman" w:ascii="Times New Roman" w:hAnsi="Times New Roman"/>
          <w:b/>
          <w:sz w:val="22"/>
          <w:szCs w:val="22"/>
        </w:rPr>
      </w:r>
    </w:p>
    <w:p>
      <w:pPr>
        <w:pStyle w:val="Normal"/>
        <w:jc w:val="center"/>
        <w:rPr>
          <w:rFonts w:ascii="Times New Roman" w:hAnsi="Times New Roman" w:cs="Times New Roman"/>
          <w:sz w:val="22"/>
          <w:szCs w:val="22"/>
        </w:rPr>
      </w:pPr>
      <w:bookmarkStart w:id="63" w:name="_Ref31747889"/>
      <w:r>
        <w:rPr>
          <w:rFonts w:cs="Times New Roman" w:ascii="Times New Roman" w:hAnsi="Times New Roman"/>
          <w:b/>
          <w:sz w:val="22"/>
          <w:szCs w:val="22"/>
        </w:rPr>
        <w:t xml:space="preserve">Figure </w:t>
      </w:r>
      <w:bookmarkEnd w:id="63"/>
      <w:r>
        <w:rPr>
          <w:rFonts w:cs="Times New Roman" w:ascii="Times New Roman" w:hAnsi="Times New Roman"/>
          <w:b/>
          <w:sz w:val="22"/>
          <w:szCs w:val="22"/>
        </w:rPr>
        <w:t>13:</w:t>
      </w:r>
      <w:r>
        <w:rPr>
          <w:rFonts w:cs="Times New Roman" w:ascii="Times New Roman" w:hAnsi="Times New Roman"/>
          <w:sz w:val="22"/>
          <w:szCs w:val="22"/>
        </w:rPr>
        <w:t xml:space="preserve"> Various fine mesh of staggered holes with </w:t>
      </w:r>
      <w:r>
        <w:rPr>
          <w:rFonts w:cs="Times New Roman" w:ascii="Times New Roman" w:hAnsi="Times New Roman"/>
          <w:i/>
          <w:iCs/>
          <w:sz w:val="22"/>
          <w:szCs w:val="22"/>
        </w:rPr>
        <w:t>s/a</w:t>
      </w:r>
      <w:r>
        <w:rPr>
          <w:rFonts w:cs="Times New Roman" w:ascii="Times New Roman" w:hAnsi="Times New Roman"/>
          <w:sz w:val="22"/>
          <w:szCs w:val="22"/>
        </w:rPr>
        <w:t xml:space="preserve"> = 2, </w:t>
      </w:r>
      <w:r>
        <w:rPr>
          <w:rFonts w:cs="Times New Roman" w:ascii="Times New Roman" w:hAnsi="Times New Roman"/>
          <w:i/>
          <w:iCs/>
          <w:sz w:val="22"/>
          <w:szCs w:val="22"/>
        </w:rPr>
        <w:t>w/a</w:t>
      </w:r>
      <w:r>
        <w:rPr>
          <w:rFonts w:cs="Times New Roman" w:ascii="Times New Roman" w:hAnsi="Times New Roman"/>
          <w:sz w:val="22"/>
          <w:szCs w:val="22"/>
        </w:rPr>
        <w:t xml:space="preserve"> = 5.</w:t>
      </w:r>
    </w:p>
    <w:p>
      <w:pPr>
        <w:pStyle w:val="Normal"/>
        <w:spacing w:before="240" w:after="240"/>
        <w:jc w:val="center"/>
        <w:rPr>
          <w:rFonts w:ascii="Times New Roman" w:hAnsi="Times New Roman" w:cs="Times New Roman"/>
          <w:sz w:val="22"/>
          <w:szCs w:val="22"/>
        </w:rPr>
      </w:pPr>
      <w:bookmarkStart w:id="64" w:name="_Ref32345218"/>
      <w:bookmarkStart w:id="65" w:name="_Ref31747838"/>
      <w:r>
        <w:rPr>
          <w:rFonts w:cs="Times New Roman" w:ascii="Times New Roman" w:hAnsi="Times New Roman"/>
          <w:b/>
          <w:sz w:val="22"/>
          <w:szCs w:val="22"/>
        </w:rPr>
        <w:t xml:space="preserve">Table </w:t>
      </w:r>
      <w:r>
        <w:rPr>
          <w:rFonts w:cs="Times New Roman" w:ascii="Times New Roman" w:hAnsi="Times New Roman"/>
          <w:b/>
          <w:sz w:val="22"/>
          <w:szCs w:val="22"/>
        </w:rPr>
        <w:fldChar w:fldCharType="begin"/>
      </w:r>
      <w:r>
        <w:rPr>
          <w:sz w:val="22"/>
          <w:b/>
          <w:szCs w:val="22"/>
          <w:rFonts w:cs="Times New Roman" w:ascii="Times New Roman" w:hAnsi="Times New Roman"/>
        </w:rPr>
        <w:instrText> SEQ Table \* ARABIC </w:instrText>
      </w:r>
      <w:r>
        <w:rPr>
          <w:sz w:val="22"/>
          <w:b/>
          <w:szCs w:val="22"/>
          <w:rFonts w:cs="Times New Roman" w:ascii="Times New Roman" w:hAnsi="Times New Roman"/>
        </w:rPr>
        <w:fldChar w:fldCharType="separate"/>
      </w:r>
      <w:r>
        <w:rPr>
          <w:sz w:val="22"/>
          <w:b/>
          <w:szCs w:val="22"/>
          <w:rFonts w:cs="Times New Roman" w:ascii="Times New Roman" w:hAnsi="Times New Roman"/>
        </w:rPr>
        <w:t>15</w:t>
      </w:r>
      <w:r>
        <w:rPr>
          <w:sz w:val="22"/>
          <w:b/>
          <w:szCs w:val="22"/>
          <w:rFonts w:cs="Times New Roman" w:ascii="Times New Roman" w:hAnsi="Times New Roman"/>
        </w:rPr>
        <w:fldChar w:fldCharType="end"/>
      </w:r>
      <w:bookmarkEnd w:id="64"/>
      <w:bookmarkEnd w:id="65"/>
      <w:r>
        <w:rPr>
          <w:rFonts w:cs="Times New Roman" w:ascii="Times New Roman" w:hAnsi="Times New Roman"/>
          <w:b/>
          <w:sz w:val="22"/>
          <w:szCs w:val="22"/>
        </w:rPr>
        <w:t>:</w:t>
      </w:r>
      <w:r>
        <w:rPr>
          <w:rFonts w:cs="Times New Roman" w:ascii="Times New Roman" w:hAnsi="Times New Roman"/>
          <w:sz w:val="22"/>
          <w:szCs w:val="22"/>
        </w:rPr>
        <w:t xml:space="preserve"> A sensitivity study on the mesh size for </w:t>
      </w:r>
      <w:r>
        <w:rPr>
          <w:rFonts w:cs="Times New Roman" w:ascii="Times New Roman" w:hAnsi="Times New Roman"/>
          <w:i/>
          <w:iCs/>
          <w:sz w:val="22"/>
          <w:szCs w:val="22"/>
        </w:rPr>
        <w:t>s/a</w:t>
      </w:r>
      <w:r>
        <w:rPr>
          <w:rFonts w:cs="Times New Roman" w:ascii="Times New Roman" w:hAnsi="Times New Roman"/>
          <w:sz w:val="22"/>
          <w:szCs w:val="22"/>
        </w:rPr>
        <w:t xml:space="preserve"> = 2 where </w:t>
      </w:r>
      <w:r>
        <w:rPr>
          <w:rFonts w:cs="Times New Roman" w:ascii="Times New Roman" w:hAnsi="Times New Roman"/>
          <w:i/>
          <w:sz w:val="22"/>
          <w:szCs w:val="22"/>
        </w:rPr>
        <w:t>n</w:t>
      </w:r>
      <w:r>
        <w:rPr>
          <w:rFonts w:cs="Times New Roman" w:ascii="Times New Roman" w:hAnsi="Times New Roman"/>
          <w:sz w:val="22"/>
          <w:szCs w:val="22"/>
        </w:rPr>
        <w:t xml:space="preserve"> is the number of elements on the hole perimeter. (compared to fine mesh shown in 12b)</w:t>
      </w:r>
    </w:p>
    <w:tbl>
      <w:tblPr>
        <w:tblW w:w="9132" w:type="dxa"/>
        <w:jc w:val="left"/>
        <w:tblInd w:w="0" w:type="dxa"/>
        <w:tblCellMar>
          <w:top w:w="0" w:type="dxa"/>
          <w:left w:w="108" w:type="dxa"/>
          <w:bottom w:w="0" w:type="dxa"/>
          <w:right w:w="108" w:type="dxa"/>
        </w:tblCellMar>
        <w:tblLook w:val="04a0" w:noHBand="0" w:noVBand="1" w:firstColumn="1" w:lastRow="0" w:lastColumn="0" w:firstRow="1"/>
      </w:tblPr>
      <w:tblGrid>
        <w:gridCol w:w="1575"/>
        <w:gridCol w:w="676"/>
        <w:gridCol w:w="1010"/>
        <w:gridCol w:w="1244"/>
        <w:gridCol w:w="1127"/>
        <w:gridCol w:w="1244"/>
        <w:gridCol w:w="1014"/>
        <w:gridCol w:w="1241"/>
      </w:tblGrid>
      <w:tr>
        <w:trPr>
          <w:trHeight w:val="312" w:hRule="atLeast"/>
        </w:trPr>
        <w:tc>
          <w:tcPr>
            <w:tcW w:w="157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r>
          </w:p>
        </w:tc>
        <w:tc>
          <w:tcPr>
            <w:tcW w:w="676"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i/>
                <w:i/>
                <w:iCs/>
                <w:color w:val="000000"/>
                <w:sz w:val="22"/>
                <w:szCs w:val="22"/>
                <w:lang w:val="en-SG"/>
              </w:rPr>
            </w:pPr>
            <w:r>
              <w:rPr>
                <w:rFonts w:eastAsia="Times New Roman" w:cs="Times New Roman" w:ascii="Times New Roman" w:hAnsi="Times New Roman"/>
                <w:i/>
                <w:iCs/>
                <w:color w:val="000000"/>
                <w:sz w:val="22"/>
                <w:szCs w:val="22"/>
                <w:lang w:val="en-SG"/>
              </w:rPr>
            </w:r>
          </w:p>
        </w:tc>
        <w:tc>
          <w:tcPr>
            <w:tcW w:w="2254" w:type="dxa"/>
            <w:gridSpan w:val="2"/>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i/>
                <w:iCs/>
                <w:color w:val="000000"/>
                <w:sz w:val="22"/>
                <w:szCs w:val="22"/>
                <w:lang w:val="en-SG"/>
              </w:rPr>
              <w:t xml:space="preserve">d/a = </w:t>
            </w:r>
            <w:r>
              <w:rPr>
                <w:rFonts w:eastAsia="Times New Roman" w:cs="Times New Roman" w:ascii="Times New Roman" w:hAnsi="Times New Roman"/>
                <w:color w:val="000000"/>
                <w:sz w:val="22"/>
                <w:szCs w:val="22"/>
                <w:lang w:val="en-SG"/>
              </w:rPr>
              <w:t>1</w:t>
            </w:r>
          </w:p>
        </w:tc>
        <w:tc>
          <w:tcPr>
            <w:tcW w:w="2371" w:type="dxa"/>
            <w:gridSpan w:val="2"/>
            <w:tcBorders>
              <w:top w:val="single" w:sz="4" w:space="0" w:color="000000"/>
              <w:bottom w:val="single" w:sz="4" w:space="0" w:color="000000"/>
              <w:right w:val="single" w:sz="4" w:space="0" w:color="000000"/>
            </w:tcBorders>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i/>
                <w:iCs/>
                <w:color w:val="000000"/>
                <w:sz w:val="22"/>
                <w:szCs w:val="22"/>
                <w:lang w:val="en-SG"/>
              </w:rPr>
              <w:t>d/a =</w:t>
            </w:r>
            <w:r>
              <w:rPr>
                <w:rFonts w:eastAsia="Times New Roman" w:cs="Times New Roman" w:ascii="Times New Roman" w:hAnsi="Times New Roman"/>
                <w:color w:val="000000"/>
                <w:sz w:val="22"/>
                <w:szCs w:val="22"/>
                <w:lang w:val="en-SG"/>
              </w:rPr>
              <w:t xml:space="preserve"> 2</w:t>
            </w:r>
          </w:p>
        </w:tc>
        <w:tc>
          <w:tcPr>
            <w:tcW w:w="2255" w:type="dxa"/>
            <w:gridSpan w:val="2"/>
            <w:tcBorders>
              <w:top w:val="single" w:sz="4" w:space="0" w:color="000000"/>
              <w:bottom w:val="single" w:sz="4" w:space="0" w:color="000000"/>
              <w:right w:val="single" w:sz="4" w:space="0" w:color="000000"/>
            </w:tcBorders>
          </w:tcPr>
          <w:p>
            <w:pPr>
              <w:pStyle w:val="Normal"/>
              <w:jc w:val="both"/>
              <w:rPr>
                <w:rFonts w:ascii="Times New Roman" w:hAnsi="Times New Roman" w:eastAsia="Times New Roman" w:cs="Times New Roman"/>
                <w:i/>
                <w:i/>
                <w:iCs/>
                <w:color w:val="000000"/>
                <w:sz w:val="22"/>
                <w:szCs w:val="22"/>
                <w:lang w:val="en-SG"/>
              </w:rPr>
            </w:pPr>
            <w:r>
              <w:rPr>
                <w:rFonts w:eastAsia="Times New Roman" w:cs="Times New Roman" w:ascii="Times New Roman" w:hAnsi="Times New Roman"/>
                <w:i/>
                <w:iCs/>
                <w:color w:val="000000"/>
                <w:sz w:val="22"/>
                <w:szCs w:val="22"/>
                <w:lang w:val="en-SG"/>
              </w:rPr>
              <w:t xml:space="preserve">d/a = </w:t>
            </w:r>
            <w:r>
              <w:rPr>
                <w:rFonts w:eastAsia="Times New Roman" w:cs="Times New Roman" w:ascii="Times New Roman" w:hAnsi="Times New Roman"/>
                <w:color w:val="000000"/>
                <w:sz w:val="22"/>
                <w:szCs w:val="22"/>
                <w:lang w:val="en-SG"/>
              </w:rPr>
              <w:t>3</w:t>
            </w:r>
          </w:p>
        </w:tc>
      </w:tr>
      <w:tr>
        <w:trPr>
          <w:trHeight w:val="312" w:hRule="atLeast"/>
        </w:trPr>
        <w:tc>
          <w:tcPr>
            <w:tcW w:w="157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 </w:t>
            </w:r>
          </w:p>
        </w:tc>
        <w:tc>
          <w:tcPr>
            <w:tcW w:w="676"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i/>
                <w:i/>
                <w:iCs/>
                <w:color w:val="000000"/>
                <w:sz w:val="22"/>
                <w:szCs w:val="22"/>
              </w:rPr>
            </w:pPr>
            <w:r>
              <w:rPr>
                <w:rFonts w:eastAsia="Times New Roman" w:cs="Times New Roman" w:ascii="Times New Roman" w:hAnsi="Times New Roman"/>
                <w:i/>
                <w:iCs/>
                <w:color w:val="000000"/>
                <w:sz w:val="22"/>
                <w:szCs w:val="22"/>
                <w:lang w:val="en-SG"/>
              </w:rPr>
              <w:t>n</w:t>
            </w:r>
          </w:p>
        </w:tc>
        <w:tc>
          <w:tcPr>
            <w:tcW w:w="1010"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lang w:val="en-SG"/>
              </w:rPr>
              <w:t>Kt</w:t>
            </w:r>
          </w:p>
        </w:tc>
        <w:tc>
          <w:tcPr>
            <w:tcW w:w="1244"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lang w:val="en-SG"/>
              </w:rPr>
              <w:t>Error</w:t>
            </w:r>
          </w:p>
        </w:tc>
        <w:tc>
          <w:tcPr>
            <w:tcW w:w="1127" w:type="dxa"/>
            <w:tcBorders>
              <w:top w:val="single" w:sz="4" w:space="0" w:color="000000"/>
              <w:bottom w:val="single" w:sz="4" w:space="0" w:color="000000"/>
              <w:right w:val="single" w:sz="4" w:space="0" w:color="000000"/>
            </w:tcBorders>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Kt</w:t>
            </w:r>
          </w:p>
        </w:tc>
        <w:tc>
          <w:tcPr>
            <w:tcW w:w="1244" w:type="dxa"/>
            <w:tcBorders>
              <w:top w:val="single" w:sz="4" w:space="0" w:color="000000"/>
              <w:bottom w:val="single" w:sz="4" w:space="0" w:color="000000"/>
              <w:right w:val="single" w:sz="4" w:space="0" w:color="000000"/>
            </w:tcBorders>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Error</w:t>
            </w:r>
          </w:p>
        </w:tc>
        <w:tc>
          <w:tcPr>
            <w:tcW w:w="1014" w:type="dxa"/>
            <w:tcBorders>
              <w:top w:val="single" w:sz="4" w:space="0" w:color="000000"/>
              <w:bottom w:val="single" w:sz="4" w:space="0" w:color="000000"/>
              <w:right w:val="single" w:sz="4" w:space="0" w:color="000000"/>
            </w:tcBorders>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Kt</w:t>
            </w:r>
          </w:p>
        </w:tc>
        <w:tc>
          <w:tcPr>
            <w:tcW w:w="1241" w:type="dxa"/>
            <w:tcBorders>
              <w:top w:val="single" w:sz="4" w:space="0" w:color="000000"/>
              <w:bottom w:val="single" w:sz="4" w:space="0" w:color="000000"/>
              <w:right w:val="single" w:sz="4" w:space="0" w:color="000000"/>
            </w:tcBorders>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Error</w:t>
            </w:r>
          </w:p>
        </w:tc>
      </w:tr>
      <w:tr>
        <w:trPr>
          <w:trHeight w:val="312" w:hRule="atLeast"/>
        </w:trPr>
        <w:tc>
          <w:tcPr>
            <w:tcW w:w="1575" w:type="dxa"/>
            <w:tcBorders>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FEM (Quadratic element,</w:t>
            </w:r>
          </w:p>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Plane 183)</w:t>
            </w:r>
          </w:p>
        </w:tc>
        <w:tc>
          <w:tcPr>
            <w:tcW w:w="676" w:type="dxa"/>
            <w:tcBorders>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16</w:t>
            </w:r>
          </w:p>
        </w:tc>
        <w:tc>
          <w:tcPr>
            <w:tcW w:w="1010" w:type="dxa"/>
            <w:tcBorders>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3.465</w:t>
            </w:r>
          </w:p>
        </w:tc>
        <w:tc>
          <w:tcPr>
            <w:tcW w:w="1244"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r>
          </w:p>
        </w:tc>
        <w:tc>
          <w:tcPr>
            <w:tcW w:w="1127"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2.988</w:t>
            </w:r>
          </w:p>
        </w:tc>
        <w:tc>
          <w:tcPr>
            <w:tcW w:w="1244"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r>
          </w:p>
        </w:tc>
        <w:tc>
          <w:tcPr>
            <w:tcW w:w="1014"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2.878</w:t>
            </w:r>
          </w:p>
        </w:tc>
        <w:tc>
          <w:tcPr>
            <w:tcW w:w="1241"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r>
          </w:p>
        </w:tc>
      </w:tr>
      <w:tr>
        <w:trPr>
          <w:trHeight w:val="312" w:hRule="atLeast"/>
        </w:trPr>
        <w:tc>
          <w:tcPr>
            <w:tcW w:w="1575" w:type="dxa"/>
            <w:tcBorders>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Biaxial Approach*</w:t>
            </w:r>
          </w:p>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(Linear element,</w:t>
            </w:r>
          </w:p>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Plane 182)</w:t>
            </w:r>
          </w:p>
        </w:tc>
        <w:tc>
          <w:tcPr>
            <w:tcW w:w="676" w:type="dxa"/>
            <w:tcBorders>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lang w:val="en-SG"/>
              </w:rPr>
              <w:t>2</w:t>
            </w:r>
          </w:p>
        </w:tc>
        <w:tc>
          <w:tcPr>
            <w:tcW w:w="1010" w:type="dxa"/>
            <w:tcBorders>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3.625</w:t>
            </w:r>
          </w:p>
        </w:tc>
        <w:tc>
          <w:tcPr>
            <w:tcW w:w="1244"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cs="Times New Roman" w:ascii="Times New Roman" w:hAnsi="Times New Roman"/>
                <w:color w:val="000000"/>
                <w:sz w:val="22"/>
                <w:szCs w:val="22"/>
              </w:rPr>
              <w:t>4.61%</w:t>
            </w:r>
          </w:p>
        </w:tc>
        <w:tc>
          <w:tcPr>
            <w:tcW w:w="1127"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3.110</w:t>
            </w:r>
          </w:p>
        </w:tc>
        <w:tc>
          <w:tcPr>
            <w:tcW w:w="1244"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lang w:val="en-SG"/>
              </w:rPr>
            </w:pPr>
            <w:r>
              <w:rPr>
                <w:rFonts w:cs="Times New Roman" w:ascii="Times New Roman" w:hAnsi="Times New Roman"/>
                <w:color w:val="000000"/>
                <w:sz w:val="22"/>
                <w:szCs w:val="22"/>
              </w:rPr>
              <w:t>4.07%</w:t>
            </w:r>
          </w:p>
        </w:tc>
        <w:tc>
          <w:tcPr>
            <w:tcW w:w="1014"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2.968</w:t>
            </w:r>
          </w:p>
        </w:tc>
        <w:tc>
          <w:tcPr>
            <w:tcW w:w="1241"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lang w:val="en-SG"/>
              </w:rPr>
            </w:pPr>
            <w:r>
              <w:rPr>
                <w:rFonts w:cs="Times New Roman" w:ascii="Times New Roman" w:hAnsi="Times New Roman"/>
                <w:color w:val="000000"/>
                <w:sz w:val="22"/>
                <w:szCs w:val="22"/>
              </w:rPr>
              <w:t>3.11%</w:t>
            </w:r>
          </w:p>
        </w:tc>
      </w:tr>
      <w:tr>
        <w:trPr>
          <w:trHeight w:val="312" w:hRule="atLeast"/>
        </w:trPr>
        <w:tc>
          <w:tcPr>
            <w:tcW w:w="1575" w:type="dxa"/>
            <w:tcBorders>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lang w:val="en-SG"/>
              </w:rPr>
              <w:t xml:space="preserve">FEM </w:t>
            </w:r>
            <w:r>
              <w:rPr>
                <w:rFonts w:eastAsia="Times New Roman" w:cs="Times New Roman" w:ascii="Times New Roman" w:hAnsi="Times New Roman"/>
                <w:color w:val="000000"/>
                <w:sz w:val="22"/>
                <w:szCs w:val="22"/>
              </w:rPr>
              <w:t>(Linear element,</w:t>
            </w:r>
          </w:p>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Plane 182)</w:t>
            </w:r>
          </w:p>
        </w:tc>
        <w:tc>
          <w:tcPr>
            <w:tcW w:w="676" w:type="dxa"/>
            <w:tcBorders>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lang w:val="en-SG"/>
              </w:rPr>
              <w:t>2</w:t>
            </w:r>
          </w:p>
        </w:tc>
        <w:tc>
          <w:tcPr>
            <w:tcW w:w="1010" w:type="dxa"/>
            <w:tcBorders>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2.773</w:t>
            </w:r>
          </w:p>
        </w:tc>
        <w:tc>
          <w:tcPr>
            <w:tcW w:w="1244"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-19.98%</w:t>
            </w:r>
          </w:p>
        </w:tc>
        <w:tc>
          <w:tcPr>
            <w:tcW w:w="1127"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2.386</w:t>
            </w:r>
          </w:p>
        </w:tc>
        <w:tc>
          <w:tcPr>
            <w:tcW w:w="1244"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rPr>
              <w:t>-20.14%</w:t>
            </w:r>
          </w:p>
        </w:tc>
        <w:tc>
          <w:tcPr>
            <w:tcW w:w="1014"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2.289</w:t>
            </w:r>
          </w:p>
        </w:tc>
        <w:tc>
          <w:tcPr>
            <w:tcW w:w="1241"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rPr>
              <w:t>-20.47%</w:t>
            </w:r>
          </w:p>
        </w:tc>
      </w:tr>
      <w:tr>
        <w:trPr>
          <w:trHeight w:val="312" w:hRule="atLeast"/>
        </w:trPr>
        <w:tc>
          <w:tcPr>
            <w:tcW w:w="1575" w:type="dxa"/>
            <w:tcBorders>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lang w:val="en-SG"/>
              </w:rPr>
              <w:t xml:space="preserve">FEM </w:t>
            </w:r>
            <w:r>
              <w:rPr>
                <w:rFonts w:eastAsia="Times New Roman" w:cs="Times New Roman" w:ascii="Times New Roman" w:hAnsi="Times New Roman"/>
                <w:color w:val="000000"/>
                <w:sz w:val="22"/>
                <w:szCs w:val="22"/>
              </w:rPr>
              <w:t>(Linear element,</w:t>
            </w:r>
          </w:p>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rPr>
              <w:t>Plane 182)</w:t>
            </w:r>
          </w:p>
        </w:tc>
        <w:tc>
          <w:tcPr>
            <w:tcW w:w="676" w:type="dxa"/>
            <w:tcBorders>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4</w:t>
            </w:r>
          </w:p>
        </w:tc>
        <w:tc>
          <w:tcPr>
            <w:tcW w:w="1010" w:type="dxa"/>
            <w:tcBorders>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3.394</w:t>
            </w:r>
          </w:p>
        </w:tc>
        <w:tc>
          <w:tcPr>
            <w:tcW w:w="1244"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-2.06%</w:t>
            </w:r>
          </w:p>
        </w:tc>
        <w:tc>
          <w:tcPr>
            <w:tcW w:w="1127"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2.857</w:t>
            </w:r>
          </w:p>
        </w:tc>
        <w:tc>
          <w:tcPr>
            <w:tcW w:w="1244"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-4.40%</w:t>
            </w:r>
          </w:p>
        </w:tc>
        <w:tc>
          <w:tcPr>
            <w:tcW w:w="1014"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2.739</w:t>
            </w:r>
          </w:p>
        </w:tc>
        <w:tc>
          <w:tcPr>
            <w:tcW w:w="1241"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-4.84%</w:t>
            </w:r>
          </w:p>
        </w:tc>
      </w:tr>
      <w:tr>
        <w:trPr>
          <w:trHeight w:val="524" w:hRule="atLeast"/>
        </w:trPr>
        <w:tc>
          <w:tcPr>
            <w:tcW w:w="15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lang w:val="en-SG"/>
              </w:rPr>
              <w:t xml:space="preserve">FEM </w:t>
            </w:r>
            <w:r>
              <w:rPr>
                <w:rFonts w:eastAsia="Times New Roman" w:cs="Times New Roman" w:ascii="Times New Roman" w:hAnsi="Times New Roman"/>
                <w:color w:val="000000"/>
                <w:sz w:val="22"/>
                <w:szCs w:val="22"/>
              </w:rPr>
              <w:t>(Linear element,</w:t>
            </w:r>
          </w:p>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rPr>
              <w:t>Plane 182)</w:t>
            </w:r>
          </w:p>
        </w:tc>
        <w:tc>
          <w:tcPr>
            <w:tcW w:w="676"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6</w:t>
            </w:r>
          </w:p>
        </w:tc>
        <w:tc>
          <w:tcPr>
            <w:tcW w:w="1010"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3.512</w:t>
            </w:r>
          </w:p>
        </w:tc>
        <w:tc>
          <w:tcPr>
            <w:tcW w:w="1244"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Calibri" w:hAnsi="Calibri" w:cs="Calibri"/>
                <w:color w:val="000000"/>
                <w:sz w:val="22"/>
                <w:szCs w:val="22"/>
              </w:rPr>
            </w:pPr>
            <w:r>
              <w:rPr>
                <w:rFonts w:cs="Times New Roman" w:ascii="Times New Roman" w:hAnsi="Times New Roman"/>
                <w:color w:val="000000"/>
                <w:sz w:val="22"/>
                <w:szCs w:val="22"/>
              </w:rPr>
              <w:t>1.36%</w:t>
            </w:r>
          </w:p>
        </w:tc>
        <w:tc>
          <w:tcPr>
            <w:tcW w:w="1127"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2.988</w:t>
            </w:r>
          </w:p>
        </w:tc>
        <w:tc>
          <w:tcPr>
            <w:tcW w:w="1244" w:type="dxa"/>
            <w:tcBorders>
              <w:top w:val="single" w:sz="4" w:space="0" w:color="000000"/>
              <w:bottom w:val="single" w:sz="4" w:space="0" w:color="000000"/>
              <w:right w:val="single" w:sz="4" w:space="0" w:color="000000"/>
            </w:tcBorders>
            <w:vAlign w:val="center"/>
          </w:tcPr>
          <w:p>
            <w:pPr>
              <w:pStyle w:val="Normal"/>
              <w:jc w:val="both"/>
              <w:rPr>
                <w:rFonts w:ascii="Calibri" w:hAnsi="Calibri" w:cs="Calibri"/>
                <w:color w:val="000000"/>
                <w:sz w:val="22"/>
                <w:szCs w:val="22"/>
              </w:rPr>
            </w:pPr>
            <w:r>
              <w:rPr>
                <w:rFonts w:cs="Times New Roman" w:ascii="Times New Roman" w:hAnsi="Times New Roman"/>
                <w:color w:val="000000"/>
                <w:sz w:val="22"/>
                <w:szCs w:val="22"/>
              </w:rPr>
              <w:t>0.01%</w:t>
            </w:r>
          </w:p>
        </w:tc>
        <w:tc>
          <w:tcPr>
            <w:tcW w:w="1014"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2.864</w:t>
            </w:r>
          </w:p>
        </w:tc>
        <w:tc>
          <w:tcPr>
            <w:tcW w:w="1241" w:type="dxa"/>
            <w:tcBorders>
              <w:top w:val="single" w:sz="4" w:space="0" w:color="000000"/>
              <w:bottom w:val="single" w:sz="4" w:space="0" w:color="000000"/>
              <w:right w:val="single" w:sz="4" w:space="0" w:color="000000"/>
            </w:tcBorders>
            <w:vAlign w:val="center"/>
          </w:tcPr>
          <w:p>
            <w:pPr>
              <w:pStyle w:val="Normal"/>
              <w:jc w:val="both"/>
              <w:rPr>
                <w:rFonts w:ascii="Calibri" w:hAnsi="Calibri" w:cs="Calibri"/>
                <w:color w:val="000000"/>
                <w:sz w:val="22"/>
                <w:szCs w:val="22"/>
              </w:rPr>
            </w:pPr>
            <w:r>
              <w:rPr>
                <w:rFonts w:cs="Times New Roman" w:ascii="Times New Roman" w:hAnsi="Times New Roman"/>
                <w:color w:val="000000"/>
                <w:sz w:val="22"/>
                <w:szCs w:val="22"/>
              </w:rPr>
              <w:t>-0.47%</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t xml:space="preserve">* Using </w:t>
      </w:r>
      <w:r>
        <w:rPr/>
      </w:r>
      <m:oMath xmlns:m="http://schemas.openxmlformats.org/officeDocument/2006/math">
        <m:sSub>
          <m:e>
            <m:r>
              <w:rPr>
                <w:rFonts w:ascii="Cambria Math" w:hAnsi="Cambria Math"/>
              </w:rPr>
              <m:t xml:space="preserve">u</m:t>
            </m:r>
          </m:e>
          <m:sub>
            <m:r>
              <w:rPr>
                <w:rFonts w:ascii="Cambria Math" w:hAnsi="Cambria Math"/>
              </w:rPr>
              <m:t xml:space="preserve">y</m:t>
            </m:r>
          </m:sub>
        </m:sSub>
      </m:oMath>
      <w:r>
        <w:rPr>
          <w:rFonts w:cs="Times New Roman" w:ascii="Times New Roman" w:hAnsi="Times New Roman"/>
          <w:sz w:val="22"/>
          <w:szCs w:val="22"/>
        </w:rPr>
        <w:t xml:space="preserve"> and </w:t>
      </w:r>
      <w:r>
        <w:rPr/>
      </w:r>
      <m:oMath xmlns:m="http://schemas.openxmlformats.org/officeDocument/2006/math">
        <m:sSub>
          <m:e>
            <m:r>
              <w:rPr>
                <w:rFonts w:ascii="Cambria Math" w:hAnsi="Cambria Math"/>
              </w:rPr>
              <m:t xml:space="preserve">u</m:t>
            </m:r>
          </m:e>
          <m:sub>
            <m:r>
              <w:rPr>
                <w:rFonts w:ascii="Cambria Math" w:hAnsi="Cambria Math"/>
              </w:rPr>
              <m:t xml:space="preserve">x</m:t>
            </m:r>
          </m:sub>
        </m:sSub>
      </m:oMath>
      <w:r>
        <w:rPr>
          <w:rFonts w:cs="Times New Roman" w:ascii="Times New Roman" w:hAnsi="Times New Roman"/>
          <w:sz w:val="22"/>
          <w:szCs w:val="22"/>
        </w:rPr>
        <w:t xml:space="preserve"> of Node 2 as training parameters, training sampling size of 440, Levenberg-Marquart algorithm, pure linear function, based on maximum absolute error with 300 trials.</w:t>
      </w:r>
    </w:p>
    <w:p>
      <w:pPr>
        <w:pStyle w:val="Heading1"/>
        <w:spacing w:before="240" w:after="60"/>
        <w:jc w:val="both"/>
        <w:rPr>
          <w:rFonts w:ascii="Times New Roman" w:hAnsi="Times New Roman" w:cs="Times New Roman"/>
          <w:b/>
          <w:b/>
          <w:bCs/>
          <w:color w:val="000000" w:themeColor="text1"/>
          <w:sz w:val="22"/>
          <w:szCs w:val="22"/>
        </w:rPr>
      </w:pPr>
      <w:r>
        <w:rPr>
          <w:rFonts w:cs="Times New Roman" w:ascii="Times New Roman" w:hAnsi="Times New Roman"/>
          <w:b/>
          <w:bCs/>
          <w:color w:val="000000" w:themeColor="text1"/>
          <w:sz w:val="22"/>
          <w:szCs w:val="22"/>
        </w:rPr>
        <w:t>4.5 3D single hole in the infinite plate using biaxial load trained NN</w:t>
      </w:r>
    </w:p>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jc w:val="both"/>
        <w:rPr>
          <w:rFonts w:ascii="Times New Roman" w:hAnsi="Times New Roman" w:cs="Times New Roman"/>
          <w:sz w:val="22"/>
          <w:szCs w:val="22"/>
        </w:rPr>
      </w:pPr>
      <w:r>
        <w:drawing>
          <wp:anchor behindDoc="1" distT="0" distB="0" distL="0" distR="0" simplePos="0" locked="0" layoutInCell="1" allowOverlap="1" relativeHeight="3">
            <wp:simplePos x="0" y="0"/>
            <wp:positionH relativeFrom="column">
              <wp:posOffset>2920365</wp:posOffset>
            </wp:positionH>
            <wp:positionV relativeFrom="paragraph">
              <wp:posOffset>8255</wp:posOffset>
            </wp:positionV>
            <wp:extent cx="2461260" cy="2094865"/>
            <wp:effectExtent l="0" t="0" r="0" b="0"/>
            <wp:wrapNone/>
            <wp:docPr id="26"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2" descr=""/>
                    <pic:cNvPicPr>
                      <a:picLocks noChangeAspect="1" noChangeArrowheads="1"/>
                    </pic:cNvPicPr>
                  </pic:nvPicPr>
                  <pic:blipFill>
                    <a:blip r:embed="rId25"/>
                    <a:srcRect l="0" t="6593" r="0" b="0"/>
                    <a:stretch>
                      <a:fillRect/>
                    </a:stretch>
                  </pic:blipFill>
                  <pic:spPr bwMode="auto">
                    <a:xfrm>
                      <a:off x="0" y="0"/>
                      <a:ext cx="2461260" cy="2094865"/>
                    </a:xfrm>
                    <a:prstGeom prst="rect">
                      <a:avLst/>
                    </a:prstGeom>
                    <a:ln w="9525">
                      <a:solidFill>
                        <a:srgbClr val="000000"/>
                      </a:solidFill>
                    </a:ln>
                  </pic:spPr>
                </pic:pic>
              </a:graphicData>
            </a:graphic>
          </wp:anchor>
        </w:drawing>
      </w:r>
      <w:r>
        <w:rPr/>
        <w:t xml:space="preserve"> </w:t>
      </w:r>
      <w:r>
        <w:rPr/>
        <w:drawing>
          <wp:inline distT="0" distB="0" distL="0" distR="0">
            <wp:extent cx="2463800" cy="2087880"/>
            <wp:effectExtent l="0" t="0" r="0" b="0"/>
            <wp:docPr id="27"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1" descr=""/>
                    <pic:cNvPicPr>
                      <a:picLocks noChangeAspect="1" noChangeArrowheads="1"/>
                    </pic:cNvPicPr>
                  </pic:nvPicPr>
                  <pic:blipFill>
                    <a:blip r:embed="rId26"/>
                    <a:stretch>
                      <a:fillRect/>
                    </a:stretch>
                  </pic:blipFill>
                  <pic:spPr bwMode="auto">
                    <a:xfrm>
                      <a:off x="0" y="0"/>
                      <a:ext cx="2463800" cy="2087880"/>
                    </a:xfrm>
                    <a:prstGeom prst="rect">
                      <a:avLst/>
                    </a:prstGeom>
                  </pic:spPr>
                </pic:pic>
              </a:graphicData>
            </a:graphic>
          </wp:inline>
        </w:drawing>
      </w:r>
      <w:r>
        <w:rPr/>
        <w:t xml:space="preserve"> </w:t>
      </w:r>
    </w:p>
    <w:p>
      <w:pPr>
        <w:pStyle w:val="Normal"/>
        <w:jc w:val="both"/>
        <w:rPr>
          <w:rFonts w:ascii="Times New Roman" w:hAnsi="Times New Roman" w:cs="Times New Roman"/>
          <w:sz w:val="22"/>
          <w:szCs w:val="22"/>
        </w:rPr>
      </w:pPr>
      <w:r>
        <w:rPr>
          <w:rFonts w:cs="Times New Roman" w:ascii="Times New Roman" w:hAnsi="Times New Roman"/>
          <w:sz w:val="22"/>
          <w:szCs w:val="22"/>
        </w:rPr>
      </w:r>
    </w:p>
    <w:tbl>
      <w:tblPr>
        <w:tblStyle w:val="af2"/>
        <w:tblpPr w:vertAnchor="text" w:horzAnchor="margin" w:leftFromText="180" w:rightFromText="180" w:tblpX="0" w:tblpY="25"/>
        <w:tblW w:w="7964" w:type="dxa"/>
        <w:jc w:val="left"/>
        <w:tblInd w:w="0" w:type="dxa"/>
        <w:tblCellMar>
          <w:top w:w="0" w:type="dxa"/>
          <w:left w:w="108" w:type="dxa"/>
          <w:bottom w:w="0" w:type="dxa"/>
          <w:right w:w="108" w:type="dxa"/>
        </w:tblCellMar>
        <w:tblLook w:val="04a0" w:noHBand="0" w:noVBand="1" w:firstColumn="1" w:lastRow="0" w:lastColumn="0" w:firstRow="1"/>
      </w:tblPr>
      <w:tblGrid>
        <w:gridCol w:w="4500"/>
        <w:gridCol w:w="3463"/>
      </w:tblGrid>
      <w:tr>
        <w:trPr>
          <w:trHeight w:val="513" w:hRule="atLeast"/>
        </w:trPr>
        <w:tc>
          <w:tcPr>
            <w:tcW w:w="4500" w:type="dxa"/>
            <w:tcBorders>
              <w:top w:val="nil"/>
              <w:left w:val="nil"/>
              <w:bottom w:val="nil"/>
              <w:right w:val="nil"/>
            </w:tcBorders>
          </w:tcPr>
          <w:p>
            <w:pPr>
              <w:pStyle w:val="ListParagraph"/>
              <w:numPr>
                <w:ilvl w:val="0"/>
                <w:numId w:val="9"/>
              </w:numPr>
              <w:jc w:val="both"/>
              <w:rPr>
                <w:rFonts w:ascii="Times New Roman" w:hAnsi="Times New Roman" w:cs="Times New Roman"/>
                <w:sz w:val="22"/>
                <w:szCs w:val="22"/>
              </w:rPr>
            </w:pPr>
            <w:r>
              <w:rPr>
                <w:rFonts w:cs="Times New Roman" w:ascii="Times New Roman" w:hAnsi="Times New Roman"/>
                <w:kern w:val="2"/>
                <w:sz w:val="22"/>
                <w:szCs w:val="22"/>
              </w:rPr>
              <w:t xml:space="preserve">Coarse mesh with 2 elements </w:t>
            </w:r>
          </w:p>
          <w:p>
            <w:pPr>
              <w:pStyle w:val="ListParagraph"/>
              <w:jc w:val="both"/>
              <w:rPr>
                <w:rFonts w:ascii="Times New Roman" w:hAnsi="Times New Roman" w:cs="Times New Roman"/>
                <w:sz w:val="22"/>
                <w:szCs w:val="22"/>
              </w:rPr>
            </w:pPr>
            <w:r>
              <w:rPr>
                <w:rFonts w:cs="Times New Roman" w:ascii="Times New Roman" w:hAnsi="Times New Roman"/>
                <w:kern w:val="2"/>
                <w:sz w:val="22"/>
                <w:szCs w:val="22"/>
              </w:rPr>
              <w:t>along the perimeter (Solid 185)</w:t>
            </w:r>
          </w:p>
        </w:tc>
        <w:tc>
          <w:tcPr>
            <w:tcW w:w="3463" w:type="dxa"/>
            <w:tcBorders>
              <w:top w:val="nil"/>
              <w:left w:val="nil"/>
              <w:bottom w:val="nil"/>
              <w:right w:val="nil"/>
            </w:tcBorders>
          </w:tcPr>
          <w:p>
            <w:pPr>
              <w:pStyle w:val="ListParagraph"/>
              <w:numPr>
                <w:ilvl w:val="0"/>
                <w:numId w:val="9"/>
              </w:numPr>
              <w:jc w:val="both"/>
              <w:rPr>
                <w:rFonts w:ascii="Times New Roman" w:hAnsi="Times New Roman" w:cs="Times New Roman"/>
                <w:sz w:val="22"/>
                <w:szCs w:val="22"/>
              </w:rPr>
            </w:pPr>
            <w:r>
              <w:rPr>
                <w:rFonts w:cs="Times New Roman" w:ascii="Times New Roman" w:hAnsi="Times New Roman"/>
                <w:kern w:val="2"/>
                <w:sz w:val="22"/>
                <w:szCs w:val="22"/>
              </w:rPr>
              <w:t>Fine mesh with 12 elements</w:t>
            </w:r>
          </w:p>
          <w:p>
            <w:pPr>
              <w:pStyle w:val="Normal"/>
              <w:ind w:firstLine="693"/>
              <w:jc w:val="both"/>
              <w:rPr>
                <w:rFonts w:ascii="Times New Roman" w:hAnsi="Times New Roman" w:cs="Times New Roman"/>
                <w:sz w:val="22"/>
                <w:szCs w:val="22"/>
              </w:rPr>
            </w:pPr>
            <w:r>
              <w:rPr>
                <w:rFonts w:cs="Times New Roman" w:ascii="Times New Roman" w:hAnsi="Times New Roman"/>
                <w:kern w:val="2"/>
                <w:sz w:val="22"/>
                <w:szCs w:val="22"/>
              </w:rPr>
              <w:t>along the perimeter (Solid 186)</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jc w:val="both"/>
        <w:rPr>
          <w:rFonts w:ascii="Times New Roman" w:hAnsi="Times New Roman" w:cs="Times New Roman"/>
          <w:b/>
          <w:b/>
          <w:sz w:val="22"/>
          <w:szCs w:val="22"/>
        </w:rPr>
      </w:pPr>
      <w:r>
        <w:rPr>
          <w:rFonts w:cs="Times New Roman" w:ascii="Times New Roman" w:hAnsi="Times New Roman"/>
          <w:b/>
          <w:sz w:val="22"/>
          <w:szCs w:val="22"/>
        </w:rPr>
      </w:r>
    </w:p>
    <w:p>
      <w:pPr>
        <w:pStyle w:val="Normal"/>
        <w:keepNext w:val="true"/>
        <w:jc w:val="center"/>
        <w:rPr/>
      </w:pPr>
      <w:bookmarkStart w:id="66" w:name="_Ref31745802"/>
      <w:r>
        <w:rPr>
          <w:rFonts w:cs="Times New Roman" w:ascii="Times New Roman" w:hAnsi="Times New Roman"/>
          <w:b/>
          <w:sz w:val="22"/>
          <w:szCs w:val="22"/>
        </w:rPr>
        <w:t>Figure 1</w:t>
      </w:r>
      <w:bookmarkEnd w:id="66"/>
      <w:r>
        <w:rPr>
          <w:rFonts w:cs="Times New Roman" w:ascii="Times New Roman" w:hAnsi="Times New Roman"/>
          <w:b/>
          <w:sz w:val="22"/>
          <w:szCs w:val="22"/>
        </w:rPr>
        <w:t>4:</w:t>
      </w:r>
      <w:r>
        <w:rPr/>
        <w:t xml:space="preserve"> </w:t>
      </w:r>
      <w:r>
        <w:rPr>
          <w:rFonts w:cs="Times New Roman" w:ascii="Times New Roman" w:hAnsi="Times New Roman"/>
          <w:sz w:val="22"/>
          <w:szCs w:val="22"/>
        </w:rPr>
        <w:t>Coarse and fine mesh of 3D hole in infinite plate (</w:t>
      </w:r>
      <w:r>
        <w:rPr>
          <w:rFonts w:cs="Times New Roman" w:ascii="Times New Roman" w:hAnsi="Times New Roman"/>
          <w:i/>
          <w:iCs/>
          <w:sz w:val="22"/>
          <w:szCs w:val="22"/>
        </w:rPr>
        <w:t>w/a =</w:t>
      </w:r>
      <w:r>
        <w:rPr>
          <w:rFonts w:cs="Times New Roman" w:ascii="Times New Roman" w:hAnsi="Times New Roman"/>
          <w:sz w:val="22"/>
          <w:szCs w:val="22"/>
        </w:rPr>
        <w:t xml:space="preserve"> 20) with thickness, </w:t>
      </w:r>
      <w:r>
        <w:rPr>
          <w:rFonts w:cs="Times New Roman" w:ascii="Times New Roman" w:hAnsi="Times New Roman"/>
          <w:i/>
          <w:iCs/>
          <w:sz w:val="22"/>
          <w:szCs w:val="22"/>
        </w:rPr>
        <w:t xml:space="preserve">t </w:t>
      </w:r>
      <w:r>
        <w:rPr>
          <w:rFonts w:cs="Times New Roman" w:ascii="Times New Roman" w:hAnsi="Times New Roman"/>
          <w:sz w:val="22"/>
          <w:szCs w:val="22"/>
        </w:rPr>
        <w:t xml:space="preserve">where </w:t>
      </w:r>
      <w:r>
        <w:rPr>
          <w:rFonts w:cs="Times New Roman" w:ascii="Times New Roman" w:hAnsi="Times New Roman"/>
          <w:i/>
          <w:iCs/>
          <w:sz w:val="22"/>
          <w:szCs w:val="22"/>
        </w:rPr>
        <w:t>t/a =</w:t>
      </w:r>
      <w:r>
        <w:rPr>
          <w:rFonts w:cs="Times New Roman" w:ascii="Times New Roman" w:hAnsi="Times New Roman"/>
          <w:sz w:val="22"/>
          <w:szCs w:val="22"/>
        </w:rPr>
        <w:t xml:space="preserve"> 10</w:t>
      </w:r>
    </w:p>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The 3D mesh model is a quarter-hole in an infinite plate that is bisected in half along the z-axis. The coarse mesh is constructed with linear element Solid 185. Since this is the problem of predicting the stresses of a single hole in an infinite-width plate using a biaxial load trained NN like in Section 4.3, </w:t>
      </w:r>
      <w:r>
        <w:rPr/>
      </w:r>
      <m:oMath xmlns:m="http://schemas.openxmlformats.org/officeDocument/2006/math">
        <m:sSub>
          <m:e>
            <m:r>
              <w:rPr>
                <w:rFonts w:ascii="Cambria Math" w:hAnsi="Cambria Math"/>
              </w:rPr>
              <m:t xml:space="preserve">u</m:t>
            </m:r>
          </m:e>
          <m:sub>
            <m:r>
              <w:rPr>
                <w:rFonts w:ascii="Cambria Math" w:hAnsi="Cambria Math"/>
              </w:rPr>
              <m:t xml:space="preserve">y</m:t>
            </m:r>
          </m:sub>
        </m:sSub>
      </m:oMath>
      <w:r>
        <w:rPr>
          <w:rFonts w:cs="Times New Roman" w:ascii="Times New Roman" w:hAnsi="Times New Roman"/>
          <w:sz w:val="22"/>
          <w:szCs w:val="22"/>
        </w:rPr>
        <w:t xml:space="preserve"> and </w:t>
      </w:r>
      <w:r>
        <w:rPr/>
      </w:r>
      <m:oMath xmlns:m="http://schemas.openxmlformats.org/officeDocument/2006/math">
        <m:sSub>
          <m:e>
            <m:r>
              <w:rPr>
                <w:rFonts w:ascii="Cambria Math" w:hAnsi="Cambria Math"/>
              </w:rPr>
              <m:t xml:space="preserve">u</m:t>
            </m:r>
          </m:e>
          <m:sub>
            <m:r>
              <w:rPr>
                <w:rFonts w:ascii="Cambria Math" w:hAnsi="Cambria Math"/>
              </w:rPr>
              <m:t xml:space="preserve">x</m:t>
            </m:r>
          </m:sub>
        </m:sSub>
      </m:oMath>
      <w:r>
        <w:rPr>
          <w:rFonts w:cs="Times New Roman" w:ascii="Times New Roman" w:hAnsi="Times New Roman"/>
          <w:sz w:val="22"/>
          <w:szCs w:val="22"/>
        </w:rPr>
        <w:t xml:space="preserve"> of all 6 nodes of the coarse mesh will be used as training parameters. The predicted stresses are compared to that of the fine mesh shown in </w:t>
      </w:r>
      <w:r>
        <w:rPr>
          <w:rFonts w:cs="Times New Roman" w:ascii="Times New Roman" w:hAnsi="Times New Roman"/>
          <w:sz w:val="22"/>
          <w:szCs w:val="22"/>
        </w:rPr>
        <w:fldChar w:fldCharType="begin"/>
      </w:r>
      <w:r>
        <w:rPr>
          <w:sz w:val="22"/>
          <w:szCs w:val="22"/>
          <w:rFonts w:cs="Times New Roman" w:ascii="Times New Roman" w:hAnsi="Times New Roman"/>
        </w:rPr>
        <w:instrText> REF _Ref31745802 \h </w:instrText>
      </w:r>
      <w:r>
        <w:rPr>
          <w:sz w:val="22"/>
          <w:szCs w:val="22"/>
          <w:rFonts w:cs="Times New Roman" w:ascii="Times New Roman" w:hAnsi="Times New Roman"/>
        </w:rPr>
        <w:fldChar w:fldCharType="separate"/>
      </w:r>
      <w:r>
        <w:rPr>
          <w:sz w:val="22"/>
          <w:szCs w:val="22"/>
          <w:rFonts w:cs="Times New Roman" w:ascii="Times New Roman" w:hAnsi="Times New Roman"/>
        </w:rPr>
        <w:t>Figure 1</w:t>
      </w:r>
      <w:r>
        <w:rPr>
          <w:sz w:val="22"/>
          <w:szCs w:val="22"/>
          <w:rFonts w:cs="Times New Roman" w:ascii="Times New Roman" w:hAnsi="Times New Roman"/>
        </w:rPr>
        <w:fldChar w:fldCharType="end"/>
      </w:r>
      <w:r>
        <w:rPr>
          <w:rFonts w:cs="Times New Roman" w:ascii="Times New Roman" w:hAnsi="Times New Roman"/>
          <w:sz w:val="22"/>
          <w:szCs w:val="22"/>
        </w:rPr>
        <w:t xml:space="preserve">14b which is constructed with the quadratic element Solid 186 [10]. </w:t>
      </w:r>
      <w:r>
        <w:rPr>
          <w:rFonts w:cs="Times New Roman" w:ascii="Times New Roman" w:hAnsi="Times New Roman"/>
          <w:sz w:val="22"/>
          <w:szCs w:val="22"/>
        </w:rPr>
        <w:fldChar w:fldCharType="begin"/>
      </w:r>
      <w:r>
        <w:rPr>
          <w:sz w:val="22"/>
          <w:szCs w:val="22"/>
          <w:rFonts w:cs="Times New Roman" w:ascii="Times New Roman" w:hAnsi="Times New Roman"/>
        </w:rPr>
        <w:instrText> REF _Ref32345238 \h </w:instrText>
      </w:r>
      <w:r>
        <w:rPr>
          <w:sz w:val="22"/>
          <w:szCs w:val="22"/>
          <w:rFonts w:cs="Times New Roman" w:ascii="Times New Roman" w:hAnsi="Times New Roman"/>
        </w:rPr>
        <w:fldChar w:fldCharType="separate"/>
      </w:r>
      <w:r>
        <w:rPr>
          <w:sz w:val="22"/>
          <w:szCs w:val="22"/>
          <w:rFonts w:cs="Times New Roman" w:ascii="Times New Roman" w:hAnsi="Times New Roman"/>
        </w:rPr>
        <w:t>Table 16</w:t>
      </w:r>
      <w:r>
        <w:rPr>
          <w:sz w:val="22"/>
          <w:szCs w:val="22"/>
          <w:rFonts w:cs="Times New Roman" w:ascii="Times New Roman" w:hAnsi="Times New Roman"/>
        </w:rPr>
        <w:fldChar w:fldCharType="end"/>
      </w:r>
      <w:r>
        <w:rPr>
          <w:rFonts w:cs="Times New Roman" w:ascii="Times New Roman" w:hAnsi="Times New Roman"/>
          <w:sz w:val="22"/>
          <w:szCs w:val="22"/>
        </w:rPr>
        <w:t xml:space="preserve"> shows the variation of thickness tested. </w:t>
      </w:r>
    </w:p>
    <w:p>
      <w:pPr>
        <w:pStyle w:val="Normal"/>
        <w:spacing w:before="240" w:after="240"/>
        <w:jc w:val="center"/>
        <w:rPr>
          <w:rFonts w:ascii="Times New Roman" w:hAnsi="Times New Roman" w:cs="Times New Roman"/>
          <w:sz w:val="22"/>
          <w:szCs w:val="22"/>
        </w:rPr>
      </w:pPr>
      <w:bookmarkStart w:id="67" w:name="_Ref32345238"/>
      <w:bookmarkStart w:id="68" w:name="_Ref31747999"/>
      <w:r>
        <w:rPr>
          <w:rFonts w:cs="Times New Roman" w:ascii="Times New Roman" w:hAnsi="Times New Roman"/>
          <w:b/>
          <w:sz w:val="22"/>
          <w:szCs w:val="22"/>
        </w:rPr>
        <w:t xml:space="preserve">Table </w:t>
      </w:r>
      <w:r>
        <w:rPr>
          <w:rFonts w:cs="Times New Roman" w:ascii="Times New Roman" w:hAnsi="Times New Roman"/>
          <w:b/>
          <w:sz w:val="22"/>
          <w:szCs w:val="22"/>
        </w:rPr>
        <w:fldChar w:fldCharType="begin"/>
      </w:r>
      <w:r>
        <w:rPr>
          <w:sz w:val="22"/>
          <w:b/>
          <w:szCs w:val="22"/>
          <w:rFonts w:cs="Times New Roman" w:ascii="Times New Roman" w:hAnsi="Times New Roman"/>
        </w:rPr>
        <w:instrText> SEQ Table \* ARABIC </w:instrText>
      </w:r>
      <w:r>
        <w:rPr>
          <w:sz w:val="22"/>
          <w:b/>
          <w:szCs w:val="22"/>
          <w:rFonts w:cs="Times New Roman" w:ascii="Times New Roman" w:hAnsi="Times New Roman"/>
        </w:rPr>
        <w:fldChar w:fldCharType="separate"/>
      </w:r>
      <w:r>
        <w:rPr>
          <w:sz w:val="22"/>
          <w:b/>
          <w:szCs w:val="22"/>
          <w:rFonts w:cs="Times New Roman" w:ascii="Times New Roman" w:hAnsi="Times New Roman"/>
        </w:rPr>
        <w:t>16</w:t>
      </w:r>
      <w:r>
        <w:rPr>
          <w:sz w:val="22"/>
          <w:b/>
          <w:szCs w:val="22"/>
          <w:rFonts w:cs="Times New Roman" w:ascii="Times New Roman" w:hAnsi="Times New Roman"/>
        </w:rPr>
        <w:fldChar w:fldCharType="end"/>
      </w:r>
      <w:bookmarkEnd w:id="67"/>
      <w:bookmarkEnd w:id="68"/>
      <w:r>
        <w:rPr>
          <w:rFonts w:cs="Times New Roman" w:ascii="Times New Roman" w:hAnsi="Times New Roman"/>
          <w:b/>
          <w:sz w:val="22"/>
          <w:szCs w:val="22"/>
        </w:rPr>
        <w:t>:</w:t>
      </w:r>
      <w:r>
        <w:rPr>
          <w:rFonts w:cs="Times New Roman" w:ascii="Times New Roman" w:hAnsi="Times New Roman"/>
          <w:sz w:val="22"/>
          <w:szCs w:val="22"/>
        </w:rPr>
        <w:t xml:space="preserve"> Variations in finite multiple-hole mesh</w:t>
      </w:r>
    </w:p>
    <w:tbl>
      <w:tblPr>
        <w:tblStyle w:val="af2"/>
        <w:tblW w:w="8291" w:type="dxa"/>
        <w:jc w:val="center"/>
        <w:tblInd w:w="0" w:type="dxa"/>
        <w:tblCellMar>
          <w:top w:w="0" w:type="dxa"/>
          <w:left w:w="108" w:type="dxa"/>
          <w:bottom w:w="0" w:type="dxa"/>
          <w:right w:w="108" w:type="dxa"/>
        </w:tblCellMar>
        <w:tblLook w:val="04a0" w:noHBand="0" w:noVBand="1" w:firstColumn="1" w:lastRow="0" w:lastColumn="0" w:firstRow="1"/>
      </w:tblPr>
      <w:tblGrid>
        <w:gridCol w:w="2072"/>
        <w:gridCol w:w="2073"/>
        <w:gridCol w:w="2072"/>
        <w:gridCol w:w="2073"/>
      </w:tblGrid>
      <w:tr>
        <w:trPr/>
        <w:tc>
          <w:tcPr>
            <w:tcW w:w="2072" w:type="dxa"/>
            <w:tcBorders/>
          </w:tcPr>
          <w:p>
            <w:pPr>
              <w:pStyle w:val="Normal"/>
              <w:jc w:val="both"/>
              <w:rPr>
                <w:rFonts w:ascii="Times New Roman" w:hAnsi="Times New Roman" w:cs="Times New Roman"/>
                <w:sz w:val="22"/>
                <w:szCs w:val="22"/>
              </w:rPr>
            </w:pPr>
            <w:r>
              <w:rPr>
                <w:rFonts w:cs="Times New Roman" w:ascii="Times New Roman" w:hAnsi="Times New Roman"/>
                <w:sz w:val="22"/>
                <w:szCs w:val="22"/>
              </w:rPr>
            </w:r>
          </w:p>
        </w:tc>
        <w:tc>
          <w:tcPr>
            <w:tcW w:w="207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Min</w:t>
            </w:r>
          </w:p>
        </w:tc>
        <w:tc>
          <w:tcPr>
            <w:tcW w:w="2072"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Max</w:t>
            </w:r>
          </w:p>
        </w:tc>
        <w:tc>
          <w:tcPr>
            <w:tcW w:w="207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Interval</w:t>
            </w:r>
          </w:p>
        </w:tc>
      </w:tr>
      <w:tr>
        <w:trPr/>
        <w:tc>
          <w:tcPr>
            <w:tcW w:w="2072" w:type="dxa"/>
            <w:tcBorders/>
          </w:tcPr>
          <w:p>
            <w:pPr>
              <w:pStyle w:val="Normal"/>
              <w:jc w:val="both"/>
              <w:rPr>
                <w:rFonts w:ascii="Times New Roman" w:hAnsi="Times New Roman" w:cs="Times New Roman"/>
                <w:sz w:val="22"/>
                <w:szCs w:val="22"/>
              </w:rPr>
            </w:pPr>
            <w:r>
              <w:rPr>
                <w:szCs w:val="24"/>
              </w:rPr>
            </w:r>
            <m:oMath xmlns:m="http://schemas.openxmlformats.org/officeDocument/2006/math">
              <m:f>
                <m:fPr>
                  <m:type m:val="lin"/>
                </m:fPr>
                <m:num>
                  <m:r>
                    <w:rPr>
                      <w:rFonts w:ascii="Cambria Math" w:hAnsi="Cambria Math"/>
                    </w:rPr>
                    <m:t xml:space="preserve">t</m:t>
                  </m:r>
                </m:num>
                <m:den>
                  <m:r>
                    <w:rPr>
                      <w:rFonts w:ascii="Cambria Math" w:hAnsi="Cambria Math"/>
                    </w:rPr>
                    <m:t xml:space="preserve">a</m:t>
                  </m:r>
                </m:den>
              </m:f>
            </m:oMath>
          </w:p>
        </w:tc>
        <w:tc>
          <w:tcPr>
            <w:tcW w:w="207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6</w:t>
            </w:r>
          </w:p>
        </w:tc>
        <w:tc>
          <w:tcPr>
            <w:tcW w:w="2072"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18</w:t>
            </w:r>
          </w:p>
        </w:tc>
        <w:tc>
          <w:tcPr>
            <w:tcW w:w="2073" w:type="dxa"/>
            <w:tcBorders/>
          </w:tcPr>
          <w:p>
            <w:pPr>
              <w:pStyle w:val="Normal"/>
              <w:jc w:val="both"/>
              <w:rPr>
                <w:rFonts w:ascii="Times New Roman" w:hAnsi="Times New Roman" w:cs="Times New Roman"/>
                <w:sz w:val="22"/>
                <w:szCs w:val="22"/>
              </w:rPr>
            </w:pPr>
            <w:r>
              <w:rPr>
                <w:rFonts w:cs="Times New Roman" w:ascii="Times New Roman" w:hAnsi="Times New Roman"/>
                <w:kern w:val="2"/>
                <w:sz w:val="22"/>
                <w:szCs w:val="22"/>
              </w:rPr>
              <w:t>4</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fldChar w:fldCharType="begin"/>
      </w:r>
      <w:r>
        <w:rPr>
          <w:sz w:val="22"/>
          <w:szCs w:val="22"/>
          <w:rFonts w:cs="Times New Roman" w:ascii="Times New Roman" w:hAnsi="Times New Roman"/>
        </w:rPr>
        <w:instrText> REF _Ref32345248 \h </w:instrText>
      </w:r>
      <w:r>
        <w:rPr>
          <w:sz w:val="22"/>
          <w:szCs w:val="22"/>
          <w:rFonts w:cs="Times New Roman" w:ascii="Times New Roman" w:hAnsi="Times New Roman"/>
        </w:rPr>
        <w:fldChar w:fldCharType="separate"/>
      </w:r>
      <w:r>
        <w:rPr>
          <w:sz w:val="22"/>
          <w:szCs w:val="22"/>
          <w:rFonts w:cs="Times New Roman" w:ascii="Times New Roman" w:hAnsi="Times New Roman"/>
        </w:rPr>
        <w:t>Table 17</w:t>
      </w:r>
      <w:r>
        <w:rPr>
          <w:sz w:val="22"/>
          <w:szCs w:val="22"/>
          <w:rFonts w:cs="Times New Roman" w:ascii="Times New Roman" w:hAnsi="Times New Roman"/>
        </w:rPr>
        <w:fldChar w:fldCharType="end"/>
      </w:r>
      <w:r>
        <w:rPr>
          <w:rFonts w:cs="Times New Roman" w:ascii="Times New Roman" w:hAnsi="Times New Roman"/>
          <w:sz w:val="22"/>
          <w:szCs w:val="22"/>
        </w:rPr>
        <w:t xml:space="preserve"> </w:t>
      </w:r>
      <w:r>
        <w:rPr>
          <w:rFonts w:cs="Times New Roman" w:ascii="Times New Roman" w:hAnsi="Times New Roman"/>
          <w:sz w:val="22"/>
          <w:szCs w:val="22"/>
        </w:rPr>
        <w:t xml:space="preserve">shows that to achieve similar accuracy, a much finer mesh with 8 elements along the quarter-hole perimeter is required as shown in </w:t>
      </w:r>
      <w:r>
        <w:rPr>
          <w:rFonts w:cs="Times New Roman" w:ascii="Times New Roman" w:hAnsi="Times New Roman"/>
          <w:sz w:val="22"/>
          <w:szCs w:val="22"/>
        </w:rPr>
        <w:fldChar w:fldCharType="begin"/>
      </w:r>
      <w:r>
        <w:rPr>
          <w:sz w:val="22"/>
          <w:szCs w:val="22"/>
          <w:rFonts w:cs="Times New Roman" w:ascii="Times New Roman" w:hAnsi="Times New Roman"/>
        </w:rPr>
        <w:instrText> REF _Ref31745862 \h </w:instrText>
      </w:r>
      <w:r>
        <w:rPr>
          <w:sz w:val="22"/>
          <w:szCs w:val="22"/>
          <w:rFonts w:cs="Times New Roman" w:ascii="Times New Roman" w:hAnsi="Times New Roman"/>
        </w:rPr>
        <w:fldChar w:fldCharType="separate"/>
      </w:r>
      <w:r>
        <w:rPr>
          <w:sz w:val="22"/>
          <w:szCs w:val="22"/>
          <w:rFonts w:cs="Times New Roman" w:ascii="Times New Roman" w:hAnsi="Times New Roman"/>
        </w:rPr>
        <w:t>Figure 1</w:t>
      </w:r>
      <w:r>
        <w:rPr>
          <w:sz w:val="22"/>
          <w:szCs w:val="22"/>
          <w:rFonts w:cs="Times New Roman" w:ascii="Times New Roman" w:hAnsi="Times New Roman"/>
        </w:rPr>
        <w:fldChar w:fldCharType="end"/>
      </w:r>
      <w:r>
        <w:rPr>
          <w:rFonts w:cs="Times New Roman" w:ascii="Times New Roman" w:hAnsi="Times New Roman"/>
          <w:sz w:val="22"/>
          <w:szCs w:val="22"/>
        </w:rPr>
        <w:t>5b. Furthermore, the mesh must be constructed by quadratic element Solid 186.</w:t>
      </w:r>
    </w:p>
    <w:p>
      <w:pPr>
        <w:pStyle w:val="Normal"/>
        <w:tabs>
          <w:tab w:val="clear" w:pos="720"/>
          <w:tab w:val="left" w:pos="5898" w:leader="none"/>
        </w:tabs>
        <w:jc w:val="both"/>
        <w:rPr>
          <w:rFonts w:ascii="Times New Roman" w:hAnsi="Times New Roman" w:cs="Times New Roman"/>
          <w:sz w:val="22"/>
          <w:szCs w:val="22"/>
        </w:rPr>
      </w:pPr>
      <w:r>
        <w:drawing>
          <wp:anchor behindDoc="1" distT="0" distB="0" distL="0" distR="0" simplePos="0" locked="0" layoutInCell="1" allowOverlap="1" relativeHeight="4">
            <wp:simplePos x="0" y="0"/>
            <wp:positionH relativeFrom="column">
              <wp:posOffset>3079115</wp:posOffset>
            </wp:positionH>
            <wp:positionV relativeFrom="paragraph">
              <wp:posOffset>19050</wp:posOffset>
            </wp:positionV>
            <wp:extent cx="1962150" cy="1776095"/>
            <wp:effectExtent l="0" t="0" r="0" b="0"/>
            <wp:wrapNone/>
            <wp:docPr id="28"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7" descr=""/>
                    <pic:cNvPicPr>
                      <a:picLocks noChangeAspect="1" noChangeArrowheads="1"/>
                    </pic:cNvPicPr>
                  </pic:nvPicPr>
                  <pic:blipFill>
                    <a:blip r:embed="rId27"/>
                    <a:srcRect l="0" t="26355" r="33146" b="0"/>
                    <a:stretch>
                      <a:fillRect/>
                    </a:stretch>
                  </pic:blipFill>
                  <pic:spPr bwMode="auto">
                    <a:xfrm>
                      <a:off x="0" y="0"/>
                      <a:ext cx="1962150" cy="1776095"/>
                    </a:xfrm>
                    <a:prstGeom prst="rect">
                      <a:avLst/>
                    </a:prstGeom>
                  </pic:spPr>
                </pic:pic>
              </a:graphicData>
            </a:graphic>
          </wp:anchor>
        </w:drawing>
      </w:r>
      <w:r>
        <w:rPr/>
        <w:drawing>
          <wp:inline distT="0" distB="0" distL="0" distR="0">
            <wp:extent cx="2037080" cy="1794510"/>
            <wp:effectExtent l="0" t="0" r="0" b="0"/>
            <wp:docPr id="29"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8" descr=""/>
                    <pic:cNvPicPr>
                      <a:picLocks noChangeAspect="1" noChangeArrowheads="1"/>
                    </pic:cNvPicPr>
                  </pic:nvPicPr>
                  <pic:blipFill>
                    <a:blip r:embed="rId28"/>
                    <a:stretch>
                      <a:fillRect/>
                    </a:stretch>
                  </pic:blipFill>
                  <pic:spPr bwMode="auto">
                    <a:xfrm>
                      <a:off x="0" y="0"/>
                      <a:ext cx="2037080" cy="1794510"/>
                    </a:xfrm>
                    <a:prstGeom prst="rect">
                      <a:avLst/>
                    </a:prstGeom>
                  </pic:spPr>
                </pic:pic>
              </a:graphicData>
            </a:graphic>
          </wp:inline>
        </w:drawing>
      </w:r>
      <w:r>
        <w:rPr/>
        <w:tab/>
      </w:r>
    </w:p>
    <w:tbl>
      <w:tblPr>
        <w:tblStyle w:val="af2"/>
        <w:tblW w:w="7459" w:type="dxa"/>
        <w:jc w:val="left"/>
        <w:tblInd w:w="0" w:type="dxa"/>
        <w:tblCellMar>
          <w:top w:w="0" w:type="dxa"/>
          <w:left w:w="108" w:type="dxa"/>
          <w:bottom w:w="0" w:type="dxa"/>
          <w:right w:w="108" w:type="dxa"/>
        </w:tblCellMar>
        <w:tblLook w:val="04a0" w:noHBand="0" w:noVBand="1" w:firstColumn="1" w:lastRow="0" w:lastColumn="0" w:firstRow="1"/>
      </w:tblPr>
      <w:tblGrid>
        <w:gridCol w:w="2869"/>
        <w:gridCol w:w="1710"/>
        <w:gridCol w:w="2880"/>
      </w:tblGrid>
      <w:tr>
        <w:trPr>
          <w:trHeight w:val="751" w:hRule="atLeast"/>
        </w:trPr>
        <w:tc>
          <w:tcPr>
            <w:tcW w:w="2869" w:type="dxa"/>
            <w:tcBorders>
              <w:top w:val="nil"/>
              <w:left w:val="nil"/>
              <w:bottom w:val="nil"/>
              <w:right w:val="nil"/>
            </w:tcBorders>
          </w:tcPr>
          <w:p>
            <w:pPr>
              <w:pStyle w:val="ListParagraph"/>
              <w:numPr>
                <w:ilvl w:val="0"/>
                <w:numId w:val="10"/>
              </w:numPr>
              <w:jc w:val="both"/>
              <w:rPr>
                <w:rFonts w:ascii="Times New Roman" w:hAnsi="Times New Roman" w:cs="Times New Roman"/>
                <w:sz w:val="22"/>
                <w:szCs w:val="22"/>
              </w:rPr>
            </w:pPr>
            <w:r>
              <w:rPr>
                <w:rFonts w:cs="Times New Roman" w:ascii="Times New Roman" w:hAnsi="Times New Roman"/>
                <w:kern w:val="2"/>
                <w:sz w:val="22"/>
                <w:szCs w:val="22"/>
              </w:rPr>
              <w:t xml:space="preserve">Coarse mesh with 4 elements along the perimeter </w:t>
            </w:r>
          </w:p>
        </w:tc>
        <w:tc>
          <w:tcPr>
            <w:tcW w:w="1710" w:type="dxa"/>
            <w:tcBorders>
              <w:top w:val="nil"/>
              <w:left w:val="nil"/>
              <w:bottom w:val="nil"/>
              <w:right w:val="nil"/>
            </w:tcBorders>
          </w:tcPr>
          <w:p>
            <w:pPr>
              <w:pStyle w:val="ListParagraph"/>
              <w:jc w:val="both"/>
              <w:rPr>
                <w:rFonts w:ascii="Times New Roman" w:hAnsi="Times New Roman" w:cs="Times New Roman"/>
                <w:sz w:val="22"/>
                <w:szCs w:val="22"/>
              </w:rPr>
            </w:pPr>
            <w:r>
              <w:rPr>
                <w:rFonts w:cs="Times New Roman" w:ascii="Times New Roman" w:hAnsi="Times New Roman"/>
                <w:sz w:val="22"/>
                <w:szCs w:val="22"/>
              </w:rPr>
            </w:r>
          </w:p>
        </w:tc>
        <w:tc>
          <w:tcPr>
            <w:tcW w:w="2880" w:type="dxa"/>
            <w:tcBorders>
              <w:top w:val="nil"/>
              <w:left w:val="nil"/>
              <w:bottom w:val="nil"/>
              <w:right w:val="nil"/>
            </w:tcBorders>
          </w:tcPr>
          <w:p>
            <w:pPr>
              <w:pStyle w:val="ListParagraph"/>
              <w:numPr>
                <w:ilvl w:val="0"/>
                <w:numId w:val="10"/>
              </w:numPr>
              <w:jc w:val="both"/>
              <w:rPr>
                <w:rFonts w:ascii="Times New Roman" w:hAnsi="Times New Roman" w:cs="Times New Roman"/>
                <w:sz w:val="22"/>
                <w:szCs w:val="22"/>
              </w:rPr>
            </w:pPr>
            <w:r>
              <w:rPr>
                <w:rFonts w:cs="Times New Roman" w:ascii="Times New Roman" w:hAnsi="Times New Roman"/>
                <w:kern w:val="2"/>
                <w:sz w:val="22"/>
                <w:szCs w:val="22"/>
              </w:rPr>
              <w:t xml:space="preserve">Coarse mesh with 8 elements along the perimeter </w:t>
            </w:r>
          </w:p>
        </w:tc>
      </w:tr>
    </w:tbl>
    <w:p>
      <w:pPr>
        <w:pStyle w:val="Normal"/>
        <w:jc w:val="both"/>
        <w:rPr>
          <w:rFonts w:ascii="Times New Roman" w:hAnsi="Times New Roman" w:cs="Times New Roman"/>
          <w:b/>
          <w:b/>
          <w:sz w:val="22"/>
          <w:szCs w:val="22"/>
        </w:rPr>
      </w:pPr>
      <w:r>
        <w:rPr>
          <w:rFonts w:cs="Times New Roman" w:ascii="Times New Roman" w:hAnsi="Times New Roman"/>
          <w:b/>
          <w:sz w:val="22"/>
          <w:szCs w:val="22"/>
        </w:rPr>
      </w:r>
    </w:p>
    <w:p>
      <w:pPr>
        <w:pStyle w:val="Normal"/>
        <w:jc w:val="center"/>
        <w:rPr>
          <w:rFonts w:ascii="Times New Roman" w:hAnsi="Times New Roman" w:cs="Times New Roman"/>
          <w:sz w:val="22"/>
          <w:szCs w:val="22"/>
        </w:rPr>
      </w:pPr>
      <w:bookmarkStart w:id="69" w:name="_Ref31745862"/>
      <w:r>
        <w:rPr>
          <w:rFonts w:cs="Times New Roman" w:ascii="Times New Roman" w:hAnsi="Times New Roman"/>
          <w:b/>
          <w:sz w:val="22"/>
          <w:szCs w:val="22"/>
        </w:rPr>
        <w:t>Figure 1</w:t>
      </w:r>
      <w:bookmarkEnd w:id="69"/>
      <w:r>
        <w:rPr>
          <w:rFonts w:cs="Times New Roman" w:ascii="Times New Roman" w:hAnsi="Times New Roman"/>
          <w:b/>
          <w:sz w:val="22"/>
          <w:szCs w:val="22"/>
        </w:rPr>
        <w:t>5:</w:t>
      </w:r>
      <w:r>
        <w:rPr>
          <w:rFonts w:cs="Times New Roman" w:ascii="Times New Roman" w:hAnsi="Times New Roman"/>
          <w:sz w:val="22"/>
          <w:szCs w:val="22"/>
        </w:rPr>
        <w:t xml:space="preserve"> Various 3D fine mesh of single hole in infinite-width plate</w:t>
      </w:r>
    </w:p>
    <w:p>
      <w:pPr>
        <w:pStyle w:val="Normal"/>
        <w:widowControl w:val="false"/>
        <w:snapToGrid w:val="false"/>
        <w:spacing w:before="240" w:after="240"/>
        <w:jc w:val="center"/>
        <w:rPr>
          <w:rFonts w:ascii="Times New Roman" w:hAnsi="Times New Roman" w:cs="Times New Roman"/>
          <w:sz w:val="22"/>
          <w:szCs w:val="22"/>
        </w:rPr>
      </w:pPr>
      <w:bookmarkStart w:id="70" w:name="_Ref31748005"/>
      <w:bookmarkStart w:id="71" w:name="_Ref32345248"/>
      <w:r>
        <w:rPr>
          <w:rFonts w:cs="Times New Roman" w:ascii="Times New Roman" w:hAnsi="Times New Roman"/>
          <w:b/>
          <w:sz w:val="22"/>
          <w:szCs w:val="22"/>
        </w:rPr>
        <w:t xml:space="preserve">Table </w:t>
      </w:r>
      <w:r>
        <w:rPr>
          <w:rFonts w:cs="Times New Roman" w:ascii="Times New Roman" w:hAnsi="Times New Roman"/>
          <w:b/>
          <w:sz w:val="22"/>
          <w:szCs w:val="22"/>
        </w:rPr>
        <w:fldChar w:fldCharType="begin"/>
      </w:r>
      <w:r>
        <w:rPr>
          <w:sz w:val="22"/>
          <w:b/>
          <w:szCs w:val="22"/>
          <w:rFonts w:cs="Times New Roman" w:ascii="Times New Roman" w:hAnsi="Times New Roman"/>
        </w:rPr>
        <w:instrText> SEQ Table \* ARABIC </w:instrText>
      </w:r>
      <w:r>
        <w:rPr>
          <w:sz w:val="22"/>
          <w:b/>
          <w:szCs w:val="22"/>
          <w:rFonts w:cs="Times New Roman" w:ascii="Times New Roman" w:hAnsi="Times New Roman"/>
        </w:rPr>
        <w:fldChar w:fldCharType="separate"/>
      </w:r>
      <w:r>
        <w:rPr>
          <w:sz w:val="22"/>
          <w:b/>
          <w:szCs w:val="22"/>
          <w:rFonts w:cs="Times New Roman" w:ascii="Times New Roman" w:hAnsi="Times New Roman"/>
        </w:rPr>
        <w:t>17</w:t>
      </w:r>
      <w:r>
        <w:rPr>
          <w:sz w:val="22"/>
          <w:b/>
          <w:szCs w:val="22"/>
          <w:rFonts w:cs="Times New Roman" w:ascii="Times New Roman" w:hAnsi="Times New Roman"/>
        </w:rPr>
        <w:fldChar w:fldCharType="end"/>
      </w:r>
      <w:bookmarkEnd w:id="70"/>
      <w:bookmarkEnd w:id="71"/>
      <w:r>
        <w:rPr>
          <w:rFonts w:cs="Times New Roman" w:ascii="Times New Roman" w:hAnsi="Times New Roman"/>
          <w:b/>
          <w:sz w:val="22"/>
          <w:szCs w:val="22"/>
        </w:rPr>
        <w:t>:</w:t>
      </w:r>
      <w:r>
        <w:rPr>
          <w:rFonts w:cs="Times New Roman" w:ascii="Times New Roman" w:hAnsi="Times New Roman"/>
          <w:sz w:val="22"/>
          <w:szCs w:val="22"/>
        </w:rPr>
        <w:t xml:space="preserve"> A sensitivity study on the mesh size where </w:t>
      </w:r>
      <w:r>
        <w:rPr>
          <w:rFonts w:cs="Times New Roman" w:ascii="Times New Roman" w:hAnsi="Times New Roman"/>
          <w:i/>
          <w:sz w:val="22"/>
          <w:szCs w:val="22"/>
        </w:rPr>
        <w:t>n</w:t>
      </w:r>
      <w:r>
        <w:rPr>
          <w:rFonts w:cs="Times New Roman" w:ascii="Times New Roman" w:hAnsi="Times New Roman"/>
          <w:sz w:val="22"/>
          <w:szCs w:val="22"/>
        </w:rPr>
        <w:t xml:space="preserve"> is the number of elements on the hole perimeter</w:t>
      </w:r>
    </w:p>
    <w:tbl>
      <w:tblPr>
        <w:tblW w:w="9085" w:type="dxa"/>
        <w:jc w:val="left"/>
        <w:tblInd w:w="0" w:type="dxa"/>
        <w:tblCellMar>
          <w:top w:w="0" w:type="dxa"/>
          <w:left w:w="108" w:type="dxa"/>
          <w:bottom w:w="0" w:type="dxa"/>
          <w:right w:w="108" w:type="dxa"/>
        </w:tblCellMar>
        <w:tblLook w:val="04a0" w:noHBand="0" w:noVBand="1" w:firstColumn="1" w:lastRow="0" w:lastColumn="0" w:firstRow="1"/>
      </w:tblPr>
      <w:tblGrid>
        <w:gridCol w:w="1258"/>
        <w:gridCol w:w="539"/>
        <w:gridCol w:w="718"/>
        <w:gridCol w:w="1106"/>
        <w:gridCol w:w="779"/>
        <w:gridCol w:w="1062"/>
        <w:gridCol w:w="766"/>
        <w:gridCol w:w="1059"/>
        <w:gridCol w:w="825"/>
        <w:gridCol w:w="972"/>
      </w:tblGrid>
      <w:tr>
        <w:trPr>
          <w:trHeight w:val="308" w:hRule="atLeast"/>
        </w:trPr>
        <w:tc>
          <w:tcPr>
            <w:tcW w:w="125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r>
          </w:p>
        </w:tc>
        <w:tc>
          <w:tcPr>
            <w:tcW w:w="539"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i/>
                <w:i/>
                <w:iCs/>
                <w:color w:val="000000"/>
                <w:sz w:val="22"/>
                <w:szCs w:val="22"/>
                <w:lang w:val="en-SG"/>
              </w:rPr>
            </w:pPr>
            <w:r>
              <w:rPr>
                <w:rFonts w:eastAsia="Times New Roman" w:cs="Times New Roman" w:ascii="Times New Roman" w:hAnsi="Times New Roman"/>
                <w:i/>
                <w:iCs/>
                <w:color w:val="000000"/>
                <w:sz w:val="22"/>
                <w:szCs w:val="22"/>
                <w:lang w:val="en-SG"/>
              </w:rPr>
            </w:r>
          </w:p>
        </w:tc>
        <w:tc>
          <w:tcPr>
            <w:tcW w:w="1824" w:type="dxa"/>
            <w:gridSpan w:val="2"/>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i/>
                <w:iCs/>
                <w:color w:val="000000"/>
                <w:sz w:val="22"/>
                <w:szCs w:val="22"/>
                <w:lang w:val="en-SG"/>
              </w:rPr>
              <w:t xml:space="preserve">t/a = </w:t>
            </w:r>
            <w:r>
              <w:rPr>
                <w:rFonts w:eastAsia="Times New Roman" w:cs="Times New Roman" w:ascii="Times New Roman" w:hAnsi="Times New Roman"/>
                <w:color w:val="000000"/>
                <w:sz w:val="22"/>
                <w:szCs w:val="22"/>
                <w:lang w:val="en-SG"/>
              </w:rPr>
              <w:t>6</w:t>
            </w:r>
          </w:p>
        </w:tc>
        <w:tc>
          <w:tcPr>
            <w:tcW w:w="1841" w:type="dxa"/>
            <w:gridSpan w:val="2"/>
            <w:tcBorders>
              <w:top w:val="single" w:sz="4" w:space="0" w:color="000000"/>
              <w:bottom w:val="single" w:sz="4" w:space="0" w:color="000000"/>
              <w:right w:val="single" w:sz="4" w:space="0" w:color="000000"/>
            </w:tcBorders>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i/>
                <w:iCs/>
                <w:color w:val="000000"/>
                <w:sz w:val="22"/>
                <w:szCs w:val="22"/>
                <w:lang w:val="en-SG"/>
              </w:rPr>
              <w:t>t/a =</w:t>
            </w:r>
            <w:r>
              <w:rPr>
                <w:rFonts w:eastAsia="Times New Roman" w:cs="Times New Roman" w:ascii="Times New Roman" w:hAnsi="Times New Roman"/>
                <w:color w:val="000000"/>
                <w:sz w:val="22"/>
                <w:szCs w:val="22"/>
                <w:lang w:val="en-SG"/>
              </w:rPr>
              <w:t>10</w:t>
            </w:r>
          </w:p>
        </w:tc>
        <w:tc>
          <w:tcPr>
            <w:tcW w:w="1825" w:type="dxa"/>
            <w:gridSpan w:val="2"/>
            <w:tcBorders>
              <w:top w:val="single" w:sz="4" w:space="0" w:color="000000"/>
              <w:bottom w:val="single" w:sz="4" w:space="0" w:color="000000"/>
              <w:right w:val="single" w:sz="4" w:space="0" w:color="000000"/>
            </w:tcBorders>
          </w:tcPr>
          <w:p>
            <w:pPr>
              <w:pStyle w:val="Normal"/>
              <w:jc w:val="both"/>
              <w:rPr>
                <w:rFonts w:ascii="Times New Roman" w:hAnsi="Times New Roman" w:eastAsia="Times New Roman" w:cs="Times New Roman"/>
                <w:i/>
                <w:i/>
                <w:iCs/>
                <w:color w:val="000000"/>
                <w:sz w:val="22"/>
                <w:szCs w:val="22"/>
                <w:lang w:val="en-SG"/>
              </w:rPr>
            </w:pPr>
            <w:r>
              <w:rPr>
                <w:rFonts w:eastAsia="Times New Roman" w:cs="Times New Roman" w:ascii="Times New Roman" w:hAnsi="Times New Roman"/>
                <w:i/>
                <w:iCs/>
                <w:color w:val="000000"/>
                <w:sz w:val="22"/>
                <w:szCs w:val="22"/>
                <w:lang w:val="en-SG"/>
              </w:rPr>
              <w:t xml:space="preserve">t/a = </w:t>
            </w:r>
            <w:r>
              <w:rPr>
                <w:rFonts w:eastAsia="Times New Roman" w:cs="Times New Roman" w:ascii="Times New Roman" w:hAnsi="Times New Roman"/>
                <w:color w:val="000000"/>
                <w:sz w:val="22"/>
                <w:szCs w:val="22"/>
                <w:lang w:val="en-SG"/>
              </w:rPr>
              <w:t>14</w:t>
            </w:r>
          </w:p>
        </w:tc>
        <w:tc>
          <w:tcPr>
            <w:tcW w:w="1797" w:type="dxa"/>
            <w:gridSpan w:val="2"/>
            <w:tcBorders>
              <w:top w:val="single" w:sz="4" w:space="0" w:color="000000"/>
              <w:bottom w:val="single" w:sz="4" w:space="0" w:color="000000"/>
              <w:right w:val="single" w:sz="4" w:space="0" w:color="000000"/>
            </w:tcBorders>
          </w:tcPr>
          <w:p>
            <w:pPr>
              <w:pStyle w:val="Normal"/>
              <w:jc w:val="both"/>
              <w:rPr>
                <w:rFonts w:ascii="Times New Roman" w:hAnsi="Times New Roman" w:eastAsia="Times New Roman" w:cs="Times New Roman"/>
                <w:i/>
                <w:i/>
                <w:iCs/>
                <w:color w:val="000000"/>
                <w:sz w:val="22"/>
                <w:szCs w:val="22"/>
                <w:lang w:val="en-SG"/>
              </w:rPr>
            </w:pPr>
            <w:r>
              <w:rPr>
                <w:rFonts w:eastAsia="Times New Roman" w:cs="Times New Roman" w:ascii="Times New Roman" w:hAnsi="Times New Roman"/>
                <w:i/>
                <w:iCs/>
                <w:color w:val="000000"/>
                <w:sz w:val="22"/>
                <w:szCs w:val="22"/>
                <w:lang w:val="en-SG"/>
              </w:rPr>
              <w:t xml:space="preserve">t/a = </w:t>
            </w:r>
            <w:r>
              <w:rPr>
                <w:rFonts w:eastAsia="Times New Roman" w:cs="Times New Roman" w:ascii="Times New Roman" w:hAnsi="Times New Roman"/>
                <w:color w:val="000000"/>
                <w:sz w:val="22"/>
                <w:szCs w:val="22"/>
                <w:lang w:val="en-SG"/>
              </w:rPr>
              <w:t>18</w:t>
            </w:r>
          </w:p>
        </w:tc>
      </w:tr>
      <w:tr>
        <w:trPr>
          <w:trHeight w:val="308" w:hRule="atLeast"/>
        </w:trPr>
        <w:tc>
          <w:tcPr>
            <w:tcW w:w="125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 </w:t>
            </w:r>
          </w:p>
        </w:tc>
        <w:tc>
          <w:tcPr>
            <w:tcW w:w="539"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i/>
                <w:i/>
                <w:iCs/>
                <w:color w:val="000000"/>
                <w:sz w:val="22"/>
                <w:szCs w:val="22"/>
              </w:rPr>
            </w:pPr>
            <w:r>
              <w:rPr>
                <w:rFonts w:eastAsia="Times New Roman" w:cs="Times New Roman" w:ascii="Times New Roman" w:hAnsi="Times New Roman"/>
                <w:i/>
                <w:iCs/>
                <w:color w:val="000000"/>
                <w:sz w:val="22"/>
                <w:szCs w:val="22"/>
                <w:lang w:val="en-SG"/>
              </w:rPr>
              <w:t>n</w:t>
            </w:r>
          </w:p>
        </w:tc>
        <w:tc>
          <w:tcPr>
            <w:tcW w:w="718"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lang w:val="en-SG"/>
              </w:rPr>
              <w:t>Kt</w:t>
            </w:r>
          </w:p>
        </w:tc>
        <w:tc>
          <w:tcPr>
            <w:tcW w:w="1106"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lang w:val="en-SG"/>
              </w:rPr>
              <w:t>Error</w:t>
            </w:r>
          </w:p>
        </w:tc>
        <w:tc>
          <w:tcPr>
            <w:tcW w:w="779" w:type="dxa"/>
            <w:tcBorders>
              <w:top w:val="single" w:sz="4" w:space="0" w:color="000000"/>
              <w:bottom w:val="single" w:sz="4" w:space="0" w:color="000000"/>
              <w:right w:val="single" w:sz="4" w:space="0" w:color="000000"/>
            </w:tcBorders>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Kt</w:t>
            </w:r>
          </w:p>
        </w:tc>
        <w:tc>
          <w:tcPr>
            <w:tcW w:w="1062" w:type="dxa"/>
            <w:tcBorders>
              <w:top w:val="single" w:sz="4" w:space="0" w:color="000000"/>
              <w:bottom w:val="single" w:sz="4" w:space="0" w:color="000000"/>
              <w:right w:val="single" w:sz="4" w:space="0" w:color="000000"/>
            </w:tcBorders>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Error</w:t>
            </w:r>
          </w:p>
        </w:tc>
        <w:tc>
          <w:tcPr>
            <w:tcW w:w="766" w:type="dxa"/>
            <w:tcBorders>
              <w:top w:val="single" w:sz="4" w:space="0" w:color="000000"/>
              <w:bottom w:val="single" w:sz="4" w:space="0" w:color="000000"/>
              <w:right w:val="single" w:sz="4" w:space="0" w:color="000000"/>
            </w:tcBorders>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Kt</w:t>
            </w:r>
          </w:p>
        </w:tc>
        <w:tc>
          <w:tcPr>
            <w:tcW w:w="1059" w:type="dxa"/>
            <w:tcBorders>
              <w:top w:val="single" w:sz="4" w:space="0" w:color="000000"/>
              <w:bottom w:val="single" w:sz="4" w:space="0" w:color="000000"/>
              <w:right w:val="single" w:sz="4" w:space="0" w:color="000000"/>
            </w:tcBorders>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Error</w:t>
            </w:r>
          </w:p>
        </w:tc>
        <w:tc>
          <w:tcPr>
            <w:tcW w:w="825" w:type="dxa"/>
            <w:tcBorders>
              <w:top w:val="single" w:sz="4" w:space="0" w:color="000000"/>
              <w:bottom w:val="single" w:sz="4" w:space="0" w:color="000000"/>
              <w:right w:val="single" w:sz="4" w:space="0" w:color="000000"/>
            </w:tcBorders>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Kt</w:t>
            </w:r>
          </w:p>
        </w:tc>
        <w:tc>
          <w:tcPr>
            <w:tcW w:w="972" w:type="dxa"/>
            <w:tcBorders>
              <w:top w:val="single" w:sz="4" w:space="0" w:color="000000"/>
              <w:bottom w:val="single" w:sz="4" w:space="0" w:color="000000"/>
              <w:right w:val="single" w:sz="4" w:space="0" w:color="000000"/>
            </w:tcBorders>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Error</w:t>
            </w:r>
          </w:p>
        </w:tc>
      </w:tr>
      <w:tr>
        <w:trPr>
          <w:trHeight w:val="308" w:hRule="atLeast"/>
        </w:trPr>
        <w:tc>
          <w:tcPr>
            <w:tcW w:w="1258" w:type="dxa"/>
            <w:tcBorders>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FEM (Quadratic element, Solid 186)</w:t>
            </w:r>
          </w:p>
        </w:tc>
        <w:tc>
          <w:tcPr>
            <w:tcW w:w="539" w:type="dxa"/>
            <w:tcBorders>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12</w:t>
            </w:r>
          </w:p>
        </w:tc>
        <w:tc>
          <w:tcPr>
            <w:tcW w:w="718" w:type="dxa"/>
            <w:tcBorders>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3.053</w:t>
            </w:r>
          </w:p>
        </w:tc>
        <w:tc>
          <w:tcPr>
            <w:tcW w:w="1106"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r>
          </w:p>
        </w:tc>
        <w:tc>
          <w:tcPr>
            <w:tcW w:w="779"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3.038</w:t>
            </w:r>
          </w:p>
        </w:tc>
        <w:tc>
          <w:tcPr>
            <w:tcW w:w="1062"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r>
          </w:p>
        </w:tc>
        <w:tc>
          <w:tcPr>
            <w:tcW w:w="766"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3.033</w:t>
            </w:r>
          </w:p>
        </w:tc>
        <w:tc>
          <w:tcPr>
            <w:tcW w:w="1059"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r>
          </w:p>
        </w:tc>
        <w:tc>
          <w:tcPr>
            <w:tcW w:w="825"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3.032</w:t>
            </w:r>
          </w:p>
        </w:tc>
        <w:tc>
          <w:tcPr>
            <w:tcW w:w="972"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tc>
      </w:tr>
      <w:tr>
        <w:trPr>
          <w:trHeight w:val="308" w:hRule="atLeast"/>
        </w:trPr>
        <w:tc>
          <w:tcPr>
            <w:tcW w:w="1258" w:type="dxa"/>
            <w:tcBorders>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Biaxial Approach*</w:t>
            </w:r>
          </w:p>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(Linear element,</w:t>
            </w:r>
          </w:p>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Solid 185)</w:t>
            </w:r>
          </w:p>
        </w:tc>
        <w:tc>
          <w:tcPr>
            <w:tcW w:w="539" w:type="dxa"/>
            <w:tcBorders>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lang w:val="en-SG"/>
              </w:rPr>
              <w:t>2</w:t>
            </w:r>
          </w:p>
        </w:tc>
        <w:tc>
          <w:tcPr>
            <w:tcW w:w="718" w:type="dxa"/>
            <w:tcBorders>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3.112</w:t>
            </w:r>
          </w:p>
        </w:tc>
        <w:tc>
          <w:tcPr>
            <w:tcW w:w="1106"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1.93%</w:t>
            </w:r>
          </w:p>
        </w:tc>
        <w:tc>
          <w:tcPr>
            <w:tcW w:w="779"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lang w:val="en-SG"/>
              </w:rPr>
            </w:pPr>
            <w:r>
              <w:rPr>
                <w:rFonts w:cs="Times New Roman" w:ascii="Times New Roman" w:hAnsi="Times New Roman"/>
                <w:color w:val="000000"/>
                <w:sz w:val="22"/>
                <w:szCs w:val="22"/>
                <w:lang w:val="en-SG"/>
              </w:rPr>
              <w:t>3.091</w:t>
            </w:r>
          </w:p>
        </w:tc>
        <w:tc>
          <w:tcPr>
            <w:tcW w:w="1062"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lang w:val="en-SG"/>
              </w:rPr>
            </w:pPr>
            <w:r>
              <w:rPr>
                <w:rFonts w:cs="Times New Roman" w:ascii="Times New Roman" w:hAnsi="Times New Roman"/>
                <w:color w:val="000000"/>
                <w:sz w:val="22"/>
                <w:szCs w:val="22"/>
              </w:rPr>
              <w:t>1.74%</w:t>
            </w:r>
          </w:p>
        </w:tc>
        <w:tc>
          <w:tcPr>
            <w:tcW w:w="766"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lang w:val="en-SG"/>
              </w:rPr>
            </w:pPr>
            <w:r>
              <w:rPr>
                <w:rFonts w:cs="Times New Roman" w:ascii="Times New Roman" w:hAnsi="Times New Roman"/>
                <w:color w:val="000000"/>
                <w:sz w:val="22"/>
                <w:szCs w:val="22"/>
                <w:lang w:val="en-SG"/>
              </w:rPr>
              <w:t>3.082</w:t>
            </w:r>
          </w:p>
        </w:tc>
        <w:tc>
          <w:tcPr>
            <w:tcW w:w="1059"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lang w:val="en-SG"/>
              </w:rPr>
            </w:pPr>
            <w:r>
              <w:rPr>
                <w:rFonts w:cs="Times New Roman" w:ascii="Times New Roman" w:hAnsi="Times New Roman"/>
                <w:color w:val="000000"/>
                <w:sz w:val="22"/>
                <w:szCs w:val="22"/>
              </w:rPr>
              <w:t>1.62%</w:t>
            </w:r>
          </w:p>
        </w:tc>
        <w:tc>
          <w:tcPr>
            <w:tcW w:w="825"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lang w:val="en-SG"/>
              </w:rPr>
            </w:pPr>
            <w:r>
              <w:rPr>
                <w:rFonts w:cs="Times New Roman" w:ascii="Times New Roman" w:hAnsi="Times New Roman"/>
                <w:color w:val="000000"/>
                <w:sz w:val="22"/>
                <w:szCs w:val="22"/>
                <w:lang w:val="en-SG"/>
              </w:rPr>
              <w:t>3.079</w:t>
            </w:r>
          </w:p>
        </w:tc>
        <w:tc>
          <w:tcPr>
            <w:tcW w:w="972"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lang w:val="en-SG"/>
              </w:rPr>
            </w:pPr>
            <w:r>
              <w:rPr>
                <w:rFonts w:cs="Times New Roman" w:ascii="Times New Roman" w:hAnsi="Times New Roman"/>
                <w:color w:val="000000"/>
                <w:sz w:val="22"/>
                <w:szCs w:val="22"/>
              </w:rPr>
              <w:t>1.55%</w:t>
            </w:r>
          </w:p>
        </w:tc>
      </w:tr>
      <w:tr>
        <w:trPr>
          <w:trHeight w:val="308" w:hRule="atLeast"/>
        </w:trPr>
        <w:tc>
          <w:tcPr>
            <w:tcW w:w="1258" w:type="dxa"/>
            <w:tcBorders>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lang w:val="en-SG"/>
              </w:rPr>
              <w:t xml:space="preserve">FEM </w:t>
            </w:r>
            <w:r>
              <w:rPr>
                <w:rFonts w:eastAsia="Times New Roman" w:cs="Times New Roman" w:ascii="Times New Roman" w:hAnsi="Times New Roman"/>
                <w:color w:val="000000"/>
                <w:sz w:val="22"/>
                <w:szCs w:val="22"/>
              </w:rPr>
              <w:t>(Linear element,</w:t>
            </w:r>
          </w:p>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Solid 185)</w:t>
            </w:r>
          </w:p>
        </w:tc>
        <w:tc>
          <w:tcPr>
            <w:tcW w:w="539" w:type="dxa"/>
            <w:tcBorders>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lang w:val="en-SG"/>
              </w:rPr>
              <w:t>2</w:t>
            </w:r>
          </w:p>
        </w:tc>
        <w:tc>
          <w:tcPr>
            <w:tcW w:w="718" w:type="dxa"/>
            <w:tcBorders>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1.963</w:t>
            </w:r>
          </w:p>
        </w:tc>
        <w:tc>
          <w:tcPr>
            <w:tcW w:w="1106"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-35.70%</w:t>
            </w:r>
          </w:p>
        </w:tc>
        <w:tc>
          <w:tcPr>
            <w:tcW w:w="779"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lang w:val="en-SG"/>
              </w:rPr>
            </w:pPr>
            <w:r>
              <w:rPr>
                <w:rFonts w:cs="Times New Roman" w:ascii="Times New Roman" w:hAnsi="Times New Roman"/>
                <w:color w:val="000000"/>
                <w:sz w:val="22"/>
                <w:szCs w:val="22"/>
                <w:lang w:val="en-SG"/>
              </w:rPr>
              <w:t>1.958</w:t>
            </w:r>
          </w:p>
        </w:tc>
        <w:tc>
          <w:tcPr>
            <w:tcW w:w="1062"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lang w:val="en-SG"/>
              </w:rPr>
            </w:pPr>
            <w:r>
              <w:rPr>
                <w:rFonts w:cs="Times New Roman" w:ascii="Times New Roman" w:hAnsi="Times New Roman"/>
                <w:color w:val="000000"/>
                <w:sz w:val="22"/>
                <w:szCs w:val="22"/>
              </w:rPr>
              <w:t>-35.55%</w:t>
            </w:r>
          </w:p>
        </w:tc>
        <w:tc>
          <w:tcPr>
            <w:tcW w:w="766"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lang w:val="en-SG"/>
              </w:rPr>
            </w:pPr>
            <w:r>
              <w:rPr>
                <w:rFonts w:cs="Times New Roman" w:ascii="Times New Roman" w:hAnsi="Times New Roman"/>
                <w:color w:val="000000"/>
                <w:sz w:val="22"/>
                <w:szCs w:val="22"/>
                <w:lang w:val="en-SG"/>
              </w:rPr>
              <w:t>1.957</w:t>
            </w:r>
          </w:p>
        </w:tc>
        <w:tc>
          <w:tcPr>
            <w:tcW w:w="1059"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lang w:val="en-SG"/>
              </w:rPr>
            </w:pPr>
            <w:r>
              <w:rPr>
                <w:rFonts w:cs="Times New Roman" w:ascii="Times New Roman" w:hAnsi="Times New Roman"/>
                <w:color w:val="000000"/>
                <w:sz w:val="22"/>
                <w:szCs w:val="22"/>
              </w:rPr>
              <w:t>-35.48%</w:t>
            </w:r>
          </w:p>
        </w:tc>
        <w:tc>
          <w:tcPr>
            <w:tcW w:w="825"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lang w:val="en-SG"/>
              </w:rPr>
            </w:pPr>
            <w:r>
              <w:rPr>
                <w:rFonts w:cs="Times New Roman" w:ascii="Times New Roman" w:hAnsi="Times New Roman"/>
                <w:color w:val="000000"/>
                <w:sz w:val="22"/>
                <w:szCs w:val="22"/>
                <w:lang w:val="en-SG"/>
              </w:rPr>
              <w:t>1.956</w:t>
            </w:r>
          </w:p>
        </w:tc>
        <w:tc>
          <w:tcPr>
            <w:tcW w:w="972"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lang w:val="en-SG"/>
              </w:rPr>
            </w:pPr>
            <w:r>
              <w:rPr>
                <w:rFonts w:cs="Times New Roman" w:ascii="Times New Roman" w:hAnsi="Times New Roman"/>
                <w:color w:val="000000"/>
                <w:sz w:val="22"/>
                <w:szCs w:val="22"/>
              </w:rPr>
              <w:t>-35.49%</w:t>
            </w:r>
          </w:p>
        </w:tc>
      </w:tr>
      <w:tr>
        <w:trPr>
          <w:trHeight w:val="308" w:hRule="atLeast"/>
        </w:trPr>
        <w:tc>
          <w:tcPr>
            <w:tcW w:w="1258" w:type="dxa"/>
            <w:tcBorders>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lang w:val="en-SG"/>
              </w:rPr>
              <w:t xml:space="preserve">FEM </w:t>
            </w:r>
            <w:r>
              <w:rPr>
                <w:rFonts w:eastAsia="Times New Roman" w:cs="Times New Roman" w:ascii="Times New Roman" w:hAnsi="Times New Roman"/>
                <w:color w:val="000000"/>
                <w:sz w:val="22"/>
                <w:szCs w:val="22"/>
              </w:rPr>
              <w:t>(Linear element,</w:t>
            </w:r>
          </w:p>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rPr>
              <w:t>Solid 185)</w:t>
            </w:r>
          </w:p>
        </w:tc>
        <w:tc>
          <w:tcPr>
            <w:tcW w:w="539" w:type="dxa"/>
            <w:tcBorders>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4</w:t>
            </w:r>
          </w:p>
        </w:tc>
        <w:tc>
          <w:tcPr>
            <w:tcW w:w="718" w:type="dxa"/>
            <w:tcBorders>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2.586</w:t>
            </w:r>
          </w:p>
        </w:tc>
        <w:tc>
          <w:tcPr>
            <w:tcW w:w="1106"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-15.30%</w:t>
            </w:r>
          </w:p>
        </w:tc>
        <w:tc>
          <w:tcPr>
            <w:tcW w:w="779"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2.573</w:t>
            </w:r>
          </w:p>
        </w:tc>
        <w:tc>
          <w:tcPr>
            <w:tcW w:w="1062"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-15.31%</w:t>
            </w:r>
          </w:p>
        </w:tc>
        <w:tc>
          <w:tcPr>
            <w:tcW w:w="766"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2.569</w:t>
            </w:r>
          </w:p>
        </w:tc>
        <w:tc>
          <w:tcPr>
            <w:tcW w:w="1059"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-15.30%</w:t>
            </w:r>
          </w:p>
        </w:tc>
        <w:tc>
          <w:tcPr>
            <w:tcW w:w="825"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2.568</w:t>
            </w:r>
          </w:p>
        </w:tc>
        <w:tc>
          <w:tcPr>
            <w:tcW w:w="972"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-15.30%</w:t>
            </w:r>
          </w:p>
        </w:tc>
      </w:tr>
      <w:tr>
        <w:trPr>
          <w:trHeight w:val="308" w:hRule="atLeast"/>
        </w:trPr>
        <w:tc>
          <w:tcPr>
            <w:tcW w:w="1258" w:type="dxa"/>
            <w:tcBorders>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lang w:val="en-SG"/>
              </w:rPr>
              <w:t xml:space="preserve">FEM </w:t>
            </w:r>
            <w:r>
              <w:rPr>
                <w:rFonts w:eastAsia="Times New Roman" w:cs="Times New Roman" w:ascii="Times New Roman" w:hAnsi="Times New Roman"/>
                <w:color w:val="000000"/>
                <w:sz w:val="22"/>
                <w:szCs w:val="22"/>
              </w:rPr>
              <w:t>(Linear element,</w:t>
            </w:r>
          </w:p>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rPr>
              <w:t>Solid 185)</w:t>
            </w:r>
          </w:p>
        </w:tc>
        <w:tc>
          <w:tcPr>
            <w:tcW w:w="539" w:type="dxa"/>
            <w:tcBorders>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8</w:t>
            </w:r>
          </w:p>
        </w:tc>
        <w:tc>
          <w:tcPr>
            <w:tcW w:w="718" w:type="dxa"/>
            <w:tcBorders>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2.844</w:t>
            </w:r>
          </w:p>
        </w:tc>
        <w:tc>
          <w:tcPr>
            <w:tcW w:w="1106"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-6.85%</w:t>
            </w:r>
          </w:p>
        </w:tc>
        <w:tc>
          <w:tcPr>
            <w:tcW w:w="779"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2.827</w:t>
            </w:r>
          </w:p>
        </w:tc>
        <w:tc>
          <w:tcPr>
            <w:tcW w:w="1062"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-6.95%</w:t>
            </w:r>
          </w:p>
        </w:tc>
        <w:tc>
          <w:tcPr>
            <w:tcW w:w="766"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 </w:t>
            </w:r>
            <w:r>
              <w:rPr>
                <w:rFonts w:cs="Times New Roman" w:ascii="Times New Roman" w:hAnsi="Times New Roman"/>
                <w:color w:val="000000"/>
                <w:sz w:val="22"/>
                <w:szCs w:val="22"/>
              </w:rPr>
              <w:t>2.825</w:t>
            </w:r>
          </w:p>
        </w:tc>
        <w:tc>
          <w:tcPr>
            <w:tcW w:w="1059"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-6.86% </w:t>
            </w:r>
          </w:p>
        </w:tc>
        <w:tc>
          <w:tcPr>
            <w:tcW w:w="825"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 xml:space="preserve"> </w:t>
            </w:r>
            <w:r>
              <w:rPr>
                <w:rFonts w:cs="Times New Roman" w:ascii="Times New Roman" w:hAnsi="Times New Roman"/>
                <w:color w:val="000000"/>
                <w:sz w:val="22"/>
                <w:szCs w:val="22"/>
              </w:rPr>
              <w:t>2.824</w:t>
            </w:r>
          </w:p>
        </w:tc>
        <w:tc>
          <w:tcPr>
            <w:tcW w:w="972"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-6.87%</w:t>
            </w:r>
          </w:p>
        </w:tc>
      </w:tr>
      <w:tr>
        <w:trPr>
          <w:trHeight w:val="308" w:hRule="atLeast"/>
        </w:trPr>
        <w:tc>
          <w:tcPr>
            <w:tcW w:w="1258" w:type="dxa"/>
            <w:tcBorders>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lang w:val="en-SG"/>
              </w:rPr>
              <w:t xml:space="preserve">FEM </w:t>
            </w:r>
            <w:r>
              <w:rPr>
                <w:rFonts w:eastAsia="Times New Roman" w:cs="Times New Roman" w:ascii="Times New Roman" w:hAnsi="Times New Roman"/>
                <w:color w:val="000000"/>
                <w:sz w:val="22"/>
                <w:szCs w:val="22"/>
              </w:rPr>
              <w:t>(Quadratic element,</w:t>
            </w:r>
          </w:p>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rPr>
              <w:t>Solid 186)</w:t>
            </w:r>
          </w:p>
        </w:tc>
        <w:tc>
          <w:tcPr>
            <w:tcW w:w="539" w:type="dxa"/>
            <w:tcBorders>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lang w:val="en-SG"/>
              </w:rPr>
            </w:pPr>
            <w:r>
              <w:rPr>
                <w:rFonts w:eastAsia="Times New Roman" w:cs="Times New Roman" w:ascii="Times New Roman" w:hAnsi="Times New Roman"/>
                <w:color w:val="000000"/>
                <w:sz w:val="22"/>
                <w:szCs w:val="22"/>
                <w:lang w:val="en-SG"/>
              </w:rPr>
              <w:t>4</w:t>
            </w:r>
          </w:p>
        </w:tc>
        <w:tc>
          <w:tcPr>
            <w:tcW w:w="718" w:type="dxa"/>
            <w:tcBorders>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2.95</w:t>
            </w:r>
          </w:p>
        </w:tc>
        <w:tc>
          <w:tcPr>
            <w:tcW w:w="1106"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-3.37%</w:t>
            </w:r>
          </w:p>
        </w:tc>
        <w:tc>
          <w:tcPr>
            <w:tcW w:w="779"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2.935</w:t>
            </w:r>
          </w:p>
        </w:tc>
        <w:tc>
          <w:tcPr>
            <w:tcW w:w="1062"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-3.39%</w:t>
            </w:r>
          </w:p>
        </w:tc>
        <w:tc>
          <w:tcPr>
            <w:tcW w:w="766"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2.93</w:t>
            </w:r>
          </w:p>
        </w:tc>
        <w:tc>
          <w:tcPr>
            <w:tcW w:w="1059"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-3.40%</w:t>
            </w:r>
          </w:p>
        </w:tc>
        <w:tc>
          <w:tcPr>
            <w:tcW w:w="825"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2.93</w:t>
            </w:r>
          </w:p>
        </w:tc>
        <w:tc>
          <w:tcPr>
            <w:tcW w:w="972"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-3.36%</w:t>
            </w:r>
          </w:p>
        </w:tc>
      </w:tr>
      <w:tr>
        <w:trPr>
          <w:trHeight w:val="308" w:hRule="atLeast"/>
        </w:trPr>
        <w:tc>
          <w:tcPr>
            <w:tcW w:w="125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lang w:val="en-SG"/>
              </w:rPr>
              <w:t xml:space="preserve">FEM </w:t>
            </w:r>
            <w:r>
              <w:rPr>
                <w:rFonts w:eastAsia="Times New Roman" w:cs="Times New Roman" w:ascii="Times New Roman" w:hAnsi="Times New Roman"/>
                <w:color w:val="000000"/>
                <w:sz w:val="22"/>
                <w:szCs w:val="22"/>
              </w:rPr>
              <w:t>(Quadratic element,</w:t>
            </w:r>
          </w:p>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Solid 186)</w:t>
            </w:r>
          </w:p>
        </w:tc>
        <w:tc>
          <w:tcPr>
            <w:tcW w:w="539"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lang w:val="en-SG"/>
              </w:rPr>
              <w:t>8</w:t>
            </w:r>
          </w:p>
        </w:tc>
        <w:tc>
          <w:tcPr>
            <w:tcW w:w="718"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3.043</w:t>
            </w:r>
          </w:p>
        </w:tc>
        <w:tc>
          <w:tcPr>
            <w:tcW w:w="1106" w:type="dxa"/>
            <w:tcBorders>
              <w:top w:val="single" w:sz="4" w:space="0" w:color="000000"/>
              <w:bottom w:val="single" w:sz="4" w:space="0" w:color="000000"/>
              <w:right w:val="single" w:sz="4" w:space="0" w:color="000000"/>
            </w:tcBorders>
            <w:shd w:color="auto" w:fill="auto" w:val="clear"/>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-0.33%</w:t>
            </w:r>
          </w:p>
        </w:tc>
        <w:tc>
          <w:tcPr>
            <w:tcW w:w="779"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lang w:val="en-SG"/>
              </w:rPr>
              <w:t>3.028</w:t>
            </w:r>
          </w:p>
        </w:tc>
        <w:tc>
          <w:tcPr>
            <w:tcW w:w="1062"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-0.33%</w:t>
            </w:r>
          </w:p>
        </w:tc>
        <w:tc>
          <w:tcPr>
            <w:tcW w:w="766"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3.023</w:t>
            </w:r>
          </w:p>
        </w:tc>
        <w:tc>
          <w:tcPr>
            <w:tcW w:w="1059"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-0.33%</w:t>
            </w:r>
          </w:p>
        </w:tc>
        <w:tc>
          <w:tcPr>
            <w:tcW w:w="825"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3.022</w:t>
            </w:r>
          </w:p>
        </w:tc>
        <w:tc>
          <w:tcPr>
            <w:tcW w:w="972" w:type="dxa"/>
            <w:tcBorders>
              <w:top w:val="single" w:sz="4" w:space="0" w:color="000000"/>
              <w:bottom w:val="single" w:sz="4" w:space="0" w:color="000000"/>
              <w:right w:val="single" w:sz="4" w:space="0" w:color="000000"/>
            </w:tcBorders>
            <w:vAlign w:val="center"/>
          </w:tcPr>
          <w:p>
            <w:pPr>
              <w:pStyle w:val="Normal"/>
              <w:jc w:val="both"/>
              <w:rPr>
                <w:rFonts w:ascii="Times New Roman" w:hAnsi="Times New Roman" w:eastAsia="Times New Roman" w:cs="Times New Roman"/>
                <w:color w:val="000000"/>
                <w:sz w:val="20"/>
                <w:szCs w:val="20"/>
              </w:rPr>
            </w:pPr>
            <w:r>
              <w:rPr>
                <w:rFonts w:cs="Times New Roman" w:ascii="Times New Roman" w:hAnsi="Times New Roman"/>
                <w:color w:val="000000"/>
                <w:sz w:val="22"/>
                <w:szCs w:val="22"/>
              </w:rPr>
              <w:t>-0.33%</w:t>
            </w:r>
          </w:p>
        </w:tc>
      </w:tr>
    </w:tbl>
    <w:p>
      <w:pPr>
        <w:pStyle w:val="Normal"/>
        <w:jc w:val="both"/>
        <w:rPr>
          <w:rFonts w:ascii="Times New Roman" w:hAnsi="Times New Roman" w:cs="Times New Roman"/>
          <w:sz w:val="22"/>
          <w:szCs w:val="22"/>
        </w:rPr>
      </w:pPr>
      <w:r>
        <w:rPr>
          <w:rFonts w:cs="Times New Roman" w:ascii="Times New Roman" w:hAnsi="Times New Roman"/>
          <w:sz w:val="22"/>
          <w:szCs w:val="22"/>
        </w:rPr>
        <w:t xml:space="preserve">* Using </w:t>
      </w:r>
      <w:r>
        <w:rPr/>
      </w:r>
      <m:oMath xmlns:m="http://schemas.openxmlformats.org/officeDocument/2006/math">
        <m:sSub>
          <m:e>
            <m:r>
              <w:rPr>
                <w:rFonts w:ascii="Cambria Math" w:hAnsi="Cambria Math"/>
              </w:rPr>
              <m:t xml:space="preserve">u</m:t>
            </m:r>
          </m:e>
          <m:sub>
            <m:r>
              <w:rPr>
                <w:rFonts w:ascii="Cambria Math" w:hAnsi="Cambria Math"/>
              </w:rPr>
              <m:t xml:space="preserve">y</m:t>
            </m:r>
          </m:sub>
        </m:sSub>
      </m:oMath>
      <w:r>
        <w:rPr>
          <w:rFonts w:cs="Times New Roman" w:ascii="Times New Roman" w:hAnsi="Times New Roman"/>
          <w:sz w:val="22"/>
          <w:szCs w:val="22"/>
        </w:rPr>
        <w:t xml:space="preserve"> and </w:t>
      </w:r>
      <w:r>
        <w:rPr/>
      </w:r>
      <m:oMath xmlns:m="http://schemas.openxmlformats.org/officeDocument/2006/math">
        <m:sSub>
          <m:e>
            <m:r>
              <w:rPr>
                <w:rFonts w:ascii="Cambria Math" w:hAnsi="Cambria Math"/>
              </w:rPr>
              <m:t xml:space="preserve">u</m:t>
            </m:r>
          </m:e>
          <m:sub>
            <m:r>
              <w:rPr>
                <w:rFonts w:ascii="Cambria Math" w:hAnsi="Cambria Math"/>
              </w:rPr>
              <m:t xml:space="preserve">x</m:t>
            </m:r>
          </m:sub>
        </m:sSub>
      </m:oMath>
      <w:r>
        <w:rPr>
          <w:rFonts w:cs="Times New Roman" w:ascii="Times New Roman" w:hAnsi="Times New Roman"/>
          <w:sz w:val="22"/>
          <w:szCs w:val="22"/>
        </w:rPr>
        <w:t xml:space="preserve"> of all 6 Nodes as training parameters, training sampling size of 440, Levenberg-Marquart algorithm, pure linear function, based on maximum absolute error with 300 trials</w:t>
      </w:r>
    </w:p>
    <w:p>
      <w:pPr>
        <w:pStyle w:val="Heading1"/>
        <w:spacing w:before="240" w:after="60"/>
        <w:jc w:val="both"/>
        <w:rPr/>
      </w:pPr>
      <w:bookmarkStart w:id="72" w:name="_Toc27089104"/>
      <w:r>
        <w:rPr>
          <w:rFonts w:cs="Times New Roman" w:ascii="Times New Roman" w:hAnsi="Times New Roman"/>
          <w:b/>
          <w:bCs/>
          <w:color w:val="000000" w:themeColor="text1"/>
          <w:sz w:val="22"/>
          <w:szCs w:val="22"/>
        </w:rPr>
        <w:t>5 Conclusion</w:t>
      </w:r>
      <w:bookmarkEnd w:id="72"/>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The result shows that with the aid of supervised learning, an error of less than 5% can be obtained even for a coarse mesh</w:t>
      </w:r>
      <w:r>
        <w:rPr>
          <w:rFonts w:cs="Times New Roman" w:ascii="Minion Pro" w:hAnsi="Minion Pro"/>
          <w:sz w:val="20"/>
          <w:szCs w:val="20"/>
        </w:rPr>
        <w:t xml:space="preserve"> with only 2 elements along the whole quarter perimeter. </w:t>
      </w:r>
      <w:r>
        <w:rPr>
          <w:rFonts w:cs="Times New Roman" w:ascii="Times New Roman" w:hAnsi="Times New Roman"/>
          <w:sz w:val="22"/>
          <w:szCs w:val="22"/>
        </w:rPr>
        <w:t>Training is done using the analytical solution for a coarse 2D mesh of a single hole in an infinite-width plate (2D). The prediction is successfully applied to different geometries such as holes in finite-width plates (2D), multiple holes without stagger (2D) and staggered holes (2D). A preliminary study done in this paper also demonstrates that the approach can be applied to 3D models with minor adjustments.</w:t>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Levenberg-Marquardt method (LM) with pure linear transfer function and Bayesian Regularization (BR) with tangent sigmoid transfer function can achieve low prediction errors for the hole in infinite-width and finite-width problems. However, LM is faster and less calculational complex than BR. Thus, LM is extensively tested in this study. The result shows good prediction accuracy for the different problems.</w:t>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 xml:space="preserve">Nevertheless, various factors can affect the prediction results. Firstly, to train neural networks to be sufficiently sensitive to biaxial loading, the interval of </w:t>
      </w:r>
      <w:r>
        <w:rPr/>
      </w:r>
      <m:oMath xmlns:m="http://schemas.openxmlformats.org/officeDocument/2006/math">
        <m:sSub>
          <m:e>
            <m:r>
              <w:rPr>
                <w:rFonts w:ascii="Cambria Math" w:hAnsi="Cambria Math"/>
              </w:rPr>
              <m:t xml:space="preserve">σ</m:t>
            </m:r>
          </m:e>
          <m:sub>
            <m:r>
              <w:rPr>
                <w:rFonts w:ascii="Cambria Math" w:hAnsi="Cambria Math"/>
              </w:rPr>
              <m:t xml:space="preserve">x</m:t>
            </m:r>
          </m:sub>
        </m:sSub>
        <m:sSub>
          <m:e>
            <m:r>
              <w:rPr>
                <w:rFonts w:ascii="Cambria Math" w:hAnsi="Cambria Math"/>
              </w:rPr>
              <m:t xml:space="preserve">σ</m:t>
            </m:r>
          </m:e>
          <m:sub>
            <m:r>
              <w:rPr>
                <w:rFonts w:ascii="Cambria Math" w:hAnsi="Cambria Math"/>
              </w:rPr>
              <m:t xml:space="preserve">y</m:t>
            </m:r>
          </m:sub>
        </m:sSub>
      </m:oMath>
      <w:r>
        <w:rPr>
          <w:rFonts w:cs="Times New Roman" w:ascii="Times New Roman" w:hAnsi="Times New Roman"/>
          <w:sz w:val="22"/>
          <w:szCs w:val="22"/>
        </w:rPr>
        <w:t xml:space="preserve"> must be sufficiently small. An interval of 0.2 for the range of -1 to 1 is necessary. Secondly, using more training parameters increases the tendency for the NN to overfit the training data set. To reduce the prediction error for other problems such as finite-width (2D) and multiple holes (2D), the number of training parameters is reduced. This is done by using only non-zero displacements of the nodes associated with the element with the highest stress. In this case, 8 non-zero displacements from the 6 nodes are reduced to 4 non-zero displacements. Under these conditions, LM with pure linear transfer function offers maximum absolute prediction errors of 1.52% in the infinite-width problem; 3.55% in the finite-width problem; and 3.27% in the multiple holes (without stagger) problem. In contrast, conventional FEM with a coarse mesh of 2 elements at the quarter-hole perimeter has an error of 26.2%. To achieve similar accuracy by FEM without the aid of supervised learning, at least 6 elements at the quarter-hole perimeter would be necessary.</w:t>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For staggered holes (2D), the prediction errors are higher due to the influence of shear stress which the neural network is not trained to model. In this case, the interaction of nearby holes may affect the prediction accuracy. Nodes chosen are encouraged to be further away from the other holes to reduce the influence of the stress field of the other adjacent holes. For example, for the staggered holes problem, removing the nodes that are in proximity of the adjacent hole from the training parameters drastically reduced the prediction errors to 4.61%. In contrast, conventional FEM with a coarse mesh of 2 elements at the quarter-hole perimeter has an error of 20.47%. To achieve similar accuracy by FEM without the aid of supervised learning, at least 6 elements at the quarter-hole perimeter would be necessary.</w:t>
      </w:r>
    </w:p>
    <w:p>
      <w:pPr>
        <w:pStyle w:val="Normal"/>
        <w:spacing w:before="0" w:after="60"/>
        <w:ind w:firstLine="425"/>
        <w:jc w:val="both"/>
        <w:rPr>
          <w:rFonts w:ascii="Times New Roman" w:hAnsi="Times New Roman" w:cs="Times New Roman"/>
          <w:sz w:val="22"/>
          <w:szCs w:val="22"/>
        </w:rPr>
      </w:pPr>
      <w:r>
        <w:rPr>
          <w:rFonts w:cs="Times New Roman" w:ascii="Times New Roman" w:hAnsi="Times New Roman"/>
          <w:sz w:val="22"/>
          <w:szCs w:val="22"/>
        </w:rPr>
        <w:t>This paper has also demonstrated that the 3D problem consisting of a hole in an infinite-width 3D plate can be accurately predicted using supervised learning. The neural network training is performed using the 2D coarse mesh training set with generalized plane strain condition.  When applied to the 3D plate that has a coarse mesh with just 2 elements at the quarter-hole perimeter, the maximum prediction error is 1.93%. In contrast, using the conventional FEM without any supervised training gives an error of 35.7%. To achieve similar accuracy by conventional FEM without supervised learning, more than 8 elements at the quarter-hole perimeter would be necessary.</w:t>
      </w:r>
    </w:p>
    <w:p>
      <w:pPr>
        <w:pStyle w:val="Normal"/>
        <w:spacing w:before="0" w:after="60"/>
        <w:ind w:firstLine="425"/>
        <w:jc w:val="both"/>
        <w:rPr>
          <w:rFonts w:ascii="Times New Roman" w:hAnsi="Times New Roman" w:cs="Times New Roman"/>
          <w:sz w:val="22"/>
          <w:szCs w:val="22"/>
        </w:rPr>
      </w:pPr>
      <w:bookmarkStart w:id="73" w:name="_Hlk150513784"/>
      <w:r>
        <w:rPr>
          <w:rFonts w:cs="Times New Roman" w:ascii="Times New Roman" w:hAnsi="Times New Roman"/>
          <w:sz w:val="22"/>
          <w:szCs w:val="22"/>
        </w:rPr>
        <w:t>Hence, it is demonstrated that supervised learning can be used effectively to aid finite element analysis such that even coarse mesh can offer satisfactory accuracy. As a result of using this approach, when performing complex 3-D design iterations with many holes, the need to perform many sub-modeling analyses (for greater accuracy) is significantly reduced.</w:t>
      </w:r>
      <w:bookmarkEnd w:id="73"/>
    </w:p>
    <w:p>
      <w:pPr>
        <w:pStyle w:val="Heading1"/>
        <w:spacing w:before="240" w:after="60"/>
        <w:jc w:val="both"/>
        <w:rPr>
          <w:rFonts w:ascii="Times New Roman" w:hAnsi="Times New Roman" w:cs="Times New Roman"/>
          <w:b/>
          <w:b/>
          <w:bCs/>
          <w:color w:val="auto"/>
          <w:sz w:val="22"/>
          <w:szCs w:val="22"/>
        </w:rPr>
      </w:pPr>
      <w:r>
        <w:rPr>
          <w:rFonts w:cs="Times New Roman" w:ascii="Times New Roman" w:hAnsi="Times New Roman"/>
          <w:b/>
          <w:bCs/>
          <w:color w:val="auto"/>
          <w:sz w:val="22"/>
          <w:szCs w:val="22"/>
        </w:rPr>
      </w:r>
    </w:p>
    <w:p>
      <w:pPr>
        <w:pStyle w:val="Heading1"/>
        <w:spacing w:before="240" w:after="60"/>
        <w:jc w:val="both"/>
        <w:rPr>
          <w:rFonts w:ascii="Times New Roman" w:hAnsi="Times New Roman" w:eastAsia="宋体" w:cs="Times New Roman"/>
          <w:b/>
          <w:b/>
          <w:color w:val="000000" w:themeColor="text1"/>
          <w:sz w:val="22"/>
          <w:szCs w:val="22"/>
        </w:rPr>
      </w:pPr>
      <w:r>
        <w:rPr>
          <w:rFonts w:eastAsia="宋体" w:cs="Times New Roman" w:ascii="Times New Roman" w:hAnsi="Times New Roman"/>
          <w:b/>
          <w:color w:val="000000" w:themeColor="text1"/>
          <w:sz w:val="22"/>
          <w:szCs w:val="22"/>
        </w:rPr>
        <w:t xml:space="preserve">Acknowledgment: </w:t>
      </w:r>
      <w:r>
        <w:rPr>
          <w:rFonts w:eastAsia="宋体" w:cs="Times New Roman" w:ascii="Times New Roman" w:hAnsi="Times New Roman"/>
          <w:color w:val="auto"/>
          <w:sz w:val="22"/>
          <w:szCs w:val="22"/>
        </w:rPr>
        <w:t>The authors thank the guidance and encouragement from Prof S.N. Atluri over the years.</w:t>
      </w:r>
    </w:p>
    <w:p>
      <w:pPr>
        <w:pStyle w:val="Heading1"/>
        <w:spacing w:before="240" w:after="60"/>
        <w:jc w:val="both"/>
        <w:rPr>
          <w:rFonts w:ascii="Times New Roman" w:hAnsi="Times New Roman" w:eastAsia="宋体" w:cs="Times New Roman"/>
          <w:color w:val="auto"/>
          <w:sz w:val="22"/>
          <w:szCs w:val="22"/>
        </w:rPr>
      </w:pPr>
      <w:r>
        <w:rPr>
          <w:rFonts w:eastAsia="宋体" w:cs="Times New Roman" w:ascii="Times New Roman" w:hAnsi="Times New Roman"/>
          <w:b/>
          <w:color w:val="000000" w:themeColor="text1"/>
          <w:sz w:val="22"/>
          <w:szCs w:val="22"/>
        </w:rPr>
        <w:t xml:space="preserve">Funding Statement: </w:t>
      </w:r>
      <w:r>
        <w:rPr>
          <w:rFonts w:eastAsia="宋体" w:cs="Times New Roman" w:ascii="Times New Roman" w:hAnsi="Times New Roman"/>
          <w:color w:val="auto"/>
          <w:sz w:val="22"/>
          <w:szCs w:val="22"/>
        </w:rPr>
        <w:t>The author(s) received no specific funding for this study.</w:t>
      </w:r>
    </w:p>
    <w:p>
      <w:pPr>
        <w:pStyle w:val="Heading1"/>
        <w:spacing w:before="240" w:after="60"/>
        <w:jc w:val="both"/>
        <w:rPr>
          <w:rFonts w:ascii="Times New Roman" w:hAnsi="Times New Roman" w:eastAsia="宋体" w:cs="Times New Roman"/>
          <w:color w:val="auto"/>
          <w:sz w:val="22"/>
          <w:szCs w:val="22"/>
        </w:rPr>
      </w:pPr>
      <w:r>
        <w:rPr>
          <w:rFonts w:cs="Times New Roman" w:ascii="Times New Roman" w:hAnsi="Times New Roman"/>
          <w:b/>
          <w:bCs/>
          <w:color w:val="auto"/>
          <w:sz w:val="22"/>
          <w:szCs w:val="22"/>
        </w:rPr>
        <w:t xml:space="preserve">Author Contributions: </w:t>
      </w:r>
      <w:r>
        <w:rPr>
          <w:rFonts w:eastAsia="宋体" w:cs="Times New Roman" w:ascii="Times New Roman" w:hAnsi="Times New Roman"/>
          <w:color w:val="auto"/>
          <w:sz w:val="22"/>
          <w:szCs w:val="22"/>
        </w:rPr>
        <w:t>The authors confirm their contribution to the paper as follows: study conception and design: WT Chow; analysis and interpretation of results: JT Lau, WT Chow. Author; draft manuscript preparation: JT Lau. All authors reviewed the results and approved the final version of the manuscript.</w:t>
      </w:r>
    </w:p>
    <w:p>
      <w:pPr>
        <w:pStyle w:val="Normal"/>
        <w:spacing w:before="240" w:after="60"/>
        <w:rPr>
          <w:rFonts w:ascii="Times New Roman" w:hAnsi="Times New Roman" w:cs="Times New Roman"/>
          <w:sz w:val="22"/>
          <w:szCs w:val="22"/>
        </w:rPr>
      </w:pPr>
      <w:r>
        <w:rPr>
          <w:rFonts w:cs="Times New Roman" w:ascii="Times New Roman" w:hAnsi="Times New Roman"/>
          <w:b/>
          <w:color w:val="000000" w:themeColor="text1"/>
          <w:sz w:val="22"/>
          <w:szCs w:val="22"/>
        </w:rPr>
        <w:t xml:space="preserve">Availability of Data and Materials: </w:t>
      </w:r>
      <w:r>
        <w:rPr>
          <w:rFonts w:cs="Times New Roman" w:ascii="Times New Roman" w:hAnsi="Times New Roman"/>
          <w:sz w:val="22"/>
          <w:szCs w:val="22"/>
        </w:rPr>
        <w:t>Data will be available upon request.</w:t>
      </w:r>
    </w:p>
    <w:p>
      <w:pPr>
        <w:pStyle w:val="Normal"/>
        <w:spacing w:before="240" w:after="60"/>
        <w:jc w:val="both"/>
        <w:rPr>
          <w:rFonts w:ascii="Times New Roman" w:hAnsi="Times New Roman" w:cs="Times New Roman"/>
          <w:sz w:val="22"/>
          <w:szCs w:val="22"/>
        </w:rPr>
      </w:pPr>
      <w:r>
        <w:rPr>
          <w:rFonts w:cs="Times New Roman" w:ascii="Times New Roman" w:hAnsi="Times New Roman"/>
          <w:b/>
          <w:bCs/>
          <w:sz w:val="22"/>
          <w:szCs w:val="22"/>
        </w:rPr>
        <w:t xml:space="preserve">Conflicts of Interest: </w:t>
      </w:r>
      <w:r>
        <w:rPr>
          <w:rFonts w:cs="Times New Roman" w:ascii="Times New Roman" w:hAnsi="Times New Roman"/>
          <w:sz w:val="22"/>
          <w:szCs w:val="22"/>
        </w:rPr>
        <w:t>The authors declare that they have no conflicts of interest to report regarding the present study</w:t>
      </w:r>
    </w:p>
    <w:p>
      <w:pPr>
        <w:pStyle w:val="Normal"/>
        <w:spacing w:before="240" w:after="60"/>
        <w:jc w:val="both"/>
        <w:rPr>
          <w:rFonts w:ascii="Times New Roman" w:hAnsi="Times New Roman" w:cs="Times New Roman"/>
          <w:b/>
          <w:b/>
          <w:bCs/>
          <w:sz w:val="22"/>
          <w:szCs w:val="22"/>
        </w:rPr>
      </w:pPr>
      <w:r>
        <w:rPr>
          <w:rFonts w:cs="Times New Roman" w:ascii="Times New Roman" w:hAnsi="Times New Roman"/>
          <w:b/>
          <w:bCs/>
          <w:sz w:val="22"/>
          <w:szCs w:val="22"/>
        </w:rPr>
        <w:t>Reference</w:t>
      </w:r>
    </w:p>
    <w:p>
      <w:pPr>
        <w:pStyle w:val="Normal"/>
        <w:widowControl w:val="false"/>
        <w:numPr>
          <w:ilvl w:val="0"/>
          <w:numId w:val="11"/>
        </w:numPr>
        <w:snapToGrid w:val="false"/>
        <w:spacing w:before="120" w:after="60"/>
        <w:ind w:left="426" w:hanging="426"/>
        <w:jc w:val="both"/>
        <w:rPr>
          <w:rFonts w:ascii="Times New Roman" w:hAnsi="Times New Roman" w:cs="Times New Roman"/>
          <w:color w:val="000000" w:themeColor="text1"/>
          <w:sz w:val="20"/>
          <w:szCs w:val="20"/>
          <w:highlight w:val="white"/>
        </w:rPr>
      </w:pPr>
      <w:r>
        <w:rPr>
          <w:rFonts w:cs="Times New Roman" w:ascii="Times New Roman" w:hAnsi="Times New Roman"/>
          <w:sz w:val="20"/>
          <w:szCs w:val="20"/>
        </w:rPr>
        <w:t xml:space="preserve">Moller. M. F. (1993). A scaled conjugate gradient algorithm for fast supervised learning, </w:t>
      </w:r>
      <w:r>
        <w:rPr>
          <w:rFonts w:cs="Times New Roman" w:ascii="Times New Roman" w:hAnsi="Times New Roman"/>
          <w:i/>
          <w:iCs/>
          <w:sz w:val="20"/>
          <w:szCs w:val="20"/>
        </w:rPr>
        <w:t xml:space="preserve">Neural Networks, </w:t>
      </w:r>
      <w:r>
        <w:rPr>
          <w:rFonts w:cs="Times New Roman" w:ascii="Times New Roman" w:hAnsi="Times New Roman"/>
          <w:sz w:val="20"/>
          <w:szCs w:val="20"/>
        </w:rPr>
        <w:t>6(4). 525-533.</w:t>
      </w:r>
    </w:p>
    <w:p>
      <w:pPr>
        <w:pStyle w:val="Normal"/>
        <w:widowControl w:val="false"/>
        <w:numPr>
          <w:ilvl w:val="0"/>
          <w:numId w:val="11"/>
        </w:numPr>
        <w:snapToGrid w:val="false"/>
        <w:spacing w:before="120" w:after="60"/>
        <w:ind w:left="426" w:hanging="426"/>
        <w:jc w:val="both"/>
        <w:rPr>
          <w:rFonts w:ascii="Times New Roman" w:hAnsi="Times New Roman" w:cs="Times New Roman"/>
          <w:color w:val="000000" w:themeColor="text1"/>
          <w:sz w:val="20"/>
          <w:szCs w:val="20"/>
          <w:highlight w:val="white"/>
        </w:rPr>
      </w:pPr>
      <w:r>
        <w:rPr>
          <w:rFonts w:cs="Times New Roman" w:ascii="Times New Roman" w:hAnsi="Times New Roman"/>
          <w:sz w:val="20"/>
          <w:szCs w:val="20"/>
        </w:rPr>
        <w:t xml:space="preserve">Gavin, H. P. (2019). </w:t>
      </w:r>
      <w:r>
        <w:rPr>
          <w:rFonts w:cs="Times New Roman" w:ascii="Times New Roman" w:hAnsi="Times New Roman"/>
          <w:i/>
          <w:iCs/>
          <w:sz w:val="20"/>
          <w:szCs w:val="20"/>
        </w:rPr>
        <w:t>The Levenberg-Marquardt algorithm for nonlinear least squares curve-fitting problems</w:t>
      </w:r>
      <w:r>
        <w:rPr>
          <w:rFonts w:cs="Times New Roman" w:ascii="Times New Roman" w:hAnsi="Times New Roman"/>
          <w:sz w:val="20"/>
          <w:szCs w:val="20"/>
        </w:rPr>
        <w:t>, Department of Civil and Environmental Engineering, Duke University, Durham.</w:t>
      </w:r>
    </w:p>
    <w:p>
      <w:pPr>
        <w:pStyle w:val="Normal"/>
        <w:widowControl w:val="false"/>
        <w:numPr>
          <w:ilvl w:val="0"/>
          <w:numId w:val="11"/>
        </w:numPr>
        <w:snapToGrid w:val="false"/>
        <w:spacing w:before="120" w:after="60"/>
        <w:ind w:left="426" w:hanging="426"/>
        <w:jc w:val="both"/>
        <w:rPr>
          <w:rFonts w:ascii="Times New Roman" w:hAnsi="Times New Roman" w:cs="Times New Roman"/>
          <w:color w:val="000000" w:themeColor="text1"/>
          <w:sz w:val="20"/>
          <w:szCs w:val="20"/>
          <w:highlight w:val="white"/>
        </w:rPr>
      </w:pPr>
      <w:r>
        <w:rPr>
          <w:rFonts w:cs="Times New Roman" w:ascii="Times New Roman" w:hAnsi="Times New Roman"/>
          <w:sz w:val="20"/>
          <w:szCs w:val="20"/>
        </w:rPr>
        <w:t xml:space="preserve">Shirangi, M. G., Emerick, A. A. (2016). An improved TSVD-based Levenberg–Marquardt algorithm for history matching and comparison with Gauss–Newton. </w:t>
      </w:r>
      <w:r>
        <w:rPr>
          <w:rFonts w:cs="Times New Roman" w:ascii="Times New Roman" w:hAnsi="Times New Roman"/>
          <w:i/>
          <w:iCs/>
          <w:sz w:val="20"/>
          <w:szCs w:val="20"/>
        </w:rPr>
        <w:t>Journal of Petroleum Science and Engineering</w:t>
      </w:r>
      <w:r>
        <w:rPr>
          <w:rFonts w:cs="Times New Roman" w:ascii="Times New Roman" w:hAnsi="Times New Roman"/>
          <w:sz w:val="20"/>
          <w:szCs w:val="20"/>
        </w:rPr>
        <w:t>, 143, 258-271.</w:t>
      </w:r>
    </w:p>
    <w:p>
      <w:pPr>
        <w:pStyle w:val="Normal"/>
        <w:widowControl w:val="false"/>
        <w:numPr>
          <w:ilvl w:val="0"/>
          <w:numId w:val="11"/>
        </w:numPr>
        <w:snapToGrid w:val="false"/>
        <w:spacing w:before="120" w:after="60"/>
        <w:ind w:left="426" w:hanging="426"/>
        <w:jc w:val="both"/>
        <w:rPr>
          <w:rFonts w:ascii="Times New Roman" w:hAnsi="Times New Roman" w:cs="Times New Roman"/>
          <w:color w:val="000000" w:themeColor="text1"/>
          <w:sz w:val="20"/>
          <w:szCs w:val="20"/>
          <w:highlight w:val="white"/>
        </w:rPr>
      </w:pPr>
      <w:r>
        <w:rPr>
          <w:rFonts w:cs="Times New Roman" w:ascii="Times New Roman" w:hAnsi="Times New Roman"/>
          <w:color w:val="222222"/>
          <w:sz w:val="20"/>
          <w:szCs w:val="20"/>
          <w:shd w:fill="FFFFFF" w:val="clear"/>
        </w:rPr>
        <w:t>Prerana, P. S., Sehgal, P. (2015). Comparative study of GD, LM and SCG method of neural network for thyroid disease diagnosis. </w:t>
      </w:r>
      <w:r>
        <w:rPr>
          <w:rFonts w:cs="Times New Roman" w:ascii="Times New Roman" w:hAnsi="Times New Roman"/>
          <w:i/>
          <w:iCs/>
          <w:color w:val="222222"/>
          <w:sz w:val="20"/>
          <w:szCs w:val="20"/>
          <w:shd w:fill="FFFFFF" w:val="clear"/>
        </w:rPr>
        <w:t>International Journal of Applied Research</w:t>
      </w:r>
      <w:r>
        <w:rPr>
          <w:rFonts w:cs="Times New Roman" w:ascii="Times New Roman" w:hAnsi="Times New Roman"/>
          <w:color w:val="222222"/>
          <w:sz w:val="20"/>
          <w:szCs w:val="20"/>
          <w:shd w:fill="FFFFFF" w:val="clear"/>
        </w:rPr>
        <w:t>, </w:t>
      </w:r>
      <w:r>
        <w:rPr>
          <w:rFonts w:cs="Times New Roman" w:ascii="Times New Roman" w:hAnsi="Times New Roman"/>
          <w:i/>
          <w:iCs/>
          <w:color w:val="222222"/>
          <w:sz w:val="20"/>
          <w:szCs w:val="20"/>
          <w:shd w:fill="FFFFFF" w:val="clear"/>
        </w:rPr>
        <w:t>1</w:t>
      </w:r>
      <w:r>
        <w:rPr>
          <w:rFonts w:cs="Times New Roman" w:ascii="Times New Roman" w:hAnsi="Times New Roman"/>
          <w:color w:val="222222"/>
          <w:sz w:val="20"/>
          <w:szCs w:val="20"/>
          <w:shd w:fill="FFFFFF" w:val="clear"/>
        </w:rPr>
        <w:t>(10), 34-39.</w:t>
      </w:r>
    </w:p>
    <w:p>
      <w:pPr>
        <w:pStyle w:val="Normal"/>
        <w:widowControl w:val="false"/>
        <w:numPr>
          <w:ilvl w:val="0"/>
          <w:numId w:val="11"/>
        </w:numPr>
        <w:snapToGrid w:val="false"/>
        <w:spacing w:before="120" w:after="60"/>
        <w:ind w:left="426" w:hanging="426"/>
        <w:jc w:val="both"/>
        <w:rPr>
          <w:rFonts w:ascii="Times New Roman" w:hAnsi="Times New Roman" w:cs="Times New Roman"/>
          <w:color w:val="000000" w:themeColor="text1"/>
          <w:sz w:val="20"/>
          <w:szCs w:val="20"/>
          <w:highlight w:val="white"/>
        </w:rPr>
      </w:pPr>
      <w:r>
        <w:rPr>
          <w:rFonts w:cs="Times New Roman" w:ascii="Times New Roman" w:hAnsi="Times New Roman"/>
          <w:color w:val="222222"/>
          <w:sz w:val="20"/>
          <w:szCs w:val="20"/>
          <w:shd w:fill="FFFFFF" w:val="clear"/>
        </w:rPr>
        <w:t>Kayri, M. (2016). Predictive abilities of Bayesian regularization and Levenberg–Marquardt algorithms in artificial neural networks: a comparative empirical study on social data. </w:t>
      </w:r>
      <w:r>
        <w:rPr>
          <w:rFonts w:cs="Times New Roman" w:ascii="Times New Roman" w:hAnsi="Times New Roman"/>
          <w:i/>
          <w:iCs/>
          <w:color w:val="222222"/>
          <w:sz w:val="20"/>
          <w:szCs w:val="20"/>
          <w:shd w:fill="FFFFFF" w:val="clear"/>
        </w:rPr>
        <w:t>Mathematical and Computational Applications</w:t>
      </w:r>
      <w:r>
        <w:rPr>
          <w:rFonts w:cs="Times New Roman" w:ascii="Times New Roman" w:hAnsi="Times New Roman"/>
          <w:color w:val="222222"/>
          <w:sz w:val="20"/>
          <w:szCs w:val="20"/>
          <w:shd w:fill="FFFFFF" w:val="clear"/>
        </w:rPr>
        <w:t>, </w:t>
      </w:r>
      <w:r>
        <w:rPr>
          <w:rFonts w:cs="Times New Roman" w:ascii="Times New Roman" w:hAnsi="Times New Roman"/>
          <w:i/>
          <w:iCs/>
          <w:color w:val="222222"/>
          <w:sz w:val="20"/>
          <w:szCs w:val="20"/>
          <w:shd w:fill="FFFFFF" w:val="clear"/>
        </w:rPr>
        <w:t>21</w:t>
      </w:r>
      <w:r>
        <w:rPr>
          <w:rFonts w:cs="Times New Roman" w:ascii="Times New Roman" w:hAnsi="Times New Roman"/>
          <w:color w:val="222222"/>
          <w:sz w:val="20"/>
          <w:szCs w:val="20"/>
          <w:shd w:fill="FFFFFF" w:val="clear"/>
        </w:rPr>
        <w:t>(2), 20.</w:t>
      </w:r>
    </w:p>
    <w:p>
      <w:pPr>
        <w:pStyle w:val="Normal"/>
        <w:widowControl w:val="false"/>
        <w:numPr>
          <w:ilvl w:val="0"/>
          <w:numId w:val="11"/>
        </w:numPr>
        <w:snapToGrid w:val="false"/>
        <w:spacing w:before="120" w:after="60"/>
        <w:ind w:left="426" w:hanging="426"/>
        <w:jc w:val="both"/>
        <w:rPr>
          <w:rFonts w:ascii="Times New Roman" w:hAnsi="Times New Roman" w:cs="Times New Roman"/>
          <w:color w:val="000000" w:themeColor="text1"/>
          <w:sz w:val="20"/>
          <w:szCs w:val="20"/>
          <w:highlight w:val="white"/>
        </w:rPr>
      </w:pPr>
      <w:r>
        <w:rPr>
          <w:rFonts w:cs="Times New Roman" w:ascii="Times New Roman" w:hAnsi="Times New Roman"/>
          <w:color w:val="222222"/>
          <w:sz w:val="20"/>
          <w:szCs w:val="20"/>
          <w:shd w:fill="FFFFFF" w:val="clear"/>
        </w:rPr>
        <w:t xml:space="preserve">Jouppi, N. P., Young, C., Patil, N., Patterson, D., Agrawal, G., et al. (2017). In-datacenter performance analysis of a tensor processing unit. </w:t>
      </w:r>
      <w:r>
        <w:rPr>
          <w:rFonts w:cs="Times New Roman" w:ascii="Times New Roman" w:hAnsi="Times New Roman"/>
          <w:i/>
          <w:iCs/>
          <w:color w:val="222222"/>
          <w:sz w:val="20"/>
          <w:szCs w:val="20"/>
          <w:shd w:fill="FFFFFF" w:val="clear"/>
        </w:rPr>
        <w:t xml:space="preserve">Proceedings of the 44th International Symposium on Computer Architecture (ISCA). </w:t>
      </w:r>
      <w:r>
        <w:rPr>
          <w:rFonts w:cs="Times New Roman" w:ascii="Times New Roman" w:hAnsi="Times New Roman"/>
          <w:color w:val="222222"/>
          <w:sz w:val="20"/>
          <w:szCs w:val="20"/>
          <w:shd w:fill="FFFFFF" w:val="clear"/>
        </w:rPr>
        <w:t>pp. 1-12. Toronto, Canada</w:t>
      </w:r>
    </w:p>
    <w:p>
      <w:pPr>
        <w:pStyle w:val="Normal"/>
        <w:widowControl w:val="false"/>
        <w:numPr>
          <w:ilvl w:val="0"/>
          <w:numId w:val="11"/>
        </w:numPr>
        <w:snapToGrid w:val="false"/>
        <w:spacing w:before="120" w:after="60"/>
        <w:ind w:left="426" w:hanging="426"/>
        <w:jc w:val="both"/>
        <w:rPr>
          <w:rFonts w:ascii="Times New Roman" w:hAnsi="Times New Roman" w:cs="Times New Roman"/>
          <w:color w:val="000000" w:themeColor="text1"/>
          <w:sz w:val="20"/>
          <w:szCs w:val="20"/>
          <w:highlight w:val="white"/>
        </w:rPr>
      </w:pPr>
      <w:r>
        <w:rPr>
          <w:rFonts w:cs="Times New Roman" w:ascii="Times New Roman" w:hAnsi="Times New Roman"/>
          <w:color w:val="222222"/>
          <w:sz w:val="20"/>
          <w:szCs w:val="20"/>
          <w:shd w:fill="FFFFFF" w:val="clear"/>
        </w:rPr>
        <w:t>Hashash, Y. M. A., Jung, S., Ghaboussi, J. (2004). Numerical implementation of a neural network based material model in finite element analysis. </w:t>
      </w:r>
      <w:r>
        <w:rPr>
          <w:rFonts w:cs="Times New Roman" w:ascii="Times New Roman" w:hAnsi="Times New Roman"/>
          <w:i/>
          <w:iCs/>
          <w:color w:val="222222"/>
          <w:sz w:val="20"/>
          <w:szCs w:val="20"/>
          <w:shd w:fill="FFFFFF" w:val="clear"/>
        </w:rPr>
        <w:t>International Journal for numerical methods in engineering</w:t>
      </w:r>
      <w:r>
        <w:rPr>
          <w:rFonts w:cs="Times New Roman" w:ascii="Times New Roman" w:hAnsi="Times New Roman"/>
          <w:color w:val="222222"/>
          <w:sz w:val="20"/>
          <w:szCs w:val="20"/>
          <w:shd w:fill="FFFFFF" w:val="clear"/>
        </w:rPr>
        <w:t>, </w:t>
      </w:r>
      <w:r>
        <w:rPr>
          <w:rFonts w:cs="Times New Roman" w:ascii="Times New Roman" w:hAnsi="Times New Roman"/>
          <w:i/>
          <w:iCs/>
          <w:color w:val="222222"/>
          <w:sz w:val="20"/>
          <w:szCs w:val="20"/>
          <w:shd w:fill="FFFFFF" w:val="clear"/>
        </w:rPr>
        <w:t>59</w:t>
      </w:r>
      <w:r>
        <w:rPr>
          <w:rFonts w:cs="Times New Roman" w:ascii="Times New Roman" w:hAnsi="Times New Roman"/>
          <w:color w:val="222222"/>
          <w:sz w:val="20"/>
          <w:szCs w:val="20"/>
          <w:shd w:fill="FFFFFF" w:val="clear"/>
        </w:rPr>
        <w:t>(7), 989-1005.</w:t>
      </w:r>
    </w:p>
    <w:p>
      <w:pPr>
        <w:pStyle w:val="Normal"/>
        <w:widowControl w:val="false"/>
        <w:numPr>
          <w:ilvl w:val="0"/>
          <w:numId w:val="11"/>
        </w:numPr>
        <w:snapToGrid w:val="false"/>
        <w:spacing w:before="120" w:after="60"/>
        <w:ind w:left="426" w:hanging="426"/>
        <w:jc w:val="both"/>
        <w:rPr>
          <w:rFonts w:ascii="Times New Roman" w:hAnsi="Times New Roman" w:cs="Times New Roman"/>
          <w:color w:val="000000" w:themeColor="text1"/>
          <w:sz w:val="20"/>
          <w:szCs w:val="20"/>
          <w:highlight w:val="white"/>
        </w:rPr>
      </w:pPr>
      <w:r>
        <w:rPr>
          <w:rFonts w:cs="Times New Roman" w:ascii="Times New Roman" w:hAnsi="Times New Roman"/>
          <w:color w:val="222222"/>
          <w:sz w:val="20"/>
          <w:szCs w:val="20"/>
          <w:shd w:fill="FFFFFF" w:val="clear"/>
        </w:rPr>
        <w:t>Manevitz, L., Bitar, A., Givoli, D. (2005). Neural network time series forecasting of finite-element mesh adaptation. </w:t>
      </w:r>
      <w:r>
        <w:rPr>
          <w:rFonts w:cs="Times New Roman" w:ascii="Times New Roman" w:hAnsi="Times New Roman"/>
          <w:i/>
          <w:iCs/>
          <w:color w:val="222222"/>
          <w:sz w:val="20"/>
          <w:szCs w:val="20"/>
          <w:shd w:fill="FFFFFF" w:val="clear"/>
        </w:rPr>
        <w:t>Neurocomputing</w:t>
      </w:r>
      <w:r>
        <w:rPr>
          <w:rFonts w:cs="Times New Roman" w:ascii="Times New Roman" w:hAnsi="Times New Roman"/>
          <w:color w:val="222222"/>
          <w:sz w:val="20"/>
          <w:szCs w:val="20"/>
          <w:shd w:fill="FFFFFF" w:val="clear"/>
        </w:rPr>
        <w:t>, </w:t>
      </w:r>
      <w:r>
        <w:rPr>
          <w:rFonts w:cs="Times New Roman" w:ascii="Times New Roman" w:hAnsi="Times New Roman"/>
          <w:i/>
          <w:iCs/>
          <w:color w:val="222222"/>
          <w:sz w:val="20"/>
          <w:szCs w:val="20"/>
          <w:shd w:fill="FFFFFF" w:val="clear"/>
        </w:rPr>
        <w:t>63</w:t>
      </w:r>
      <w:r>
        <w:rPr>
          <w:rFonts w:cs="Times New Roman" w:ascii="Times New Roman" w:hAnsi="Times New Roman"/>
          <w:color w:val="222222"/>
          <w:sz w:val="20"/>
          <w:szCs w:val="20"/>
          <w:shd w:fill="FFFFFF" w:val="clear"/>
        </w:rPr>
        <w:t>, 447-463.</w:t>
      </w:r>
    </w:p>
    <w:p>
      <w:pPr>
        <w:pStyle w:val="Normal"/>
        <w:widowControl w:val="false"/>
        <w:numPr>
          <w:ilvl w:val="0"/>
          <w:numId w:val="11"/>
        </w:numPr>
        <w:snapToGrid w:val="false"/>
        <w:spacing w:before="120" w:after="60"/>
        <w:ind w:left="426" w:hanging="426"/>
        <w:jc w:val="both"/>
        <w:rPr>
          <w:rFonts w:ascii="Times New Roman" w:hAnsi="Times New Roman" w:cs="Times New Roman"/>
          <w:color w:val="000000" w:themeColor="text1"/>
          <w:sz w:val="20"/>
          <w:szCs w:val="20"/>
          <w:highlight w:val="white"/>
        </w:rPr>
      </w:pPr>
      <w:r>
        <w:rPr>
          <w:rFonts w:cs="Times New Roman" w:ascii="Times New Roman" w:hAnsi="Times New Roman"/>
          <w:color w:val="222222"/>
          <w:sz w:val="20"/>
          <w:szCs w:val="20"/>
          <w:shd w:fill="FFFFFF" w:val="clear"/>
        </w:rPr>
        <w:t>Chow, W. T. (2019). Supervised Learning for Finite Element Analysis of Holes Under Tensile Load. In </w:t>
      </w:r>
      <w:r>
        <w:rPr>
          <w:rFonts w:cs="Times New Roman" w:ascii="Times New Roman" w:hAnsi="Times New Roman"/>
          <w:i/>
          <w:iCs/>
          <w:color w:val="222222"/>
          <w:sz w:val="20"/>
          <w:szCs w:val="20"/>
          <w:shd w:fill="FFFFFF" w:val="clear"/>
        </w:rPr>
        <w:t xml:space="preserve">International Conference on Computational &amp; Experimental Engineering and Sciences. </w:t>
      </w:r>
      <w:r>
        <w:rPr>
          <w:rFonts w:cs="Times New Roman" w:ascii="Times New Roman" w:hAnsi="Times New Roman"/>
          <w:color w:val="222222"/>
          <w:sz w:val="20"/>
          <w:szCs w:val="20"/>
          <w:shd w:fill="FFFFFF" w:val="clear"/>
        </w:rPr>
        <w:t>pp. 1329-1339. Switzerland: Springer International Publishing.</w:t>
      </w:r>
    </w:p>
    <w:p>
      <w:pPr>
        <w:pStyle w:val="Normal"/>
        <w:widowControl w:val="false"/>
        <w:numPr>
          <w:ilvl w:val="0"/>
          <w:numId w:val="11"/>
        </w:numPr>
        <w:snapToGrid w:val="false"/>
        <w:spacing w:before="120" w:after="60"/>
        <w:ind w:left="426" w:hanging="426"/>
        <w:jc w:val="both"/>
        <w:rPr>
          <w:rFonts w:ascii="Times New Roman" w:hAnsi="Times New Roman" w:cs="Times New Roman"/>
          <w:color w:val="000000" w:themeColor="text1"/>
          <w:sz w:val="20"/>
          <w:szCs w:val="20"/>
          <w:highlight w:val="white"/>
        </w:rPr>
      </w:pPr>
      <w:r>
        <w:rPr>
          <w:rFonts w:cs="Times New Roman" w:ascii="Times New Roman" w:hAnsi="Times New Roman"/>
          <w:color w:val="222222"/>
          <w:sz w:val="20"/>
          <w:szCs w:val="20"/>
          <w:shd w:fill="FFFFFF" w:val="clear"/>
        </w:rPr>
        <w:t>Bishop, C. M. (1995). </w:t>
      </w:r>
      <w:r>
        <w:rPr>
          <w:rFonts w:cs="Times New Roman" w:ascii="Times New Roman" w:hAnsi="Times New Roman"/>
          <w:i/>
          <w:iCs/>
          <w:color w:val="222222"/>
          <w:sz w:val="20"/>
          <w:szCs w:val="20"/>
          <w:shd w:fill="FFFFFF" w:val="clear"/>
        </w:rPr>
        <w:t>Neural networks for pattern recognition</w:t>
      </w:r>
      <w:r>
        <w:rPr>
          <w:rFonts w:cs="Times New Roman" w:ascii="Times New Roman" w:hAnsi="Times New Roman"/>
          <w:color w:val="222222"/>
          <w:sz w:val="20"/>
          <w:szCs w:val="20"/>
          <w:shd w:fill="FFFFFF" w:val="clear"/>
        </w:rPr>
        <w:t>. UK: Oxford university press.</w:t>
      </w:r>
    </w:p>
    <w:p>
      <w:pPr>
        <w:pStyle w:val="Normal"/>
        <w:widowControl w:val="false"/>
        <w:numPr>
          <w:ilvl w:val="0"/>
          <w:numId w:val="11"/>
        </w:numPr>
        <w:snapToGrid w:val="false"/>
        <w:spacing w:before="120" w:after="60"/>
        <w:ind w:left="426" w:hanging="426"/>
        <w:jc w:val="both"/>
        <w:rPr>
          <w:rFonts w:ascii="Times New Roman" w:hAnsi="Times New Roman" w:cs="Times New Roman"/>
          <w:color w:val="000000" w:themeColor="text1"/>
          <w:sz w:val="20"/>
          <w:szCs w:val="20"/>
          <w:highlight w:val="white"/>
        </w:rPr>
      </w:pPr>
      <w:r>
        <w:rPr>
          <w:rFonts w:cs="Times New Roman" w:ascii="Times New Roman" w:hAnsi="Times New Roman"/>
          <w:color w:val="222222"/>
          <w:sz w:val="20"/>
          <w:szCs w:val="20"/>
          <w:shd w:fill="FFFFFF" w:val="clear"/>
        </w:rPr>
        <w:t>Haykin, S. (1998). </w:t>
      </w:r>
      <w:r>
        <w:rPr>
          <w:rFonts w:cs="Times New Roman" w:ascii="Times New Roman" w:hAnsi="Times New Roman"/>
          <w:i/>
          <w:iCs/>
          <w:color w:val="222222"/>
          <w:sz w:val="20"/>
          <w:szCs w:val="20"/>
          <w:shd w:fill="FFFFFF" w:val="clear"/>
        </w:rPr>
        <w:t>Neural networks: a comprehensive foundation</w:t>
      </w:r>
      <w:r>
        <w:rPr>
          <w:rFonts w:cs="Times New Roman" w:ascii="Times New Roman" w:hAnsi="Times New Roman"/>
          <w:color w:val="222222"/>
          <w:sz w:val="20"/>
          <w:szCs w:val="20"/>
          <w:shd w:fill="FFFFFF" w:val="clear"/>
        </w:rPr>
        <w:t>. USA: Prentice Hall PTR.</w:t>
      </w:r>
    </w:p>
    <w:p>
      <w:pPr>
        <w:pStyle w:val="Normal"/>
        <w:widowControl w:val="false"/>
        <w:numPr>
          <w:ilvl w:val="0"/>
          <w:numId w:val="11"/>
        </w:numPr>
        <w:snapToGrid w:val="false"/>
        <w:spacing w:before="120" w:after="60"/>
        <w:ind w:left="426" w:hanging="426"/>
        <w:jc w:val="both"/>
        <w:rPr>
          <w:rFonts w:ascii="Times New Roman" w:hAnsi="Times New Roman" w:cs="Times New Roman"/>
          <w:color w:val="000000" w:themeColor="text1"/>
          <w:sz w:val="20"/>
          <w:szCs w:val="20"/>
          <w:highlight w:val="white"/>
        </w:rPr>
      </w:pPr>
      <w:r>
        <w:rPr>
          <w:rFonts w:cs="Times New Roman" w:ascii="Times New Roman" w:hAnsi="Times New Roman"/>
          <w:color w:val="222222"/>
          <w:sz w:val="20"/>
          <w:szCs w:val="20"/>
          <w:shd w:fill="FFFFFF" w:val="clear"/>
        </w:rPr>
        <w:t>Almuallim, H., Dietterich, T. G. (1991). Learning With Many Irrelevant Features. In </w:t>
      </w:r>
      <w:r>
        <w:rPr>
          <w:rFonts w:cs="Times New Roman" w:ascii="Times New Roman" w:hAnsi="Times New Roman"/>
          <w:i/>
          <w:iCs/>
          <w:color w:val="222222"/>
          <w:sz w:val="20"/>
          <w:szCs w:val="20"/>
          <w:shd w:fill="FFFFFF" w:val="clear"/>
        </w:rPr>
        <w:t>AAAI</w:t>
      </w:r>
      <w:r>
        <w:rPr>
          <w:rFonts w:cs="Times New Roman" w:ascii="Times New Roman" w:hAnsi="Times New Roman"/>
          <w:color w:val="222222"/>
          <w:sz w:val="20"/>
          <w:szCs w:val="20"/>
          <w:shd w:fill="FFFFFF" w:val="clear"/>
        </w:rPr>
        <w:t>. 91, 547-552.</w:t>
      </w:r>
    </w:p>
    <w:p>
      <w:pPr>
        <w:pStyle w:val="Normal"/>
        <w:widowControl w:val="false"/>
        <w:numPr>
          <w:ilvl w:val="0"/>
          <w:numId w:val="11"/>
        </w:numPr>
        <w:snapToGrid w:val="false"/>
        <w:spacing w:before="120" w:after="60"/>
        <w:ind w:left="426" w:hanging="426"/>
        <w:jc w:val="both"/>
        <w:rPr>
          <w:rFonts w:ascii="Times New Roman" w:hAnsi="Times New Roman" w:cs="Times New Roman"/>
          <w:color w:val="000000" w:themeColor="text1"/>
          <w:sz w:val="20"/>
          <w:szCs w:val="20"/>
          <w:highlight w:val="white"/>
        </w:rPr>
      </w:pPr>
      <w:r>
        <w:rPr>
          <w:rFonts w:cs="Times New Roman" w:ascii="Times New Roman" w:hAnsi="Times New Roman"/>
          <w:color w:val="222222"/>
          <w:sz w:val="20"/>
          <w:szCs w:val="20"/>
          <w:shd w:fill="FFFFFF" w:val="clear"/>
        </w:rPr>
        <w:t>Gordon, D. F., Desjardins, M. (1995). Evaluation and selection of biases in machine learning. </w:t>
      </w:r>
      <w:r>
        <w:rPr>
          <w:rFonts w:cs="Times New Roman" w:ascii="Times New Roman" w:hAnsi="Times New Roman"/>
          <w:i/>
          <w:iCs/>
          <w:color w:val="222222"/>
          <w:sz w:val="20"/>
          <w:szCs w:val="20"/>
          <w:shd w:fill="FFFFFF" w:val="clear"/>
        </w:rPr>
        <w:t>Machine learning</w:t>
      </w:r>
      <w:r>
        <w:rPr>
          <w:rFonts w:cs="Times New Roman" w:ascii="Times New Roman" w:hAnsi="Times New Roman"/>
          <w:color w:val="222222"/>
          <w:sz w:val="20"/>
          <w:szCs w:val="20"/>
          <w:shd w:fill="FFFFFF" w:val="clear"/>
        </w:rPr>
        <w:t>, </w:t>
      </w:r>
      <w:r>
        <w:rPr>
          <w:rFonts w:cs="Times New Roman" w:ascii="Times New Roman" w:hAnsi="Times New Roman"/>
          <w:i/>
          <w:iCs/>
          <w:color w:val="222222"/>
          <w:sz w:val="20"/>
          <w:szCs w:val="20"/>
          <w:shd w:fill="FFFFFF" w:val="clear"/>
        </w:rPr>
        <w:t>20</w:t>
      </w:r>
      <w:r>
        <w:rPr>
          <w:rFonts w:cs="Times New Roman" w:ascii="Times New Roman" w:hAnsi="Times New Roman"/>
          <w:color w:val="222222"/>
          <w:sz w:val="20"/>
          <w:szCs w:val="20"/>
          <w:shd w:fill="FFFFFF" w:val="clear"/>
        </w:rPr>
        <w:t>, 5-22.</w:t>
      </w:r>
    </w:p>
    <w:p>
      <w:pPr>
        <w:pStyle w:val="Normal"/>
        <w:widowControl w:val="false"/>
        <w:numPr>
          <w:ilvl w:val="0"/>
          <w:numId w:val="11"/>
        </w:numPr>
        <w:snapToGrid w:val="false"/>
        <w:spacing w:before="120" w:after="60"/>
        <w:ind w:left="426" w:hanging="426"/>
        <w:jc w:val="both"/>
        <w:rPr>
          <w:rFonts w:ascii="Times New Roman" w:hAnsi="Times New Roman" w:cs="Times New Roman"/>
          <w:color w:val="000000" w:themeColor="text1"/>
          <w:sz w:val="20"/>
          <w:szCs w:val="20"/>
          <w:highlight w:val="white"/>
        </w:rPr>
      </w:pPr>
      <w:r>
        <w:rPr>
          <w:rFonts w:cs="Times New Roman" w:ascii="Times New Roman" w:hAnsi="Times New Roman"/>
          <w:color w:val="222222"/>
          <w:sz w:val="20"/>
          <w:szCs w:val="20"/>
          <w:shd w:fill="FFFFFF" w:val="clear"/>
        </w:rPr>
        <w:t xml:space="preserve">Tan, H. H., Lim, K. H. (2019). Vanishing gradient mitigation with deep learning neural network optimization. </w:t>
      </w:r>
      <w:r>
        <w:rPr>
          <w:rFonts w:cs="Times New Roman" w:ascii="Times New Roman" w:hAnsi="Times New Roman"/>
          <w:i/>
          <w:iCs/>
          <w:color w:val="222222"/>
          <w:sz w:val="20"/>
          <w:szCs w:val="20"/>
          <w:shd w:fill="FFFFFF" w:val="clear"/>
        </w:rPr>
        <w:t xml:space="preserve">2019 7th international conference on smart computing &amp; communications (ICSCC). </w:t>
      </w:r>
      <w:r>
        <w:rPr>
          <w:rFonts w:cs="Times New Roman" w:ascii="Times New Roman" w:hAnsi="Times New Roman"/>
          <w:color w:val="222222"/>
          <w:sz w:val="20"/>
          <w:szCs w:val="20"/>
          <w:shd w:fill="FFFFFF" w:val="clear"/>
        </w:rPr>
        <w:t>pp. 1-4. Sarawak, Malaysia.</w:t>
      </w:r>
    </w:p>
    <w:p>
      <w:pPr>
        <w:pStyle w:val="Normal"/>
        <w:widowControl w:val="false"/>
        <w:numPr>
          <w:ilvl w:val="0"/>
          <w:numId w:val="11"/>
        </w:numPr>
        <w:snapToGrid w:val="false"/>
        <w:spacing w:before="120" w:after="60"/>
        <w:ind w:left="426" w:hanging="426"/>
        <w:jc w:val="both"/>
        <w:rPr>
          <w:rFonts w:ascii="Times New Roman" w:hAnsi="Times New Roman" w:cs="Times New Roman"/>
          <w:color w:val="000000" w:themeColor="text1"/>
          <w:sz w:val="20"/>
          <w:szCs w:val="20"/>
          <w:highlight w:val="white"/>
        </w:rPr>
      </w:pPr>
      <w:r>
        <w:rPr>
          <w:rFonts w:cs="Times New Roman" w:ascii="Times New Roman" w:hAnsi="Times New Roman"/>
          <w:color w:val="222222"/>
          <w:sz w:val="20"/>
          <w:szCs w:val="20"/>
          <w:shd w:fill="FFFFFF" w:val="clear"/>
        </w:rPr>
        <w:t>Hochreiter, S. (1998). The vanishing gradient problem during learning recurrent neural nets and problem solutions. </w:t>
      </w:r>
      <w:r>
        <w:rPr>
          <w:rFonts w:cs="Times New Roman" w:ascii="Times New Roman" w:hAnsi="Times New Roman"/>
          <w:i/>
          <w:iCs/>
          <w:color w:val="222222"/>
          <w:sz w:val="20"/>
          <w:szCs w:val="20"/>
          <w:shd w:fill="FFFFFF" w:val="clear"/>
        </w:rPr>
        <w:t>International Journal of Uncertainty, Fuzziness and Knowledge-Based Systems</w:t>
      </w:r>
      <w:r>
        <w:rPr>
          <w:rFonts w:cs="Times New Roman" w:ascii="Times New Roman" w:hAnsi="Times New Roman"/>
          <w:color w:val="222222"/>
          <w:sz w:val="20"/>
          <w:szCs w:val="20"/>
          <w:shd w:fill="FFFFFF" w:val="clear"/>
        </w:rPr>
        <w:t>, </w:t>
      </w:r>
      <w:r>
        <w:rPr>
          <w:rFonts w:cs="Times New Roman" w:ascii="Times New Roman" w:hAnsi="Times New Roman"/>
          <w:i/>
          <w:iCs/>
          <w:color w:val="222222"/>
          <w:sz w:val="20"/>
          <w:szCs w:val="20"/>
          <w:shd w:fill="FFFFFF" w:val="clear"/>
        </w:rPr>
        <w:t>6</w:t>
      </w:r>
      <w:r>
        <w:rPr>
          <w:rFonts w:cs="Times New Roman" w:ascii="Times New Roman" w:hAnsi="Times New Roman"/>
          <w:color w:val="222222"/>
          <w:sz w:val="20"/>
          <w:szCs w:val="20"/>
          <w:shd w:fill="FFFFFF" w:val="clear"/>
        </w:rPr>
        <w:t>(02), 107-116.</w:t>
      </w:r>
      <w:r>
        <w:rPr>
          <w:rFonts w:cs="Times New Roman" w:ascii="Times New Roman" w:hAnsi="Times New Roman"/>
          <w:sz w:val="20"/>
          <w:szCs w:val="20"/>
        </w:rPr>
        <w:t xml:space="preserve"> \</w:t>
      </w:r>
    </w:p>
    <w:p>
      <w:pPr>
        <w:pStyle w:val="Normal"/>
        <w:widowControl w:val="false"/>
        <w:numPr>
          <w:ilvl w:val="0"/>
          <w:numId w:val="11"/>
        </w:numPr>
        <w:snapToGrid w:val="false"/>
        <w:spacing w:before="120" w:after="60"/>
        <w:ind w:left="426" w:hanging="426"/>
        <w:jc w:val="both"/>
        <w:rPr>
          <w:rFonts w:ascii="Times New Roman" w:hAnsi="Times New Roman" w:cs="Times New Roman"/>
          <w:color w:val="000000" w:themeColor="text1"/>
          <w:sz w:val="20"/>
          <w:szCs w:val="20"/>
          <w:highlight w:val="white"/>
        </w:rPr>
      </w:pPr>
      <w:r>
        <w:rPr>
          <w:rFonts w:cs="Times New Roman" w:ascii="Times New Roman" w:hAnsi="Times New Roman"/>
          <w:sz w:val="20"/>
          <w:szCs w:val="20"/>
        </w:rPr>
        <w:t>Nguyen, D., Widrow, B. (1990). Improving the learning speed of 2-layer neural networks by choosing initial values of the adaptive weights.</w:t>
      </w:r>
      <w:r>
        <w:rPr>
          <w:rFonts w:cs="Times New Roman" w:ascii="Times New Roman" w:hAnsi="Times New Roman"/>
          <w:i/>
          <w:iCs/>
          <w:sz w:val="20"/>
          <w:szCs w:val="20"/>
        </w:rPr>
        <w:t xml:space="preserve"> 1990 IJCNN international joint conference on neural networks</w:t>
      </w:r>
      <w:r>
        <w:rPr>
          <w:rFonts w:cs="Times New Roman" w:ascii="Times New Roman" w:hAnsi="Times New Roman"/>
          <w:sz w:val="20"/>
          <w:szCs w:val="20"/>
        </w:rPr>
        <w:t xml:space="preserve">, pp. 21-26. San Diego, USA. </w:t>
      </w:r>
    </w:p>
    <w:p>
      <w:pPr>
        <w:pStyle w:val="Normal"/>
        <w:widowControl w:val="false"/>
        <w:numPr>
          <w:ilvl w:val="0"/>
          <w:numId w:val="11"/>
        </w:numPr>
        <w:snapToGrid w:val="false"/>
        <w:spacing w:before="120" w:after="60"/>
        <w:ind w:left="426" w:hanging="426"/>
        <w:jc w:val="both"/>
        <w:rPr>
          <w:rFonts w:ascii="Times New Roman" w:hAnsi="Times New Roman" w:cs="Times New Roman"/>
          <w:color w:val="000000" w:themeColor="text1"/>
          <w:sz w:val="20"/>
          <w:szCs w:val="20"/>
          <w:highlight w:val="white"/>
        </w:rPr>
      </w:pPr>
      <w:r>
        <w:rPr>
          <w:rFonts w:cs="Times New Roman" w:ascii="Times New Roman" w:hAnsi="Times New Roman"/>
          <w:sz w:val="20"/>
          <w:szCs w:val="20"/>
        </w:rPr>
        <w:t xml:space="preserve">Matlab. (2018). </w:t>
      </w:r>
      <w:r>
        <w:rPr>
          <w:rFonts w:cs="Times New Roman" w:ascii="Times New Roman" w:hAnsi="Times New Roman"/>
          <w:i/>
          <w:iCs/>
          <w:sz w:val="20"/>
          <w:szCs w:val="20"/>
        </w:rPr>
        <w:t>Nguyen-Widrow layer intialization function.</w:t>
      </w:r>
      <w:r>
        <w:rPr>
          <w:rFonts w:cs="Times New Roman" w:ascii="Times New Roman" w:hAnsi="Times New Roman"/>
          <w:sz w:val="20"/>
          <w:szCs w:val="20"/>
        </w:rPr>
        <w:t xml:space="preserve"> USA: MathWorks.</w:t>
      </w:r>
    </w:p>
    <w:p>
      <w:pPr>
        <w:pStyle w:val="Normal"/>
        <w:widowControl w:val="false"/>
        <w:numPr>
          <w:ilvl w:val="0"/>
          <w:numId w:val="11"/>
        </w:numPr>
        <w:snapToGrid w:val="false"/>
        <w:spacing w:before="120" w:after="60"/>
        <w:ind w:left="426" w:hanging="426"/>
        <w:jc w:val="both"/>
        <w:rPr>
          <w:rFonts w:ascii="Times New Roman" w:hAnsi="Times New Roman" w:cs="Times New Roman"/>
          <w:color w:val="000000" w:themeColor="text1"/>
          <w:sz w:val="20"/>
          <w:szCs w:val="20"/>
          <w:highlight w:val="white"/>
        </w:rPr>
      </w:pPr>
      <w:r>
        <w:rPr>
          <w:rFonts w:cs="Times New Roman" w:ascii="Times New Roman" w:hAnsi="Times New Roman"/>
          <w:color w:val="222222"/>
          <w:sz w:val="20"/>
          <w:szCs w:val="20"/>
          <w:shd w:fill="FFFFFF" w:val="clear"/>
        </w:rPr>
        <w:t>Pavelka, A., Procházka, A. (2004).</w:t>
      </w:r>
      <w:bookmarkStart w:id="74" w:name="OLE_LINK1"/>
      <w:r>
        <w:rPr>
          <w:rFonts w:cs="Times New Roman" w:ascii="Times New Roman" w:hAnsi="Times New Roman"/>
          <w:color w:val="222222"/>
          <w:sz w:val="20"/>
          <w:szCs w:val="20"/>
          <w:shd w:fill="FFFFFF" w:val="clear"/>
        </w:rPr>
        <w:t xml:space="preserve"> Algorithms for initialization of neural network weights.</w:t>
      </w:r>
      <w:bookmarkEnd w:id="74"/>
      <w:r>
        <w:rPr>
          <w:rFonts w:cs="Times New Roman" w:ascii="Times New Roman" w:hAnsi="Times New Roman"/>
          <w:color w:val="222222"/>
          <w:sz w:val="20"/>
          <w:szCs w:val="20"/>
          <w:shd w:fill="FFFFFF" w:val="clear"/>
        </w:rPr>
        <w:t> </w:t>
      </w:r>
      <w:r>
        <w:rPr>
          <w:rFonts w:cs="Times New Roman" w:ascii="Times New Roman" w:hAnsi="Times New Roman"/>
          <w:i/>
          <w:iCs/>
          <w:color w:val="222222"/>
          <w:sz w:val="20"/>
          <w:szCs w:val="20"/>
          <w:shd w:fill="FFFFFF" w:val="clear"/>
        </w:rPr>
        <w:t xml:space="preserve">In Proceedings of the 12th annual conference, MATLAB, </w:t>
      </w:r>
      <w:r>
        <w:rPr>
          <w:rFonts w:cs="Times New Roman" w:ascii="Times New Roman" w:hAnsi="Times New Roman"/>
          <w:color w:val="222222"/>
          <w:sz w:val="20"/>
          <w:szCs w:val="20"/>
          <w:shd w:fill="FFFFFF" w:val="clear"/>
        </w:rPr>
        <w:t>pp. 453-459.</w:t>
      </w:r>
    </w:p>
    <w:p>
      <w:pPr>
        <w:pStyle w:val="Normal"/>
        <w:widowControl w:val="false"/>
        <w:numPr>
          <w:ilvl w:val="0"/>
          <w:numId w:val="11"/>
        </w:numPr>
        <w:snapToGrid w:val="false"/>
        <w:spacing w:before="120" w:after="60"/>
        <w:ind w:left="426" w:hanging="426"/>
        <w:jc w:val="both"/>
        <w:rPr>
          <w:rFonts w:ascii="Times New Roman" w:hAnsi="Times New Roman" w:cs="Times New Roman"/>
          <w:color w:val="000000" w:themeColor="text1"/>
          <w:sz w:val="20"/>
          <w:szCs w:val="20"/>
          <w:highlight w:val="white"/>
        </w:rPr>
      </w:pPr>
      <w:r>
        <w:rPr>
          <w:rFonts w:cs="Times New Roman" w:ascii="Times New Roman" w:hAnsi="Times New Roman"/>
          <w:color w:val="222222"/>
          <w:sz w:val="20"/>
          <w:szCs w:val="20"/>
          <w:shd w:fill="FFFFFF" w:val="clear"/>
        </w:rPr>
        <w:t xml:space="preserve">Wayahdi, M. R., Zarlis, M., Putra, P. H. (2019). Initialization of the Nguyen-widrow and Kohonen algorithm on the backpropagation method in the classifying process of temperature data in Medan. </w:t>
      </w:r>
      <w:r>
        <w:rPr>
          <w:rFonts w:cs="Times New Roman" w:ascii="Times New Roman" w:hAnsi="Times New Roman"/>
          <w:i/>
          <w:iCs/>
          <w:color w:val="222222"/>
          <w:sz w:val="20"/>
          <w:szCs w:val="20"/>
          <w:shd w:fill="FFFFFF" w:val="clear"/>
        </w:rPr>
        <w:t xml:space="preserve">Journal of Physics: Conference Series, </w:t>
      </w:r>
      <w:r>
        <w:rPr>
          <w:rFonts w:cs="Times New Roman" w:ascii="Times New Roman" w:hAnsi="Times New Roman"/>
          <w:color w:val="222222"/>
          <w:sz w:val="20"/>
          <w:szCs w:val="20"/>
          <w:shd w:fill="FFFFFF" w:val="clear"/>
        </w:rPr>
        <w:t>1235(1), 012031.</w:t>
      </w:r>
      <w:r>
        <w:rPr>
          <w:rFonts w:cs="Times New Roman" w:ascii="Times New Roman" w:hAnsi="Times New Roman"/>
          <w:sz w:val="20"/>
          <w:szCs w:val="20"/>
        </w:rPr>
        <w:t xml:space="preserve"> </w:t>
      </w:r>
    </w:p>
    <w:p>
      <w:pPr>
        <w:pStyle w:val="Normal"/>
        <w:widowControl w:val="false"/>
        <w:numPr>
          <w:ilvl w:val="0"/>
          <w:numId w:val="11"/>
        </w:numPr>
        <w:snapToGrid w:val="false"/>
        <w:spacing w:before="120" w:after="60"/>
        <w:ind w:left="426" w:hanging="426"/>
        <w:jc w:val="both"/>
        <w:rPr>
          <w:rFonts w:ascii="Times New Roman" w:hAnsi="Times New Roman" w:cs="Times New Roman"/>
          <w:color w:val="000000" w:themeColor="text1"/>
          <w:sz w:val="20"/>
          <w:szCs w:val="20"/>
          <w:highlight w:val="white"/>
        </w:rPr>
      </w:pPr>
      <w:r>
        <w:rPr>
          <w:rFonts w:cs="Times New Roman" w:ascii="Times New Roman" w:hAnsi="Times New Roman"/>
          <w:color w:val="222222"/>
          <w:sz w:val="20"/>
          <w:szCs w:val="20"/>
          <w:shd w:fill="FFFFFF" w:val="clear"/>
        </w:rPr>
        <w:t xml:space="preserve">Lundén, J., Koivunen, V. (2007). Scaled conjugate gradient method for radar pulse modulation estimation. </w:t>
      </w:r>
      <w:r>
        <w:rPr>
          <w:rFonts w:cs="Times New Roman" w:ascii="Times New Roman" w:hAnsi="Times New Roman"/>
          <w:i/>
          <w:iCs/>
          <w:color w:val="222222"/>
          <w:sz w:val="20"/>
          <w:szCs w:val="20"/>
          <w:shd w:fill="FFFFFF" w:val="clear"/>
        </w:rPr>
        <w:t>2007 IEEE International Conference on Acoustics, Speech and Signal Processing-ICASSP'07.</w:t>
      </w:r>
      <w:r>
        <w:rPr>
          <w:rFonts w:cs="Times New Roman" w:ascii="Times New Roman" w:hAnsi="Times New Roman"/>
          <w:color w:val="222222"/>
          <w:sz w:val="20"/>
          <w:szCs w:val="20"/>
          <w:shd w:fill="FFFFFF" w:val="clear"/>
        </w:rPr>
        <w:t xml:space="preserve"> pp. II-297. Honolulu, USA. </w:t>
      </w:r>
    </w:p>
    <w:p>
      <w:pPr>
        <w:pStyle w:val="Normal"/>
        <w:widowControl w:val="false"/>
        <w:numPr>
          <w:ilvl w:val="0"/>
          <w:numId w:val="11"/>
        </w:numPr>
        <w:snapToGrid w:val="false"/>
        <w:spacing w:before="120" w:after="60"/>
        <w:ind w:left="426" w:hanging="426"/>
        <w:jc w:val="both"/>
        <w:rPr>
          <w:rFonts w:ascii="Times New Roman" w:hAnsi="Times New Roman" w:cs="Times New Roman"/>
          <w:color w:val="000000" w:themeColor="text1"/>
          <w:sz w:val="20"/>
          <w:szCs w:val="20"/>
          <w:highlight w:val="white"/>
        </w:rPr>
      </w:pPr>
      <w:r>
        <w:rPr>
          <w:rFonts w:cs="Times New Roman" w:ascii="Times New Roman" w:hAnsi="Times New Roman"/>
          <w:color w:val="222222"/>
          <w:sz w:val="20"/>
          <w:szCs w:val="20"/>
          <w:shd w:fill="FFFFFF" w:val="clear"/>
        </w:rPr>
        <w:t>Lourakis, M. I. (2005). A brief description of the Levenberg-Marquardt algorithm implemented by levmar. </w:t>
      </w:r>
      <w:r>
        <w:rPr>
          <w:rFonts w:cs="Times New Roman" w:ascii="Times New Roman" w:hAnsi="Times New Roman"/>
          <w:i/>
          <w:iCs/>
          <w:color w:val="222222"/>
          <w:sz w:val="20"/>
          <w:szCs w:val="20"/>
          <w:shd w:fill="FFFFFF" w:val="clear"/>
        </w:rPr>
        <w:t>Foundation of Research and Technology</w:t>
      </w:r>
      <w:r>
        <w:rPr>
          <w:rFonts w:cs="Times New Roman" w:ascii="Times New Roman" w:hAnsi="Times New Roman"/>
          <w:color w:val="222222"/>
          <w:sz w:val="20"/>
          <w:szCs w:val="20"/>
          <w:shd w:fill="FFFFFF" w:val="clear"/>
        </w:rPr>
        <w:t>, </w:t>
      </w:r>
      <w:r>
        <w:rPr>
          <w:rFonts w:cs="Times New Roman" w:ascii="Times New Roman" w:hAnsi="Times New Roman"/>
          <w:i/>
          <w:iCs/>
          <w:color w:val="222222"/>
          <w:sz w:val="20"/>
          <w:szCs w:val="20"/>
          <w:shd w:fill="FFFFFF" w:val="clear"/>
        </w:rPr>
        <w:t>4</w:t>
      </w:r>
      <w:r>
        <w:rPr>
          <w:rFonts w:cs="Times New Roman" w:ascii="Times New Roman" w:hAnsi="Times New Roman"/>
          <w:color w:val="222222"/>
          <w:sz w:val="20"/>
          <w:szCs w:val="20"/>
          <w:shd w:fill="FFFFFF" w:val="clear"/>
        </w:rPr>
        <w:t>(1), 1-6.</w:t>
      </w:r>
      <w:r>
        <w:rPr>
          <w:rFonts w:cs="Times New Roman" w:ascii="Times New Roman" w:hAnsi="Times New Roman"/>
          <w:sz w:val="20"/>
          <w:szCs w:val="20"/>
        </w:rPr>
        <w:t xml:space="preserve"> </w:t>
      </w:r>
    </w:p>
    <w:p>
      <w:pPr>
        <w:pStyle w:val="Normal"/>
        <w:widowControl w:val="false"/>
        <w:numPr>
          <w:ilvl w:val="0"/>
          <w:numId w:val="11"/>
        </w:numPr>
        <w:snapToGrid w:val="false"/>
        <w:spacing w:before="120" w:after="60"/>
        <w:ind w:left="426" w:hanging="426"/>
        <w:jc w:val="both"/>
        <w:rPr>
          <w:rFonts w:ascii="Times New Roman" w:hAnsi="Times New Roman" w:cs="Times New Roman"/>
          <w:color w:val="000000" w:themeColor="text1"/>
          <w:sz w:val="20"/>
          <w:szCs w:val="20"/>
          <w:highlight w:val="white"/>
        </w:rPr>
      </w:pPr>
      <w:r>
        <w:rPr>
          <w:rFonts w:cs="Times New Roman" w:ascii="Times New Roman" w:hAnsi="Times New Roman"/>
          <w:color w:val="222222"/>
          <w:sz w:val="20"/>
          <w:szCs w:val="20"/>
          <w:shd w:fill="FFFFFF" w:val="clear"/>
        </w:rPr>
        <w:t xml:space="preserve">Madsen, K., Nielsen, H. B., Tingleff, O. (2004). </w:t>
      </w:r>
      <w:r>
        <w:rPr>
          <w:rFonts w:cs="Times New Roman" w:ascii="Times New Roman" w:hAnsi="Times New Roman"/>
          <w:i/>
          <w:iCs/>
          <w:color w:val="222222"/>
          <w:sz w:val="20"/>
          <w:szCs w:val="20"/>
          <w:shd w:fill="FFFFFF" w:val="clear"/>
        </w:rPr>
        <w:t>Methods for non-linear least squares problems.</w:t>
      </w:r>
      <w:r>
        <w:rPr>
          <w:rFonts w:cs="Times New Roman" w:ascii="Times New Roman" w:hAnsi="Times New Roman"/>
          <w:sz w:val="20"/>
          <w:szCs w:val="20"/>
        </w:rPr>
        <w:t xml:space="preserve"> Denmark: Technical University of Denmark.</w:t>
      </w:r>
    </w:p>
    <w:p>
      <w:pPr>
        <w:pStyle w:val="Normal"/>
        <w:widowControl w:val="false"/>
        <w:numPr>
          <w:ilvl w:val="0"/>
          <w:numId w:val="11"/>
        </w:numPr>
        <w:snapToGrid w:val="false"/>
        <w:spacing w:before="120" w:after="60"/>
        <w:ind w:left="426" w:hanging="426"/>
        <w:jc w:val="both"/>
        <w:rPr>
          <w:rFonts w:ascii="Times New Roman" w:hAnsi="Times New Roman" w:cs="Times New Roman"/>
          <w:color w:val="000000" w:themeColor="text1"/>
          <w:sz w:val="20"/>
          <w:szCs w:val="20"/>
          <w:highlight w:val="white"/>
        </w:rPr>
      </w:pPr>
      <w:r>
        <w:rPr>
          <w:rFonts w:cs="Times New Roman" w:ascii="Times New Roman" w:hAnsi="Times New Roman"/>
          <w:color w:val="222222"/>
          <w:sz w:val="20"/>
          <w:szCs w:val="20"/>
          <w:shd w:fill="FFFFFF" w:val="clear"/>
        </w:rPr>
        <w:t>Nielsen, H. B. (1999). </w:t>
      </w:r>
      <w:r>
        <w:rPr>
          <w:rFonts w:cs="Times New Roman" w:ascii="Times New Roman" w:hAnsi="Times New Roman"/>
          <w:i/>
          <w:iCs/>
          <w:color w:val="222222"/>
          <w:sz w:val="20"/>
          <w:szCs w:val="20"/>
          <w:shd w:fill="FFFFFF" w:val="clear"/>
        </w:rPr>
        <w:t xml:space="preserve">Damping parameter in Marquardt's method. </w:t>
      </w:r>
      <w:r>
        <w:rPr>
          <w:rFonts w:cs="Times New Roman" w:ascii="Times New Roman" w:hAnsi="Times New Roman"/>
          <w:sz w:val="20"/>
          <w:szCs w:val="20"/>
        </w:rPr>
        <w:t xml:space="preserve">Denmark: Technical University of Denmark. </w:t>
      </w:r>
    </w:p>
    <w:p>
      <w:pPr>
        <w:pStyle w:val="Normal"/>
        <w:widowControl w:val="false"/>
        <w:numPr>
          <w:ilvl w:val="0"/>
          <w:numId w:val="11"/>
        </w:numPr>
        <w:snapToGrid w:val="false"/>
        <w:spacing w:before="120" w:after="60"/>
        <w:ind w:left="426" w:hanging="426"/>
        <w:jc w:val="both"/>
        <w:rPr>
          <w:rFonts w:ascii="Times New Roman" w:hAnsi="Times New Roman" w:cs="Times New Roman"/>
          <w:color w:val="000000" w:themeColor="text1"/>
          <w:sz w:val="20"/>
          <w:szCs w:val="20"/>
          <w:highlight w:val="white"/>
        </w:rPr>
      </w:pPr>
      <w:r>
        <w:rPr>
          <w:rFonts w:cs="Times New Roman" w:ascii="Times New Roman" w:hAnsi="Times New Roman"/>
          <w:color w:val="222222"/>
          <w:sz w:val="20"/>
          <w:szCs w:val="20"/>
          <w:shd w:fill="FFFFFF" w:val="clear"/>
        </w:rPr>
        <w:t xml:space="preserve">Levenberg, K. (1944). Method for the solution of certain problems in least squares siam. </w:t>
      </w:r>
      <w:r>
        <w:rPr>
          <w:rFonts w:cs="Times New Roman" w:ascii="Times New Roman" w:hAnsi="Times New Roman"/>
          <w:i/>
          <w:iCs/>
          <w:color w:val="222222"/>
          <w:sz w:val="20"/>
          <w:szCs w:val="20"/>
          <w:shd w:fill="FFFFFF" w:val="clear"/>
        </w:rPr>
        <w:t>Quarterly of Applied Mathematics</w:t>
      </w:r>
      <w:r>
        <w:rPr>
          <w:rFonts w:cs="Times New Roman" w:ascii="Times New Roman" w:hAnsi="Times New Roman"/>
          <w:color w:val="222222"/>
          <w:sz w:val="20"/>
          <w:szCs w:val="20"/>
          <w:shd w:fill="FFFFFF" w:val="clear"/>
        </w:rPr>
        <w:t xml:space="preserve">, 2, 164-168. </w:t>
      </w:r>
    </w:p>
    <w:p>
      <w:pPr>
        <w:pStyle w:val="Normal"/>
        <w:widowControl w:val="false"/>
        <w:numPr>
          <w:ilvl w:val="0"/>
          <w:numId w:val="11"/>
        </w:numPr>
        <w:snapToGrid w:val="false"/>
        <w:spacing w:before="120" w:after="60"/>
        <w:ind w:left="426" w:hanging="426"/>
        <w:jc w:val="both"/>
        <w:rPr>
          <w:rFonts w:ascii="Times New Roman" w:hAnsi="Times New Roman" w:cs="Times New Roman"/>
          <w:color w:val="000000" w:themeColor="text1"/>
          <w:sz w:val="20"/>
          <w:szCs w:val="20"/>
          <w:highlight w:val="white"/>
        </w:rPr>
      </w:pPr>
      <w:r>
        <w:rPr>
          <w:rFonts w:cs="Times New Roman" w:ascii="Times New Roman" w:hAnsi="Times New Roman"/>
          <w:color w:val="222222"/>
          <w:sz w:val="20"/>
          <w:szCs w:val="20"/>
          <w:shd w:fill="FFFFFF" w:val="clear"/>
        </w:rPr>
        <w:t>Marquardt, D. W. (1963). An algorithm for least-squares estimation of nonlinear parameters. </w:t>
      </w:r>
      <w:r>
        <w:rPr>
          <w:rFonts w:cs="Times New Roman" w:ascii="Times New Roman" w:hAnsi="Times New Roman"/>
          <w:i/>
          <w:iCs/>
          <w:color w:val="222222"/>
          <w:sz w:val="20"/>
          <w:szCs w:val="20"/>
          <w:shd w:fill="FFFFFF" w:val="clear"/>
        </w:rPr>
        <w:t>Journal of the society for Industrial and Applied Mathematics</w:t>
      </w:r>
      <w:r>
        <w:rPr>
          <w:rFonts w:cs="Times New Roman" w:ascii="Times New Roman" w:hAnsi="Times New Roman"/>
          <w:color w:val="222222"/>
          <w:sz w:val="20"/>
          <w:szCs w:val="20"/>
          <w:shd w:fill="FFFFFF" w:val="clear"/>
        </w:rPr>
        <w:t>, </w:t>
      </w:r>
      <w:r>
        <w:rPr>
          <w:rFonts w:cs="Times New Roman" w:ascii="Times New Roman" w:hAnsi="Times New Roman"/>
          <w:i/>
          <w:iCs/>
          <w:color w:val="222222"/>
          <w:sz w:val="20"/>
          <w:szCs w:val="20"/>
          <w:shd w:fill="FFFFFF" w:val="clear"/>
        </w:rPr>
        <w:t>11</w:t>
      </w:r>
      <w:r>
        <w:rPr>
          <w:rFonts w:cs="Times New Roman" w:ascii="Times New Roman" w:hAnsi="Times New Roman"/>
          <w:color w:val="222222"/>
          <w:sz w:val="20"/>
          <w:szCs w:val="20"/>
          <w:shd w:fill="FFFFFF" w:val="clear"/>
        </w:rPr>
        <w:t>(2), 431-441.</w:t>
      </w:r>
      <w:r>
        <w:rPr>
          <w:rFonts w:cs="Times New Roman" w:ascii="Times New Roman" w:hAnsi="Times New Roman"/>
          <w:sz w:val="20"/>
          <w:szCs w:val="20"/>
        </w:rPr>
        <w:t xml:space="preserve"> </w:t>
      </w:r>
    </w:p>
    <w:p>
      <w:pPr>
        <w:pStyle w:val="Normal"/>
        <w:widowControl w:val="false"/>
        <w:numPr>
          <w:ilvl w:val="0"/>
          <w:numId w:val="11"/>
        </w:numPr>
        <w:snapToGrid w:val="false"/>
        <w:spacing w:before="120" w:after="60"/>
        <w:ind w:left="426" w:hanging="426"/>
        <w:jc w:val="both"/>
        <w:rPr>
          <w:rFonts w:ascii="Times New Roman" w:hAnsi="Times New Roman" w:cs="Times New Roman"/>
          <w:color w:val="000000" w:themeColor="text1"/>
          <w:sz w:val="20"/>
          <w:szCs w:val="20"/>
          <w:highlight w:val="white"/>
        </w:rPr>
      </w:pPr>
      <w:r>
        <w:rPr>
          <w:rFonts w:cs="Times New Roman" w:ascii="Times New Roman" w:hAnsi="Times New Roman"/>
          <w:color w:val="222222"/>
          <w:sz w:val="20"/>
          <w:szCs w:val="20"/>
          <w:shd w:fill="FFFFFF" w:val="clear"/>
        </w:rPr>
        <w:t>MacKay, D. J. (1992). Bayesian interpolation. </w:t>
      </w:r>
      <w:r>
        <w:rPr>
          <w:rFonts w:cs="Times New Roman" w:ascii="Times New Roman" w:hAnsi="Times New Roman"/>
          <w:i/>
          <w:iCs/>
          <w:color w:val="222222"/>
          <w:sz w:val="20"/>
          <w:szCs w:val="20"/>
          <w:shd w:fill="FFFFFF" w:val="clear"/>
        </w:rPr>
        <w:t>Neural computation</w:t>
      </w:r>
      <w:r>
        <w:rPr>
          <w:rFonts w:cs="Times New Roman" w:ascii="Times New Roman" w:hAnsi="Times New Roman"/>
          <w:color w:val="222222"/>
          <w:sz w:val="20"/>
          <w:szCs w:val="20"/>
          <w:shd w:fill="FFFFFF" w:val="clear"/>
        </w:rPr>
        <w:t>, </w:t>
      </w:r>
      <w:r>
        <w:rPr>
          <w:rFonts w:cs="Times New Roman" w:ascii="Times New Roman" w:hAnsi="Times New Roman"/>
          <w:i/>
          <w:iCs/>
          <w:color w:val="222222"/>
          <w:sz w:val="20"/>
          <w:szCs w:val="20"/>
          <w:shd w:fill="FFFFFF" w:val="clear"/>
        </w:rPr>
        <w:t>4</w:t>
      </w:r>
      <w:r>
        <w:rPr>
          <w:rFonts w:cs="Times New Roman" w:ascii="Times New Roman" w:hAnsi="Times New Roman"/>
          <w:color w:val="222222"/>
          <w:sz w:val="20"/>
          <w:szCs w:val="20"/>
          <w:shd w:fill="FFFFFF" w:val="clear"/>
        </w:rPr>
        <w:t>(3), 415-447.</w:t>
      </w:r>
    </w:p>
    <w:p>
      <w:pPr>
        <w:pStyle w:val="Normal"/>
        <w:widowControl w:val="false"/>
        <w:numPr>
          <w:ilvl w:val="0"/>
          <w:numId w:val="11"/>
        </w:numPr>
        <w:snapToGrid w:val="false"/>
        <w:spacing w:before="120" w:after="60"/>
        <w:ind w:left="426" w:hanging="426"/>
        <w:jc w:val="both"/>
        <w:rPr>
          <w:rFonts w:ascii="Times New Roman" w:hAnsi="Times New Roman" w:cs="Times New Roman"/>
          <w:b/>
          <w:b/>
          <w:bCs/>
          <w:sz w:val="22"/>
          <w:szCs w:val="22"/>
        </w:rPr>
      </w:pPr>
      <w:r>
        <w:rPr>
          <w:rFonts w:cs="Times New Roman" w:ascii="Times New Roman" w:hAnsi="Times New Roman"/>
          <w:color w:val="222222"/>
          <w:sz w:val="20"/>
          <w:szCs w:val="20"/>
          <w:shd w:fill="FFFFFF" w:val="clear"/>
        </w:rPr>
        <w:t xml:space="preserve">Foresee, F. D., Hagan, M. T. (1997). Gauss-Newton approximation to Bayesian learning. </w:t>
      </w:r>
      <w:r>
        <w:rPr>
          <w:rFonts w:cs="Times New Roman" w:ascii="Times New Roman" w:hAnsi="Times New Roman"/>
          <w:i/>
          <w:iCs/>
          <w:color w:val="222222"/>
          <w:sz w:val="20"/>
          <w:szCs w:val="20"/>
          <w:shd w:fill="FFFFFF" w:val="clear"/>
        </w:rPr>
        <w:t xml:space="preserve">Proceedings of international conference on neural networks (ICNN'97), </w:t>
      </w:r>
      <w:r>
        <w:rPr>
          <w:rFonts w:cs="Times New Roman" w:ascii="Times New Roman" w:hAnsi="Times New Roman"/>
          <w:color w:val="222222"/>
          <w:sz w:val="20"/>
          <w:szCs w:val="20"/>
          <w:shd w:fill="FFFFFF" w:val="clear"/>
        </w:rPr>
        <w:t xml:space="preserve">pp. 1930-1935. Houston, USA. </w:t>
      </w:r>
    </w:p>
    <w:p>
      <w:pPr>
        <w:pStyle w:val="Normal"/>
        <w:widowControl w:val="false"/>
        <w:numPr>
          <w:ilvl w:val="0"/>
          <w:numId w:val="11"/>
        </w:numPr>
        <w:snapToGrid w:val="false"/>
        <w:spacing w:before="120" w:after="60"/>
        <w:ind w:left="426" w:hanging="426"/>
        <w:jc w:val="both"/>
        <w:rPr>
          <w:rFonts w:ascii="Times New Roman" w:hAnsi="Times New Roman" w:cs="Times New Roman"/>
          <w:b/>
          <w:b/>
          <w:bCs/>
          <w:sz w:val="22"/>
          <w:szCs w:val="22"/>
        </w:rPr>
      </w:pPr>
      <w:r>
        <w:rPr>
          <w:rFonts w:cs="Times New Roman" w:ascii="Times New Roman" w:hAnsi="Times New Roman"/>
          <w:color w:val="222222"/>
          <w:sz w:val="20"/>
          <w:szCs w:val="20"/>
          <w:shd w:fill="FFFFFF" w:val="clear"/>
        </w:rPr>
        <w:t>Pilkey, W. D., Pilkey, D. F., Bi, Z. (2020). </w:t>
      </w:r>
      <w:r>
        <w:rPr>
          <w:rFonts w:cs="Times New Roman" w:ascii="Times New Roman" w:hAnsi="Times New Roman"/>
          <w:i/>
          <w:iCs/>
          <w:color w:val="222222"/>
          <w:sz w:val="20"/>
          <w:szCs w:val="20"/>
          <w:shd w:fill="FFFFFF" w:val="clear"/>
        </w:rPr>
        <w:t>Peterson's stress concentration factors</w:t>
      </w:r>
      <w:r>
        <w:rPr>
          <w:rFonts w:cs="Times New Roman" w:ascii="Times New Roman" w:hAnsi="Times New Roman"/>
          <w:color w:val="222222"/>
          <w:sz w:val="20"/>
          <w:szCs w:val="20"/>
          <w:shd w:fill="FFFFFF" w:val="clear"/>
        </w:rPr>
        <w:t>.</w:t>
      </w:r>
      <w:bookmarkStart w:id="75" w:name="OLE_LINK2"/>
      <w:r>
        <w:rPr>
          <w:rFonts w:cs="Times New Roman" w:ascii="Times New Roman" w:hAnsi="Times New Roman"/>
          <w:color w:val="222222"/>
          <w:sz w:val="20"/>
          <w:szCs w:val="20"/>
          <w:shd w:fill="FFFFFF" w:val="clear"/>
        </w:rPr>
        <w:t xml:space="preserve"> USA: John Wiley &amp; Sons.</w:t>
      </w:r>
      <w:bookmarkEnd w:id="75"/>
      <w:r>
        <w:rPr>
          <w:rFonts w:cs="Times New Roman" w:ascii="Times New Roman" w:hAnsi="Times New Roman"/>
          <w:sz w:val="20"/>
          <w:szCs w:val="20"/>
        </w:rPr>
        <w:t xml:space="preserve"> </w:t>
      </w:r>
    </w:p>
    <w:p>
      <w:pPr>
        <w:pStyle w:val="Normal"/>
        <w:widowControl w:val="false"/>
        <w:numPr>
          <w:ilvl w:val="0"/>
          <w:numId w:val="11"/>
        </w:numPr>
        <w:snapToGrid w:val="false"/>
        <w:spacing w:before="120" w:after="60"/>
        <w:ind w:left="426" w:hanging="426"/>
        <w:jc w:val="both"/>
        <w:rPr>
          <w:rFonts w:ascii="Times New Roman" w:hAnsi="Times New Roman" w:cs="Times New Roman"/>
          <w:b/>
          <w:b/>
          <w:bCs/>
          <w:sz w:val="22"/>
          <w:szCs w:val="22"/>
        </w:rPr>
      </w:pPr>
      <w:r>
        <w:rPr>
          <w:rFonts w:cs="Times New Roman" w:ascii="Times New Roman" w:hAnsi="Times New Roman"/>
          <w:sz w:val="20"/>
          <w:szCs w:val="20"/>
        </w:rPr>
        <w:t xml:space="preserve">Ansys. (2018). </w:t>
      </w:r>
      <w:r>
        <w:rPr>
          <w:rFonts w:cs="Times New Roman" w:ascii="Times New Roman" w:hAnsi="Times New Roman"/>
          <w:i/>
          <w:iCs/>
          <w:sz w:val="20"/>
          <w:szCs w:val="20"/>
        </w:rPr>
        <w:t>Mechanical APDL Theory Reference</w:t>
      </w:r>
      <w:r>
        <w:rPr>
          <w:rFonts w:cs="Times New Roman" w:ascii="Times New Roman" w:hAnsi="Times New Roman"/>
          <w:sz w:val="20"/>
          <w:szCs w:val="20"/>
        </w:rPr>
        <w:t xml:space="preserve">, </w:t>
      </w:r>
      <w:bookmarkStart w:id="76" w:name="OLE_LINK3"/>
      <w:r>
        <w:rPr>
          <w:rFonts w:cs="Times New Roman" w:ascii="Times New Roman" w:hAnsi="Times New Roman"/>
          <w:sz w:val="20"/>
          <w:szCs w:val="20"/>
        </w:rPr>
        <w:t>USA: Ansys Inc</w:t>
      </w:r>
      <w:bookmarkEnd w:id="76"/>
      <w:r>
        <w:rPr>
          <w:rFonts w:cs="Times New Roman" w:ascii="Times New Roman" w:hAnsi="Times New Roman"/>
          <w:sz w:val="20"/>
          <w:szCs w:val="20"/>
        </w:rPr>
        <w:t xml:space="preserve">. </w:t>
      </w:r>
    </w:p>
    <w:p>
      <w:pPr>
        <w:pStyle w:val="Normal"/>
        <w:widowControl w:val="false"/>
        <w:numPr>
          <w:ilvl w:val="0"/>
          <w:numId w:val="11"/>
        </w:numPr>
        <w:snapToGrid w:val="false"/>
        <w:spacing w:before="120" w:after="60"/>
        <w:ind w:left="426" w:hanging="426"/>
        <w:jc w:val="both"/>
        <w:rPr/>
      </w:pPr>
      <w:r>
        <w:rPr>
          <w:rFonts w:cs="Times New Roman" w:ascii="Times New Roman" w:hAnsi="Times New Roman"/>
          <w:sz w:val="20"/>
          <w:szCs w:val="20"/>
        </w:rPr>
        <w:t xml:space="preserve">Matlab. (2018). </w:t>
      </w:r>
      <w:r>
        <w:rPr>
          <w:rFonts w:cs="Times New Roman" w:ascii="Times New Roman" w:hAnsi="Times New Roman"/>
          <w:i/>
          <w:iCs/>
          <w:sz w:val="20"/>
          <w:szCs w:val="20"/>
        </w:rPr>
        <w:t>Statistics and Machine Learning Toolbox:User's Guide</w:t>
      </w:r>
      <w:r>
        <w:rPr>
          <w:rFonts w:cs="Times New Roman" w:ascii="Times New Roman" w:hAnsi="Times New Roman"/>
          <w:sz w:val="20"/>
          <w:szCs w:val="20"/>
        </w:rPr>
        <w:t xml:space="preserve">. </w:t>
      </w:r>
      <w:bookmarkStart w:id="77" w:name="OLE_LINK4"/>
      <w:r>
        <w:rPr>
          <w:rFonts w:cs="Times New Roman" w:ascii="Times New Roman" w:hAnsi="Times New Roman"/>
          <w:sz w:val="20"/>
          <w:szCs w:val="20"/>
        </w:rPr>
        <w:t>USA: MathWorks</w:t>
      </w:r>
      <w:bookmarkEnd w:id="77"/>
      <w:r>
        <w:rPr>
          <w:rFonts w:cs="Times New Roman" w:ascii="Times New Roman" w:hAnsi="Times New Roman"/>
          <w:sz w:val="20"/>
          <w:szCs w:val="20"/>
        </w:rPr>
        <w:t>.</w:t>
      </w:r>
    </w:p>
    <w:p>
      <w:pPr>
        <w:pStyle w:val="Normal"/>
        <w:widowControl w:val="false"/>
        <w:numPr>
          <w:ilvl w:val="0"/>
          <w:numId w:val="11"/>
        </w:numPr>
        <w:snapToGrid w:val="false"/>
        <w:spacing w:before="120" w:after="60"/>
        <w:ind w:left="426" w:hanging="426"/>
        <w:jc w:val="both"/>
        <w:rPr/>
      </w:pPr>
      <w:r>
        <w:rPr>
          <w:rFonts w:cs="Times New Roman" w:ascii="Times New Roman" w:hAnsi="Times New Roman"/>
          <w:color w:val="222222"/>
          <w:sz w:val="20"/>
          <w:szCs w:val="20"/>
          <w:shd w:fill="FFFFFF" w:val="clear"/>
        </w:rPr>
        <w:t>Young, W. C., Budynas, R. G., Sadegh, A. M. (2012). </w:t>
      </w:r>
      <w:r>
        <w:rPr>
          <w:rFonts w:cs="Times New Roman" w:ascii="Times New Roman" w:hAnsi="Times New Roman"/>
          <w:i/>
          <w:iCs/>
          <w:color w:val="222222"/>
          <w:sz w:val="20"/>
          <w:szCs w:val="20"/>
          <w:shd w:fill="FFFFFF" w:val="clear"/>
        </w:rPr>
        <w:t>Roark's formulas for stress and strain</w:t>
      </w:r>
      <w:r>
        <w:rPr>
          <w:rFonts w:cs="Times New Roman" w:ascii="Times New Roman" w:hAnsi="Times New Roman"/>
          <w:color w:val="222222"/>
          <w:sz w:val="20"/>
          <w:szCs w:val="20"/>
          <w:shd w:fill="FFFFFF" w:val="clear"/>
        </w:rPr>
        <w:t>. USA: McGraw-Hill Education.</w:t>
      </w:r>
      <w:r>
        <w:rPr>
          <w:rFonts w:cs="Times New Roman" w:ascii="Times New Roman" w:hAnsi="Times New Roman"/>
          <w:sz w:val="20"/>
          <w:szCs w:val="20"/>
        </w:rPr>
        <w:t xml:space="preserve"> </w:t>
      </w:r>
    </w:p>
    <w:sectPr>
      <w:type w:val="nextPage"/>
      <w:pgSz w:w="12240" w:h="15840"/>
      <w:pgMar w:left="1440" w:right="1416" w:header="0" w:top="1440" w:footer="0" w:bottom="1440" w:gutter="0"/>
      <w:lnNumType w:countBy="1" w:restart="newPage" w:distance="28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宋体">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roman"/>
    <w:pitch w:val="variable"/>
  </w:font>
  <w:font w:name="Calibri">
    <w:charset w:val="01"/>
    <w:family w:val="roman"/>
    <w:pitch w:val="variable"/>
  </w:font>
  <w:font w:name="Minion Pro">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Letter"/>
      <w:lvlText w:val="%1."/>
      <w:lvlJc w:val="left"/>
      <w:pPr>
        <w:tabs>
          <w:tab w:val="num" w:pos="0"/>
        </w:tabs>
        <w:ind w:left="720" w:hanging="360"/>
      </w:pPr>
      <w:rPr>
        <w:rFonts w:cs="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lowerLetter"/>
      <w:lvlText w:val="%1."/>
      <w:lvlJc w:val="left"/>
      <w:pPr>
        <w:tabs>
          <w:tab w:val="num" w:pos="0"/>
        </w:tabs>
        <w:ind w:left="720" w:hanging="360"/>
      </w:pPr>
      <w:rPr>
        <w:rFonts w:cs="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1"/>
      <w:numFmt w:val="lowerLetter"/>
      <w:lvlText w:val="%1."/>
      <w:lvlJc w:val="left"/>
      <w:pPr>
        <w:tabs>
          <w:tab w:val="num" w:pos="0"/>
        </w:tabs>
        <w:ind w:left="720" w:hanging="360"/>
      </w:pPr>
      <w:rPr>
        <w:rFonts w:eastAsia="宋体" w:cs="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lvl w:ilvl="0">
      <w:start w:val="1"/>
      <w:numFmt w:val="decimal"/>
      <w:lvlText w:val="%1."/>
      <w:lvlJc w:val="left"/>
      <w:pPr>
        <w:tabs>
          <w:tab w:val="num" w:pos="0"/>
        </w:tabs>
        <w:ind w:left="425" w:hanging="425"/>
      </w:pPr>
      <w:rPr>
        <w:sz w:val="20"/>
        <w:b w:val="false"/>
        <w:szCs w:val="20"/>
        <w:bCs w:val="false"/>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40"/>
  <w:defaultTabStop w:val="720"/>
  <w:compat>
    <w:doNotExpandShiftReturn/>
  </w:compat>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utoRedefine/>
    <w:qFormat/>
    <w:pPr>
      <w:widowControl/>
      <w:suppressAutoHyphens w:val="true"/>
      <w:bidi w:val="0"/>
      <w:spacing w:before="0" w:after="0"/>
      <w:jc w:val="left"/>
    </w:pPr>
    <w:rPr>
      <w:rFonts w:ascii="宋体" w:hAnsi="宋体" w:eastAsia="宋体" w:cs="宋体"/>
      <w:color w:val="auto"/>
      <w:kern w:val="0"/>
      <w:sz w:val="24"/>
      <w:szCs w:val="24"/>
      <w:lang w:val="en-US" w:eastAsia="zh-CN" w:bidi="ar-SA"/>
    </w:rPr>
  </w:style>
  <w:style w:type="paragraph" w:styleId="Heading1">
    <w:name w:val="Heading 1"/>
    <w:basedOn w:val="Normal"/>
    <w:next w:val="Normal"/>
    <w:link w:val="10"/>
    <w:autoRedefine/>
    <w:uiPriority w:val="9"/>
    <w:qFormat/>
    <w:pPr>
      <w:keepNext w:val="true"/>
      <w:keepLines/>
      <w:spacing w:before="240" w:after="0"/>
      <w:outlineLvl w:val="0"/>
    </w:pPr>
    <w:rPr>
      <w:rFonts w:ascii="Calibri Light" w:hAnsi="Calibri Light" w:eastAsia="等线 Light"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20"/>
    <w:autoRedefine/>
    <w:uiPriority w:val="9"/>
    <w:unhideWhenUsed/>
    <w:qFormat/>
    <w:pPr>
      <w:keepNext w:val="true"/>
      <w:keepLines/>
      <w:spacing w:before="40" w:after="0"/>
      <w:outlineLvl w:val="1"/>
    </w:pPr>
    <w:rPr>
      <w:rFonts w:ascii="Calibri Light" w:hAnsi="Calibri Light" w:eastAsia="等线 Light"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30"/>
    <w:autoRedefine/>
    <w:uiPriority w:val="9"/>
    <w:unhideWhenUsed/>
    <w:qFormat/>
    <w:pPr>
      <w:keepNext w:val="true"/>
      <w:keepLines/>
      <w:spacing w:before="40" w:after="0"/>
      <w:outlineLvl w:val="2"/>
    </w:pPr>
    <w:rPr>
      <w:rFonts w:ascii="Calibri Light" w:hAnsi="Calibri Light" w:eastAsia="等线 Light" w:cs="" w:asciiTheme="majorHAnsi" w:cstheme="majorBidi" w:eastAsiaTheme="majorEastAsia" w:hAnsiTheme="majorHAnsi"/>
      <w:color w:val="1F3864" w:themeColor="accent1" w:themeShade="80"/>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character" w:styleId="Linenumber">
    <w:name w:val="line number"/>
    <w:basedOn w:val="DefaultParagraphFont"/>
    <w:uiPriority w:val="99"/>
    <w:semiHidden/>
    <w:unhideWhenUsed/>
    <w:qFormat/>
    <w:rPr/>
  </w:style>
  <w:style w:type="character" w:styleId="InternetLink">
    <w:name w:val="Hyperlink"/>
    <w:basedOn w:val="DefaultParagraphFont"/>
    <w:uiPriority w:val="99"/>
    <w:unhideWhenUsed/>
    <w:qFormat/>
    <w:rPr>
      <w:color w:val="0563C1" w:themeColor="hyperlink"/>
      <w:u w:val="single"/>
    </w:rPr>
  </w:style>
  <w:style w:type="character" w:styleId="Annotationreference">
    <w:name w:val="annotation reference"/>
    <w:basedOn w:val="DefaultParagraphFont"/>
    <w:uiPriority w:val="99"/>
    <w:semiHidden/>
    <w:unhideWhenUsed/>
    <w:qFormat/>
    <w:rPr>
      <w:sz w:val="16"/>
      <w:szCs w:val="16"/>
    </w:rPr>
  </w:style>
  <w:style w:type="character" w:styleId="1" w:customStyle="1">
    <w:name w:val="标题 1 字符"/>
    <w:basedOn w:val="DefaultParagraphFont"/>
    <w:link w:val="1"/>
    <w:uiPriority w:val="9"/>
    <w:qFormat/>
    <w:rPr>
      <w:rFonts w:ascii="Calibri Light" w:hAnsi="Calibri Light" w:eastAsia="等线 Light" w:cs="" w:asciiTheme="majorHAnsi" w:cstheme="majorBidi" w:eastAsiaTheme="majorEastAsia" w:hAnsiTheme="majorHAnsi"/>
      <w:color w:val="2F5496" w:themeColor="accent1" w:themeShade="bf"/>
      <w:sz w:val="32"/>
      <w:szCs w:val="32"/>
    </w:rPr>
  </w:style>
  <w:style w:type="character" w:styleId="2" w:customStyle="1">
    <w:name w:val="标题 2 字符"/>
    <w:basedOn w:val="DefaultParagraphFont"/>
    <w:link w:val="2"/>
    <w:uiPriority w:val="9"/>
    <w:qFormat/>
    <w:rPr>
      <w:rFonts w:ascii="Calibri Light" w:hAnsi="Calibri Light" w:eastAsia="等线 Light" w:cs="" w:asciiTheme="majorHAnsi" w:cstheme="majorBidi" w:eastAsiaTheme="majorEastAsia" w:hAnsiTheme="majorHAnsi"/>
      <w:color w:val="2F5496" w:themeColor="accent1" w:themeShade="bf"/>
      <w:sz w:val="26"/>
      <w:szCs w:val="26"/>
    </w:rPr>
  </w:style>
  <w:style w:type="character" w:styleId="3" w:customStyle="1">
    <w:name w:val="标题 3 字符"/>
    <w:basedOn w:val="DefaultParagraphFont"/>
    <w:link w:val="3"/>
    <w:uiPriority w:val="9"/>
    <w:qFormat/>
    <w:rPr>
      <w:rFonts w:ascii="Calibri Light" w:hAnsi="Calibri Light" w:eastAsia="等线 Light" w:cs="" w:asciiTheme="majorHAnsi" w:cstheme="majorBidi" w:eastAsiaTheme="majorEastAsia" w:hAnsiTheme="majorHAnsi"/>
      <w:color w:val="1F3864" w:themeColor="accent1" w:themeShade="80"/>
      <w:sz w:val="24"/>
      <w:szCs w:val="24"/>
    </w:rPr>
  </w:style>
  <w:style w:type="character" w:styleId="Style11" w:customStyle="1">
    <w:name w:val="批注框文本 字符"/>
    <w:basedOn w:val="DefaultParagraphFont"/>
    <w:link w:val="a8"/>
    <w:uiPriority w:val="99"/>
    <w:semiHidden/>
    <w:qFormat/>
    <w:rPr>
      <w:rFonts w:ascii="Segoe UI" w:hAnsi="Segoe UI" w:eastAsia="宋体" w:cs="Segoe UI"/>
      <w:sz w:val="18"/>
      <w:szCs w:val="18"/>
    </w:rPr>
  </w:style>
  <w:style w:type="character" w:styleId="Text" w:customStyle="1">
    <w:name w:val="text"/>
    <w:basedOn w:val="DefaultParagraphFont"/>
    <w:qFormat/>
    <w:rPr/>
  </w:style>
  <w:style w:type="character" w:styleId="PlaceholderText">
    <w:name w:val="Placeholder Text"/>
    <w:basedOn w:val="DefaultParagraphFont"/>
    <w:uiPriority w:val="99"/>
    <w:semiHidden/>
    <w:qFormat/>
    <w:rPr>
      <w:color w:val="808080"/>
    </w:rPr>
  </w:style>
  <w:style w:type="character" w:styleId="Mo" w:customStyle="1">
    <w:name w:val="mo"/>
    <w:basedOn w:val="DefaultParagraphFont"/>
    <w:qFormat/>
    <w:rPr/>
  </w:style>
  <w:style w:type="character" w:styleId="Style12" w:customStyle="1">
    <w:name w:val="批注文字 字符"/>
    <w:basedOn w:val="DefaultParagraphFont"/>
    <w:link w:val="a4"/>
    <w:uiPriority w:val="99"/>
    <w:semiHidden/>
    <w:qFormat/>
    <w:rPr>
      <w:rFonts w:ascii="宋体" w:hAnsi="宋体" w:eastAsia="宋体" w:cs="宋体"/>
      <w:sz w:val="20"/>
      <w:szCs w:val="20"/>
    </w:rPr>
  </w:style>
  <w:style w:type="character" w:styleId="Style13" w:customStyle="1">
    <w:name w:val="批注主题 字符"/>
    <w:basedOn w:val="Style12"/>
    <w:link w:val="af0"/>
    <w:uiPriority w:val="99"/>
    <w:semiHidden/>
    <w:qFormat/>
    <w:rPr>
      <w:rFonts w:ascii="宋体" w:hAnsi="宋体" w:eastAsia="宋体" w:cs="宋体"/>
      <w:b/>
      <w:bCs/>
      <w:sz w:val="20"/>
      <w:szCs w:val="20"/>
    </w:rPr>
  </w:style>
  <w:style w:type="character" w:styleId="Titletext" w:customStyle="1">
    <w:name w:val="title-text"/>
    <w:basedOn w:val="DefaultParagraphFont"/>
    <w:qFormat/>
    <w:rPr/>
  </w:style>
  <w:style w:type="character" w:styleId="Style14" w:customStyle="1">
    <w:name w:val="副标题 字符"/>
    <w:basedOn w:val="DefaultParagraphFont"/>
    <w:link w:val="ae"/>
    <w:uiPriority w:val="11"/>
    <w:qFormat/>
    <w:rPr>
      <w:color w:val="595959" w:themeColor="text1" w:themeTint="a6"/>
      <w:spacing w:val="15"/>
    </w:rPr>
  </w:style>
  <w:style w:type="character" w:styleId="Style15" w:customStyle="1">
    <w:name w:val="日期 字符"/>
    <w:basedOn w:val="DefaultParagraphFont"/>
    <w:link w:val="a6"/>
    <w:uiPriority w:val="99"/>
    <w:semiHidden/>
    <w:qFormat/>
    <w:rPr>
      <w:rFonts w:ascii="宋体" w:hAnsi="宋体" w:eastAsia="宋体" w:cs="宋体"/>
      <w:sz w:val="24"/>
      <w:szCs w:val="24"/>
    </w:rPr>
  </w:style>
  <w:style w:type="character" w:styleId="Style16" w:customStyle="1">
    <w:name w:val="页眉 字符"/>
    <w:basedOn w:val="DefaultParagraphFont"/>
    <w:link w:val="ac"/>
    <w:uiPriority w:val="99"/>
    <w:qFormat/>
    <w:rPr>
      <w:rFonts w:ascii="宋体" w:hAnsi="宋体" w:eastAsia="宋体" w:cs="宋体"/>
      <w:sz w:val="24"/>
      <w:szCs w:val="24"/>
    </w:rPr>
  </w:style>
  <w:style w:type="character" w:styleId="FooterChar" w:customStyle="1">
    <w:name w:val="Footer Char"/>
    <w:basedOn w:val="DefaultParagraphFont"/>
    <w:uiPriority w:val="99"/>
    <w:qFormat/>
    <w:rPr>
      <w:rFonts w:ascii="宋体" w:hAnsi="宋体" w:eastAsia="宋体" w:cs="宋体"/>
      <w:sz w:val="24"/>
      <w:szCs w:val="24"/>
    </w:rPr>
  </w:style>
  <w:style w:type="character" w:styleId="Style17" w:customStyle="1">
    <w:name w:val="页脚 字符"/>
    <w:basedOn w:val="DefaultParagraphFont"/>
    <w:link w:val="aa"/>
    <w:uiPriority w:val="99"/>
    <w:qFormat/>
    <w:rPr>
      <w:sz w:val="18"/>
      <w:szCs w:val="18"/>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next w:val="Normal"/>
    <w:autoRedefine/>
    <w:uiPriority w:val="35"/>
    <w:unhideWhenUsed/>
    <w:qFormat/>
    <w:pPr>
      <w:spacing w:before="0" w:after="200"/>
    </w:pPr>
    <w:rPr>
      <w:i/>
      <w:iCs/>
      <w:color w:val="44546A" w:themeColor="text2"/>
      <w:sz w:val="18"/>
      <w:szCs w:val="18"/>
    </w:rPr>
  </w:style>
  <w:style w:type="paragraph" w:styleId="Annotationtext">
    <w:name w:val="annotation text"/>
    <w:basedOn w:val="Normal"/>
    <w:link w:val="a5"/>
    <w:autoRedefine/>
    <w:uiPriority w:val="99"/>
    <w:semiHidden/>
    <w:unhideWhenUsed/>
    <w:qFormat/>
    <w:pPr/>
    <w:rPr>
      <w:sz w:val="20"/>
      <w:szCs w:val="20"/>
    </w:rPr>
  </w:style>
  <w:style w:type="paragraph" w:styleId="Date">
    <w:name w:val="Date"/>
    <w:basedOn w:val="Normal"/>
    <w:next w:val="Normal"/>
    <w:link w:val="a7"/>
    <w:autoRedefine/>
    <w:uiPriority w:val="99"/>
    <w:semiHidden/>
    <w:unhideWhenUsed/>
    <w:qFormat/>
    <w:pPr/>
    <w:rPr/>
  </w:style>
  <w:style w:type="paragraph" w:styleId="BalloonText">
    <w:name w:val="Balloon Text"/>
    <w:basedOn w:val="Normal"/>
    <w:link w:val="a9"/>
    <w:autoRedefine/>
    <w:uiPriority w:val="99"/>
    <w:semiHidden/>
    <w:unhideWhenUsed/>
    <w:qFormat/>
    <w:pPr/>
    <w:rPr>
      <w:rFonts w:ascii="Segoe UI" w:hAnsi="Segoe UI" w:cs="Segoe UI"/>
      <w:sz w:val="18"/>
      <w:szCs w:val="18"/>
    </w:rPr>
  </w:style>
  <w:style w:type="paragraph" w:styleId="HeaderandFooter">
    <w:name w:val="Header and Footer"/>
    <w:basedOn w:val="Normal"/>
    <w:qFormat/>
    <w:pPr/>
    <w:rPr/>
  </w:style>
  <w:style w:type="paragraph" w:styleId="Footer">
    <w:name w:val="Footer"/>
    <w:basedOn w:val="Normal"/>
    <w:link w:val="ab"/>
    <w:autoRedefine/>
    <w:uiPriority w:val="99"/>
    <w:unhideWhenUsed/>
    <w:qFormat/>
    <w:pPr>
      <w:suppressLineNumbers/>
      <w:tabs>
        <w:tab w:val="clear" w:pos="720"/>
        <w:tab w:val="center" w:pos="4513" w:leader="none"/>
        <w:tab w:val="right" w:pos="9026" w:leader="none"/>
      </w:tabs>
    </w:pPr>
    <w:rPr/>
  </w:style>
  <w:style w:type="paragraph" w:styleId="Header">
    <w:name w:val="Header"/>
    <w:basedOn w:val="Normal"/>
    <w:link w:val="ad"/>
    <w:autoRedefine/>
    <w:uiPriority w:val="99"/>
    <w:unhideWhenUsed/>
    <w:qFormat/>
    <w:pPr>
      <w:suppressLineNumbers/>
      <w:tabs>
        <w:tab w:val="clear" w:pos="720"/>
        <w:tab w:val="center" w:pos="4513" w:leader="none"/>
        <w:tab w:val="right" w:pos="9026" w:leader="none"/>
      </w:tabs>
    </w:pPr>
    <w:rPr/>
  </w:style>
  <w:style w:type="paragraph" w:styleId="Contents1">
    <w:name w:val="TOC 1"/>
    <w:basedOn w:val="Normal"/>
    <w:next w:val="Normal"/>
    <w:autoRedefine/>
    <w:uiPriority w:val="39"/>
    <w:unhideWhenUsed/>
    <w:qFormat/>
    <w:pPr>
      <w:spacing w:before="0" w:after="100"/>
    </w:pPr>
    <w:rPr/>
  </w:style>
  <w:style w:type="paragraph" w:styleId="Subtitle">
    <w:name w:val="Subtitle"/>
    <w:basedOn w:val="Normal"/>
    <w:next w:val="Normal"/>
    <w:link w:val="af"/>
    <w:autoRedefine/>
    <w:uiPriority w:val="11"/>
    <w:qFormat/>
    <w:pPr>
      <w:spacing w:before="0" w:after="160"/>
    </w:pPr>
    <w:rPr>
      <w:rFonts w:ascii="Calibri" w:hAnsi="Calibri" w:eastAsia="等线" w:cs="" w:asciiTheme="minorHAnsi" w:cstheme="minorBidi" w:eastAsiaTheme="minorEastAsia" w:hAnsiTheme="minorHAnsi"/>
      <w:color w:val="595959" w:themeColor="text1" w:themeTint="a6"/>
      <w:spacing w:val="15"/>
      <w:sz w:val="22"/>
      <w:szCs w:val="22"/>
    </w:rPr>
  </w:style>
  <w:style w:type="paragraph" w:styleId="Contents2">
    <w:name w:val="TOC 2"/>
    <w:basedOn w:val="Normal"/>
    <w:next w:val="Normal"/>
    <w:autoRedefine/>
    <w:uiPriority w:val="39"/>
    <w:unhideWhenUsed/>
    <w:qFormat/>
    <w:pPr>
      <w:spacing w:before="0" w:after="100"/>
      <w:ind w:left="240" w:hanging="0"/>
    </w:pPr>
    <w:rPr/>
  </w:style>
  <w:style w:type="paragraph" w:styleId="Annotationsubject">
    <w:name w:val="annotation subject"/>
    <w:basedOn w:val="Annotationtext"/>
    <w:next w:val="Annotationtext"/>
    <w:link w:val="af1"/>
    <w:autoRedefine/>
    <w:uiPriority w:val="99"/>
    <w:semiHidden/>
    <w:unhideWhenUsed/>
    <w:qFormat/>
    <w:pPr/>
    <w:rPr>
      <w:b/>
      <w:bCs/>
    </w:rPr>
  </w:style>
  <w:style w:type="paragraph" w:styleId="TOCHeading1" w:customStyle="1">
    <w:name w:val="TOC Heading1"/>
    <w:basedOn w:val="Heading1"/>
    <w:next w:val="Normal"/>
    <w:autoRedefine/>
    <w:uiPriority w:val="39"/>
    <w:unhideWhenUsed/>
    <w:qFormat/>
    <w:pPr>
      <w:spacing w:lineRule="auto" w:line="259"/>
    </w:pPr>
    <w:rPr>
      <w:lang w:eastAsia="en-US"/>
    </w:rPr>
  </w:style>
  <w:style w:type="paragraph" w:styleId="ListParagraph">
    <w:name w:val="List Paragraph"/>
    <w:basedOn w:val="Normal"/>
    <w:autoRedefine/>
    <w:uiPriority w:val="34"/>
    <w:qFormat/>
    <w:pPr>
      <w:spacing w:before="0" w:after="0"/>
      <w:ind w:left="720" w:hanging="0"/>
      <w:contextualSpacing/>
    </w:pPr>
    <w:rPr/>
  </w:style>
  <w:style w:type="paragraph" w:styleId="Bibliography1" w:customStyle="1">
    <w:name w:val="Bibliography1"/>
    <w:basedOn w:val="Normal"/>
    <w:next w:val="Normal"/>
    <w:autoRedefine/>
    <w:uiPriority w:val="37"/>
    <w:unhideWhenUsed/>
    <w:qFormat/>
    <w:pPr/>
    <w:rPr/>
  </w:style>
  <w:style w:type="paragraph" w:styleId="Revision1" w:customStyle="1">
    <w:name w:val="Revision1"/>
    <w:autoRedefine/>
    <w:uiPriority w:val="99"/>
    <w:semiHidden/>
    <w:qFormat/>
    <w:pPr>
      <w:widowControl/>
      <w:suppressAutoHyphens w:val="true"/>
      <w:bidi w:val="0"/>
      <w:spacing w:before="0" w:after="0"/>
      <w:jc w:val="left"/>
    </w:pPr>
    <w:rPr>
      <w:rFonts w:ascii="宋体" w:hAnsi="宋体" w:eastAsia="宋体" w:cs="宋体"/>
      <w:color w:val="auto"/>
      <w:kern w:val="0"/>
      <w:sz w:val="24"/>
      <w:szCs w:val="24"/>
      <w:lang w:val="en-US" w:eastAsia="zh-CN" w:bidi="ar-SA"/>
    </w:rPr>
  </w:style>
  <w:style w:type="paragraph" w:styleId="Keyword" w:customStyle="1">
    <w:name w:val="keyword"/>
    <w:basedOn w:val="Normal"/>
    <w:autoRedefine/>
    <w:qFormat/>
    <w:pPr>
      <w:spacing w:before="280" w:after="0"/>
    </w:pPr>
    <w:rPr/>
  </w:style>
  <w:style w:type="paragraph" w:styleId="11" w:customStyle="1">
    <w:name w:val="修订1"/>
    <w:autoRedefine/>
    <w:uiPriority w:val="99"/>
    <w:unhideWhenUsed/>
    <w:qFormat/>
    <w:pPr>
      <w:widowControl/>
      <w:suppressAutoHyphens w:val="true"/>
      <w:bidi w:val="0"/>
      <w:spacing w:before="0" w:after="0"/>
      <w:jc w:val="left"/>
    </w:pPr>
    <w:rPr>
      <w:rFonts w:ascii="宋体" w:hAnsi="宋体" w:eastAsia="宋体" w:cs="宋体"/>
      <w:color w:val="auto"/>
      <w:kern w:val="0"/>
      <w:sz w:val="24"/>
      <w:szCs w:val="24"/>
      <w:lang w:val="en-US" w:eastAsia="zh-CN" w:bidi="ar-SA"/>
    </w:rPr>
  </w:style>
  <w:style w:type="paragraph" w:styleId="21" w:customStyle="1">
    <w:name w:val="修订2"/>
    <w:autoRedefine/>
    <w:uiPriority w:val="99"/>
    <w:semiHidden/>
    <w:qFormat/>
    <w:pPr>
      <w:widowControl/>
      <w:suppressAutoHyphens w:val="true"/>
      <w:bidi w:val="0"/>
      <w:spacing w:before="0" w:after="0"/>
      <w:jc w:val="left"/>
    </w:pPr>
    <w:rPr>
      <w:rFonts w:ascii="宋体" w:hAnsi="宋体" w:eastAsia="宋体" w:cs="宋体"/>
      <w:color w:val="auto"/>
      <w:kern w:val="0"/>
      <w:sz w:val="24"/>
      <w:szCs w:val="24"/>
      <w:lang w:val="en-US" w:eastAsia="zh-CN" w:bidi="ar-SA"/>
    </w:rPr>
  </w:style>
  <w:style w:type="paragraph" w:styleId="31" w:customStyle="1">
    <w:name w:val="修订3"/>
    <w:autoRedefine/>
    <w:uiPriority w:val="99"/>
    <w:unhideWhenUsed/>
    <w:qFormat/>
    <w:pPr>
      <w:widowControl/>
      <w:suppressAutoHyphens w:val="true"/>
      <w:bidi w:val="0"/>
      <w:spacing w:before="0" w:after="0"/>
      <w:jc w:val="left"/>
    </w:pPr>
    <w:rPr>
      <w:rFonts w:ascii="宋体" w:hAnsi="宋体" w:eastAsia="宋体" w:cs="宋体"/>
      <w:color w:val="auto"/>
      <w:kern w:val="0"/>
      <w:sz w:val="24"/>
      <w:szCs w:val="24"/>
      <w:lang w:val="en-US" w:eastAsia="zh-CN"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2">
    <w:name w:val="Table Grid"/>
    <w:basedOn w:val="a1"/>
    <w:uiPriority w:val="39"/>
    <w:qFormat/>
    <w:rPr>
      <w:sz w:val="21"/>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Relationship Id="rId34"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Has04</b:Tag>
    <b:SourceType>JournalArticle</b:SourceType>
    <b:Guid>{4DE1A80C-0D2C-4C58-9064-47AE5B5ED4A4}</b:Guid>
    <b:Title>Numerical implementation of a neural network based material model in finite element analysis.</b:Title>
    <b:Year>2004</b:Year>
    <b:Author>
      <b:Author>
        <b:NameList>
          <b:Person>
            <b:Last>Hashash</b:Last>
            <b:First>Yeee</b:First>
            <b:Middle>Meee Aeee</b:Middle>
          </b:Person>
          <b:Person>
            <b:Last>Jung</b:Last>
            <b:First>Seee</b:First>
          </b:Person>
          <b:Person>
            <b:Last>Ghaboussi</b:Last>
            <b:First>Jeeee</b:First>
          </b:Person>
        </b:NameList>
      </b:Author>
    </b:Author>
    <b:JournalName>Internation Journal for numerical methods in engineering</b:JournalName>
    <b:Pages>989-1005</b:Pages>
    <b:Volume>59</b:Volume>
    <b:Issue>7</b:Issue>
    <b:RefOrder>1</b:RefOrder>
  </b:Source>
  <b:Source>
    <b:Tag>Man05</b:Tag>
    <b:SourceType>JournalArticle</b:SourceType>
    <b:Guid>{3F94B22A-596F-4CB8-BFD0-EA0DFF4007A0}</b:Guid>
    <b:Author>
      <b:Author>
        <b:NameList>
          <b:Person>
            <b:Last>Manevitz</b:Last>
            <b:First>Leee</b:First>
          </b:Person>
          <b:Person>
            <b:Last>Bitar</b:Last>
            <b:First>Aeee</b:First>
          </b:Person>
          <b:Person>
            <b:Last>Givoli</b:Last>
            <b:First>Deee</b:First>
          </b:Person>
        </b:NameList>
      </b:Author>
    </b:Author>
    <b:Title>Neural network time series forecasting of finite-element mesh adaptation.</b:Title>
    <b:JournalName>Neurocomputing</b:JournalName>
    <b:Year>2005</b:Year>
    <b:Pages>447-463</b:Pages>
    <b:Volume>63</b:Volume>
    <b:RefOrder>2</b:RefOrder>
  </b:Source>
  <b:Source>
    <b:Tag>Bis95</b:Tag>
    <b:SourceType>JournalArticle</b:SourceType>
    <b:Guid>{6044A3AC-EAC8-4A26-9556-DA0AC5A88F3C}</b:Guid>
    <b:Author>
      <b:Author>
        <b:NameList>
          <b:Person>
            <b:Last>Bishop</b:Last>
            <b:First>Meee,</b:First>
            <b:Middle>Ceee</b:Middle>
          </b:Person>
        </b:NameList>
      </b:Author>
    </b:Author>
    <b:Title>Neural Networks for Pattern Recognition</b:Title>
    <b:JournalName>Oxford University Press, Oxford</b:JournalName>
    <b:Year>1995</b:Year>
    <b:RefOrder>3</b:RefOrder>
  </b:Source>
  <b:Source>
    <b:Tag>Hay99</b:Tag>
    <b:SourceType>JournalArticle</b:SourceType>
    <b:Guid>{3D2126D7-7405-444A-BB6F-CA9D7300AF49}</b:Guid>
    <b:Author>
      <b:Author>
        <b:NameList>
          <b:Person>
            <b:Last>Haykin</b:Last>
            <b:First>Seee,</b:First>
            <b:Middle>Seee</b:Middle>
          </b:Person>
        </b:NameList>
      </b:Author>
    </b:Author>
    <b:Title>Neural networks: a comprehensive foundation</b:Title>
    <b:JournalName>Prentice Hall</b:JournalName>
    <b:Year>1999</b:Year>
    <b:RefOrder>4</b:RefOrder>
  </b:Source>
  <b:Source>
    <b:Tag>Lev44</b:Tag>
    <b:SourceType>JournalArticle</b:SourceType>
    <b:Guid>{07092D8F-8E69-421D-A805-0B4D3AF90159}</b:Guid>
    <b:Author>
      <b:Author>
        <b:NameList>
          <b:Person>
            <b:Last>Levenberg</b:Last>
            <b:First>Keee</b:First>
          </b:Person>
        </b:NameList>
      </b:Author>
    </b:Author>
    <b:Title>A method for the solution of certain problems in least squares</b:Title>
    <b:JournalName>Quart. Appl. Math</b:JournalName>
    <b:Year>1944</b:Year>
    <b:Pages>164-168</b:Pages>
    <b:Volume>2</b:Volume>
    <b:RefOrder>5</b:RefOrder>
  </b:Source>
  <b:Source>
    <b:Tag>Mar63</b:Tag>
    <b:SourceType>JournalArticle</b:SourceType>
    <b:Guid>{860AE7D2-8DCE-427B-9865-4E3FD89F79D0}</b:Guid>
    <b:Author>
      <b:Author>
        <b:NameList>
          <b:Person>
            <b:Last>Marquardt</b:Last>
            <b:First>Deee:</b:First>
          </b:Person>
        </b:NameList>
      </b:Author>
    </b:Author>
    <b:Title>An algorithm for least-squares estimation of nonlinear parameters</b:Title>
    <b:JournalName>SIAM J. Appl. Math.</b:JournalName>
    <b:Year>1963</b:Year>
    <b:Pages>431-441</b:Pages>
    <b:Volume>11</b:Volume>
    <b:RefOrder>6</b:RefOrder>
  </b:Source>
  <b:Source>
    <b:Tag>Mat18</b:Tag>
    <b:SourceType>JournalArticle</b:SourceType>
    <b:Guid>{5AC212A8-5E6C-4475-A351-659254F0D6F8}</b:Guid>
    <b:Author>
      <b:Author>
        <b:Corporate>Matlab</b:Corporate>
      </b:Author>
    </b:Author>
    <b:Title>Statistics and Machine Learning Toolbox:User's Guide</b:Title>
    <b:JournalName>MathWorks</b:JournalName>
    <b:Year>2018</b:Year>
    <b:RefOrder>7</b:RefOrder>
  </b:Source>
  <b:Source>
    <b:Tag>Ans18</b:Tag>
    <b:SourceType>JournalArticle</b:SourceType>
    <b:Guid>{16D153DA-9B9E-4028-91F5-6758DD9AFD4E}</b:Guid>
    <b:Author>
      <b:Author>
        <b:Corporate>Ansys</b:Corporate>
      </b:Author>
    </b:Author>
    <b:Title>ANSYS Mechanical APDL Theory Reference</b:Title>
    <b:JournalName>Ansys Inc</b:JournalName>
    <b:Year>2018</b:Year>
    <b:RefOrder>8</b:RefOrder>
  </b:Source>
  <b:Source>
    <b:Tag>You12</b:Tag>
    <b:SourceType>JournalArticle</b:SourceType>
    <b:Guid>{D2F28ADB-8F92-4EE7-BA4F-4E2F95F236A5}</b:Guid>
    <b:Author>
      <b:Author>
        <b:NameList>
          <b:Person>
            <b:Last>Young</b:Last>
            <b:First>Weee,</b:First>
            <b:Middle>Ceeee</b:Middle>
          </b:Person>
          <b:Person>
            <b:Last>Budynas</b:Last>
            <b:First>Reee,</b:First>
            <b:Middle>Geee</b:Middle>
          </b:Person>
          <b:Person>
            <b:Last>Sadegh</b:Last>
            <b:First>Aeee,</b:First>
            <b:Middle>Meee</b:Middle>
          </b:Person>
        </b:NameList>
      </b:Author>
    </b:Author>
    <b:Title>Roark's formulas for stress and strain</b:Title>
    <b:JournalName>McGraw-Hill</b:JournalName>
    <b:Year>2012</b:Year>
    <b:RefOrder>9</b:RefOrder>
  </b:Source>
  <b:Source>
    <b:Tag>Kay16</b:Tag>
    <b:SourceType>JournalArticle</b:SourceType>
    <b:Guid>{59CFF521-9531-441A-BC00-885E07DC3963}</b:Guid>
    <b:Author>
      <b:Author>
        <b:NameList>
          <b:Person>
            <b:Last>Kayri</b:Last>
            <b:First>Murat</b:First>
          </b:Person>
        </b:NameList>
      </b:Author>
    </b:Author>
    <b:Title>Predictive Abilities of Bayesian Regularization and Levenberg–Marquardt Algorithms in Artificial Neural Networks: A Comparative Empirical Study on Social Data</b:Title>
    <b:JournalName>Math. Comput. Appl.</b:JournalName>
    <b:Year>2016</b:Year>
    <b:Pages>20</b:Pages>
    <b:Volume>21</b:Volume>
    <b:Issue>2</b:Issue>
    <b:RefOrder>10</b:RefOrder>
  </b:Source>
  <b:Source>
    <b:Tag>Mar93</b:Tag>
    <b:SourceType>JournalArticle</b:SourceType>
    <b:Guid>{494BDCCF-DB7A-4FA7-91D7-41AD9ABF8E4E}</b:Guid>
    <b:Author>
      <b:Author>
        <b:NameList>
          <b:Person>
            <b:Last>Martin</b:Last>
            <b:First>Feee,</b:First>
            <b:Middle>Meee</b:Middle>
          </b:Person>
        </b:NameList>
      </b:Author>
    </b:Author>
    <b:Title>A scaled conjugate gradient algorithm for fast supervised learning</b:Title>
    <b:JournalName>Neural Networks</b:JournalName>
    <b:Year>1993</b:Year>
    <b:Pages>525-533</b:Pages>
    <b:Volume>6</b:Volume>
    <b:Issue>4</b:Issue>
    <b:RefOrder>11</b:RefOrder>
  </b:Source>
  <b:Source>
    <b:Tag>She94</b:Tag>
    <b:SourceType>Report</b:SourceType>
    <b:Guid>{AF07DB06-7F3C-4E98-BEB2-2BFBD2571807}</b:Guid>
    <b:Author>
      <b:Author>
        <b:NameList>
          <b:Person>
            <b:Last>Shewchuk</b:Last>
            <b:First>Jonathan</b:First>
            <b:Middle>Richard</b:Middle>
          </b:Person>
        </b:NameList>
      </b:Author>
    </b:Author>
    <b:Title>An introduction to conjugate gradient method without the agonizing pain</b:Title>
    <b:JournalName>School of Computer Science, Carneige Mellon University</b:JournalName>
    <b:Year>1994</b:Year>
    <b:City>Pittsburgh, PA, USA </b:City>
    <b:Publisher>Carnegie Mellon University </b:Publisher>
    <b:RefOrder>12</b:RefOrder>
  </b:Source>
  <b:Source>
    <b:Tag>For97</b:Tag>
    <b:SourceType>ConferenceProceedings</b:SourceType>
    <b:Guid>{8B2F3641-AF81-47E6-A118-D1E3AAEBDF46}</b:Guid>
    <b:Author>
      <b:Author>
        <b:NameList>
          <b:Person>
            <b:Last>Foresee</b:Last>
            <b:First>Feee,</b:First>
            <b:Middle>Dee</b:Middle>
          </b:Person>
          <b:Person>
            <b:Last>Hagan</b:Last>
            <b:First>Meee,</b:First>
            <b:Middle>Teee</b:Middle>
          </b:Person>
        </b:NameList>
      </b:Author>
    </b:Author>
    <b:Title>Gauss-Newton Approximation to Bayesian Learning</b:Title>
    <b:Year>1997</b:Year>
    <b:ConferenceName>Proceedings of International Conference on Neural Networks</b:ConferenceName>
    <b:RefOrder>13</b:RefOrder>
  </b:Source>
  <b:Source>
    <b:Tag>Gav19</b:Tag>
    <b:SourceType>Report</b:SourceType>
    <b:Guid>{94131DCF-0890-4825-99F8-D7BFC87005EC}</b:Guid>
    <b:Title>The Levenberg-Marquardt algorithm for nonlinear least squares curve-fitting problems</b:Title>
    <b:Year>2019</b:Year>
    <b:Publisher>Department of Civil and Environmental Engineering, Duke University</b:Publisher>
    <b:City>Durham</b:City>
    <b:Author>
      <b:Author>
        <b:NameList>
          <b:Person>
            <b:Last>Gavin</b:Last>
            <b:First>Henri</b:First>
            <b:Middle>P.</b:Middle>
          </b:Person>
        </b:NameList>
      </b:Author>
    </b:Author>
    <b:RefOrder>14</b:RefOrder>
  </b:Source>
  <b:Source>
    <b:Tag>Pre15</b:Tag>
    <b:SourceType>JournalArticle</b:SourceType>
    <b:Guid>{E682BACF-F3EC-48F5-BD9A-A2FEE4AF7987}</b:Guid>
    <b:Author>
      <b:Author>
        <b:NameList>
          <b:Person>
            <b:Last>Prerana</b:Last>
          </b:Person>
          <b:Person>
            <b:Last>Sehgal</b:Last>
            <b:First>Parveen</b:First>
          </b:Person>
          <b:Person>
            <b:Last>Taneja</b:Last>
            <b:First>Khushboo</b:First>
          </b:Person>
        </b:NameList>
      </b:Author>
    </b:Author>
    <b:Title>Comparative Study of GD, LM and SCG Method of Neural Network for Thyroid Disease Diagnosis</b:Title>
    <b:JournalName>International Journal of Applied Research</b:JournalName>
    <b:Year>2015</b:Year>
    <b:Pages>34-39</b:Pages>
    <b:Volume>1</b:Volume>
    <b:Issue>10</b:Issue>
    <b:RefOrder>15</b:RefOrder>
  </b:Source>
  <b:Source>
    <b:Tag>Pil08</b:Tag>
    <b:SourceType>JournalArticle</b:SourceType>
    <b:Guid>{D723EA46-C36B-4857-8600-037FB0C50108}</b:Guid>
    <b:Author>
      <b:Author>
        <b:NameList>
          <b:Person>
            <b:Last>Pilky</b:Last>
            <b:First>Walter</b:First>
            <b:Middle>D.</b:Middle>
          </b:Person>
          <b:Person>
            <b:Last>Pilkey</b:Last>
            <b:First>Deborah</b:First>
            <b:Middle>F.</b:Middle>
          </b:Person>
        </b:NameList>
      </b:Author>
    </b:Author>
    <b:Title>Peterson's stress concentration factors</b:Title>
    <b:JournalName>John Wiley</b:JournalName>
    <b:Year>2008</b:Year>
    <b:RefOrder>16</b:RefOrder>
  </b:Source>
  <b:Source>
    <b:Tag>Mac</b:Tag>
    <b:SourceType>JournalArticle</b:SourceType>
    <b:Guid>{D5A2532E-BF4C-4DE8-94F8-A52E88B5245C}</b:Guid>
    <b:Author>
      <b:Author>
        <b:NameList>
          <b:Person>
            <b:Last>Mackay</b:Last>
            <b:First>D,</b:First>
            <b:Middle>J, C,.</b:Middle>
          </b:Person>
        </b:NameList>
      </b:Author>
    </b:Author>
    <b:Title>Bayesian Interpolation</b:Title>
    <b:JournalName>Neural Computation</b:JournalName>
    <b:Year>1992</b:Year>
    <b:Pages>415-447</b:Pages>
    <b:Volume>4</b:Volume>
    <b:Issue>3</b:Issue>
    <b:RefOrder>17</b:RefOrder>
  </b:Source>
  <b:Source>
    <b:Tag>Meh16</b:Tag>
    <b:SourceType>JournalArticle</b:SourceType>
    <b:Guid>{4145CFFE-856D-4B31-9223-C1E4239CFAFA}</b:Guid>
    <b:Author>
      <b:Author>
        <b:NameList>
          <b:Person>
            <b:Last>Shirangi</b:Last>
            <b:First>Mehrdad</b:First>
            <b:Middle>G.</b:Middle>
          </b:Person>
          <b:Person>
            <b:Last>Emerick</b:Last>
            <b:First>Alexandre</b:First>
            <b:Middle>Anoze</b:Middle>
          </b:Person>
        </b:NameList>
      </b:Author>
    </b:Author>
    <b:Title>An improved TSVD-based Levenberg–Marquardt algorithm for history matching and comparison with Gauss–Newton</b:Title>
    <b:JournalName>Journal of Petroleum Science and Engineering</b:JournalName>
    <b:Year>2016</b:Year>
    <b:Pages>258-271</b:Pages>
    <b:Volume>143</b:Volume>
    <b:RefOrder>18</b:RefOrder>
  </b:Source>
  <b:Source>
    <b:Tag>Tan19</b:Tag>
    <b:SourceType>ConferenceProceedings</b:SourceType>
    <b:Guid>{CBDEA903-ED3B-46A5-A852-AF516C9D93D7}</b:Guid>
    <b:Author>
      <b:Author>
        <b:NameList>
          <b:Person>
            <b:Last>Tan</b:Last>
            <b:First>Hong</b:First>
            <b:Middle>Hui</b:Middle>
          </b:Person>
          <b:Person>
            <b:Last>Lim</b:Last>
            <b:First>King</b:First>
            <b:Middle>Hann</b:Middle>
          </b:Person>
        </b:NameList>
      </b:Author>
    </b:Author>
    <b:Title>Vanishing Gradient Mitigation with Deep Learning Neural Network Optimization</b:Title>
    <b:Year>2019</b:Year>
    <b:ConferenceName>7th International Conference on Smart Computing &amp; Communications (ICSCC)</b:ConferenceName>
    <b:City>Sarawak, Malaysia</b:City>
    <b:RefOrder>19</b:RefOrder>
  </b:Source>
  <b:Source>
    <b:Tag>Nyu</b:Tag>
    <b:SourceType>JournalArticle</b:SourceType>
    <b:Guid>{8825F75F-E908-4603-9270-FE18F902CED3}</b:Guid>
    <b:Author>
      <b:Author>
        <b:NameList>
          <b:Person>
            <b:Last>Nyuyen</b:Last>
            <b:First>D,</b:First>
          </b:Person>
          <b:Person>
            <b:Last>Widrow</b:Last>
            <b:First>B,</b:First>
          </b:Person>
        </b:NameList>
      </b:Author>
    </b:Author>
    <b:Title>Improving the learning speed of 2-layer neural networks by choosing initial values of the adaptive weights</b:Title>
    <b:JournalName>Proceedings of the IJCNN</b:JournalName>
    <b:Year>1990</b:Year>
    <b:Pages>21-26</b:Pages>
    <b:Volume>3</b:Volume>
    <b:RefOrder>20</b:RefOrder>
  </b:Source>
  <b:Source>
    <b:Tag>Hoc98</b:Tag>
    <b:SourceType>JournalArticle</b:SourceType>
    <b:Guid>{42DC1FE4-D28C-4BDC-A228-B05BDDFC60CF}</b:Guid>
    <b:Author>
      <b:Author>
        <b:NameList>
          <b:Person>
            <b:Last>Hochreiter</b:Last>
            <b:First>Sepp</b:First>
          </b:Person>
        </b:NameList>
      </b:Author>
    </b:Author>
    <b:Title>The Vanishing Gradient Problem During Learning Recurrent Neural Nets and Problem Solutions</b:Title>
    <b:JournalName>International Journal of Uncertainty, Fuzziness and Knowledge-Based Systems</b:JournalName>
    <b:Year>1998</b:Year>
    <b:Pages>107-116</b:Pages>
    <b:Volume>6</b:Volume>
    <b:Issue>2</b:Issue>
    <b:RefOrder>21</b:RefOrder>
  </b:Source>
  <b:Source>
    <b:Tag>Nor</b:Tag>
    <b:SourceType>ConferenceProceedings</b:SourceType>
    <b:Guid>{9BAB162E-78FB-4160-A99C-40635631BDBF}</b:Guid>
    <b:Author>
      <b:Author>
        <b:NameList>
          <b:Person>
            <b:Last>Jouppi</b:Last>
            <b:First>Norman</b:First>
            <b:Middle>P.</b:Middle>
          </b:Person>
          <b:Person>
            <b:Last>Young</b:Last>
            <b:First>Cliff</b:First>
          </b:Person>
          <b:Person>
            <b:Last>Patil</b:Last>
            <b:First>Nishant</b:First>
          </b:Person>
          <b:Person>
            <b:Last>Patterson</b:Last>
            <b:First>David</b:First>
          </b:Person>
          <b:Person>
            <b:Last>Agrawal</b:Last>
            <b:First>Gaurav</b:First>
          </b:Person>
          <b:Person>
            <b:Last>Bajwa</b:Last>
            <b:First>Raminder</b:First>
          </b:Person>
          <b:Person>
            <b:Last>Bates</b:Last>
            <b:First>Sarah</b:First>
          </b:Person>
          <b:Person>
            <b:Last>Bhatia</b:Last>
            <b:First>Suresh</b:First>
          </b:Person>
          <b:Person>
            <b:Last>Boden</b:Last>
            <b:First>Nan</b:First>
          </b:Person>
          <b:Person>
            <b:Last>Borchers</b:Last>
            <b:First>Al</b:First>
          </b:Person>
          <b:Person>
            <b:Last>Boyle</b:Last>
            <b:First>Rick</b:First>
          </b:Person>
          <b:Person>
            <b:Last>Cantin</b:Last>
            <b:First>Pierre-luc</b:First>
          </b:Person>
          <b:Person>
            <b:Last>Chao</b:Last>
            <b:First>Clifford</b:First>
          </b:Person>
          <b:Person>
            <b:Last>Clark</b:Last>
            <b:First>Chris</b:First>
          </b:Person>
          <b:Person>
            <b:Last>Coriell</b:Last>
            <b:First>Jeremy</b:First>
          </b:Person>
          <b:Person>
            <b:Last>Daley</b:Last>
            <b:First>Mike</b:First>
          </b:Person>
          <b:Person>
            <b:Last>Dau</b:Last>
            <b:First>Matt</b:First>
          </b:Person>
        </b:NameList>
      </b:Author>
    </b:Author>
    <b:Title>In-Datacenter Performance Analysis of a Tensor Processing Unit</b:Title>
    <b:Year>2017</b:Year>
    <b:ConferenceName>44th International Symposium on Computer Achitecture(ISCA)</b:ConferenceName>
    <b:City>Toronto, Canada</b:City>
    <b:RefOrder>22</b:RefOrder>
  </b:Source>
  <b:Source>
    <b:Tag>Cho19</b:Tag>
    <b:SourceType>BookSection</b:SourceType>
    <b:Guid>{E82CEB04-40F4-4213-BE86-59ADF04A729C}</b:Guid>
    <b:Author>
      <b:Author>
        <b:NameList>
          <b:Person>
            <b:Last>Chow</b:Last>
            <b:First>Wai</b:First>
            <b:Middle>Tuck</b:Middle>
          </b:Person>
        </b:NameList>
      </b:Author>
    </b:Author>
    <b:Title>Supervised Learning for Finite Element Analysis of Holes Under Tensile Load</b:Title>
    <b:ConferenceName>ICCES</b:ConferenceName>
    <b:Publisher>Springer, Cham</b:Publisher>
    <b:BookTitle>Okada H., Atluri S. (eds) Computational and Experimental Simulations in Engineering. ICCES 2019. Mechanisms and Machine Science, vol 75</b:BookTitle>
    <b:Year>2019</b:Year>
    <b:RefOrder>23</b:RefOrder>
  </b:Source>
  <b:Source>
    <b:Tag>Tra10</b:Tag>
    <b:SourceType>JournalArticle</b:SourceType>
    <b:Guid>{D62F0B36-FE1D-470D-BDA5-CE82E3C9986B}</b:Guid>
    <b:Title>Why are nonlinear fits to data so challenging?</b:Title>
    <b:Author>
      <b:Author>
        <b:NameList>
          <b:Person>
            <b:Last>Transtrum</b:Last>
            <b:First>Mark</b:First>
            <b:Middle>K</b:Middle>
          </b:Person>
          <b:Person>
            <b:Last>Machta</b:Last>
            <b:First>Benjamin</b:First>
            <b:Middle>B</b:Middle>
          </b:Person>
          <b:Person>
            <b:Last>Sethna</b:Last>
            <b:First>James</b:First>
            <b:Middle>P</b:Middle>
          </b:Person>
        </b:NameList>
      </b:Author>
    </b:Author>
    <b:JournalName>Physical review letters</b:JournalName>
    <b:Year>2010</b:Year>
    <b:Pages>060201</b:Pages>
    <b:Volume>104</b:Volume>
    <b:Issue>6</b:Issue>
    <b:RefOrder>24</b:RefOrder>
  </b:Source>
  <b:Source>
    <b:Tag>Lou05</b:Tag>
    <b:SourceType>Report</b:SourceType>
    <b:Guid>{82E11422-FEF9-45BE-BA47-81884379A5AF}</b:Guid>
    <b:Author>
      <b:Author>
        <b:NameList>
          <b:Person>
            <b:Last>Lourakis</b:Last>
            <b:First>M,</b:First>
            <b:Middle>I, A,</b:Middle>
          </b:Person>
        </b:NameList>
      </b:Author>
    </b:Author>
    <b:Title>A brief description of the Levenberg-Marquardt algorithm implemeneted by levmar</b:Title>
    <b:Year>2005</b:Year>
    <b:Publisher>Institute of Computer Science, Foundation for Research and Technology-Hellas</b:Publisher>
    <b:RefOrder>25</b:RefOrder>
  </b:Source>
  <b:Source>
    <b:Tag>Mad</b:Tag>
    <b:SourceType>Report</b:SourceType>
    <b:Guid>{1F951763-8A29-4DA0-A1E5-8B41E1309DA9}</b:Guid>
    <b:Author>
      <b:Author>
        <b:NameList>
          <b:Person>
            <b:Last>Madsen</b:Last>
            <b:First>K,</b:First>
          </b:Person>
          <b:Person>
            <b:Last>Nielson</b:Last>
            <b:First>H,B,</b:First>
          </b:Person>
          <b:Person>
            <b:Last>Tingleff</b:Last>
          </b:Person>
        </b:NameList>
      </b:Author>
    </b:Author>
    <b:Title>Methods For Non-Linear LEast Squares Problems</b:Title>
    <b:Year>2004</b:Year>
    <b:Publisher>Informatics and MAthematical Modelling, Technical University of Denmark</b:Publisher>
    <b:RefOrder>26</b:RefOrder>
  </b:Source>
  <b:Source>
    <b:Tag>Nie</b:Tag>
    <b:SourceType>Report</b:SourceType>
    <b:Guid>{76461AA2-D59B-425A-ABF8-900F14E5EAA6}</b:Guid>
    <b:Author>
      <b:Author>
        <b:NameList>
          <b:Person>
            <b:Last>Nielson</b:Last>
            <b:First>H,</b:First>
            <b:Middle>B,</b:Middle>
          </b:Person>
        </b:NameList>
      </b:Author>
    </b:Author>
    <b:Title>Damping Parameter In Marquardt's Method</b:Title>
    <b:Year>1999</b:Year>
    <b:Publisher>Dept. of Mathematical Modelling, Technical University Denmark</b:Publisher>
    <b:RefOrder>27</b:RefOrder>
  </b:Source>
  <b:Source>
    <b:Tag>Bra93</b:Tag>
    <b:SourceType>ConferenceProceedings</b:SourceType>
    <b:Guid>{1753DC13-F51D-4B28-93C9-46D7FF38BC69}</b:Guid>
    <b:Author>
      <b:Author>
        <b:NameList>
          <b:Person>
            <b:Last>Braun</b:Last>
            <b:First>H,</b:First>
          </b:Person>
          <b:Person>
            <b:Last>Riedmiller</b:Last>
            <b:First>M,</b:First>
          </b:Person>
        </b:NameList>
      </b:Author>
    </b:Author>
    <b:Title>Rprop: A fast and robust backpropagation learning strategy</b:Title>
    <b:Year>1993</b:Year>
    <b:ConferenceName>Proceedings of the ACNN</b:ConferenceName>
    <b:City>pp. 598-591</b:City>
    <b:RefOrder>28</b:RefOrder>
  </b:Source>
  <b:Source>
    <b:Tag>Alm91</b:Tag>
    <b:SourceType>ConferenceProceedings</b:SourceType>
    <b:Guid>{649F219C-41A8-48C3-84A5-5263228DAAD7}</b:Guid>
    <b:Title>Learning with many irrelevant features</b:Title>
    <b:Year>1991</b:Year>
    <b:ConferenceName>Proceedings of the Ninth National Conference on Artificial Intelligence</b:ConferenceName>
    <b:Author>
      <b:Author>
        <b:NameList>
          <b:Person>
            <b:Last>Almuallim</b:Last>
            <b:First>H,</b:First>
          </b:Person>
          <b:Person>
            <b:Last>Dietterich</b:Last>
            <b:First>T,</b:First>
          </b:Person>
        </b:NameList>
      </b:Author>
    </b:Author>
    <b:RefOrder>29</b:RefOrder>
  </b:Source>
  <b:Source>
    <b:Tag>Dia95</b:Tag>
    <b:SourceType>JournalArticle</b:SourceType>
    <b:Guid>{F609C74D-EFDD-4A9C-A091-628B1BFBCFA7}</b:Guid>
    <b:Title>Evaluation and Selection of Biases in Machine Learning</b:Title>
    <b:Year>1995</b:Year>
    <b:Author>
      <b:Author>
        <b:NameList>
          <b:Person>
            <b:Last>Gordon</b:Last>
            <b:First>Diana</b:First>
            <b:Middle>F.</b:Middle>
          </b:Person>
          <b:Person>
            <b:Last>Desjardins</b:Last>
            <b:First>Marie</b:First>
          </b:Person>
        </b:NameList>
      </b:Author>
    </b:Author>
    <b:JournalName>Machine Learning</b:JournalName>
    <b:Pages>5-22</b:Pages>
    <b:Volume>20</b:Volume>
    <b:Issue>1-2</b:Issue>
    <b:RefOrder>30</b:RefOrder>
  </b:Source>
  <b:Source>
    <b:Tag>Way18</b:Tag>
    <b:SourceType>ConferenceProceedings</b:SourceType>
    <b:Guid>{37DACC94-07DA-4B01-AB16-3E6FC467F677}</b:Guid>
    <b:Title>Initialization of the Nguyen-widrow and Kohonen Algorithm on the Backpropagation Method in the Classifying PRocess of Temperature Data in Medan</b:Title>
    <b:Year>2018</b:Year>
    <b:Author>
      <b:Author>
        <b:NameList>
          <b:Person>
            <b:Last>Wayahdi</b:Last>
            <b:First>M,</b:First>
            <b:Middle>R,</b:Middle>
          </b:Person>
          <b:Person>
            <b:Last>Zarlis</b:Last>
            <b:First>M,</b:First>
          </b:Person>
          <b:Person>
            <b:Last>Putra</b:Last>
            <b:First>P,</b:First>
            <b:Middle>H,</b:Middle>
          </b:Person>
        </b:NameList>
      </b:Author>
    </b:Author>
    <b:ConferenceName>The 3rd International Conference on Computing and Applied Informatics 2018</b:ConferenceName>
    <b:RefOrder>31</b:RefOrder>
  </b:Source>
  <b:Source>
    <b:Tag>Pav04</b:Tag>
    <b:SourceType>ConferenceProceedings</b:SourceType>
    <b:Guid>{E082EE02-1022-437D-A34C-E3CD069B2CE4}</b:Guid>
    <b:Title>Algorithms for initialization of neural network weights</b:Title>
    <b:Year>2004</b:Year>
    <b:ConferenceName>Proceedings of the Conference Technical Computing 2004</b:ConferenceName>
    <b:Author>
      <b:Author>
        <b:NameList>
          <b:Person>
            <b:Last>Pavelka</b:Last>
            <b:First>Ales</b:First>
          </b:Person>
          <b:Person>
            <b:Last>Procházka</b:Last>
            <b:First>Aleš</b:First>
          </b:Person>
        </b:NameList>
      </b:Author>
    </b:Author>
    <b:RefOrder>32</b:RefOrder>
  </b:Source>
  <b:Source>
    <b:Tag>Mat</b:Tag>
    <b:SourceType>JournalArticle</b:SourceType>
    <b:Guid>{E449F8CB-9441-47C8-8F3D-0F9922551CDA}</b:Guid>
    <b:Title>Nguyen-Widrow layer intialization function</b:Title>
    <b:Author>
      <b:Author>
        <b:Corporate>Matlab</b:Corporate>
      </b:Author>
    </b:Author>
    <b:JournalName>Mathworks</b:JournalName>
    <b:Year>2018</b:Year>
    <b:RefOrder>33</b:RefOrder>
  </b:Source>
  <b:Source>
    <b:Tag>Lun07</b:Tag>
    <b:SourceType>ConferenceProceedings</b:SourceType>
    <b:Guid>{35082299-CE5D-46BC-BFBC-2C88A4CDCD4B}</b:Guid>
    <b:Title>Scaled Conjugate Gradient Method for Radar Pulse Modulation Estimation</b:Title>
    <b:Year>2007</b:Year>
    <b:Author>
      <b:Author>
        <b:NameList>
          <b:Person>
            <b:Last>Lundun</b:Last>
            <b:First>J,</b:First>
          </b:Person>
          <b:Person>
            <b:Last>Koivunen</b:Last>
            <b:First>V</b:First>
          </b:Person>
        </b:NameList>
      </b:Author>
    </b:Author>
    <b:ConferenceName>2007 IEEE International Conference on Acoustics, Speech and Signal PRocessing - ICASSP</b:ConferenceName>
    <b:RefOrder>34</b:RefOrder>
  </b:Source>
</b:Sourc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EF585879-511F-4971-87B8-4A1F66BF89B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57</TotalTime>
  <Application>LibreOffice/6.4.7.2$Linux_X86_64 LibreOffice_project/40$Build-2</Application>
  <Pages>30</Pages>
  <Words>8954</Words>
  <Characters>45223</Characters>
  <CharactersWithSpaces>55170</CharactersWithSpaces>
  <Paragraphs>769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2024-01-13T01:39:00Z</dcterms:created>
  <dc:creator>jia tai lau</dc:creator>
  <dc:description/>
  <dc:language>en-US</dc:language>
  <cp:lastModifiedBy/>
  <dcterms:modified xsi:type="dcterms:W3CDTF">2024-04-16T15:05:05Z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GrammarlyDocumentId">
    <vt:lpwstr>e19f3c224c4ed73fd0b330994d80da93c5e91f99baf351a6e2f975b7302d393b</vt:lpwstr>
  </property>
  <property fmtid="{D5CDD505-2E9C-101B-9397-08002B2CF9AE}" pid="5" name="HyperlinksChanged">
    <vt:bool>0</vt:bool>
  </property>
  <property fmtid="{D5CDD505-2E9C-101B-9397-08002B2CF9AE}" pid="6" name="ICV">
    <vt:lpwstr>58BECCF6CAE24EFD9A818F60C4ED521A_12</vt:lpwstr>
  </property>
  <property fmtid="{D5CDD505-2E9C-101B-9397-08002B2CF9AE}" pid="7" name="KSOProductBuildVer">
    <vt:lpwstr>2052-12.1.0.16399</vt:lpwstr>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