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E03FD0" w14:textId="77777777" w:rsidR="00775070" w:rsidRPr="00DF6BDA" w:rsidRDefault="00000000">
      <w:pPr>
        <w:pStyle w:val="21"/>
        <w:adjustRightInd w:val="0"/>
        <w:snapToGrid w:val="0"/>
        <w:spacing w:after="120" w:line="240" w:lineRule="auto"/>
        <w:rPr>
          <w:rFonts w:ascii="Minion Pro" w:hAnsi="Minion Pro"/>
        </w:rPr>
      </w:pPr>
      <w:bookmarkStart w:id="0" w:name="OLE_LINK2"/>
      <w:r w:rsidRPr="00DF6BDA">
        <w:rPr>
          <w:rFonts w:ascii="Minion Pro" w:hAnsi="Minion Pro"/>
        </w:rPr>
        <w:t>DOI: XXXXX</w:t>
      </w:r>
    </w:p>
    <w:p w14:paraId="0BFCDCF1" w14:textId="77777777" w:rsidR="00775070" w:rsidRPr="00DF6BDA" w:rsidRDefault="00775070">
      <w:pPr>
        <w:pStyle w:val="21"/>
        <w:adjustRightInd w:val="0"/>
        <w:snapToGrid w:val="0"/>
        <w:spacing w:after="120" w:line="240" w:lineRule="auto"/>
        <w:rPr>
          <w:rFonts w:ascii="Minion Pro" w:hAnsi="Minion Pro"/>
        </w:rPr>
      </w:pPr>
    </w:p>
    <w:p w14:paraId="7EB4BCE0"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 xml:space="preserve">ARTICLE </w:t>
      </w:r>
    </w:p>
    <w:p w14:paraId="76BEC778" w14:textId="77777777" w:rsidR="00775070" w:rsidRPr="0097790B" w:rsidRDefault="00000000">
      <w:pPr>
        <w:pStyle w:val="21"/>
        <w:adjustRightInd w:val="0"/>
        <w:snapToGrid w:val="0"/>
        <w:spacing w:after="120" w:line="240" w:lineRule="auto"/>
        <w:rPr>
          <w:rFonts w:ascii="Minion Pro" w:eastAsiaTheme="minorEastAsia" w:hAnsi="Minion Pro" w:cs="PMingLiU"/>
          <w:b/>
          <w:bCs/>
          <w:color w:val="000000" w:themeColor="text1"/>
          <w:w w:val="110"/>
          <w:kern w:val="0"/>
          <w:sz w:val="52"/>
          <w:szCs w:val="52"/>
        </w:rPr>
      </w:pPr>
      <w:r w:rsidRPr="00DF6BDA">
        <w:rPr>
          <w:rFonts w:ascii="Minion Pro" w:eastAsia="PMingLiU" w:hAnsi="Minion Pro" w:cs="PMingLiU"/>
          <w:b/>
          <w:bCs/>
          <w:color w:val="000000" w:themeColor="text1"/>
          <w:w w:val="110"/>
          <w:kern w:val="0"/>
          <w:sz w:val="52"/>
          <w:szCs w:val="52"/>
          <w:lang w:eastAsia="en-US"/>
        </w:rPr>
        <w:t xml:space="preserve">The influence of preschool teachers' </w:t>
      </w:r>
      <w:bookmarkStart w:id="1" w:name="OLE_LINK1"/>
      <w:r w:rsidRPr="00DF6BDA">
        <w:rPr>
          <w:rFonts w:ascii="Minion Pro" w:eastAsia="PMingLiU" w:hAnsi="Minion Pro" w:cs="PMingLiU"/>
          <w:b/>
          <w:bCs/>
          <w:color w:val="000000" w:themeColor="text1"/>
          <w:w w:val="110"/>
          <w:kern w:val="0"/>
          <w:sz w:val="52"/>
          <w:szCs w:val="52"/>
          <w:lang w:eastAsia="en-US"/>
        </w:rPr>
        <w:t>social skills</w:t>
      </w:r>
      <w:bookmarkEnd w:id="1"/>
      <w:r w:rsidRPr="00DF6BDA">
        <w:rPr>
          <w:rFonts w:ascii="Minion Pro" w:eastAsia="PMingLiU" w:hAnsi="Minion Pro" w:cs="PMingLiU"/>
          <w:b/>
          <w:bCs/>
          <w:color w:val="000000" w:themeColor="text1"/>
          <w:w w:val="110"/>
          <w:kern w:val="0"/>
          <w:sz w:val="52"/>
          <w:szCs w:val="52"/>
          <w:lang w:eastAsia="en-US"/>
        </w:rPr>
        <w:t xml:space="preserve"> on job burnout: A moderated mediation model</w:t>
      </w:r>
    </w:p>
    <w:bookmarkEnd w:id="0"/>
    <w:p w14:paraId="0FF74E98" w14:textId="77777777" w:rsidR="00775070" w:rsidRPr="00DF6BDA" w:rsidRDefault="00000000">
      <w:pPr>
        <w:pStyle w:val="21"/>
        <w:adjustRightInd w:val="0"/>
        <w:snapToGrid w:val="0"/>
        <w:spacing w:after="120" w:line="240" w:lineRule="auto"/>
        <w:rPr>
          <w:rFonts w:ascii="Minion Pro" w:hAnsi="Minion Pro"/>
          <w:b/>
          <w:bCs/>
          <w:sz w:val="24"/>
        </w:rPr>
      </w:pPr>
      <w:proofErr w:type="spellStart"/>
      <w:r w:rsidRPr="00DF6BDA">
        <w:rPr>
          <w:rFonts w:ascii="Minion Pro" w:hAnsi="Minion Pro"/>
          <w:b/>
          <w:bCs/>
          <w:sz w:val="24"/>
        </w:rPr>
        <w:t>Yuanqing</w:t>
      </w:r>
      <w:proofErr w:type="spellEnd"/>
      <w:r w:rsidRPr="00DF6BDA">
        <w:rPr>
          <w:rFonts w:ascii="Minion Pro" w:hAnsi="Minion Pro"/>
          <w:b/>
          <w:bCs/>
          <w:sz w:val="24"/>
        </w:rPr>
        <w:t xml:space="preserve"> He</w:t>
      </w:r>
      <w:r w:rsidRPr="00DF6BDA">
        <w:rPr>
          <w:rFonts w:ascii="Minion Pro" w:hAnsi="Minion Pro"/>
          <w:b/>
          <w:bCs/>
          <w:sz w:val="24"/>
          <w:vertAlign w:val="superscript"/>
        </w:rPr>
        <w:t>1, *</w:t>
      </w:r>
      <w:r w:rsidRPr="00DF6BDA">
        <w:rPr>
          <w:rFonts w:ascii="Minion Pro" w:hAnsi="Minion Pro"/>
          <w:b/>
          <w:bCs/>
          <w:sz w:val="24"/>
        </w:rPr>
        <w:t>, Xinyue Yu</w:t>
      </w:r>
      <w:r w:rsidRPr="00DF6BDA">
        <w:rPr>
          <w:rFonts w:ascii="Minion Pro" w:hAnsi="Minion Pro"/>
          <w:b/>
          <w:bCs/>
          <w:sz w:val="24"/>
          <w:vertAlign w:val="superscript"/>
        </w:rPr>
        <w:t>1</w:t>
      </w:r>
      <w:r w:rsidRPr="00DF6BDA">
        <w:rPr>
          <w:rFonts w:ascii="Minion Pro" w:hAnsi="Minion Pro"/>
          <w:b/>
          <w:bCs/>
          <w:sz w:val="24"/>
        </w:rPr>
        <w:t>, Yu Xia</w:t>
      </w:r>
      <w:r w:rsidRPr="00DF6BDA">
        <w:rPr>
          <w:rFonts w:ascii="Minion Pro" w:hAnsi="Minion Pro"/>
          <w:b/>
          <w:bCs/>
          <w:sz w:val="24"/>
          <w:vertAlign w:val="superscript"/>
        </w:rPr>
        <w:t>1</w:t>
      </w:r>
      <w:r w:rsidRPr="00DF6BDA">
        <w:rPr>
          <w:rFonts w:ascii="Minion Pro" w:hAnsi="Minion Pro"/>
          <w:b/>
          <w:bCs/>
          <w:sz w:val="24"/>
        </w:rPr>
        <w:t>, Yanhua Cao</w:t>
      </w:r>
      <w:r w:rsidRPr="00DF6BDA">
        <w:rPr>
          <w:rFonts w:ascii="Minion Pro" w:hAnsi="Minion Pro"/>
          <w:b/>
          <w:bCs/>
          <w:sz w:val="24"/>
          <w:vertAlign w:val="superscript"/>
        </w:rPr>
        <w:t>1</w:t>
      </w:r>
      <w:r w:rsidRPr="00DF6BDA">
        <w:rPr>
          <w:rFonts w:ascii="Minion Pro" w:hAnsi="Minion Pro"/>
          <w:b/>
          <w:bCs/>
          <w:sz w:val="24"/>
        </w:rPr>
        <w:t xml:space="preserve"> </w:t>
      </w:r>
    </w:p>
    <w:p w14:paraId="1D8EC469" w14:textId="77777777" w:rsidR="00775070" w:rsidRPr="00DF6BDA" w:rsidRDefault="00000000">
      <w:pPr>
        <w:pStyle w:val="21"/>
        <w:adjustRightInd w:val="0"/>
        <w:snapToGrid w:val="0"/>
        <w:spacing w:after="120" w:line="240" w:lineRule="auto"/>
        <w:rPr>
          <w:rFonts w:ascii="Minion Pro" w:hAnsi="Minion Pro"/>
          <w:sz w:val="19"/>
          <w:szCs w:val="19"/>
        </w:rPr>
      </w:pPr>
      <w:bookmarkStart w:id="2" w:name="_bookmark0"/>
      <w:bookmarkStart w:id="3" w:name="_bookmark1"/>
      <w:bookmarkStart w:id="4" w:name="_bookmark2"/>
      <w:bookmarkEnd w:id="2"/>
      <w:bookmarkEnd w:id="3"/>
      <w:bookmarkEnd w:id="4"/>
      <w:r w:rsidRPr="00DF6BDA">
        <w:rPr>
          <w:rFonts w:ascii="Minion Pro" w:hAnsi="Minion Pro"/>
          <w:sz w:val="19"/>
          <w:szCs w:val="19"/>
          <w:vertAlign w:val="superscript"/>
        </w:rPr>
        <w:t>1</w:t>
      </w:r>
      <w:r w:rsidRPr="00DF6BDA">
        <w:rPr>
          <w:rFonts w:ascii="Minion Pro" w:hAnsi="Minion Pro"/>
          <w:sz w:val="19"/>
          <w:szCs w:val="19"/>
        </w:rPr>
        <w:t xml:space="preserve">School of Educational Science, Anhui Normal University, Wuhu, 241000, China </w:t>
      </w:r>
    </w:p>
    <w:p w14:paraId="0911A38D" w14:textId="77777777" w:rsidR="00775070" w:rsidRPr="00DF6BDA" w:rsidRDefault="00000000">
      <w:pPr>
        <w:pStyle w:val="21"/>
        <w:adjustRightInd w:val="0"/>
        <w:snapToGrid w:val="0"/>
        <w:spacing w:after="120" w:line="240" w:lineRule="auto"/>
        <w:rPr>
          <w:rFonts w:ascii="Minion Pro" w:hAnsi="Minion Pro"/>
          <w:sz w:val="19"/>
          <w:szCs w:val="19"/>
        </w:rPr>
      </w:pPr>
      <w:r w:rsidRPr="00DF6BDA">
        <w:rPr>
          <w:rFonts w:ascii="Minion Pro" w:hAnsi="Minion Pro"/>
          <w:sz w:val="19"/>
          <w:szCs w:val="19"/>
        </w:rPr>
        <w:t xml:space="preserve">*Correspondence Author: </w:t>
      </w:r>
      <w:proofErr w:type="spellStart"/>
      <w:r w:rsidRPr="00DF6BDA">
        <w:rPr>
          <w:rFonts w:ascii="Minion Pro" w:hAnsi="Minion Pro"/>
          <w:sz w:val="19"/>
          <w:szCs w:val="19"/>
        </w:rPr>
        <w:t>Yuanqing</w:t>
      </w:r>
      <w:proofErr w:type="spellEnd"/>
      <w:r w:rsidRPr="00DF6BDA">
        <w:rPr>
          <w:rFonts w:ascii="Minion Pro" w:hAnsi="Minion Pro"/>
          <w:sz w:val="19"/>
          <w:szCs w:val="19"/>
        </w:rPr>
        <w:t xml:space="preserve"> He. Email: 725207@ahnu.edu.cn</w:t>
      </w:r>
    </w:p>
    <w:p w14:paraId="04BBFC91" w14:textId="1A3FF594" w:rsidR="00775070" w:rsidRPr="00DF6BDA" w:rsidRDefault="00000000">
      <w:pPr>
        <w:pStyle w:val="21"/>
        <w:adjustRightInd w:val="0"/>
        <w:snapToGrid w:val="0"/>
        <w:spacing w:after="120" w:line="240" w:lineRule="auto"/>
        <w:rPr>
          <w:rFonts w:ascii="Minion Pro" w:hAnsi="Minion Pro"/>
          <w:sz w:val="19"/>
          <w:szCs w:val="19"/>
        </w:rPr>
      </w:pPr>
      <w:r w:rsidRPr="00DF6BDA">
        <w:rPr>
          <w:rFonts w:ascii="Minion Pro" w:hAnsi="Minion Pro"/>
          <w:sz w:val="19"/>
          <w:szCs w:val="19"/>
        </w:rPr>
        <w:t xml:space="preserve">Received: </w:t>
      </w:r>
      <w:r w:rsidR="001F49B0">
        <w:rPr>
          <w:rFonts w:ascii="Minion Pro" w:hAnsi="Minion Pro" w:hint="eastAsia"/>
          <w:sz w:val="19"/>
          <w:szCs w:val="19"/>
        </w:rPr>
        <w:t>18 March 2024</w:t>
      </w:r>
      <w:r w:rsidRPr="00DF6BDA">
        <w:rPr>
          <w:rFonts w:ascii="Minion Pro" w:hAnsi="Minion Pro"/>
          <w:sz w:val="19"/>
          <w:szCs w:val="19"/>
        </w:rPr>
        <w:t xml:space="preserve">    Accepted: </w:t>
      </w:r>
      <w:r w:rsidR="001F49B0">
        <w:rPr>
          <w:rFonts w:ascii="Minion Pro" w:hAnsi="Minion Pro" w:hint="eastAsia"/>
          <w:sz w:val="19"/>
          <w:szCs w:val="19"/>
        </w:rPr>
        <w:t>29 May 2024</w:t>
      </w:r>
    </w:p>
    <w:p w14:paraId="3AD4FDD3" w14:textId="77777777" w:rsidR="00775070" w:rsidRPr="00DF6BDA" w:rsidRDefault="00775070">
      <w:pPr>
        <w:pStyle w:val="21"/>
        <w:adjustRightInd w:val="0"/>
        <w:snapToGrid w:val="0"/>
        <w:spacing w:after="120" w:line="240" w:lineRule="auto"/>
        <w:rPr>
          <w:rFonts w:ascii="Minion Pro" w:hAnsi="Minion Pro"/>
        </w:rPr>
      </w:pPr>
    </w:p>
    <w:p w14:paraId="181A5581" w14:textId="77777777" w:rsidR="00775070" w:rsidRPr="00DF6BDA" w:rsidRDefault="00000000">
      <w:pPr>
        <w:pStyle w:val="21"/>
        <w:adjustRightInd w:val="0"/>
        <w:snapToGrid w:val="0"/>
        <w:spacing w:after="120" w:line="240" w:lineRule="auto"/>
        <w:rPr>
          <w:rFonts w:ascii="Minion Pro" w:hAnsi="Minion Pro"/>
          <w:b/>
          <w:bCs/>
        </w:rPr>
      </w:pPr>
      <w:r w:rsidRPr="00DF6BDA">
        <w:rPr>
          <w:rFonts w:ascii="Minion Pro" w:hAnsi="Minion Pro"/>
          <w:b/>
          <w:bCs/>
        </w:rPr>
        <w:t>Abstract</w:t>
      </w:r>
    </w:p>
    <w:p w14:paraId="454F0523"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b/>
          <w:bCs/>
        </w:rPr>
        <w:t xml:space="preserve">Background: </w:t>
      </w:r>
      <w:r w:rsidRPr="00DF6BDA">
        <w:rPr>
          <w:rFonts w:ascii="Minion Pro" w:hAnsi="Minion Pro"/>
        </w:rPr>
        <w:t xml:space="preserve">Teacher burnout is a serious issue in the field of education, particularly in early childhood education, where teachers face high levels of work stress and emotional labor, leading to emotional exhaustion and job burnout. However, past research has not sufficiently explored the mechanisms of social skills, empathy, and mindfulness in mitigating teacher burnout. Therefore, this study aims to investigate the relationship between preschool teachers' social skills, empathy, and mindfulness with job burnout, in order to provide theoretical basis and practical guidance for reducing teacher burnout. </w:t>
      </w:r>
      <w:r w:rsidRPr="00DF6BDA">
        <w:rPr>
          <w:rFonts w:ascii="Minion Pro" w:hAnsi="Minion Pro"/>
          <w:b/>
          <w:bCs/>
        </w:rPr>
        <w:t>Methods:</w:t>
      </w:r>
      <w:r w:rsidRPr="00DF6BDA">
        <w:rPr>
          <w:rFonts w:ascii="Minion Pro" w:hAnsi="Minion Pro"/>
        </w:rPr>
        <w:t xml:space="preserve"> This research utilized a convenience sampling approach to target preschool teachers for a questionnaire survey. A total of 1109 questionnaires were collected. To ensure the quality of the data, we excluded questionnaires that were not carefully filled out in terms of lie scale questions, those with abnormal demographic variables, and outliers identified based on response time. Ultimately, 901 valid questionnaires were obtained, achieving a valid response rate of 81.2%. Participants' levels of social skills, empathy, mindfulness, and job burnout were assessed using the Social Skills Scale (SKS), Empathy Scale (ME), Mindful Attention Awareness Scale (MAAS), and the Maslach Burnout Inventory-Educators Survey (MBI-ES), respectively. Data analysis was conducted using SPSS. </w:t>
      </w:r>
      <w:r w:rsidRPr="00DF6BDA">
        <w:rPr>
          <w:rFonts w:ascii="Minion Pro" w:hAnsi="Minion Pro"/>
          <w:b/>
          <w:bCs/>
        </w:rPr>
        <w:t>Results:</w:t>
      </w:r>
      <w:r w:rsidRPr="00DF6BDA">
        <w:rPr>
          <w:rFonts w:ascii="Minion Pro" w:hAnsi="Minion Pro"/>
        </w:rPr>
        <w:t xml:space="preserve"> After controlling for gender, age, teaching experience, educational level, grade taught, and location of the kindergarten, the study found: (1) There is a negative correlation between preschool teachers' social skills and the level of job burnout</w:t>
      </w:r>
      <w:r w:rsidRPr="00DF6BDA">
        <w:rPr>
          <w:rFonts w:ascii="Minion Pro" w:hAnsi="Minion Pro"/>
        </w:rPr>
        <w:t>（</w:t>
      </w:r>
      <w:r w:rsidRPr="00DF6BDA">
        <w:rPr>
          <w:rFonts w:ascii="Minion Pro" w:hAnsi="Minion Pro"/>
        </w:rPr>
        <w:t>r=-0.238</w:t>
      </w:r>
      <w:r w:rsidRPr="00DF6BDA">
        <w:rPr>
          <w:rFonts w:ascii="Minion Pro" w:hAnsi="Minion Pro"/>
        </w:rPr>
        <w:t>）</w:t>
      </w:r>
      <w:r w:rsidRPr="00DF6BDA">
        <w:rPr>
          <w:rFonts w:ascii="Minion Pro" w:hAnsi="Minion Pro"/>
        </w:rPr>
        <w:t>; (2) Empathy has a dual-track effect on job burnout, where cognitive empathy negatively affects job burnout (r=-0.245</w:t>
      </w:r>
      <w:r w:rsidRPr="00DF6BDA">
        <w:rPr>
          <w:rFonts w:ascii="Minion Pro" w:hAnsi="Minion Pro"/>
        </w:rPr>
        <w:t>）</w:t>
      </w:r>
      <w:r w:rsidRPr="00DF6BDA">
        <w:rPr>
          <w:rFonts w:ascii="Minion Pro" w:hAnsi="Minion Pro"/>
        </w:rPr>
        <w:t>, while emotional empathy has a positive effect</w:t>
      </w:r>
      <w:r w:rsidRPr="00DF6BDA">
        <w:rPr>
          <w:rFonts w:ascii="Minion Pro" w:hAnsi="Minion Pro"/>
        </w:rPr>
        <w:t>（</w:t>
      </w:r>
      <w:r w:rsidRPr="00DF6BDA">
        <w:rPr>
          <w:rFonts w:ascii="Minion Pro" w:hAnsi="Minion Pro"/>
        </w:rPr>
        <w:t>r=0.045</w:t>
      </w:r>
      <w:r w:rsidRPr="00DF6BDA">
        <w:rPr>
          <w:rFonts w:ascii="Minion Pro" w:hAnsi="Minion Pro"/>
        </w:rPr>
        <w:t>）</w:t>
      </w:r>
      <w:r w:rsidRPr="00DF6BDA">
        <w:rPr>
          <w:rFonts w:ascii="Minion Pro" w:hAnsi="Minion Pro"/>
        </w:rPr>
        <w:t>; (3) Cognitive empathy partially mediates the relationship between social skills and job burnout</w:t>
      </w:r>
      <w:r w:rsidRPr="00DF6BDA">
        <w:rPr>
          <w:rFonts w:ascii="Minion Pro" w:hAnsi="Minion Pro"/>
        </w:rPr>
        <w:t>（</w:t>
      </w:r>
      <w:r w:rsidRPr="00DF6BDA">
        <w:rPr>
          <w:rFonts w:ascii="Minion Pro" w:hAnsi="Minion Pro"/>
        </w:rPr>
        <w:t>β=-0.124</w:t>
      </w:r>
      <w:r w:rsidRPr="00DF6BDA">
        <w:rPr>
          <w:rFonts w:ascii="Minion Pro" w:hAnsi="Minion Pro"/>
        </w:rPr>
        <w:t>）</w:t>
      </w:r>
      <w:r w:rsidRPr="00DF6BDA">
        <w:rPr>
          <w:rFonts w:ascii="Minion Pro" w:hAnsi="Minion Pro"/>
        </w:rPr>
        <w:t>; (4) Mindfulness significantly impacts social skills, cognitive empathy, and job burnout</w:t>
      </w:r>
      <w:r w:rsidRPr="00DF6BDA">
        <w:rPr>
          <w:rFonts w:ascii="Minion Pro" w:hAnsi="Minion Pro"/>
        </w:rPr>
        <w:t>（</w:t>
      </w:r>
      <w:r w:rsidRPr="00DF6BDA">
        <w:rPr>
          <w:rFonts w:ascii="Minion Pro" w:hAnsi="Minion Pro"/>
        </w:rPr>
        <w:t>r=0.278;r=0.286;r=-0.539</w:t>
      </w:r>
      <w:r w:rsidRPr="00DF6BDA">
        <w:rPr>
          <w:rFonts w:ascii="Minion Pro" w:hAnsi="Minion Pro"/>
        </w:rPr>
        <w:t>）</w:t>
      </w:r>
      <w:r w:rsidRPr="00DF6BDA">
        <w:rPr>
          <w:rFonts w:ascii="Minion Pro" w:hAnsi="Minion Pro"/>
        </w:rPr>
        <w:t>, and plays a moderating role in the mediation model</w:t>
      </w:r>
      <w:r w:rsidRPr="00DF6BDA">
        <w:rPr>
          <w:rFonts w:ascii="Minion Pro" w:hAnsi="Minion Pro"/>
        </w:rPr>
        <w:t>（</w:t>
      </w:r>
      <w:r w:rsidRPr="00DF6BDA">
        <w:rPr>
          <w:rFonts w:ascii="Minion Pro" w:hAnsi="Minion Pro"/>
        </w:rPr>
        <w:t>β=0.003</w:t>
      </w:r>
      <w:r w:rsidRPr="00DF6BDA">
        <w:rPr>
          <w:rFonts w:ascii="Minion Pro" w:hAnsi="Minion Pro"/>
        </w:rPr>
        <w:t>；</w:t>
      </w:r>
      <w:r w:rsidRPr="00DF6BDA">
        <w:rPr>
          <w:rFonts w:ascii="Minion Pro" w:hAnsi="Minion Pro"/>
        </w:rPr>
        <w:t>β=-0.023</w:t>
      </w:r>
      <w:r w:rsidRPr="00DF6BDA">
        <w:rPr>
          <w:rFonts w:ascii="Minion Pro" w:hAnsi="Minion Pro"/>
        </w:rPr>
        <w:t>）</w:t>
      </w:r>
      <w:r w:rsidRPr="00DF6BDA">
        <w:rPr>
          <w:rFonts w:ascii="Minion Pro" w:hAnsi="Minion Pro"/>
        </w:rPr>
        <w:t xml:space="preserve">. </w:t>
      </w:r>
      <w:r w:rsidRPr="00DF6BDA">
        <w:rPr>
          <w:rFonts w:ascii="Minion Pro" w:hAnsi="Minion Pro"/>
          <w:b/>
          <w:bCs/>
        </w:rPr>
        <w:t>Conclusion:</w:t>
      </w:r>
      <w:r w:rsidRPr="00DF6BDA">
        <w:rPr>
          <w:rFonts w:ascii="Minion Pro" w:hAnsi="Minion Pro"/>
        </w:rPr>
        <w:t xml:space="preserve"> These findings provide theoretical support for the development of burnout prevention and intervention strategies targeted at preschool teachers. They also point out new directions for future research and potential intervention targets, suggesting that enhancing preschool teachers' social skills and cognitive empathy, as well as increasing their mindfulness level, can help them cope with work-related stress and emotional labor, thereby alleviating job burnout.</w:t>
      </w:r>
    </w:p>
    <w:p w14:paraId="0384F04D"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b/>
          <w:bCs/>
        </w:rPr>
        <w:t>Keywords</w:t>
      </w:r>
      <w:r w:rsidRPr="00DF6BDA">
        <w:rPr>
          <w:rFonts w:ascii="Minion Pro" w:hAnsi="Minion Pro"/>
        </w:rPr>
        <w:t xml:space="preserve"> </w:t>
      </w:r>
    </w:p>
    <w:p w14:paraId="1E03729F"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Social Skills; Job Burnout; Empathy; Mindfulness; Preschool Teachers.</w:t>
      </w:r>
    </w:p>
    <w:p w14:paraId="0550FD88" w14:textId="77777777" w:rsidR="00775070" w:rsidRPr="00DF6BDA" w:rsidRDefault="00775070">
      <w:pPr>
        <w:pStyle w:val="21"/>
        <w:adjustRightInd w:val="0"/>
        <w:snapToGrid w:val="0"/>
        <w:spacing w:after="120" w:line="240" w:lineRule="auto"/>
        <w:rPr>
          <w:rFonts w:ascii="Minion Pro" w:hAnsi="Minion Pro"/>
        </w:rPr>
      </w:pPr>
    </w:p>
    <w:p w14:paraId="0F1AEDA0" w14:textId="77777777" w:rsidR="00775070" w:rsidRPr="00DF6BDA" w:rsidRDefault="00000000">
      <w:pPr>
        <w:pStyle w:val="21"/>
        <w:adjustRightInd w:val="0"/>
        <w:snapToGrid w:val="0"/>
        <w:spacing w:after="120" w:line="240" w:lineRule="auto"/>
        <w:rPr>
          <w:rFonts w:ascii="Minion Pro" w:hAnsi="Minion Pro"/>
          <w:b/>
          <w:bCs/>
        </w:rPr>
      </w:pPr>
      <w:bookmarkStart w:id="5" w:name="_Toc40275947"/>
      <w:r w:rsidRPr="00DF6BDA">
        <w:rPr>
          <w:rFonts w:ascii="Minion Pro" w:hAnsi="Minion Pro"/>
          <w:b/>
          <w:bCs/>
        </w:rPr>
        <w:t xml:space="preserve">1 </w:t>
      </w:r>
      <w:bookmarkEnd w:id="5"/>
      <w:r w:rsidRPr="00DF6BDA">
        <w:rPr>
          <w:rFonts w:ascii="Minion Pro" w:hAnsi="Minion Pro"/>
          <w:b/>
          <w:bCs/>
        </w:rPr>
        <w:t>Introduction</w:t>
      </w:r>
    </w:p>
    <w:p w14:paraId="171AD4D7" w14:textId="77777777" w:rsidR="00775070" w:rsidRPr="00DF6BDA" w:rsidRDefault="00000000" w:rsidP="001C473F">
      <w:pPr>
        <w:pStyle w:val="21"/>
        <w:adjustRightInd w:val="0"/>
        <w:snapToGrid w:val="0"/>
        <w:spacing w:after="120" w:line="240" w:lineRule="auto"/>
        <w:ind w:firstLineChars="200" w:firstLine="420"/>
        <w:rPr>
          <w:rFonts w:ascii="Minion Pro" w:hAnsi="Minion Pro"/>
        </w:rPr>
      </w:pPr>
      <w:r w:rsidRPr="00DF6BDA">
        <w:rPr>
          <w:rFonts w:ascii="Minion Pro" w:hAnsi="Minion Pro"/>
        </w:rPr>
        <w:t xml:space="preserve">Teacher burnout is a state of tension or extreme fatigue manifested by teachers in the face of teaching pressures. It is a sense of emotional, mental, and behavioral exhaustion formed under the perception of persistent stress </w:t>
      </w:r>
      <w:r w:rsidRPr="00DF6BDA">
        <w:rPr>
          <w:rFonts w:ascii="Minion Pro" w:hAnsi="Minion Pro"/>
          <w:lang w:eastAsia="zh-Hans"/>
        </w:rPr>
        <w:fldChar w:fldCharType="begin"/>
      </w:r>
      <w:r w:rsidRPr="00DF6BDA">
        <w:rPr>
          <w:rFonts w:ascii="Minion Pro" w:hAnsi="Minion Pro"/>
        </w:rPr>
        <w:instrText xml:space="preserve"> ADDIN EN.CITE &lt;EndNote&gt;&lt;Cite&gt;&lt;Author&gt;Byrne&lt;/Author&gt;&lt;Year&gt;1993&lt;/Year&gt;&lt;RecNum&gt;23&lt;/RecNum&gt;&lt;DisplayText&gt;[1]&lt;/DisplayText&gt;&lt;record&gt;&lt;rec-number&gt;23&lt;/rec-number&gt;&lt;foreign-keys&gt;&lt;key app="EN" db-id="szvfa2epfa0xz5e525ix0tfgfdwfvpvvtvrf" timestamp="1701915763"&gt;23&lt;/key&gt;&lt;/foreign-keys&gt;&lt;ref-type name="Journal Article"&gt;17&lt;/ref-type&gt;&lt;contributors&gt;&lt;authors&gt;&lt;author&gt;Byrne, Barbara M.&lt;/author&gt;&lt;/authors&gt;&lt;/contributors&gt;&lt;titles&gt;&lt;title&gt;The Maslach Burnout Inventory: Testing for factorial validity and invariance across elementary, intermediate and secondary teachers&lt;/title&gt;&lt;secondary-title&gt;Journal of Occupational and Organizational Psychology&lt;/secondary-title&gt;&lt;/titles&gt;&lt;periodical&gt;&lt;full-title&gt;Journal of Occupational and Organizational Psychology&lt;/full-title&gt;&lt;abbr-1&gt;J. Occup. Organ. Psychol.&lt;/abbr-1&gt;&lt;abbr-2&gt;J Occup Organ Psychol&lt;/abbr-2&gt;&lt;abbr-3&gt;Journal of Occupational &amp;amp; Organizational Psychology&lt;/abbr-3&gt;&lt;/periodical&gt;&lt;pages&gt;197-212&lt;/pages&gt;&lt;volume&gt;66&lt;/volume&gt;&lt;number&gt;3&lt;/number&gt;&lt;dates&gt;&lt;year&gt;1993&lt;/year&gt;&lt;/dates&gt;&lt;isbn&gt;0963-1798&lt;/isbn&gt;&lt;urls&gt;&lt;related-urls&gt;&lt;url&gt;https://bpspsychub.onlinelibrary.wiley.com/doi/abs/10.1111/j.2044-8325.1993.tb00532.x&lt;/url&gt;&lt;/related-urls&gt;&lt;/urls&gt;&lt;electronic-resource-num&gt;https://doi.org/10.1111/j.2044-8325.1993.tb00532.x&lt;/electronic-resource-num&gt;&lt;/record&gt;&lt;/Cite&gt;&lt;/EndNote&gt;</w:instrText>
      </w:r>
      <w:r w:rsidRPr="00DF6BDA">
        <w:rPr>
          <w:rFonts w:ascii="Minion Pro" w:hAnsi="Minion Pro"/>
          <w:lang w:eastAsia="zh-Hans"/>
        </w:rPr>
        <w:fldChar w:fldCharType="separate"/>
      </w:r>
      <w:r w:rsidRPr="00DF6BDA">
        <w:rPr>
          <w:rFonts w:ascii="Minion Pro" w:hAnsi="Minion Pro"/>
        </w:rPr>
        <w:t>[1]</w:t>
      </w:r>
      <w:r w:rsidRPr="00DF6BDA">
        <w:rPr>
          <w:rFonts w:ascii="Minion Pro" w:hAnsi="Minion Pro"/>
          <w:lang w:eastAsia="zh-Hans"/>
        </w:rPr>
        <w:fldChar w:fldCharType="end"/>
      </w:r>
      <w:r w:rsidRPr="00DF6BDA">
        <w:rPr>
          <w:rFonts w:ascii="Minion Pro" w:hAnsi="Minion Pro"/>
        </w:rPr>
        <w:t xml:space="preserve">, typically characterized by low job satisfaction, diminished enthusiasm and interest in work, and emotional detachment and indifference. The situation of teacher burnout in China's preschool education industry is concerning </w:t>
      </w:r>
      <w:r w:rsidRPr="00DF6BDA">
        <w:rPr>
          <w:rFonts w:ascii="Minion Pro" w:hAnsi="Minion Pro"/>
          <w:lang w:eastAsia="zh-Hans"/>
        </w:rPr>
        <w:fldChar w:fldCharType="begin"/>
      </w:r>
      <w:r w:rsidRPr="00DF6BDA">
        <w:rPr>
          <w:rFonts w:ascii="Minion Pro" w:hAnsi="Minion Pro"/>
        </w:rPr>
        <w:instrText xml:space="preserve"> ADDIN EN.CITE &lt;EndNote&gt;&lt;Cite&gt;&lt;Author&gt;Zhao&lt;/Author&gt;&lt;Year&gt;2023&lt;/Year&gt;&lt;RecNum&gt;173&lt;/RecNum&gt;&lt;DisplayText&gt;[2, 3]&lt;/DisplayText&gt;&lt;record&gt;&lt;rec-number&gt;173&lt;/rec-number&gt;&lt;foreign-keys&gt;&lt;key app="EN" db-id="a5veevsr4p5aw6ewxab5drwwfar5fv00wsvs" timestamp="1710229322"&gt;173&lt;/key&gt;&lt;/foreign-keys&gt;&lt;ref-type name="Journal Article"&gt;17&lt;/ref-type&gt;&lt;contributors&gt;&lt;authors&gt;&lt;author&gt;Zhao, Na&lt;/author&gt;&lt;author&gt;Huo, Ming&lt;/author&gt;&lt;author&gt;Van den Noortgate, Wim&lt;/author&gt;&lt;/authors&gt;&lt;/contributors&gt;&lt;titles&gt;&lt;title&gt;Exploring burnout among preschool teachers in rural China: a job demands-resources model perspective&lt;/title&gt;&lt;secondary-title&gt;Frontiers in Psychology&lt;/secondary-title&gt;&lt;/titles&gt;&lt;periodical&gt;&lt;full-title&gt;Frontiers in Psychology&lt;/full-title&gt;&lt;/periodical&gt;&lt;volume&gt;14&lt;/volume&gt;&lt;dates&gt;&lt;year&gt;2023&lt;/year&gt;&lt;pub-dates&gt;&lt;date&gt;10/11&lt;/date&gt;&lt;/pub-dates&gt;&lt;/dates&gt;&lt;urls&gt;&lt;/urls&gt;&lt;electronic-resource-num&gt;10.3389/fpsyg.2023.1253774&lt;/electronic-resource-num&gt;&lt;/record&gt;&lt;/Cite&gt;&lt;Cite&gt;&lt;Author&gt;Li&lt;/Author&gt;&lt;Year&gt;2020&lt;/Year&gt;&lt;RecNum&gt;183&lt;/RecNum&gt;&lt;record&gt;&lt;rec-number&gt;183&lt;/rec-number&gt;&lt;foreign-keys&gt;&lt;key app="EN" db-id="a5veevsr4p5aw6ewxab5drwwfar5fv00wsvs" timestamp="1710235960"&gt;183&lt;/key&gt;&lt;/foreign-keys&gt;&lt;ref-type name="Journal Article"&gt;17&lt;/ref-type&gt;&lt;contributors&gt;&lt;authors&gt;&lt;author&gt;Li, Shen&lt;/author&gt;&lt;author&gt;Li, Yibo&lt;/author&gt;&lt;author&gt;Lv, Hao&lt;/author&gt;&lt;author&gt;Jiang, Rui&lt;/author&gt;&lt;author&gt;Zhao, Peng&lt;/author&gt;&lt;author&gt;Zheng, Xin&lt;/author&gt;&lt;author&gt;Wang, Lili&lt;/author&gt;&lt;author&gt;Li, Jie&lt;/author&gt;&lt;author&gt;Mao, Fuqiang&lt;/author&gt;&lt;/authors&gt;&lt;/contributors&gt;&lt;titles&gt;&lt;title&gt;The prevalence and correlates of burnout among Chinese preschool teachers&lt;/title&gt;&lt;secondary-title&gt;BMC Public Health&lt;/secondary-title&gt;&lt;/titles&gt;&lt;periodical&gt;&lt;full-title&gt;BMC Public Health&lt;/full-title&gt;&lt;/periodical&gt;&lt;pages&gt;160&lt;/pages&gt;&lt;volume&gt;20&lt;/volume&gt;&lt;number&gt;1&lt;/number&gt;&lt;dates&gt;&lt;year&gt;2020&lt;/year&gt;&lt;pub-dates&gt;&lt;date&gt;2020/02/03&lt;/date&gt;&lt;/pub-dates&gt;&lt;/dates&gt;&lt;isbn&gt;1471-2458&lt;/isbn&gt;&lt;urls&gt;&lt;related-urls&gt;&lt;url&gt;https://doi.org/10.1186/s12889-020-8287-7&lt;/url&gt;&lt;/related-urls&gt;&lt;/urls&gt;&lt;electronic-resource-num&gt;10.1186/s12889-020-8287-7&lt;/electronic-resource-num&gt;&lt;/record&gt;&lt;/Cite&gt;&lt;/EndNote&gt;</w:instrText>
      </w:r>
      <w:r w:rsidRPr="00DF6BDA">
        <w:rPr>
          <w:rFonts w:ascii="Minion Pro" w:hAnsi="Minion Pro"/>
          <w:lang w:eastAsia="zh-Hans"/>
        </w:rPr>
        <w:fldChar w:fldCharType="separate"/>
      </w:r>
      <w:r w:rsidRPr="00DF6BDA">
        <w:rPr>
          <w:rFonts w:ascii="Minion Pro" w:hAnsi="Minion Pro"/>
        </w:rPr>
        <w:t>[2, 3]</w:t>
      </w:r>
      <w:r w:rsidRPr="00DF6BDA">
        <w:rPr>
          <w:rFonts w:ascii="Minion Pro" w:hAnsi="Minion Pro"/>
          <w:lang w:eastAsia="zh-Hans"/>
        </w:rPr>
        <w:fldChar w:fldCharType="end"/>
      </w:r>
      <w:r w:rsidRPr="00DF6BDA">
        <w:rPr>
          <w:rFonts w:ascii="Minion Pro" w:hAnsi="Minion Pro"/>
        </w:rPr>
        <w:t xml:space="preserve">. In China, as societal emphasis on early childhood education continues to grow, the pressures and responsibilities of preschool teachers </w:t>
      </w:r>
      <w:r w:rsidRPr="00DF6BDA">
        <w:rPr>
          <w:rFonts w:ascii="Minion Pro" w:hAnsi="Minion Pro"/>
        </w:rPr>
        <w:lastRenderedPageBreak/>
        <w:t xml:space="preserve">are also increasing. Preschool teachers are often considered a highly stressful profession, prone to psychological issues and facing a high risk of turnover due to the lack of kindergarten resources, heavy workloads, and psychological pressure </w:t>
      </w:r>
      <w:r w:rsidRPr="00DF6BDA">
        <w:rPr>
          <w:rFonts w:ascii="Minion Pro" w:hAnsi="Minion Pro"/>
        </w:rPr>
        <w:fldChar w:fldCharType="begin"/>
      </w:r>
      <w:r w:rsidRPr="00DF6BDA">
        <w:rPr>
          <w:rFonts w:ascii="Minion Pro" w:hAnsi="Minion Pro"/>
        </w:rPr>
        <w:instrText xml:space="preserve"> ADDIN EN.CITE &lt;EndNote&gt;&lt;Cite&gt;&lt;Author&gt;Vučinić&lt;/Author&gt;&lt;Year&gt;2022&lt;/Year&gt;&lt;RecNum&gt;182&lt;/RecNum&gt;&lt;DisplayText&gt;[4]&lt;/DisplayText&gt;&lt;record&gt;&lt;rec-number&gt;182&lt;/rec-number&gt;&lt;foreign-keys&gt;&lt;key app="EN" db-id="a5veevsr4p5aw6ewxab5drwwfar5fv00wsvs" timestamp="1710234961"&gt;182&lt;/key&gt;&lt;/foreign-keys&gt;&lt;ref-type name="Journal Article"&gt;17&lt;/ref-type&gt;&lt;contributors&gt;&lt;authors&gt;&lt;author&gt;Vučinić, Vesna&lt;/author&gt;&lt;author&gt;Stanimirovic, Dragana&lt;/author&gt;&lt;author&gt;Gligorović, Milica&lt;/author&gt;&lt;author&gt;Jablan, Branka&lt;/author&gt;&lt;author&gt;Marinović, Milica&lt;/author&gt;&lt;/authors&gt;&lt;/contributors&gt;&lt;titles&gt;&lt;title&gt;Stress and Empathy in Teachers at General and Special Education Schools&lt;/title&gt;&lt;secondary-title&gt;International Journal of Disability, Development and Education&lt;/secondary-title&gt;&lt;/titles&gt;&lt;periodical&gt;&lt;full-title&gt;International Journal of Disability, Development and Education&lt;/full-title&gt;&lt;/periodical&gt;&lt;pages&gt;533-549&lt;/pages&gt;&lt;volume&gt;69&lt;/volume&gt;&lt;number&gt;2&lt;/number&gt;&lt;dates&gt;&lt;year&gt;2022&lt;/year&gt;&lt;pub-dates&gt;&lt;date&gt;2022/03/04&lt;/date&gt;&lt;/pub-dates&gt;&lt;/dates&gt;&lt;publisher&gt;Routledge&lt;/publisher&gt;&lt;isbn&gt;1034-912X&lt;/isbn&gt;&lt;urls&gt;&lt;related-urls&gt;&lt;url&gt;https://doi.org/10.1080/1034912X.2020.1727421&lt;/url&gt;&lt;/related-urls&gt;&lt;/urls&gt;&lt;electronic-resource-num&gt;10.1080/1034912X.2020.1727421&lt;/electronic-resource-num&gt;&lt;/record&gt;&lt;/Cite&gt;&lt;/EndNote&gt;</w:instrText>
      </w:r>
      <w:r w:rsidRPr="00DF6BDA">
        <w:rPr>
          <w:rFonts w:ascii="Minion Pro" w:hAnsi="Minion Pro"/>
        </w:rPr>
        <w:fldChar w:fldCharType="separate"/>
      </w:r>
      <w:r w:rsidRPr="00DF6BDA">
        <w:rPr>
          <w:rFonts w:ascii="Minion Pro" w:hAnsi="Minion Pro"/>
        </w:rPr>
        <w:t>[4]</w:t>
      </w:r>
      <w:r w:rsidRPr="00DF6BDA">
        <w:rPr>
          <w:rFonts w:ascii="Minion Pro" w:hAnsi="Minion Pro"/>
        </w:rPr>
        <w:fldChar w:fldCharType="end"/>
      </w:r>
      <w:r w:rsidRPr="00DF6BDA">
        <w:rPr>
          <w:rFonts w:ascii="Minion Pro" w:hAnsi="Minion Pro"/>
        </w:rPr>
        <w:t xml:space="preserve">. Preschool teachers' work involves high-intensity emotional labor, which may lead to emotional exhaustion, making teachers feel overwhelmed in coping with job stress and consequently experience burnout </w:t>
      </w:r>
      <w:r w:rsidRPr="00DF6BDA">
        <w:rPr>
          <w:rFonts w:ascii="Minion Pro" w:hAnsi="Minion Pro"/>
        </w:rPr>
        <w:fldChar w:fldCharType="begin">
          <w:fldData xml:space="preserve">PEVuZE5vdGU+PENpdGU+PEF1dGhvcj5LaW08L0F1dGhvcj48WWVhcj4yMDE4PC9ZZWFyPjxSZWNO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</w:fldData>
        </w:fldChar>
      </w:r>
      <w:r w:rsidRPr="00DF6BDA">
        <w:rPr>
          <w:rFonts w:ascii="Minion Pro" w:hAnsi="Minion Pro"/>
        </w:rPr>
        <w:instrText xml:space="preserve"> ADDIN EN.CITE </w:instrText>
      </w:r>
      <w:r w:rsidRPr="00DF6BDA">
        <w:rPr>
          <w:rFonts w:ascii="Minion Pro" w:hAnsi="Minion Pro"/>
        </w:rPr>
        <w:fldChar w:fldCharType="begin">
          <w:fldData xml:space="preserve">PEVuZE5vdGU+PENpdGU+PEF1dGhvcj5LaW08L0F1dGhvcj48WWVhcj4yMDE4PC9ZZWFyPjxSZWNO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</w:fldData>
        </w:fldChar>
      </w:r>
      <w:r w:rsidRPr="00DF6BDA">
        <w:rPr>
          <w:rFonts w:ascii="Minion Pro" w:hAnsi="Minion Pro"/>
        </w:rPr>
        <w:instrText xml:space="preserve"> ADDIN EN.CITE.DATA </w:instrText>
      </w:r>
      <w:r>
        <w:rPr>
          <w:rFonts w:ascii="Minion Pro" w:hAnsi="Minion Pro"/>
        </w:rPr>
      </w:r>
      <w:r>
        <w:rPr>
          <w:rFonts w:ascii="Minion Pro" w:hAnsi="Minion Pro"/>
        </w:rPr>
        <w:fldChar w:fldCharType="separate"/>
      </w:r>
      <w:r w:rsidRPr="00DF6BDA">
        <w:rPr>
          <w:rFonts w:ascii="Minion Pro" w:hAnsi="Minion Pro"/>
        </w:rPr>
        <w:fldChar w:fldCharType="end"/>
      </w:r>
      <w:r w:rsidRPr="00DF6BDA">
        <w:rPr>
          <w:rFonts w:ascii="Minion Pro" w:hAnsi="Minion Pro"/>
        </w:rPr>
      </w:r>
      <w:r w:rsidRPr="00DF6BDA">
        <w:rPr>
          <w:rFonts w:ascii="Minion Pro" w:hAnsi="Minion Pro"/>
        </w:rPr>
        <w:fldChar w:fldCharType="separate"/>
      </w:r>
      <w:r w:rsidRPr="00DF6BDA">
        <w:rPr>
          <w:rFonts w:ascii="Minion Pro" w:hAnsi="Minion Pro"/>
        </w:rPr>
        <w:t>[5]</w:t>
      </w:r>
      <w:r w:rsidRPr="00DF6BDA">
        <w:rPr>
          <w:rFonts w:ascii="Minion Pro" w:hAnsi="Minion Pro"/>
        </w:rPr>
        <w:fldChar w:fldCharType="end"/>
      </w:r>
      <w:r w:rsidRPr="00DF6BDA">
        <w:rPr>
          <w:rFonts w:ascii="Minion Pro" w:hAnsi="Minion Pro"/>
        </w:rPr>
        <w:t xml:space="preserve">. According to social exchange theory, job burnout often stems from individuals perceiving a disproportion between their efforts and the rewards they receive </w:t>
      </w:r>
      <w:r w:rsidRPr="00DF6BDA">
        <w:rPr>
          <w:rFonts w:ascii="Minion Pro" w:hAnsi="Minion Pro"/>
        </w:rPr>
        <w:fldChar w:fldCharType="begin"/>
      </w:r>
      <w:r w:rsidRPr="00DF6BDA">
        <w:rPr>
          <w:rFonts w:ascii="Minion Pro" w:hAnsi="Minion Pro"/>
        </w:rPr>
        <w:instrText xml:space="preserve"> ADDIN EN.CITE &lt;EndNote&gt;&lt;Cite&gt;&lt;Author&gt;Schaufeli&lt;/Author&gt;&lt;Year&gt;2011&lt;/Year&gt;&lt;RecNum&gt;167&lt;/RecNum&gt;&lt;DisplayText&gt;[6]&lt;/DisplayText&gt;&lt;record&gt;&lt;rec-number&gt;167&lt;/rec-number&gt;&lt;foreign-keys&gt;&lt;key app="EN" db-id="a5veevsr4p5aw6ewxab5drwwfar5fv00wsvs" timestamp="1710224672"&gt;167&lt;/key&gt;&lt;/foreign-keys&gt;&lt;ref-type name="Journal Article"&gt;17&lt;/ref-type&gt;&lt;contributors&gt;&lt;authors&gt;&lt;author&gt;Schaufeli, Wilmar B.&lt;/author&gt;&lt;author&gt;Maassen, Gerard H.&lt;/author&gt;&lt;author&gt;Bakker, Arnold B.&lt;/author&gt;&lt;author&gt;Sixma, Herman J.&lt;/author&gt;&lt;/authors&gt;&lt;/contributors&gt;&lt;auth-address&gt;Schaufeli, Wilmar B.: Department of Psychology, Utrecht University, P.O. Box 80.140, Utrecht, Netherlands, 3508, w.schaufeli@uu.nl&lt;/auth-address&gt;&lt;titles&gt;&lt;title&gt;Stability and change in burnout: A 10-year follow-up study among primary care physicians&lt;/title&gt;&lt;secondary-title&gt;Journal of Occupational and Organizational Psychology&lt;/secondary-title&gt;&lt;/titles&gt;&lt;periodical&gt;&lt;full-title&gt;Journal of Occupational and Organizational Psychology&lt;/full-title&gt;&lt;/periodical&gt;&lt;pages&gt;248-267&lt;/pages&gt;&lt;volume&gt;84&lt;/volume&gt;&lt;number&gt;2&lt;/number&gt;&lt;keywords&gt;&lt;keyword&gt;*Occupational Stress&lt;/keyword&gt;&lt;keyword&gt;*Physicians&lt;/keyword&gt;&lt;keyword&gt;Primary Health Care&lt;/keyword&gt;&lt;/keywords&gt;&lt;dates&gt;&lt;year&gt;2011&lt;/year&gt;&lt;/dates&gt;&lt;pub-location&gt;United Kingdom&lt;/pub-location&gt;&lt;publisher&gt;Wiley-Blackwell Publishing Ltd.&lt;/publisher&gt;&lt;isbn&gt;2044-8325(Electronic),0963-1798(Print)&lt;/isbn&gt;&lt;urls&gt;&lt;/urls&gt;&lt;electronic-resource-num&gt;10.1111/j.2044-8325.2010.02013.x&lt;/electronic-resource-num&gt;&lt;/record&gt;&lt;/Cite&gt;&lt;/EndNote&gt;</w:instrText>
      </w:r>
      <w:r w:rsidRPr="00DF6BDA">
        <w:rPr>
          <w:rFonts w:ascii="Minion Pro" w:hAnsi="Minion Pro"/>
        </w:rPr>
        <w:fldChar w:fldCharType="separate"/>
      </w:r>
      <w:r w:rsidRPr="00DF6BDA">
        <w:rPr>
          <w:rFonts w:ascii="Minion Pro" w:hAnsi="Minion Pro"/>
        </w:rPr>
        <w:t>[6]</w:t>
      </w:r>
      <w:r w:rsidRPr="00DF6BDA">
        <w:rPr>
          <w:rFonts w:ascii="Minion Pro" w:hAnsi="Minion Pro"/>
        </w:rPr>
        <w:fldChar w:fldCharType="end"/>
      </w:r>
      <w:r w:rsidRPr="00DF6BDA">
        <w:rPr>
          <w:rFonts w:ascii="Minion Pro" w:hAnsi="Minion Pro"/>
        </w:rPr>
        <w:t xml:space="preserve">. Additionally, the lack of social support is also one of the significant factors exacerbating job burnout </w:t>
      </w:r>
      <w:r w:rsidRPr="00DF6BDA">
        <w:rPr>
          <w:rFonts w:ascii="Minion Pro" w:hAnsi="Minion Pro"/>
          <w:lang w:eastAsia="zh-Hans"/>
        </w:rPr>
        <w:fldChar w:fldCharType="begin"/>
      </w:r>
      <w:r w:rsidRPr="00DF6BDA">
        <w:rPr>
          <w:rFonts w:ascii="Minion Pro" w:hAnsi="Minion Pro"/>
        </w:rPr>
        <w:instrText xml:space="preserve"> ADDIN EN.CITE &lt;EndNote&gt;&lt;Cite&gt;&lt;Author&gt;Boland&lt;/Author&gt;&lt;Year&gt;2019&lt;/Year&gt;&lt;RecNum&gt;179&lt;/RecNum&gt;&lt;DisplayText&gt;[7]&lt;/DisplayText&gt;&lt;record&gt;&lt;rec-number&gt;179&lt;/rec-number&gt;&lt;foreign-keys&gt;&lt;key app="EN" db-id="a5veevsr4p5aw6ewxab5drwwfar5fv00wsvs" timestamp="1710234055"&gt;179&lt;/key&gt;&lt;/foreign-keys&gt;&lt;ref-type name="Journal Article"&gt;17&lt;/ref-type&gt;&lt;contributors&gt;&lt;authors&gt;&lt;author&gt;Boland, Lori L.&lt;/author&gt;&lt;author&gt;Mink, Pamela J.&lt;/author&gt;&lt;author&gt;Kamrud, Jonathan W.&lt;/author&gt;&lt;author&gt;Jeruzal, Jessica N.&lt;/author&gt;&lt;author&gt;Stevens, Andrew C.&lt;/author&gt;&lt;/authors&gt;&lt;/contributors&gt;&lt;auth-address&gt;1 Allina Health.&lt;/auth-address&gt;&lt;titles&gt;&lt;title&gt;Social Support Outside the Workplace, Coping Styles, and Burnout in a Cohort of EMS Providers From Minnesota&lt;/title&gt;&lt;secondary-title&gt;Workplace health &amp;amp;amp; safety&lt;/secondary-title&gt;&lt;alt-title&gt;Workplace Health Saf&lt;/alt-title&gt;&lt;/titles&gt;&lt;periodical&gt;&lt;full-title&gt;Workplace health &amp;amp;amp; safety&lt;/full-title&gt;&lt;abbr-1&gt;Workplace Health Saf&lt;/abbr-1&gt;&lt;/periodical&gt;&lt;alt-periodical&gt;&lt;full-title&gt;Workplace health &amp;amp;amp; safety&lt;/full-title&gt;&lt;abbr-1&gt;Workplace Health Saf&lt;/abbr-1&gt;&lt;/alt-periodical&gt;&lt;pages&gt;414-422&lt;/pages&gt;&lt;volume&gt;67&lt;/volume&gt;&lt;number&gt;8&lt;/number&gt;&lt;keywords&gt;&lt;keyword&gt;Adaptation, Psychological&lt;/keyword&gt;&lt;keyword&gt;Social Support&lt;/keyword&gt;&lt;/keywords&gt;&lt;dates&gt;&lt;year&gt;2019&lt;/year&gt;&lt;pub-dates&gt;&lt;date&gt;2019/08//&lt;/date&gt;&lt;/pub-dates&gt;&lt;/dates&gt;&lt;isbn&gt;2165-0799&lt;/isbn&gt;&lt;accession-num&gt;31064273&lt;/accession-num&gt;&lt;urls&gt;&lt;related-urls&gt;&lt;url&gt;http://europepmc.org/abstract/MED/31064273&lt;/url&gt;&lt;url&gt;https://doi.org/10.1177/2165079919829154&lt;/url&gt;&lt;/related-urls&gt;&lt;/urls&gt;&lt;electronic-resource-num&gt;10.1177/2165079919829154&lt;/electronic-resource-num&gt;&lt;remote-database-name&gt;PubMed&lt;/remote-database-name&gt;&lt;language&gt;eng&lt;/language&gt;&lt;/record&gt;&lt;/Cite&gt;&lt;/EndNote&gt;</w:instrText>
      </w:r>
      <w:r w:rsidRPr="00DF6BDA">
        <w:rPr>
          <w:rFonts w:ascii="Minion Pro" w:hAnsi="Minion Pro"/>
          <w:lang w:eastAsia="zh-Hans"/>
        </w:rPr>
        <w:fldChar w:fldCharType="separate"/>
      </w:r>
      <w:r w:rsidRPr="00DF6BDA">
        <w:rPr>
          <w:rFonts w:ascii="Minion Pro" w:hAnsi="Minion Pro"/>
        </w:rPr>
        <w:t>[7]</w:t>
      </w:r>
      <w:r w:rsidRPr="00DF6BDA">
        <w:rPr>
          <w:rFonts w:ascii="Minion Pro" w:hAnsi="Minion Pro"/>
          <w:lang w:eastAsia="zh-Hans"/>
        </w:rPr>
        <w:fldChar w:fldCharType="end"/>
      </w:r>
      <w:r w:rsidRPr="00DF6BDA">
        <w:rPr>
          <w:rFonts w:ascii="Minion Pro" w:hAnsi="Minion Pro"/>
        </w:rPr>
        <w:t>. This situation is particularly evident among preschool teachers, where the immense pressures of their job and their frequent perception of unfairness in social exchanges, such as lower wages and benefits and lack of social support, lead to diminished feelings of work accomplishment, making preschool teachers more susceptible to job burnout.</w:t>
      </w:r>
    </w:p>
    <w:p w14:paraId="7B63FB0B" w14:textId="72437873" w:rsidR="00775070" w:rsidRPr="00DF6BDA" w:rsidRDefault="00000000" w:rsidP="001C473F">
      <w:pPr>
        <w:pStyle w:val="21"/>
        <w:adjustRightInd w:val="0"/>
        <w:snapToGrid w:val="0"/>
        <w:spacing w:after="120" w:line="240" w:lineRule="auto"/>
        <w:ind w:firstLineChars="200" w:firstLine="420"/>
        <w:rPr>
          <w:rFonts w:ascii="Minion Pro" w:hAnsi="Minion Pro"/>
        </w:rPr>
      </w:pPr>
      <w:r w:rsidRPr="00DF6BDA">
        <w:rPr>
          <w:rFonts w:ascii="Minion Pro" w:hAnsi="Minion Pro"/>
        </w:rPr>
        <w:t>Existing research further confirms the applicability of the</w:t>
      </w:r>
      <w:r w:rsidR="0049192C" w:rsidRPr="0049192C">
        <w:rPr>
          <w:rFonts w:ascii="Minion Pro" w:hAnsi="Minion Pro"/>
        </w:rPr>
        <w:t xml:space="preserve"> </w:t>
      </w:r>
      <w:r w:rsidR="0049192C" w:rsidRPr="00DF6BDA">
        <w:rPr>
          <w:rFonts w:ascii="Minion Pro" w:hAnsi="Minion Pro"/>
        </w:rPr>
        <w:t>Job Demands-Resources model (JD-R)</w:t>
      </w:r>
      <w:r w:rsidRPr="00DF6BDA">
        <w:rPr>
          <w:rFonts w:ascii="Minion Pro" w:hAnsi="Minion Pro"/>
        </w:rPr>
        <w:t xml:space="preserve"> in the context of teachers' work, identifying high job demands and insufficient job resources as key factors leading to job burnout </w:t>
      </w:r>
      <w:r w:rsidRPr="00DF6BDA">
        <w:rPr>
          <w:rFonts w:ascii="Minion Pro" w:hAnsi="Minion Pro"/>
        </w:rPr>
        <w:fldChar w:fldCharType="begin"/>
      </w:r>
      <w:r w:rsidRPr="00DF6BDA">
        <w:rPr>
          <w:rFonts w:ascii="Minion Pro" w:hAnsi="Minion Pro"/>
        </w:rPr>
        <w:instrText xml:space="preserve"> ADDIN EN.CITE &lt;EndNote&gt;&lt;Cite&gt;&lt;Author&gt;Lee&lt;/Author&gt;&lt;Year&gt;2019&lt;/Year&gt;&lt;RecNum&gt;211&lt;/RecNum&gt;&lt;DisplayText&gt;[8]&lt;/DisplayText&gt;&lt;record&gt;&lt;rec-number&gt;211&lt;/rec-number&gt;&lt;foreign-keys&gt;&lt;key app="EN" db-id="twvwwdxxlfat96ert035z9axwevw2datxsr2" timestamp="1690804365"&gt;211&lt;/key&gt;&lt;/foreign-keys&gt;&lt;ref-type name="Journal Article"&gt;17&lt;/ref-type&gt;&lt;contributors&gt;&lt;authors&gt;&lt;author&gt;Lee, Selene S.&lt;/author&gt;&lt;author&gt;Wolf, Sharon&lt;/author&gt;&lt;/authors&gt;&lt;/contributors&gt;&lt;titles&gt;&lt;title&gt;Measuring and predicting burnout among early childhood educators in Ghana&lt;/title&gt;&lt;secondary-title&gt;Teaching and Teacher Education&lt;/secondary-title&gt;&lt;/titles&gt;&lt;periodical&gt;&lt;full-title&gt;Teaching and Teacher Education&lt;/full-title&gt;&lt;/periodical&gt;&lt;pages&gt;49-61&lt;/pages&gt;&lt;volume&gt;78&lt;/volume&gt;&lt;dates&gt;&lt;year&gt;2019&lt;/year&gt;&lt;pub-dates&gt;&lt;date&gt;2019/02/01/&lt;/date&gt;&lt;/pub-dates&gt;&lt;/dates&gt;&lt;isbn&gt;0742-051X&lt;/isbn&gt;&lt;urls&gt;&lt;related-urls&gt;&lt;url&gt;https://www.sciencedirect.com/science/article/pii/S0742051X18300489&lt;/url&gt;&lt;/related-urls&gt;&lt;/urls&gt;&lt;electronic-resource-num&gt;https://doi.org/10.1016/j.tate.2018.10.021&lt;/electronic-resource-num&gt;&lt;/record&gt;&lt;/Cite&gt;&lt;/EndNote&gt;</w:instrText>
      </w:r>
      <w:r w:rsidRPr="00DF6BDA">
        <w:rPr>
          <w:rFonts w:ascii="Minion Pro" w:hAnsi="Minion Pro"/>
        </w:rPr>
        <w:fldChar w:fldCharType="separate"/>
      </w:r>
      <w:r w:rsidRPr="00DF6BDA">
        <w:rPr>
          <w:rFonts w:ascii="Minion Pro" w:hAnsi="Minion Pro"/>
        </w:rPr>
        <w:t>[8]</w:t>
      </w:r>
      <w:r w:rsidRPr="00DF6BDA">
        <w:rPr>
          <w:rFonts w:ascii="Minion Pro" w:hAnsi="Minion Pro"/>
        </w:rPr>
        <w:fldChar w:fldCharType="end"/>
      </w:r>
      <w:r w:rsidRPr="00DF6BDA">
        <w:rPr>
          <w:rFonts w:ascii="Minion Pro" w:hAnsi="Minion Pro"/>
        </w:rPr>
        <w:t xml:space="preserve">. Reducing job burnout among preschool teachers can be achieved by increasing job and personal resources and decreasing job demands </w:t>
      </w:r>
      <w:r w:rsidRPr="00DF6BDA">
        <w:rPr>
          <w:rFonts w:ascii="Minion Pro" w:hAnsi="Minion Pro"/>
        </w:rPr>
        <w:fldChar w:fldCharType="begin">
          <w:fldData xml:space="preserve">PEVuZE5vdGU+PENpdGU+PEF1dGhvcj5IYWthbmVuPC9BdXRob3I+PFllYXI+MjAwNjwvWWVhcj48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</w:fldData>
        </w:fldChar>
      </w:r>
      <w:r w:rsidRPr="00DF6BDA">
        <w:rPr>
          <w:rFonts w:ascii="Minion Pro" w:hAnsi="Minion Pro"/>
        </w:rPr>
        <w:instrText xml:space="preserve"> ADDIN EN.CITE </w:instrText>
      </w:r>
      <w:r w:rsidRPr="00DF6BDA">
        <w:rPr>
          <w:rFonts w:ascii="Minion Pro" w:hAnsi="Minion Pro"/>
        </w:rPr>
        <w:fldChar w:fldCharType="begin">
          <w:fldData xml:space="preserve">PEVuZE5vdGU+PENpdGU+PEF1dGhvcj5IYWthbmVuPC9BdXRob3I+PFllYXI+MjAwNjwvWWVhcj48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</w:fldData>
        </w:fldChar>
      </w:r>
      <w:r w:rsidRPr="00DF6BDA">
        <w:rPr>
          <w:rFonts w:ascii="Minion Pro" w:hAnsi="Minion Pro"/>
        </w:rPr>
        <w:instrText xml:space="preserve"> ADDIN EN.CITE.DATA </w:instrText>
      </w:r>
      <w:r>
        <w:rPr>
          <w:rFonts w:ascii="Minion Pro" w:hAnsi="Minion Pro"/>
        </w:rPr>
      </w:r>
      <w:r>
        <w:rPr>
          <w:rFonts w:ascii="Minion Pro" w:hAnsi="Minion Pro"/>
        </w:rPr>
        <w:fldChar w:fldCharType="separate"/>
      </w:r>
      <w:r w:rsidRPr="00DF6BDA">
        <w:rPr>
          <w:rFonts w:ascii="Minion Pro" w:hAnsi="Minion Pro"/>
        </w:rPr>
        <w:fldChar w:fldCharType="end"/>
      </w:r>
      <w:r w:rsidRPr="00DF6BDA">
        <w:rPr>
          <w:rFonts w:ascii="Minion Pro" w:hAnsi="Minion Pro"/>
        </w:rPr>
      </w:r>
      <w:r w:rsidRPr="00DF6BDA">
        <w:rPr>
          <w:rFonts w:ascii="Minion Pro" w:hAnsi="Minion Pro"/>
        </w:rPr>
        <w:fldChar w:fldCharType="separate"/>
      </w:r>
      <w:r w:rsidRPr="00DF6BDA">
        <w:rPr>
          <w:rFonts w:ascii="Minion Pro" w:hAnsi="Minion Pro"/>
        </w:rPr>
        <w:t>[2, 9]</w:t>
      </w:r>
      <w:r w:rsidRPr="00DF6BDA">
        <w:rPr>
          <w:rFonts w:ascii="Minion Pro" w:hAnsi="Minion Pro"/>
        </w:rPr>
        <w:fldChar w:fldCharType="end"/>
      </w:r>
      <w:r w:rsidRPr="00DF6BDA">
        <w:rPr>
          <w:rFonts w:ascii="Minion Pro" w:hAnsi="Minion Pro"/>
        </w:rPr>
        <w:t xml:space="preserve">. Compared to job resources, personal resources, which mainly rely on the teacher's own personal abilities and traits, are relatively easier to </w:t>
      </w:r>
      <w:r w:rsidR="00DF6BDA" w:rsidRPr="00DF6BDA">
        <w:rPr>
          <w:rFonts w:ascii="Minion Pro" w:hAnsi="Minion Pro"/>
        </w:rPr>
        <w:t>acquire. Studies</w:t>
      </w:r>
      <w:r w:rsidRPr="00DF6BDA">
        <w:rPr>
          <w:rFonts w:ascii="Minion Pro" w:hAnsi="Minion Pro"/>
        </w:rPr>
        <w:t xml:space="preserve"> have shown that teachers experiencing severe emotional exhaustion generally have lower quality interactions with young children </w:t>
      </w:r>
      <w:r w:rsidRPr="00DF6BDA">
        <w:rPr>
          <w:rFonts w:ascii="Minion Pro" w:hAnsi="Minion Pro"/>
        </w:rPr>
        <w:fldChar w:fldCharType="begin"/>
      </w:r>
      <w:r w:rsidRPr="00DF6BDA">
        <w:rPr>
          <w:rFonts w:ascii="Minion Pro" w:hAnsi="Minion Pro"/>
        </w:rPr>
        <w:instrText xml:space="preserve"> ADDIN EN.CITE &lt;EndNote&gt;&lt;Cite&gt;&lt;Author&gt;Ansari&lt;/Author&gt;&lt;Year&gt;2020&lt;/Year&gt;&lt;RecNum&gt;175&lt;/RecNum&gt;&lt;DisplayText&gt;[10]&lt;/DisplayText&gt;&lt;record&gt;&lt;rec-number&gt;175&lt;/rec-number&gt;&lt;foreign-keys&gt;&lt;key app="EN" db-id="a5veevsr4p5aw6ewxab5drwwfar5fv00wsvs" timestamp="1710230304"&gt;175&lt;/key&gt;&lt;/foreign-keys&gt;&lt;ref-type name="Journal Article"&gt;17&lt;/ref-type&gt;&lt;contributors&gt;&lt;authors&gt;&lt;author&gt;Ansari, Arya&lt;/author&gt;&lt;author&gt;Pianta, Robert&lt;/author&gt;&lt;author&gt;Vick Whittaker, Jessica&lt;/author&gt;&lt;author&gt;Vitiello, Virginia&lt;/author&gt;&lt;author&gt;Ruzek, Erik&lt;/author&gt;&lt;/authors&gt;&lt;/contributors&gt;&lt;titles&gt;&lt;title&gt;Preschool Teachers’ Emotional Exhaustion in Relation to Classroom Instruction and Teacher-child Interactions&lt;/title&gt;&lt;secondary-title&gt;Early Education and Development&lt;/secondary-title&gt;&lt;/titles&gt;&lt;periodical&gt;&lt;full-title&gt;Early Education and Development&lt;/full-title&gt;&lt;/periodical&gt;&lt;pages&gt;1-14&lt;/pages&gt;&lt;volume&gt;33&lt;/volume&gt;&lt;dates&gt;&lt;year&gt;2020&lt;/year&gt;&lt;pub-dates&gt;&lt;date&gt;11/24&lt;/date&gt;&lt;/pub-dates&gt;&lt;/dates&gt;&lt;urls&gt;&lt;/urls&gt;&lt;electronic-resource-num&gt;10.1080/10409289.2020.1848301&lt;/electronic-resource-num&gt;&lt;/record&gt;&lt;/Cite&gt;&lt;/EndNote&gt;</w:instrText>
      </w:r>
      <w:r w:rsidRPr="00DF6BDA">
        <w:rPr>
          <w:rFonts w:ascii="Minion Pro" w:hAnsi="Minion Pro"/>
        </w:rPr>
        <w:fldChar w:fldCharType="separate"/>
      </w:r>
      <w:r w:rsidRPr="00DF6BDA">
        <w:rPr>
          <w:rFonts w:ascii="Minion Pro" w:hAnsi="Minion Pro"/>
        </w:rPr>
        <w:t>[10]</w:t>
      </w:r>
      <w:r w:rsidRPr="00DF6BDA">
        <w:rPr>
          <w:rFonts w:ascii="Minion Pro" w:hAnsi="Minion Pro"/>
        </w:rPr>
        <w:fldChar w:fldCharType="end"/>
      </w:r>
      <w:r w:rsidRPr="00DF6BDA">
        <w:rPr>
          <w:rFonts w:ascii="Minion Pro" w:hAnsi="Minion Pro"/>
        </w:rPr>
        <w:t xml:space="preserve">, and job burnout negatively impacts preschool teachers' job satisfaction and performance </w:t>
      </w:r>
      <w:r w:rsidRPr="00DF6BDA">
        <w:rPr>
          <w:rFonts w:ascii="Minion Pro" w:hAnsi="Minion Pro"/>
        </w:rPr>
        <w:fldChar w:fldCharType="begin">
          <w:fldData xml:space="preserve">PEVuZE5vdGU+PENpdGU+PEF1dGhvcj5Td2lkZXI8L0F1dGhvcj48WWVhcj4yMDEwPC9ZZWFyPjxS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</w:fldData>
        </w:fldChar>
      </w:r>
      <w:r w:rsidRPr="00DF6BDA">
        <w:rPr>
          <w:rFonts w:ascii="Minion Pro" w:hAnsi="Minion Pro"/>
        </w:rPr>
        <w:instrText xml:space="preserve"> ADDIN EN.CITE </w:instrText>
      </w:r>
      <w:r w:rsidRPr="00DF6BDA">
        <w:rPr>
          <w:rFonts w:ascii="Minion Pro" w:hAnsi="Minion Pro"/>
        </w:rPr>
        <w:fldChar w:fldCharType="begin">
          <w:fldData xml:space="preserve">PEVuZE5vdGU+PENpdGU+PEF1dGhvcj5Td2lkZXI8L0F1dGhvcj48WWVhcj4yMDEwPC9ZZWFyPjxS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</w:fldData>
        </w:fldChar>
      </w:r>
      <w:r w:rsidRPr="00DF6BDA">
        <w:rPr>
          <w:rFonts w:ascii="Minion Pro" w:hAnsi="Minion Pro"/>
        </w:rPr>
        <w:instrText xml:space="preserve"> ADDIN EN.CITE.DATA </w:instrText>
      </w:r>
      <w:r>
        <w:rPr>
          <w:rFonts w:ascii="Minion Pro" w:hAnsi="Minion Pro"/>
        </w:rPr>
      </w:r>
      <w:r>
        <w:rPr>
          <w:rFonts w:ascii="Minion Pro" w:hAnsi="Minion Pro"/>
        </w:rPr>
        <w:fldChar w:fldCharType="separate"/>
      </w:r>
      <w:r w:rsidRPr="00DF6BDA">
        <w:rPr>
          <w:rFonts w:ascii="Minion Pro" w:hAnsi="Minion Pro"/>
        </w:rPr>
        <w:fldChar w:fldCharType="end"/>
      </w:r>
      <w:r w:rsidRPr="00DF6BDA">
        <w:rPr>
          <w:rFonts w:ascii="Minion Pro" w:hAnsi="Minion Pro"/>
        </w:rPr>
      </w:r>
      <w:r w:rsidRPr="00DF6BDA">
        <w:rPr>
          <w:rFonts w:ascii="Minion Pro" w:hAnsi="Minion Pro"/>
        </w:rPr>
        <w:fldChar w:fldCharType="separate"/>
      </w:r>
      <w:r w:rsidRPr="00DF6BDA">
        <w:rPr>
          <w:rFonts w:ascii="Minion Pro" w:hAnsi="Minion Pro"/>
        </w:rPr>
        <w:t>[11, 12]</w:t>
      </w:r>
      <w:r w:rsidRPr="00DF6BDA">
        <w:rPr>
          <w:rFonts w:ascii="Minion Pro" w:hAnsi="Minion Pro"/>
        </w:rPr>
        <w:fldChar w:fldCharType="end"/>
      </w:r>
      <w:r w:rsidRPr="00DF6BDA">
        <w:rPr>
          <w:rFonts w:ascii="Minion Pro" w:hAnsi="Minion Pro"/>
        </w:rPr>
        <w:t xml:space="preserve">. This state not only reduces the quality of education, affecting the comprehensive development and growth of young children, but can also lead to preschool teachers' resignation </w:t>
      </w:r>
      <w:r w:rsidRPr="00DF6BDA">
        <w:rPr>
          <w:rFonts w:ascii="Minion Pro" w:hAnsi="Minion Pro"/>
        </w:rPr>
        <w:fldChar w:fldCharType="begin"/>
      </w:r>
      <w:r w:rsidRPr="00DF6BDA">
        <w:rPr>
          <w:rFonts w:ascii="Minion Pro" w:hAnsi="Minion Pro"/>
        </w:rPr>
        <w:instrText xml:space="preserve"> ADDIN EN.CITE &lt;EndNote&gt;&lt;Cite&gt;&lt;Author&gt;Scanlan&lt;/Author&gt;&lt;Year&gt;2019&lt;/Year&gt;&lt;RecNum&gt;181&lt;/RecNum&gt;&lt;DisplayText&gt;[13]&lt;/DisplayText&gt;&lt;record&gt;&lt;rec-number&gt;181&lt;/rec-number&gt;&lt;foreign-keys&gt;&lt;key app="EN" db-id="a5veevsr4p5aw6ewxab5drwwfar5fv00wsvs" timestamp="1710234275"&gt;181&lt;/key&gt;&lt;/foreign-keys&gt;&lt;ref-type name="Journal Article"&gt;17&lt;/ref-type&gt;&lt;contributors&gt;&lt;authors&gt;&lt;author&gt;Scanlan, Justin&lt;/author&gt;&lt;author&gt;Still, Megan&lt;/author&gt;&lt;/authors&gt;&lt;/contributors&gt;&lt;titles&gt;&lt;title&gt;Relationships between burnout, turnover intention, job satisfaction, job demands and job resources for mental health personnel in an Australian mental health service&lt;/title&gt;&lt;secondary-title&gt;BMC Health Services Research&lt;/secondary-title&gt;&lt;/titles&gt;&lt;periodical&gt;&lt;full-title&gt;BMC Health Services Research&lt;/full-title&gt;&lt;/periodical&gt;&lt;volume&gt;19&lt;/volume&gt;&lt;dates&gt;&lt;year&gt;2019&lt;/year&gt;&lt;pub-dates&gt;&lt;date&gt;01/23&lt;/date&gt;&lt;/pub-dates&gt;&lt;/dates&gt;&lt;urls&gt;&lt;/urls&gt;&lt;electronic-resource-num&gt;10.1186/s12913-018-3841-z&lt;/electronic-resource-num&gt;&lt;/record&gt;&lt;/Cite&gt;&lt;/EndNote&gt;</w:instrText>
      </w:r>
      <w:r w:rsidRPr="00DF6BDA">
        <w:rPr>
          <w:rFonts w:ascii="Minion Pro" w:hAnsi="Minion Pro"/>
        </w:rPr>
        <w:fldChar w:fldCharType="separate"/>
      </w:r>
      <w:r w:rsidRPr="00DF6BDA">
        <w:rPr>
          <w:rFonts w:ascii="Minion Pro" w:hAnsi="Minion Pro"/>
        </w:rPr>
        <w:t>[13]</w:t>
      </w:r>
      <w:r w:rsidRPr="00DF6BDA">
        <w:rPr>
          <w:rFonts w:ascii="Minion Pro" w:hAnsi="Minion Pro"/>
        </w:rPr>
        <w:fldChar w:fldCharType="end"/>
      </w:r>
      <w:r w:rsidRPr="00DF6BDA">
        <w:rPr>
          <w:rFonts w:ascii="Minion Pro" w:hAnsi="Minion Pro"/>
        </w:rPr>
        <w:t>. Therefore, paying attention to the issue of job burnout among preschool teachers and analyzing the factors influencing it is of great significance for improving the quality of early childhood education and ensuring the comprehensive development of young children. In order to more conveniently reduce job burnout among preschool teachers, this study will investigate the personal resources of preschool teachers.</w:t>
      </w:r>
    </w:p>
    <w:p w14:paraId="45A2C504" w14:textId="77777777" w:rsidR="00775070" w:rsidRPr="00DF6BDA" w:rsidRDefault="00000000">
      <w:pPr>
        <w:pStyle w:val="21"/>
        <w:adjustRightInd w:val="0"/>
        <w:snapToGrid w:val="0"/>
        <w:spacing w:after="120" w:line="240" w:lineRule="auto"/>
        <w:rPr>
          <w:rFonts w:ascii="Minion Pro" w:hAnsi="Minion Pro"/>
          <w:i/>
          <w:iCs/>
        </w:rPr>
      </w:pPr>
      <w:r w:rsidRPr="00DF6BDA">
        <w:rPr>
          <w:rFonts w:ascii="Minion Pro" w:hAnsi="Minion Pro"/>
          <w:i/>
          <w:iCs/>
        </w:rPr>
        <w:t xml:space="preserve">1.1 Social Skills and Preschool Teachers' job burnout </w:t>
      </w:r>
    </w:p>
    <w:p w14:paraId="106CF336" w14:textId="77777777" w:rsidR="00775070" w:rsidRPr="00DF6BDA" w:rsidRDefault="00000000" w:rsidP="001C473F">
      <w:pPr>
        <w:pStyle w:val="21"/>
        <w:adjustRightInd w:val="0"/>
        <w:snapToGrid w:val="0"/>
        <w:spacing w:after="120" w:line="240" w:lineRule="auto"/>
        <w:ind w:firstLineChars="200" w:firstLine="420"/>
        <w:rPr>
          <w:rFonts w:ascii="Minion Pro" w:hAnsi="Minion Pro"/>
        </w:rPr>
      </w:pPr>
      <w:r w:rsidRPr="00DF6BDA">
        <w:rPr>
          <w:rFonts w:ascii="Minion Pro" w:hAnsi="Minion Pro"/>
        </w:rPr>
        <w:t xml:space="preserve">Social skills are one of the essential abilities for preschool teachers in their daily work, crucial for establishing and maintaining good interpersonal relationships </w:t>
      </w:r>
      <w:r w:rsidRPr="00DF6BDA">
        <w:rPr>
          <w:rFonts w:ascii="Minion Pro" w:hAnsi="Minion Pro"/>
        </w:rPr>
        <w:fldChar w:fldCharType="begin"/>
      </w:r>
      <w:r w:rsidRPr="00DF6BDA">
        <w:rPr>
          <w:rFonts w:ascii="Minion Pro" w:hAnsi="Minion Pro"/>
        </w:rPr>
        <w:instrText xml:space="preserve"> ADDIN EN.CITE &lt;EndNote&gt;&lt;Cite&gt;&lt;Author&gt;Queluz&lt;/Author&gt;&lt;Year&gt;2019&lt;/Year&gt;&lt;RecNum&gt;184&lt;/RecNum&gt;&lt;DisplayText&gt;[14]&lt;/DisplayText&gt;&lt;record&gt;&lt;rec-number&gt;184&lt;/rec-number&gt;&lt;foreign-keys&gt;&lt;key app="EN" db-id="a5veevsr4p5aw6ewxab5drwwfar5fv00wsvs" timestamp="1710244502"&gt;184&lt;/key&gt;&lt;/foreign-keys&gt;&lt;ref-type name="Social Media"&gt;66&lt;/ref-type&gt;&lt;contributors&gt;&lt;authors&gt;&lt;author&gt;Queluz, Francine Náthalie Ferraresi Rodrigues&lt;/author&gt;&lt;author&gt;Barham, Elizabeth Joan&lt;/author&gt;&lt;author&gt;Del Prette, Zilda Aparecida Pereira&lt;/author&gt;&lt;/authors&gt;&lt;/contributors&gt;&lt;auth-address&gt;Queluz, Francine Náthalie Ferraresi Rodrigues: Universidade Sao Francisco, Psicologia, Campinas-SP, Brazil, francine.queluz@gmail.com&lt;/auth-address&gt;&lt;titles&gt;&lt;title&gt;The relationship between social skills and psychosocial adjustment among those who care for older adults&lt;/title&gt;&lt;/titles&gt;&lt;keywords&gt;&lt;keyword&gt;*Caregivers&lt;/keyword&gt;&lt;keyword&gt;*Emotional Adjustment&lt;/keyword&gt;&lt;keyword&gt;*Quality of Life&lt;/keyword&gt;&lt;keyword&gt;*Social Skills&lt;/keyword&gt;&lt;keyword&gt;*Stress&lt;/keyword&gt;&lt;keyword&gt;Aging&lt;/keyword&gt;&lt;/keywords&gt;&lt;dates&gt;&lt;year&gt;2019&lt;/year&gt;&lt;/dates&gt;&lt;publisher&gt;Universidade de São Paulo&lt;/publisher&gt;&lt;isbn&gt;1982-4327(Electronic),0103-863X(Print)&lt;/isbn&gt;&lt;work-type&gt;doi:10.1590/1982-4327e2917&lt;/work-type&gt;&lt;urls&gt;&lt;/urls&gt;&lt;electronic-resource-num&gt;10.1590/1982-4327e2917&lt;/electronic-resource-num&gt;&lt;/record&gt;&lt;/Cite&gt;&lt;/EndNote&gt;</w:instrText>
      </w:r>
      <w:r w:rsidRPr="00DF6BDA">
        <w:rPr>
          <w:rFonts w:ascii="Minion Pro" w:hAnsi="Minion Pro"/>
        </w:rPr>
        <w:fldChar w:fldCharType="separate"/>
      </w:r>
      <w:r w:rsidRPr="00DF6BDA">
        <w:rPr>
          <w:rFonts w:ascii="Minion Pro" w:hAnsi="Minion Pro"/>
        </w:rPr>
        <w:t>[14]</w:t>
      </w:r>
      <w:r w:rsidRPr="00DF6BDA">
        <w:rPr>
          <w:rFonts w:ascii="Minion Pro" w:hAnsi="Minion Pro"/>
        </w:rPr>
        <w:fldChar w:fldCharType="end"/>
      </w:r>
      <w:r w:rsidRPr="00DF6BDA">
        <w:rPr>
          <w:rFonts w:ascii="Minion Pro" w:hAnsi="Minion Pro"/>
        </w:rPr>
        <w:t xml:space="preserve">. These skills encompass various aspects such as effective communication, teamwork, appropriate emotional expression, active empathy, proper exercise of personal rights, and firmly expressing personal opinions </w:t>
      </w:r>
      <w:r w:rsidRPr="00DF6BDA">
        <w:rPr>
          <w:rFonts w:ascii="Minion Pro" w:hAnsi="Minion Pro"/>
        </w:rPr>
        <w:fldChar w:fldCharType="begin"/>
      </w:r>
      <w:r w:rsidRPr="00DF6BDA">
        <w:rPr>
          <w:rFonts w:ascii="Minion Pro" w:hAnsi="Minion Pro"/>
        </w:rPr>
        <w:instrText xml:space="preserve"> ADDIN EN.CITE &lt;EndNote&gt;&lt;Cite&gt;&lt;Author&gt;Del Prette&lt;/Author&gt;&lt;Year&gt;2021&lt;/Year&gt;&lt;RecNum&gt;186&lt;/RecNum&gt;&lt;DisplayText&gt;[15]&lt;/DisplayText&gt;&lt;record&gt;&lt;rec-number&gt;186&lt;/rec-number&gt;&lt;foreign-keys&gt;&lt;key app="EN" db-id="a5veevsr4p5aw6ewxab5drwwfar5fv00wsvs" timestamp="1710244743"&gt;186&lt;/key&gt;&lt;/foreign-keys&gt;&lt;ref-type name="Social Media"&gt;66&lt;/ref-type&gt;&lt;contributors&gt;&lt;authors&gt;&lt;author&gt;Del Prette, Zilda Aparecida Pereira&lt;/author&gt;&lt;author&gt;Del Prette, Almir&lt;/author&gt;&lt;author&gt;Peixoto, Evandro Morais&lt;/author&gt;&lt;/authors&gt;&lt;/contributors&gt;&lt;auth-address&gt;Del Prette, Zilda Aparecida Pereira: Universidade Federal de Sao Carlos, Departamento de Psicologia, Programa de Pos-Graduacao em Psicologia, Alameda das Ameixeiras, 60, Parque Faber 1, Sao Carlos, Brazil, 13561-358, zdprette@ufscar.br&lt;/auth-address&gt;&lt;titles&gt;&lt;title&gt;Social Skill Inventory-2 Del-Prette: Expanding and updating psychometric properties&lt;/title&gt;&lt;/titles&gt;&lt;keywords&gt;&lt;keyword&gt;*Assertiveness&lt;/keyword&gt;&lt;keyword&gt;*Item Response Theory&lt;/keyword&gt;&lt;keyword&gt;*Psychometrics&lt;/keyword&gt;&lt;keyword&gt;*Sociability&lt;/keyword&gt;&lt;keyword&gt;*Social Skills&lt;/keyword&gt;&lt;keyword&gt;Adjustment&lt;/keyword&gt;&lt;keyword&gt;Inventories&lt;/keyword&gt;&lt;keyword&gt;Self-Control&lt;/keyword&gt;&lt;keyword&gt;Test Reliability&lt;/keyword&gt;&lt;keyword&gt;Measurement Invariance&lt;/keyword&gt;&lt;/keywords&gt;&lt;dates&gt;&lt;year&gt;2021&lt;/year&gt;&lt;/dates&gt;&lt;publisher&gt;Pontificia Universidade Católica de Campinas&lt;/publisher&gt;&lt;isbn&gt;1982-0275(Electronic),0103-166X(Print)&lt;/isbn&gt;&lt;work-type&gt;doi:10.1590/1982-0275202138e190124&lt;/work-type&gt;&lt;urls&gt;&lt;/urls&gt;&lt;electronic-resource-num&gt;10.1590/1982-0275202138e190124&lt;/electronic-resource-num&gt;&lt;/record&gt;&lt;/Cite&gt;&lt;/EndNote&gt;</w:instrText>
      </w:r>
      <w:r w:rsidRPr="00DF6BDA">
        <w:rPr>
          <w:rFonts w:ascii="Minion Pro" w:hAnsi="Minion Pro"/>
        </w:rPr>
        <w:fldChar w:fldCharType="separate"/>
      </w:r>
      <w:r w:rsidRPr="00DF6BDA">
        <w:rPr>
          <w:rFonts w:ascii="Minion Pro" w:hAnsi="Minion Pro"/>
        </w:rPr>
        <w:t>[15]</w:t>
      </w:r>
      <w:r w:rsidRPr="00DF6BDA">
        <w:rPr>
          <w:rFonts w:ascii="Minion Pro" w:hAnsi="Minion Pro"/>
        </w:rPr>
        <w:fldChar w:fldCharType="end"/>
      </w:r>
      <w:r w:rsidRPr="00DF6BDA">
        <w:rPr>
          <w:rFonts w:ascii="Minion Pro" w:hAnsi="Minion Pro"/>
        </w:rPr>
        <w:t xml:space="preserve">. Teachers' social skills are vital for building effective interpersonal self-efficacy and promoting close teacher-student relationships, factors that collectively act to reduce the occurrence of job burnout </w:t>
      </w:r>
      <w:r w:rsidRPr="00DF6BDA">
        <w:rPr>
          <w:rFonts w:ascii="Minion Pro" w:hAnsi="Minion Pro"/>
        </w:rPr>
        <w:fldChar w:fldCharType="begin"/>
      </w:r>
      <w:r w:rsidRPr="00DF6BDA">
        <w:rPr>
          <w:rFonts w:ascii="Minion Pro" w:hAnsi="Minion Pro"/>
        </w:rPr>
        <w:instrText xml:space="preserve"> ADDIN EN.CITE &lt;EndNote&gt;&lt;Cite&gt;&lt;Author&gt;Simões&lt;/Author&gt;&lt;Year&gt;2019&lt;/Year&gt;&lt;RecNum&gt;177&lt;/RecNum&gt;&lt;DisplayText&gt;[16, 17]&lt;/DisplayText&gt;&lt;record&gt;&lt;rec-number&gt;177&lt;/rec-number&gt;&lt;foreign-keys&gt;&lt;key app="EN" db-id="a5veevsr4p5aw6ewxab5drwwfar5fv00wsvs" timestamp="1710230778"&gt;177&lt;/key&gt;&lt;/foreign-keys&gt;&lt;ref-type name="Journal Article"&gt;17&lt;/ref-type&gt;&lt;contributors&gt;&lt;authors&gt;&lt;author&gt;Simões, Francisco&lt;/author&gt;&lt;author&gt;Calheiros, Maria&lt;/author&gt;&lt;/authors&gt;&lt;/contributors&gt;&lt;titles&gt;&lt;title&gt;A matter of teaching and relationships: determinants of teaching style, interpersonal resources and teacher burnout&lt;/title&gt;&lt;secondary-title&gt;Social Psychology of Education&lt;/secondary-title&gt;&lt;/titles&gt;&lt;periodical&gt;&lt;full-title&gt;Social Psychology of Education&lt;/full-title&gt;&lt;/periodical&gt;&lt;volume&gt;22&lt;/volume&gt;&lt;dates&gt;&lt;year&gt;2019&lt;/year&gt;&lt;pub-dates&gt;&lt;date&gt;09/01&lt;/date&gt;&lt;/pub-dates&gt;&lt;/dates&gt;&lt;urls&gt;&lt;/urls&gt;&lt;electronic-resource-num&gt;10.1007/s11218-019-09501-w&lt;/electronic-resource-num&gt;&lt;/record&gt;&lt;/Cite&gt;&lt;Cite&gt;&lt;Author&gt;Alamos&lt;/Author&gt;&lt;Year&gt;2022&lt;/Year&gt;&lt;RecNum&gt;178&lt;/RecNum&gt;&lt;record&gt;&lt;rec-number&gt;178&lt;/rec-number&gt;&lt;foreign-keys&gt;&lt;key app="EN" db-id="a5veevsr4p5aw6ewxab5drwwfar5fv00wsvs" timestamp="1710231733"&gt;178&lt;/key&gt;&lt;/foreign-keys&gt;&lt;ref-type name="Journal Article"&gt;17&lt;/ref-type&gt;&lt;contributors&gt;&lt;authors&gt;&lt;author&gt;Alamos, Pilar&lt;/author&gt;&lt;author&gt;Corbin, Catherine&lt;/author&gt;&lt;author&gt;Klotz, Madeline&lt;/author&gt;&lt;author&gt;Lowenstein, Amy&lt;/author&gt;&lt;author&gt;Downer, Jason&lt;/author&gt;&lt;author&gt;Brown, Joshua&lt;/author&gt;&lt;/authors&gt;&lt;/contributors&gt;&lt;titles&gt;&lt;title&gt;Bidirectional associations among teachers&amp;apos; burnout and classroom relational climate across an academic year&lt;/title&gt;&lt;secondary-title&gt;Journal of School Psychology&lt;/secondary-title&gt;&lt;/titles&gt;&lt;periodical&gt;&lt;full-title&gt;Journal of School Psychology&lt;/full-title&gt;&lt;/periodical&gt;&lt;pages&gt;43-57&lt;/pages&gt;&lt;volume&gt;95&lt;/volume&gt;&lt;dates&gt;&lt;year&gt;2022&lt;/year&gt;&lt;pub-dates&gt;&lt;date&gt;12/01&lt;/date&gt;&lt;/pub-dates&gt;&lt;/dates&gt;&lt;urls&gt;&lt;/urls&gt;&lt;electronic-resource-num&gt;10.1016/j.jsp.2022.09.001&lt;/electronic-resource-num&gt;&lt;/record&gt;&lt;/Cite&gt;&lt;/EndNote&gt;</w:instrText>
      </w:r>
      <w:r w:rsidRPr="00DF6BDA">
        <w:rPr>
          <w:rFonts w:ascii="Minion Pro" w:hAnsi="Minion Pro"/>
        </w:rPr>
        <w:fldChar w:fldCharType="separate"/>
      </w:r>
      <w:r w:rsidRPr="00DF6BDA">
        <w:rPr>
          <w:rFonts w:ascii="Minion Pro" w:hAnsi="Minion Pro"/>
        </w:rPr>
        <w:t>[16, 17]</w:t>
      </w:r>
      <w:r w:rsidRPr="00DF6BDA">
        <w:rPr>
          <w:rFonts w:ascii="Minion Pro" w:hAnsi="Minion Pro"/>
        </w:rPr>
        <w:fldChar w:fldCharType="end"/>
      </w:r>
      <w:r w:rsidRPr="00DF6BDA">
        <w:rPr>
          <w:rFonts w:ascii="Minion Pro" w:hAnsi="Minion Pro"/>
        </w:rPr>
        <w:t xml:space="preserve">. A lack of social skills may lead to frustration in teachers during interactions with young children or parents, increasing the risk of emotional exhaustion, depersonalization, and reduced personal accomplishment. Existing research confirms that insufficient social skills are closely associated with premature resignation, and individuals with lower social skills are more likely to choose to resign early </w:t>
      </w:r>
      <w:r w:rsidRPr="00DF6BDA">
        <w:rPr>
          <w:rFonts w:ascii="Minion Pro" w:hAnsi="Minion Pro"/>
        </w:rPr>
        <w:fldChar w:fldCharType="begin"/>
      </w:r>
      <w:r w:rsidRPr="00DF6BDA">
        <w:rPr>
          <w:rFonts w:ascii="Minion Pro" w:hAnsi="Minion Pro"/>
        </w:rPr>
        <w:instrText xml:space="preserve"> ADDIN EN.CITE &lt;EndNote&gt;&lt;Cite&gt;&lt;Author&gt;Niitsuma&lt;/Author&gt;&lt;Year&gt;2012&lt;/Year&gt;&lt;RecNum&gt;153&lt;/RecNum&gt;&lt;DisplayText&gt;[18]&lt;/DisplayText&gt;&lt;record&gt;&lt;rec-number&gt;153&lt;/rec-number&gt;&lt;foreign-keys&gt;&lt;key app="EN" db-id="szvfa2epfa0xz5e525ix0tfgfdwfvpvvtvrf" timestamp="1709642814"&gt;153&lt;/key&gt;&lt;/foreign-keys&gt;&lt;ref-type name="Journal Article"&gt;17&lt;/ref-type&gt;&lt;contributors&gt;&lt;authors&gt;&lt;author&gt;Niitsuma, M.&lt;/author&gt;&lt;author&gt;Katsuki, T.&lt;/author&gt;&lt;author&gt;Sakuma, Y.&lt;/author&gt;&lt;author&gt;Sato, C.&lt;/author&gt;&lt;/authors&gt;&lt;/contributors&gt;&lt;auth-address&gt;Department of Analytical Health Science, Graduate School of Health Care Sciences, Tokyo Medical and Dental University, Tokyo, Japan.&lt;/auth-address&gt;&lt;titles&gt;&lt;title&gt;The relationship between social skills and early resignation in Japanese novice nurses&lt;/title&gt;&lt;secondary-title&gt;J Nurs Manag&lt;/secondary-title&gt;&lt;/titles&gt;&lt;periodical&gt;&lt;full-title&gt;Journal of Nursing Management&lt;/full-title&gt;&lt;abbr-1&gt;J. Nurs. Manag.&lt;/abbr-1&gt;&lt;abbr-2&gt;J Nurs Manag&lt;/abbr-2&gt;&lt;/periodical&gt;&lt;pages&gt;659-67&lt;/pages&gt;&lt;volume&gt;20&lt;/volume&gt;&lt;number&gt;5&lt;/number&gt;&lt;keywords&gt;&lt;keyword&gt;Adult&lt;/keyword&gt;&lt;keyword&gt;Age Factors&lt;/keyword&gt;&lt;keyword&gt;*Attitude of Health Personnel&lt;/keyword&gt;&lt;keyword&gt;*Clinical Competence&lt;/keyword&gt;&lt;keyword&gt;Confidence Intervals&lt;/keyword&gt;&lt;keyword&gt;Cross-Sectional Studies&lt;/keyword&gt;&lt;keyword&gt;Female&lt;/keyword&gt;&lt;keyword&gt;Health Care Surveys&lt;/keyword&gt;&lt;keyword&gt;Humans&lt;/keyword&gt;&lt;keyword&gt;*Interpersonal Relations&lt;/keyword&gt;&lt;keyword&gt;Japan&lt;/keyword&gt;&lt;keyword&gt;Male&lt;/keyword&gt;&lt;keyword&gt;Middle Aged&lt;/keyword&gt;&lt;keyword&gt;Nurses/*psychology&lt;/keyword&gt;&lt;keyword&gt;Nursing&lt;/keyword&gt;&lt;keyword&gt;*Personnel Turnover&lt;/keyword&gt;&lt;keyword&gt;Psychometrics&lt;/keyword&gt;&lt;keyword&gt;Retirement/*psychology&lt;/keyword&gt;&lt;keyword&gt;Time Factors&lt;/keyword&gt;&lt;keyword&gt;Workforce&lt;/keyword&gt;&lt;keyword&gt;Young Adult&lt;/keyword&gt;&lt;/keywords&gt;&lt;dates&gt;&lt;year&gt;2012&lt;/year&gt;&lt;pub-dates&gt;&lt;date&gt;Jul&lt;/date&gt;&lt;/pub-dates&gt;&lt;/dates&gt;&lt;isbn&gt;0966-0429&lt;/isbn&gt;&lt;accession-num&gt;22823222&lt;/accession-num&gt;&lt;urls&gt;&lt;/urls&gt;&lt;electronic-resource-num&gt;10.1111/j.1365-2834.2011.01256.x&lt;/electronic-resource-num&gt;&lt;remote-database-provider&gt;NLM&lt;/remote-database-provider&gt;&lt;language&gt;eng&lt;/language&gt;&lt;/record&gt;&lt;/Cite&gt;&lt;/EndNote&gt;</w:instrText>
      </w:r>
      <w:r w:rsidRPr="00DF6BDA">
        <w:rPr>
          <w:rFonts w:ascii="Minion Pro" w:hAnsi="Minion Pro"/>
        </w:rPr>
        <w:fldChar w:fldCharType="separate"/>
      </w:r>
      <w:r w:rsidRPr="00DF6BDA">
        <w:rPr>
          <w:rFonts w:ascii="Minion Pro" w:hAnsi="Minion Pro"/>
        </w:rPr>
        <w:t>[18]</w:t>
      </w:r>
      <w:r w:rsidRPr="00DF6BDA">
        <w:rPr>
          <w:rFonts w:ascii="Minion Pro" w:hAnsi="Minion Pro"/>
        </w:rPr>
        <w:fldChar w:fldCharType="end"/>
      </w:r>
      <w:r w:rsidRPr="00DF6BDA">
        <w:rPr>
          <w:rFonts w:ascii="Minion Pro" w:hAnsi="Minion Pro"/>
        </w:rPr>
        <w:t xml:space="preserve">. Teacher turnover not only impacts the overall educational quality of kindergartens but also adversely affects the education and growth of young children. Social skills can be viewed as a personal resource in the JD-R model, serving as an effective means to alleviate the stress brought by occupational job demands </w:t>
      </w:r>
      <w:r w:rsidRPr="00DF6BDA">
        <w:rPr>
          <w:rFonts w:ascii="Minion Pro" w:hAnsi="Minion Pro"/>
        </w:rPr>
        <w:fldChar w:fldCharType="begin"/>
      </w:r>
      <w:r w:rsidRPr="00DF6BDA">
        <w:rPr>
          <w:rFonts w:ascii="Minion Pro" w:hAnsi="Minion Pro"/>
        </w:rPr>
        <w:instrText xml:space="preserve"> ADDIN EN.CITE &lt;EndNote&gt;&lt;Cite&gt;&lt;Author&gt;Biasotto Feitosa&lt;/Author&gt;&lt;Year&gt;2020&lt;/Year&gt;&lt;RecNum&gt;213&lt;/RecNum&gt;&lt;DisplayText&gt;[19]&lt;/DisplayText&gt;&lt;record&gt;&lt;rec-number&gt;213&lt;/rec-number&gt;&lt;foreign-keys&gt;&lt;key app="EN" db-id="a5veevsr4p5aw6ewxab5drwwfar5fv00wsvs" timestamp="1710472558"&gt;213&lt;/key&gt;&lt;/foreign-keys&gt;&lt;ref-type name="Journal Article"&gt;17&lt;/ref-type&gt;&lt;contributors&gt;&lt;authors&gt;&lt;author&gt;Biasotto Feitosa, Fabio&lt;/author&gt;&lt;author&gt;Daniel, Tomás&lt;/author&gt;&lt;author&gt;Rodríguez, Tomás&lt;/author&gt;&lt;/authors&gt;&lt;/contributors&gt;&lt;titles&gt;&lt;title&gt;Estresse psicológico, depressão e habilidades sociais de policiais militares&lt;/title&gt;&lt;secondary-title&gt;Research Society and Development&lt;/secondary-title&gt;&lt;/titles&gt;&lt;periodical&gt;&lt;full-title&gt;Research Society and Development&lt;/full-title&gt;&lt;/periodical&gt;&lt;pages&gt;e5149108789&lt;/pages&gt;&lt;volume&gt;9&lt;/volume&gt;&lt;dates&gt;&lt;year&gt;2020&lt;/year&gt;&lt;pub-dates&gt;&lt;date&gt;10/09&lt;/date&gt;&lt;/pub-dates&gt;&lt;/dates&gt;&lt;urls&gt;&lt;/urls&gt;&lt;electronic-resource-num&gt;10.33448/rsd-v9i10.8789&lt;/electronic-resource-num&gt;&lt;/record&gt;&lt;/Cite&gt;&lt;/EndNote&gt;</w:instrText>
      </w:r>
      <w:r w:rsidRPr="00DF6BDA">
        <w:rPr>
          <w:rFonts w:ascii="Minion Pro" w:hAnsi="Minion Pro"/>
        </w:rPr>
        <w:fldChar w:fldCharType="separate"/>
      </w:r>
      <w:r w:rsidRPr="00DF6BDA">
        <w:rPr>
          <w:rFonts w:ascii="Minion Pro" w:hAnsi="Minion Pro"/>
        </w:rPr>
        <w:t>[19]</w:t>
      </w:r>
      <w:r w:rsidRPr="00DF6BDA">
        <w:rPr>
          <w:rFonts w:ascii="Minion Pro" w:hAnsi="Minion Pro"/>
        </w:rPr>
        <w:fldChar w:fldCharType="end"/>
      </w:r>
      <w:r w:rsidRPr="00DF6BDA">
        <w:rPr>
          <w:rFonts w:ascii="Minion Pro" w:hAnsi="Minion Pro"/>
        </w:rPr>
        <w:t xml:space="preserve">. Moreover, social skills can directly impact the multidimensional factors of burnout, including emotional exhaustion, depersonalization, and reduced personal accomplishment, thus playing a positive role in reducing burnout </w:t>
      </w:r>
      <w:r w:rsidRPr="00DF6BDA">
        <w:rPr>
          <w:rFonts w:ascii="Minion Pro" w:hAnsi="Minion Pro"/>
        </w:rPr>
        <w:fldChar w:fldCharType="begin"/>
      </w:r>
      <w:r w:rsidRPr="00DF6BDA">
        <w:rPr>
          <w:rFonts w:ascii="Minion Pro" w:hAnsi="Minion Pro"/>
        </w:rPr>
        <w:instrText xml:space="preserve"> ADDIN EN.CITE &lt;EndNote&gt;&lt;Cite&gt;&lt;Author&gt;Pereira-Lima&lt;/Author&gt;&lt;Year&gt;2017&lt;/Year&gt;&lt;RecNum&gt;47&lt;/RecNum&gt;&lt;DisplayText&gt;[20]&lt;/DisplayText&gt;&lt;record&gt;&lt;rec-number&gt;47&lt;/rec-number&gt;&lt;foreign-keys&gt;&lt;key app="EN" db-id="a5veevsr4p5aw6ewxab5drwwfar5fv00wsvs" timestamp="1701953691"&gt;47&lt;/key&gt;&lt;/foreign-keys&gt;&lt;ref-type name="Social Media"&gt;66&lt;/ref-type&gt;&lt;contributors&gt;&lt;authors&gt;&lt;author&gt;Pereira-Lima, Karina&lt;/author&gt;&lt;author&gt;Loureiro, Sonia Regina&lt;/author&gt;&lt;/authors&gt;&lt;/contributors&gt;&lt;auth-address&gt;Pereira-Lima, Karina: Universidade de Sao Paulo, Faculdade de Medicina de Ribeirao Preto, Departamento de Neurociencias e Ciencias do Comportamento, R. Tenente Catao Roxo, 2650, Ribeirao Preto, Brazil, 14051-140, pereiralima.k@gmail.com&lt;/auth-address&gt;&lt;titles&gt;&lt;title&gt;Associations between social skills and burnout dimensions in medical residents&lt;/title&gt;&lt;/titles&gt;&lt;pages&gt;281-292&lt;/pages&gt;&lt;keywords&gt;&lt;keyword&gt;*Medical Residency&lt;/keyword&gt;&lt;keyword&gt;*Occupational Stress&lt;/keyword&gt;&lt;keyword&gt;*Social Skills&lt;/keyword&gt;&lt;keyword&gt;Professionalism&lt;/keyword&gt;&lt;/keywords&gt;&lt;dates&gt;&lt;year&gt;2017&lt;/year&gt;&lt;/dates&gt;&lt;publisher&gt;Pontificia Universidade Católica de Campinas&lt;/publisher&gt;&lt;isbn&gt;1982-0275(Electronic),0103-166X(Print)&lt;/isbn&gt;&lt;work-type&gt;doi:10.1590/1982-02752017000200009&lt;/work-type&gt;&lt;urls&gt;&lt;/urls&gt;&lt;electronic-resource-num&gt;10.1590/1982-02752017000200009&lt;/electronic-resource-num&gt;&lt;/record&gt;&lt;/Cite&gt;&lt;/EndNote&gt;</w:instrText>
      </w:r>
      <w:r w:rsidRPr="00DF6BDA">
        <w:rPr>
          <w:rFonts w:ascii="Minion Pro" w:hAnsi="Minion Pro"/>
        </w:rPr>
        <w:fldChar w:fldCharType="separate"/>
      </w:r>
      <w:r w:rsidRPr="00DF6BDA">
        <w:rPr>
          <w:rFonts w:ascii="Minion Pro" w:hAnsi="Minion Pro"/>
        </w:rPr>
        <w:t>[20]</w:t>
      </w:r>
      <w:r w:rsidRPr="00DF6BDA">
        <w:rPr>
          <w:rFonts w:ascii="Minion Pro" w:hAnsi="Minion Pro"/>
        </w:rPr>
        <w:fldChar w:fldCharType="end"/>
      </w:r>
      <w:r w:rsidRPr="00DF6BDA">
        <w:rPr>
          <w:rFonts w:ascii="Minion Pro" w:hAnsi="Minion Pro"/>
        </w:rPr>
        <w:t>. However, studies on the negative impact of social skills on job burnout are still limited among preschool teachers. Therefore, this study proposes Hypothesis 1: Social skills have a positive impact on preschool teachers' job burnout.</w:t>
      </w:r>
    </w:p>
    <w:p w14:paraId="3EBB2068" w14:textId="77777777" w:rsidR="00775070" w:rsidRPr="00DF6BDA" w:rsidRDefault="00000000">
      <w:pPr>
        <w:pStyle w:val="21"/>
        <w:adjustRightInd w:val="0"/>
        <w:snapToGrid w:val="0"/>
        <w:spacing w:after="120" w:line="240" w:lineRule="auto"/>
        <w:rPr>
          <w:rFonts w:ascii="Minion Pro" w:hAnsi="Minion Pro"/>
          <w:i/>
          <w:iCs/>
        </w:rPr>
      </w:pPr>
      <w:r w:rsidRPr="00DF6BDA">
        <w:rPr>
          <w:rFonts w:ascii="Minion Pro" w:hAnsi="Minion Pro"/>
          <w:i/>
          <w:iCs/>
        </w:rPr>
        <w:t xml:space="preserve">1.2 The Dual-Track Impact of Empathy on job burnout and the Mediating Role of Cognitive Empathy </w:t>
      </w:r>
    </w:p>
    <w:p w14:paraId="2BD6FBB1" w14:textId="77777777" w:rsidR="00775070" w:rsidRPr="00DF6BDA" w:rsidRDefault="00000000" w:rsidP="001C473F">
      <w:pPr>
        <w:pStyle w:val="21"/>
        <w:adjustRightInd w:val="0"/>
        <w:snapToGrid w:val="0"/>
        <w:spacing w:after="120" w:line="240" w:lineRule="auto"/>
        <w:ind w:firstLineChars="200" w:firstLine="420"/>
        <w:rPr>
          <w:rFonts w:ascii="Minion Pro" w:hAnsi="Minion Pro"/>
        </w:rPr>
      </w:pPr>
      <w:r w:rsidRPr="00DF6BDA">
        <w:rPr>
          <w:rFonts w:ascii="Minion Pro" w:hAnsi="Minion Pro"/>
        </w:rPr>
        <w:t xml:space="preserve">Empathy, also known as sympathy, is the ability of an individual to perceive and understand the emotional states of others and respond accordingly </w:t>
      </w:r>
      <w:r w:rsidRPr="00DF6BDA">
        <w:rPr>
          <w:rFonts w:ascii="Minion Pro" w:hAnsi="Minion Pro"/>
        </w:rPr>
        <w:fldChar w:fldCharType="begin"/>
      </w:r>
      <w:r w:rsidRPr="00DF6BDA">
        <w:rPr>
          <w:rFonts w:ascii="Minion Pro" w:hAnsi="Minion Pro"/>
        </w:rPr>
        <w:instrText xml:space="preserve"> ADDIN EN.CITE &lt;EndNote&gt;&lt;Cite&gt;&lt;Author&gt;de Waal&lt;/Author&gt;&lt;Year&gt;2017&lt;/Year&gt;&lt;RecNum&gt;60&lt;/RecNum&gt;&lt;DisplayText&gt;[21]&lt;/DisplayText&gt;&lt;record&gt;&lt;rec-number&gt;60&lt;/rec-number&gt;&lt;foreign-keys&gt;&lt;key app="EN" db-id="a5veevsr4p5aw6ewxab5drwwfar5fv00wsvs" timestamp="1703247500"&gt;60&lt;/key&gt;&lt;/foreign-keys&gt;&lt;ref-type name="Journal Article"&gt;17&lt;/ref-type&gt;&lt;contributors&gt;&lt;authors&gt;&lt;author&gt;de Waal, F. B. M.&lt;/author&gt;&lt;author&gt;Preston, S. D.&lt;/author&gt;&lt;/authors&gt;&lt;/contributors&gt;&lt;auth-address&gt;Psychology Department and Living Links, Yerkes National Primate Research Center, Emory University, 36 Eagle Row, Atlanta, Georgia 30322, USA.&amp;#xD;Department of Psychology, University of Michigan, 530 Church Street, Ann Arbor, Michigan 48109, USA.&lt;/auth-address&gt;&lt;titles&gt;&lt;title&gt;Mammalian empathy: behavioural manifestations and neural basis&lt;/title&gt;&lt;secondary-title&gt;Nat Rev Neurosci&lt;/secondary-title&gt;&lt;/titles&gt;&lt;periodical&gt;&lt;full-title&gt;Nat Rev Neurosci&lt;/full-title&gt;&lt;/periodical&gt;&lt;pages&gt;498-509&lt;/pages&gt;&lt;volume&gt;18&lt;/volume&gt;&lt;number&gt;8&lt;/number&gt;&lt;edition&gt;20170629&lt;/edition&gt;&lt;keywords&gt;&lt;keyword&gt;Animals&lt;/keyword&gt;&lt;keyword&gt;Behavior, Animal/*physiology&lt;/keyword&gt;&lt;keyword&gt;Biological Evolution&lt;/keyword&gt;&lt;keyword&gt;Brain/*cytology/*physiology&lt;/keyword&gt;&lt;keyword&gt;Emotions/physiology&lt;/keyword&gt;&lt;keyword&gt;Empathy/*physiology&lt;/keyword&gt;&lt;keyword&gt;Humans&lt;/keyword&gt;&lt;keyword&gt;Mammals/*physiology/*psychology&lt;/keyword&gt;&lt;keyword&gt;Mirror Neurons/physiology&lt;/keyword&gt;&lt;keyword&gt;Models, Neurological&lt;/keyword&gt;&lt;/keywords&gt;&lt;dates&gt;&lt;year&gt;2017&lt;/year&gt;&lt;pub-dates&gt;&lt;date&gt;Aug&lt;/date&gt;&lt;/pub-dates&gt;&lt;/dates&gt;&lt;isbn&gt;1471-003x&lt;/isbn&gt;&lt;accession-num&gt;28655877&lt;/accession-num&gt;&lt;urls&gt;&lt;/urls&gt;&lt;electronic-resource-num&gt;10.1038/nrn.2017.72&lt;/electronic-resource-num&gt;&lt;remote-database-provider&gt;NLM&lt;/remote-database-provider&gt;&lt;language&gt;eng&lt;/language&gt;&lt;/record&gt;&lt;/Cite&gt;&lt;/EndNote&gt;</w:instrText>
      </w:r>
      <w:r w:rsidRPr="00DF6BDA">
        <w:rPr>
          <w:rFonts w:ascii="Minion Pro" w:hAnsi="Minion Pro"/>
        </w:rPr>
        <w:fldChar w:fldCharType="separate"/>
      </w:r>
      <w:r w:rsidRPr="00DF6BDA">
        <w:rPr>
          <w:rFonts w:ascii="Minion Pro" w:hAnsi="Minion Pro"/>
        </w:rPr>
        <w:t>[21]</w:t>
      </w:r>
      <w:r w:rsidRPr="00DF6BDA">
        <w:rPr>
          <w:rFonts w:ascii="Minion Pro" w:hAnsi="Minion Pro"/>
        </w:rPr>
        <w:fldChar w:fldCharType="end"/>
      </w:r>
      <w:r w:rsidRPr="00DF6BDA">
        <w:rPr>
          <w:rFonts w:ascii="Minion Pro" w:hAnsi="Minion Pro"/>
        </w:rPr>
        <w:t xml:space="preserve">. Empathy is divided into two dimensions: cognitive empathy, which refers to an individual's understanding of another's emotional experience, and emotional empathy, which refers to an individual's feeling towards another's emotional state </w:t>
      </w:r>
      <w:r w:rsidRPr="00DF6BDA">
        <w:rPr>
          <w:rFonts w:ascii="Minion Pro" w:hAnsi="Minion Pro"/>
        </w:rPr>
        <w:fldChar w:fldCharType="begin">
          <w:fldData xml:space="preserve">PEVuZE5vdGU+PENpdGU+PEF1dGhvcj5CYXRzb248L0F1dGhvcj48WWVhcj4yMDA5PC9ZZWFyPjxS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</w:fldData>
        </w:fldChar>
      </w:r>
      <w:r w:rsidRPr="00DF6BDA">
        <w:rPr>
          <w:rFonts w:ascii="Minion Pro" w:hAnsi="Minion Pro"/>
        </w:rPr>
        <w:instrText xml:space="preserve"> ADDIN EN.CITE </w:instrText>
      </w:r>
      <w:r w:rsidRPr="00DF6BDA">
        <w:rPr>
          <w:rFonts w:ascii="Minion Pro" w:hAnsi="Minion Pro"/>
        </w:rPr>
        <w:fldChar w:fldCharType="begin">
          <w:fldData xml:space="preserve">PEVuZE5vdGU+PENpdGU+PEF1dGhvcj5CYXRzb248L0F1dGhvcj48WWVhcj4yMDA5PC9ZZWFyPjxS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==
</w:fldData>
        </w:fldChar>
      </w:r>
      <w:r w:rsidRPr="00DF6BDA">
        <w:rPr>
          <w:rFonts w:ascii="Minion Pro" w:hAnsi="Minion Pro"/>
        </w:rPr>
        <w:instrText xml:space="preserve"> ADDIN EN.CITE.DATA </w:instrText>
      </w:r>
      <w:r>
        <w:rPr>
          <w:rFonts w:ascii="Minion Pro" w:hAnsi="Minion Pro"/>
        </w:rPr>
      </w:r>
      <w:r>
        <w:rPr>
          <w:rFonts w:ascii="Minion Pro" w:hAnsi="Minion Pro"/>
        </w:rPr>
        <w:fldChar w:fldCharType="separate"/>
      </w:r>
      <w:r w:rsidRPr="00DF6BDA">
        <w:rPr>
          <w:rFonts w:ascii="Minion Pro" w:hAnsi="Minion Pro"/>
        </w:rPr>
        <w:fldChar w:fldCharType="end"/>
      </w:r>
      <w:r w:rsidRPr="00DF6BDA">
        <w:rPr>
          <w:rFonts w:ascii="Minion Pro" w:hAnsi="Minion Pro"/>
        </w:rPr>
      </w:r>
      <w:r w:rsidRPr="00DF6BDA">
        <w:rPr>
          <w:rFonts w:ascii="Minion Pro" w:hAnsi="Minion Pro"/>
        </w:rPr>
        <w:fldChar w:fldCharType="separate"/>
      </w:r>
      <w:r w:rsidRPr="00DF6BDA">
        <w:rPr>
          <w:rFonts w:ascii="Minion Pro" w:hAnsi="Minion Pro"/>
        </w:rPr>
        <w:t>[22, 23]</w:t>
      </w:r>
      <w:r w:rsidRPr="00DF6BDA">
        <w:rPr>
          <w:rFonts w:ascii="Minion Pro" w:hAnsi="Minion Pro"/>
        </w:rPr>
        <w:fldChar w:fldCharType="end"/>
      </w:r>
      <w:r w:rsidRPr="00DF6BDA">
        <w:rPr>
          <w:rFonts w:ascii="Minion Pro" w:hAnsi="Minion Pro"/>
        </w:rPr>
        <w:t xml:space="preserve">. Empathy is a key element of a teacher's professional competence </w:t>
      </w:r>
      <w:r w:rsidRPr="00DF6BDA">
        <w:rPr>
          <w:rFonts w:ascii="Minion Pro" w:hAnsi="Minion Pro"/>
        </w:rPr>
        <w:fldChar w:fldCharType="begin">
          <w:fldData xml:space="preserve">PEVuZE5vdGU+PENpdGU+PEF1dGhvcj5WdcSNaW5pxIc8L0F1dGhvcj48WWVhcj4yMDIyPC9ZZWFy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</w:fldData>
        </w:fldChar>
      </w:r>
      <w:r w:rsidRPr="00DF6BDA">
        <w:rPr>
          <w:rFonts w:ascii="Minion Pro" w:hAnsi="Minion Pro"/>
        </w:rPr>
        <w:instrText xml:space="preserve"> ADDIN EN.CITE </w:instrText>
      </w:r>
      <w:r w:rsidRPr="00DF6BDA">
        <w:rPr>
          <w:rFonts w:ascii="Minion Pro" w:hAnsi="Minion Pro"/>
        </w:rPr>
        <w:fldChar w:fldCharType="begin">
          <w:fldData xml:space="preserve">PEVuZE5vdGU+PENpdGU+PEF1dGhvcj5WdcSNaW5pxIc8L0F1dGhvcj48WWVhcj4yMDIyPC9ZZWFy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</w:fldData>
        </w:fldChar>
      </w:r>
      <w:r w:rsidRPr="00DF6BDA">
        <w:rPr>
          <w:rFonts w:ascii="Minion Pro" w:hAnsi="Minion Pro"/>
        </w:rPr>
        <w:instrText xml:space="preserve"> ADDIN EN.CITE.DATA </w:instrText>
      </w:r>
      <w:r>
        <w:rPr>
          <w:rFonts w:ascii="Minion Pro" w:hAnsi="Minion Pro"/>
        </w:rPr>
      </w:r>
      <w:r>
        <w:rPr>
          <w:rFonts w:ascii="Minion Pro" w:hAnsi="Minion Pro"/>
        </w:rPr>
        <w:fldChar w:fldCharType="separate"/>
      </w:r>
      <w:r w:rsidRPr="00DF6BDA">
        <w:rPr>
          <w:rFonts w:ascii="Minion Pro" w:hAnsi="Minion Pro"/>
        </w:rPr>
        <w:fldChar w:fldCharType="end"/>
      </w:r>
      <w:r w:rsidRPr="00DF6BDA">
        <w:rPr>
          <w:rFonts w:ascii="Minion Pro" w:hAnsi="Minion Pro"/>
        </w:rPr>
      </w:r>
      <w:r w:rsidRPr="00DF6BDA">
        <w:rPr>
          <w:rFonts w:ascii="Minion Pro" w:hAnsi="Minion Pro"/>
        </w:rPr>
        <w:fldChar w:fldCharType="separate"/>
      </w:r>
      <w:r w:rsidRPr="00DF6BDA">
        <w:rPr>
          <w:rFonts w:ascii="Minion Pro" w:hAnsi="Minion Pro"/>
        </w:rPr>
        <w:t>[4]</w:t>
      </w:r>
      <w:r w:rsidRPr="00DF6BDA">
        <w:rPr>
          <w:rFonts w:ascii="Minion Pro" w:hAnsi="Minion Pro"/>
        </w:rPr>
        <w:fldChar w:fldCharType="end"/>
      </w:r>
      <w:r w:rsidRPr="00DF6BDA">
        <w:rPr>
          <w:rFonts w:ascii="Minion Pro" w:hAnsi="Minion Pro"/>
        </w:rPr>
        <w:t xml:space="preserve"> and can mitigate the relationship between work demands and work stress. In the JD-R model, it is negatively correlated with job burnout as a personal resource </w:t>
      </w:r>
      <w:r w:rsidRPr="00DF6BDA">
        <w:rPr>
          <w:rFonts w:ascii="Minion Pro" w:hAnsi="Minion Pro"/>
        </w:rPr>
        <w:fldChar w:fldCharType="begin"/>
      </w:r>
      <w:r w:rsidRPr="00DF6BDA">
        <w:rPr>
          <w:rFonts w:ascii="Minion Pro" w:hAnsi="Minion Pro"/>
        </w:rPr>
        <w:instrText xml:space="preserve"> ADDIN EN.CITE &lt;EndNote&gt;&lt;Cite&gt;&lt;Author&gt;Ma&lt;/Author&gt;&lt;Year&gt;2021&lt;/Year&gt;&lt;RecNum&gt;80&lt;/RecNum&gt;&lt;DisplayText&gt;[24, 25]&lt;/DisplayText&gt;&lt;record&gt;&lt;rec-number&gt;80&lt;/rec-number&gt;&lt;foreign-keys&gt;&lt;key app="EN" db-id="szvfa2epfa0xz5e525ix0tfgfdwfvpvvtvrf" timestamp="1703307544"&gt;80&lt;/key&gt;&lt;/foreign-keys&gt;&lt;ref-type name="Journal Article"&gt;17&lt;/ref-type&gt;&lt;contributors&gt;&lt;authors&gt;&lt;author&gt;Ma, Xie&lt;/author&gt;&lt;author&gt;Deng, Ting&lt;/author&gt;&lt;author&gt;Luo, Danna&lt;/author&gt;&lt;author&gt;Ma, Jinjing&lt;/author&gt;&lt;/authors&gt;&lt;/contributors&gt;&lt;titles&gt;&lt;title&gt;Analysis of the Relationship between Burnout and Empathy Ability among Teachers in Special Education Schools&lt;/title&gt;&lt;secondary-title&gt;SHS Web Conf.&lt;/secondary-title&gt;&lt;/titles&gt;&lt;volume&gt;123&lt;/volume&gt;&lt;dates&gt;&lt;year&gt;2021&lt;/year&gt;&lt;pub-dates&gt;&lt;date&gt;//&lt;/date&gt;&lt;/pub-dates&gt;&lt;/dates&gt;&lt;work-type&gt;10.1051/shsconf/202112301002&lt;/work-type&gt;&lt;urls&gt;&lt;related-urls&gt;&lt;url&gt;https://doi.org/10.1051/shsconf/202112301002&lt;/url&gt;&lt;/related-urls&gt;&lt;/urls&gt;&lt;/record&gt;&lt;/Cite&gt;&lt;Cite&gt;&lt;Author&gt;Tremblay&lt;/Author&gt;&lt;Year&gt;2011&lt;/Year&gt;&lt;RecNum&gt;126&lt;/RecNum&gt;&lt;record&gt;&lt;rec-number&gt;126&lt;/rec-number&gt;&lt;foreign-keys&gt;&lt;key app="EN" db-id="szvfa2epfa0xz5e525ix0tfgfdwfvpvvtvrf" timestamp="1703752850"&gt;126&lt;/key&gt;&lt;/foreign-keys&gt;&lt;ref-type name="Journal Article"&gt;17&lt;/ref-type&gt;&lt;contributors&gt;&lt;authors&gt;&lt;author&gt;Tremblay, Maxime A.&lt;/author&gt;&lt;author&gt;Messervey, Deanna L.&lt;/author&gt;&lt;/authors&gt;&lt;/contributors&gt;&lt;titles&gt;&lt;title&gt;The Job Demands-Resources Model: Further Evidence for the Buffering Effect of Personal Resources&lt;/title&gt;&lt;secondary-title&gt;Sa Journal of Industrial Psychology&lt;/secondary-title&gt;&lt;/titles&gt;&lt;pages&gt;10-19&lt;/pages&gt;&lt;volume&gt;37&lt;/volume&gt;&lt;dates&gt;&lt;year&gt;2011&lt;/year&gt;&lt;/dates&gt;&lt;urls&gt;&lt;/urls&gt;&lt;/record&gt;&lt;/Cite&gt;&lt;/EndNote&gt;</w:instrText>
      </w:r>
      <w:r w:rsidRPr="00DF6BDA">
        <w:rPr>
          <w:rFonts w:ascii="Minion Pro" w:hAnsi="Minion Pro"/>
        </w:rPr>
        <w:fldChar w:fldCharType="separate"/>
      </w:r>
      <w:r w:rsidRPr="00DF6BDA">
        <w:rPr>
          <w:rFonts w:ascii="Minion Pro" w:hAnsi="Minion Pro"/>
        </w:rPr>
        <w:t>[24, 25]</w:t>
      </w:r>
      <w:r w:rsidRPr="00DF6BDA">
        <w:rPr>
          <w:rFonts w:ascii="Minion Pro" w:hAnsi="Minion Pro"/>
        </w:rPr>
        <w:fldChar w:fldCharType="end"/>
      </w:r>
      <w:r w:rsidRPr="00DF6BDA">
        <w:rPr>
          <w:rFonts w:ascii="Minion Pro" w:hAnsi="Minion Pro"/>
        </w:rPr>
        <w:t xml:space="preserve">, and can act as a protective factor against job burnout </w:t>
      </w:r>
      <w:r w:rsidRPr="00DF6BDA">
        <w:rPr>
          <w:rFonts w:ascii="Minion Pro" w:hAnsi="Minion Pro"/>
        </w:rPr>
        <w:fldChar w:fldCharType="begin">
          <w:fldData xml:space="preserve">PEVuZE5vdGU+PENpdGU+PEF1dGhvcj5EZWxnYWRvIEJvbHRvbjwvQXV0aG9yPjxZZWFyPjIwMjI8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</w:fldData>
        </w:fldChar>
      </w:r>
      <w:r w:rsidRPr="00DF6BDA">
        <w:rPr>
          <w:rFonts w:ascii="Minion Pro" w:hAnsi="Minion Pro"/>
        </w:rPr>
        <w:instrText xml:space="preserve"> ADDIN EN.CITE </w:instrText>
      </w:r>
      <w:r w:rsidRPr="00DF6BDA">
        <w:rPr>
          <w:rFonts w:ascii="Minion Pro" w:hAnsi="Minion Pro"/>
        </w:rPr>
        <w:fldChar w:fldCharType="begin">
          <w:fldData xml:space="preserve">PEVuZE5vdGU+PENpdGU+PEF1dGhvcj5EZWxnYWRvIEJvbHRvbjwvQXV0aG9yPjxZZWFyPjIwMjI8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</w:fldData>
        </w:fldChar>
      </w:r>
      <w:r w:rsidRPr="00DF6BDA">
        <w:rPr>
          <w:rFonts w:ascii="Minion Pro" w:hAnsi="Minion Pro"/>
        </w:rPr>
        <w:instrText xml:space="preserve"> ADDIN EN.CITE.DATA </w:instrText>
      </w:r>
      <w:r>
        <w:rPr>
          <w:rFonts w:ascii="Minion Pro" w:hAnsi="Minion Pro"/>
        </w:rPr>
      </w:r>
      <w:r>
        <w:rPr>
          <w:rFonts w:ascii="Minion Pro" w:hAnsi="Minion Pro"/>
        </w:rPr>
        <w:fldChar w:fldCharType="separate"/>
      </w:r>
      <w:r w:rsidRPr="00DF6BDA">
        <w:rPr>
          <w:rFonts w:ascii="Minion Pro" w:hAnsi="Minion Pro"/>
        </w:rPr>
        <w:fldChar w:fldCharType="end"/>
      </w:r>
      <w:r w:rsidRPr="00DF6BDA">
        <w:rPr>
          <w:rFonts w:ascii="Minion Pro" w:hAnsi="Minion Pro"/>
        </w:rPr>
      </w:r>
      <w:r w:rsidRPr="00DF6BDA">
        <w:rPr>
          <w:rFonts w:ascii="Minion Pro" w:hAnsi="Minion Pro"/>
        </w:rPr>
        <w:fldChar w:fldCharType="separate"/>
      </w:r>
      <w:r w:rsidRPr="00DF6BDA">
        <w:rPr>
          <w:rFonts w:ascii="Minion Pro" w:hAnsi="Minion Pro"/>
        </w:rPr>
        <w:t>[26, 27]</w:t>
      </w:r>
      <w:r w:rsidRPr="00DF6BDA">
        <w:rPr>
          <w:rFonts w:ascii="Minion Pro" w:hAnsi="Minion Pro"/>
        </w:rPr>
        <w:fldChar w:fldCharType="end"/>
      </w:r>
      <w:r w:rsidRPr="00DF6BDA">
        <w:rPr>
          <w:rFonts w:ascii="Minion Pro" w:hAnsi="Minion Pro"/>
        </w:rPr>
        <w:t xml:space="preserve">. Specifically, individuals with higher empathy capabilities tend to have lower levels of job burnout, suggesting that enhancing empathy may help prevent and alleviate job burnout. However, some studies indicate that empathy might lead to burnout </w:t>
      </w:r>
      <w:r w:rsidRPr="00DF6BDA">
        <w:rPr>
          <w:rFonts w:ascii="Minion Pro" w:hAnsi="Minion Pro"/>
        </w:rPr>
        <w:fldChar w:fldCharType="begin"/>
      </w:r>
      <w:r w:rsidRPr="00DF6BDA">
        <w:rPr>
          <w:rFonts w:ascii="Minion Pro" w:hAnsi="Minion Pro"/>
        </w:rPr>
        <w:instrText xml:space="preserve"> ADDIN EN.CITE &lt;EndNote&gt;&lt;Cite&gt;&lt;Author&gt;Altmann&lt;/Author&gt;&lt;Year&gt;2020&lt;/Year&gt;&lt;RecNum&gt;204&lt;/RecNum&gt;&lt;DisplayText&gt;[28]&lt;/DisplayText&gt;&lt;record&gt;&lt;rec-number&gt;204&lt;/rec-number&gt;&lt;foreign-keys&gt;&lt;key app="EN" db-id="a5veevsr4p5aw6ewxab5drwwfar5fv00wsvs" timestamp="1710409149"&gt;204&lt;/key&gt;&lt;/foreign-keys&gt;&lt;ref-type name="Journal Article"&gt;17&lt;/ref-type&gt;&lt;contributors&gt;&lt;authors&gt;&lt;author&gt;Altmann, Tobias&lt;/author&gt;&lt;author&gt;Roth, Marcus&lt;/author&gt;&lt;/authors&gt;&lt;/contributors&gt;&lt;titles&gt;&lt;title&gt;The risk of empathy: Longitudinal associations between empathy and burnout&lt;/title&gt;&lt;secondary-title&gt;Psychology &amp;amp; Health&lt;/secondary-title&gt;&lt;/titles&gt;&lt;periodical&gt;&lt;full-title&gt;Psychology &amp;amp; Health&lt;/full-title&gt;&lt;/periodical&gt;&lt;dates&gt;&lt;year&gt;2020&lt;/year&gt;&lt;pub-dates&gt;&lt;date&gt;10/24&lt;/date&gt;&lt;/pub-dates&gt;&lt;/dates&gt;&lt;urls&gt;&lt;/urls&gt;&lt;electronic-resource-num&gt;10.1080/08870446.2020.1838521&lt;/electronic-resource-num&gt;&lt;/record&gt;&lt;/Cite&gt;&lt;/EndNote&gt;</w:instrText>
      </w:r>
      <w:r w:rsidRPr="00DF6BDA">
        <w:rPr>
          <w:rFonts w:ascii="Minion Pro" w:hAnsi="Minion Pro"/>
        </w:rPr>
        <w:fldChar w:fldCharType="separate"/>
      </w:r>
      <w:r w:rsidRPr="00DF6BDA">
        <w:rPr>
          <w:rFonts w:ascii="Minion Pro" w:hAnsi="Minion Pro"/>
        </w:rPr>
        <w:t>[28]</w:t>
      </w:r>
      <w:r w:rsidRPr="00DF6BDA">
        <w:rPr>
          <w:rFonts w:ascii="Minion Pro" w:hAnsi="Minion Pro"/>
        </w:rPr>
        <w:fldChar w:fldCharType="end"/>
      </w:r>
      <w:r w:rsidRPr="00DF6BDA">
        <w:rPr>
          <w:rFonts w:ascii="Minion Pro" w:hAnsi="Minion Pro"/>
        </w:rPr>
        <w:t xml:space="preserve">, as excessive empathy can cause emotional fatigue, thereby increasing the risk of job burnout </w:t>
      </w:r>
      <w:r w:rsidRPr="00DF6BDA">
        <w:rPr>
          <w:rFonts w:ascii="Minion Pro" w:hAnsi="Minion Pro"/>
        </w:rPr>
        <w:fldChar w:fldCharType="begin">
          <w:fldData xml:space="preserve">PEVuZE5vdGU+PENpdGU+PEF1dGhvcj5ZYW5nPC9BdXRob3I+PFllYXI+MjAxODwvWWVhcj48UmVj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==
</w:fldData>
        </w:fldChar>
      </w:r>
      <w:r w:rsidRPr="00DF6BDA">
        <w:rPr>
          <w:rFonts w:ascii="Minion Pro" w:hAnsi="Minion Pro"/>
        </w:rPr>
        <w:instrText xml:space="preserve"> ADDIN EN.CITE </w:instrText>
      </w:r>
      <w:r w:rsidRPr="00DF6BDA">
        <w:rPr>
          <w:rFonts w:ascii="Minion Pro" w:hAnsi="Minion Pro"/>
        </w:rPr>
        <w:fldChar w:fldCharType="begin">
          <w:fldData xml:space="preserve">PEVuZE5vdGU+PENpdGU+PEF1dGhvcj5ZYW5nPC9BdXRob3I+PFllYXI+MjAxODwvWWVhcj48UmVj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==
</w:fldData>
        </w:fldChar>
      </w:r>
      <w:r w:rsidRPr="00DF6BDA">
        <w:rPr>
          <w:rFonts w:ascii="Minion Pro" w:hAnsi="Minion Pro"/>
        </w:rPr>
        <w:instrText xml:space="preserve"> ADDIN EN.CITE.DATA </w:instrText>
      </w:r>
      <w:r>
        <w:rPr>
          <w:rFonts w:ascii="Minion Pro" w:hAnsi="Minion Pro"/>
        </w:rPr>
      </w:r>
      <w:r>
        <w:rPr>
          <w:rFonts w:ascii="Minion Pro" w:hAnsi="Minion Pro"/>
        </w:rPr>
        <w:fldChar w:fldCharType="separate"/>
      </w:r>
      <w:r w:rsidRPr="00DF6BDA">
        <w:rPr>
          <w:rFonts w:ascii="Minion Pro" w:hAnsi="Minion Pro"/>
        </w:rPr>
        <w:fldChar w:fldCharType="end"/>
      </w:r>
      <w:r w:rsidRPr="00DF6BDA">
        <w:rPr>
          <w:rFonts w:ascii="Minion Pro" w:hAnsi="Minion Pro"/>
        </w:rPr>
      </w:r>
      <w:r w:rsidRPr="00DF6BDA">
        <w:rPr>
          <w:rFonts w:ascii="Minion Pro" w:hAnsi="Minion Pro"/>
        </w:rPr>
        <w:fldChar w:fldCharType="separate"/>
      </w:r>
      <w:r w:rsidRPr="00DF6BDA">
        <w:rPr>
          <w:rFonts w:ascii="Minion Pro" w:hAnsi="Minion Pro"/>
        </w:rPr>
        <w:t>[29, 30]</w:t>
      </w:r>
      <w:r w:rsidRPr="00DF6BDA">
        <w:rPr>
          <w:rFonts w:ascii="Minion Pro" w:hAnsi="Minion Pro"/>
        </w:rPr>
        <w:fldChar w:fldCharType="end"/>
      </w:r>
      <w:r w:rsidRPr="00DF6BDA">
        <w:rPr>
          <w:rFonts w:ascii="Minion Pro" w:hAnsi="Minion Pro"/>
        </w:rPr>
        <w:t xml:space="preserve">. The relationship and mechanisms of action between empathy and job burnout are not yet clear, which may be related to the different effects of cognitive empathy and emotional sympathy, the different components of empathy </w:t>
      </w:r>
      <w:r w:rsidRPr="00DF6BDA">
        <w:rPr>
          <w:rFonts w:ascii="Minion Pro" w:hAnsi="Minion Pro"/>
        </w:rPr>
        <w:fldChar w:fldCharType="begin"/>
      </w:r>
      <w:r w:rsidRPr="00DF6BDA">
        <w:rPr>
          <w:rFonts w:ascii="Minion Pro" w:hAnsi="Minion Pro"/>
        </w:rPr>
        <w:instrText xml:space="preserve"> ADDIN EN.CITE &lt;EndNote&gt;&lt;Cite&gt;&lt;Author&gt;Dekel&lt;/Author&gt;&lt;Year&gt;2018&lt;/Year&gt;&lt;RecNum&gt;135&lt;/RecNum&gt;&lt;DisplayText&gt;[31]&lt;/DisplayText&gt;&lt;record&gt;&lt;rec-number&gt;135&lt;/rec-number&gt;&lt;foreign-keys&gt;&lt;key app="EN" db-id="szvfa2epfa0xz5e525ix0tfgfdwfvpvvtvrf" timestamp="1703926134"&gt;135&lt;/key&gt;&lt;/foreign-keys&gt;&lt;ref-type name="Journal Article"&gt;17&lt;/ref-type&gt;&lt;contributors&gt;&lt;authors&gt;&lt;author&gt;Dekel, R.&lt;/author&gt;&lt;author&gt;Siegel, A.&lt;/author&gt;&lt;author&gt;Fridkin, S.&lt;/author&gt;&lt;author&gt;Svetlitzky, V.&lt;/author&gt;&lt;/authors&gt;&lt;/contributors&gt;&lt;auth-address&gt;School of Social Work, Bar-Ilan University.&lt;/auth-address&gt;&lt;titles&gt;&lt;title&gt;The double-edged sword: The role of empathy in military veterans&amp;apos; partners distress&lt;/title&gt;&lt;secondary-title&gt;Psychol Trauma&lt;/secondary-title&gt;&lt;/titles&gt;&lt;periodical&gt;&lt;full-title&gt;Psychological Trauma: Theory, Research, Practice and Policy&lt;/full-title&gt;&lt;abbr-1&gt;Psychol. Trauma&lt;/abbr-1&gt;&lt;abbr-2&gt;Psychol Trauma&lt;/abbr-2&gt;&lt;abbr-3&gt;Psychological Trauma: Theory, Research, Practice &amp;amp; Policy&lt;/abbr-3&gt;&lt;/periodical&gt;&lt;pages&gt;216-224&lt;/pages&gt;&lt;volume&gt;10&lt;/volume&gt;&lt;number&gt;2&lt;/number&gt;&lt;edition&gt;20170403&lt;/edition&gt;&lt;keywords&gt;&lt;keyword&gt;Adult&lt;/keyword&gt;&lt;keyword&gt;Cross-Sectional Studies&lt;/keyword&gt;&lt;keyword&gt;Depression&lt;/keyword&gt;&lt;keyword&gt;*Empathy&lt;/keyword&gt;&lt;keyword&gt;Female&lt;/keyword&gt;&lt;keyword&gt;Humans&lt;/keyword&gt;&lt;keyword&gt;Interpersonal Relations&lt;/keyword&gt;&lt;keyword&gt;Male&lt;/keyword&gt;&lt;keyword&gt;Middle Aged&lt;/keyword&gt;&lt;keyword&gt;Sexual Partners/psychology&lt;/keyword&gt;&lt;keyword&gt;Spouses/*psychology&lt;/keyword&gt;&lt;keyword&gt;Stress Disorders, Post-Traumatic/*psychology&lt;/keyword&gt;&lt;keyword&gt;Stress, Psychological&lt;/keyword&gt;&lt;keyword&gt;Veterans/*psychology&lt;/keyword&gt;&lt;keyword&gt;War Exposure&lt;/keyword&gt;&lt;keyword&gt;Young Adult&lt;/keyword&gt;&lt;/keywords&gt;&lt;dates&gt;&lt;year&gt;2018&lt;/year&gt;&lt;pub-dates&gt;&lt;date&gt;Mar&lt;/date&gt;&lt;/pub-dates&gt;&lt;/dates&gt;&lt;isbn&gt;1942-969x&lt;/isbn&gt;&lt;accession-num&gt;28368154&lt;/accession-num&gt;&lt;urls&gt;&lt;/urls&gt;&lt;electronic-resource-num&gt;10.1037/tra0000265&lt;/electronic-resource-num&gt;&lt;remote-database-provider&gt;NLM&lt;/remote-database-provider&gt;&lt;language&gt;eng&lt;/language&gt;&lt;/record&gt;&lt;/Cite&gt;&lt;/EndNote&gt;</w:instrText>
      </w:r>
      <w:r w:rsidRPr="00DF6BDA">
        <w:rPr>
          <w:rFonts w:ascii="Minion Pro" w:hAnsi="Minion Pro"/>
        </w:rPr>
        <w:fldChar w:fldCharType="separate"/>
      </w:r>
      <w:r w:rsidRPr="00DF6BDA">
        <w:rPr>
          <w:rFonts w:ascii="Minion Pro" w:hAnsi="Minion Pro"/>
        </w:rPr>
        <w:t>[31]</w:t>
      </w:r>
      <w:r w:rsidRPr="00DF6BDA">
        <w:rPr>
          <w:rFonts w:ascii="Minion Pro" w:hAnsi="Minion Pro"/>
        </w:rPr>
        <w:fldChar w:fldCharType="end"/>
      </w:r>
      <w:r w:rsidRPr="00DF6BDA">
        <w:rPr>
          <w:rFonts w:ascii="Minion Pro" w:hAnsi="Minion Pro"/>
        </w:rPr>
        <w:t xml:space="preserve">. Studies show that when cognitive empathy and emotional empathy interact, the preventive effect of empathy on job burnout may decrease </w:t>
      </w:r>
      <w:r w:rsidRPr="00DF6BDA">
        <w:rPr>
          <w:rFonts w:ascii="Minion Pro" w:hAnsi="Minion Pro"/>
        </w:rPr>
        <w:fldChar w:fldCharType="begin"/>
      </w:r>
      <w:r w:rsidRPr="00DF6BDA">
        <w:rPr>
          <w:rFonts w:ascii="Minion Pro" w:hAnsi="Minion Pro"/>
        </w:rPr>
        <w:instrText xml:space="preserve"> ADDIN EN.CITE &lt;EndNote&gt;&lt;Cite&gt;&lt;Author&gt;Bokuchava&lt;/Author&gt;&lt;Year&gt;2022&lt;/Year&gt;&lt;RecNum&gt;147&lt;/RecNum&gt;&lt;DisplayText&gt;[32]&lt;/DisplayText&gt;&lt;record&gt;&lt;rec-number&gt;147&lt;/rec-number&gt;&lt;foreign-keys&gt;&lt;key app="EN" db-id="szvfa2epfa0xz5e525ix0tfgfdwfvpvvtvrf" timestamp="1709554379"&gt;147&lt;/key&gt;&lt;/foreign-keys&gt;&lt;ref-type name="Journal Article"&gt;17&lt;/ref-type&gt;&lt;contributors&gt;&lt;authors&gt;&lt;author&gt;Bokuchava, T.&lt;/author&gt;&lt;author&gt;Javakhishvili, N.&lt;/author&gt;&lt;/authors&gt;&lt;/contributors&gt;&lt;auth-address&gt;School of Arts and Sciences, D. Uznadze Institute of Psychology, Ilia State University, Tbilisi, Georgia.&lt;/auth-address&gt;&lt;titles&gt;&lt;title&gt;Dual role of empathy in job stress, burnout, and intention to leave among addiction specialists&lt;/title&gt;&lt;secondary-title&gt;Psych J&lt;/secondary-title&gt;&lt;/titles&gt;&lt;pages&gt;945-955&lt;/pages&gt;&lt;volume&gt;11&lt;/volume&gt;&lt;number&gt;6&lt;/number&gt;&lt;edition&gt;20220810&lt;/edition&gt;&lt;keywords&gt;&lt;keyword&gt;Humans&lt;/keyword&gt;&lt;keyword&gt;*Job Satisfaction&lt;/keyword&gt;&lt;keyword&gt;Intention&lt;/keyword&gt;&lt;keyword&gt;Empathy&lt;/keyword&gt;&lt;keyword&gt;Cross-Sectional Studies&lt;/keyword&gt;&lt;keyword&gt;*Burnout, Professional/psychology&lt;/keyword&gt;&lt;keyword&gt;Surveys and Questionnaires&lt;/keyword&gt;&lt;keyword&gt;burnout&lt;/keyword&gt;&lt;keyword&gt;intention to leave&lt;/keyword&gt;&lt;keyword&gt;job stress&lt;/keyword&gt;&lt;/keywords&gt;&lt;dates&gt;&lt;year&gt;2022&lt;/year&gt;&lt;pub-dates&gt;&lt;date&gt;Dec&lt;/date&gt;&lt;/pub-dates&gt;&lt;/dates&gt;&lt;isbn&gt;2046-0252&lt;/isbn&gt;&lt;accession-num&gt;35947090&lt;/accession-num&gt;&lt;urls&gt;&lt;/urls&gt;&lt;electronic-resource-num&gt;10.1002/pchj.583&lt;/electronic-resource-num&gt;&lt;remote-database-provider&gt;NLM&lt;/remote-database-provider&gt;&lt;language&gt;eng&lt;/language&gt;&lt;/record&gt;&lt;/Cite&gt;&lt;/EndNote&gt;</w:instrText>
      </w:r>
      <w:r w:rsidRPr="00DF6BDA">
        <w:rPr>
          <w:rFonts w:ascii="Minion Pro" w:hAnsi="Minion Pro"/>
        </w:rPr>
        <w:fldChar w:fldCharType="separate"/>
      </w:r>
      <w:r w:rsidRPr="00DF6BDA">
        <w:rPr>
          <w:rFonts w:ascii="Minion Pro" w:hAnsi="Minion Pro"/>
        </w:rPr>
        <w:t>[32]</w:t>
      </w:r>
      <w:r w:rsidRPr="00DF6BDA">
        <w:rPr>
          <w:rFonts w:ascii="Minion Pro" w:hAnsi="Minion Pro"/>
        </w:rPr>
        <w:fldChar w:fldCharType="end"/>
      </w:r>
      <w:r w:rsidRPr="00DF6BDA">
        <w:rPr>
          <w:rFonts w:ascii="Minion Pro" w:hAnsi="Minion Pro"/>
        </w:rPr>
        <w:t xml:space="preserve">. Cognitive empathy has been found to play a significant role in reducing job burnout, while emotional empathy is associated with an increase in job burnout </w:t>
      </w:r>
      <w:r w:rsidRPr="00DF6BDA">
        <w:rPr>
          <w:rFonts w:ascii="Minion Pro" w:hAnsi="Minion Pro"/>
        </w:rPr>
        <w:fldChar w:fldCharType="begin"/>
      </w:r>
      <w:r w:rsidRPr="00DF6BDA">
        <w:rPr>
          <w:rFonts w:ascii="Minion Pro" w:hAnsi="Minion Pro"/>
        </w:rPr>
        <w:instrText xml:space="preserve"> ADDIN EN.CITE &lt;EndNote&gt;&lt;Cite&gt;&lt;Author&gt;Bokuchava&lt;/Author&gt;&lt;Year&gt;2022&lt;/Year&gt;&lt;RecNum&gt;147&lt;/RecNum&gt;&lt;DisplayText&gt;[32]&lt;/DisplayText&gt;&lt;record&gt;&lt;rec-number&gt;147&lt;/rec-number&gt;&lt;foreign-keys&gt;&lt;key app="EN" db-id="szvfa2epfa0xz5e525ix0tfgfdwfvpvvtvrf" timestamp="1709554379"&gt;147&lt;/key&gt;&lt;/foreign-keys&gt;&lt;ref-type name="Journal Article"&gt;17&lt;/ref-type&gt;&lt;contributors&gt;&lt;authors&gt;&lt;author&gt;Bokuchava, T.&lt;/author&gt;&lt;author&gt;Javakhishvili, N.&lt;/author&gt;&lt;/authors&gt;&lt;/contributors&gt;&lt;auth-address&gt;School of Arts and Sciences, D. Uznadze Institute of Psychology, Ilia State University, Tbilisi, Georgia.&lt;/auth-address&gt;&lt;titles&gt;&lt;title&gt;Dual role of empathy in job stress, burnout, and intention to leave among addiction specialists&lt;/title&gt;&lt;secondary-title&gt;Psych J&lt;/secondary-title&gt;&lt;/titles&gt;&lt;pages&gt;945-955&lt;/pages&gt;&lt;volume&gt;11&lt;/volume&gt;&lt;number&gt;6&lt;/number&gt;&lt;edition&gt;20220810&lt;/edition&gt;&lt;keywords&gt;&lt;keyword&gt;Humans&lt;/keyword&gt;&lt;keyword&gt;*Job Satisfaction&lt;/keyword&gt;&lt;keyword&gt;Intention&lt;/keyword&gt;&lt;keyword&gt;Empathy&lt;/keyword&gt;&lt;keyword&gt;Cross-Sectional Studies&lt;/keyword&gt;&lt;keyword&gt;*Burnout, Professional/psychology&lt;/keyword&gt;&lt;keyword&gt;Surveys and Questionnaires&lt;/keyword&gt;&lt;keyword&gt;burnout&lt;/keyword&gt;&lt;keyword&gt;intention to leave&lt;/keyword&gt;&lt;keyword&gt;job stress&lt;/keyword&gt;&lt;/keywords&gt;&lt;dates&gt;&lt;year&gt;2022&lt;/year&gt;&lt;pub-dates&gt;&lt;date&gt;Dec&lt;/date&gt;&lt;/pub-dates&gt;&lt;/dates&gt;&lt;isbn&gt;2046-0252&lt;/isbn&gt;&lt;accession-num&gt;35947090&lt;/accession-num&gt;&lt;urls&gt;&lt;/urls&gt;&lt;electronic-resource-num&gt;10.1002/pchj.583&lt;/electronic-resource-num&gt;&lt;remote-database-provider&gt;NLM&lt;/remote-database-provider&gt;&lt;language&gt;eng&lt;/language&gt;&lt;/record&gt;&lt;/Cite&gt;&lt;/EndNote&gt;</w:instrText>
      </w:r>
      <w:r w:rsidRPr="00DF6BDA">
        <w:rPr>
          <w:rFonts w:ascii="Minion Pro" w:hAnsi="Minion Pro"/>
        </w:rPr>
        <w:fldChar w:fldCharType="separate"/>
      </w:r>
      <w:r w:rsidRPr="00DF6BDA">
        <w:rPr>
          <w:rFonts w:ascii="Minion Pro" w:hAnsi="Minion Pro"/>
        </w:rPr>
        <w:t>[32]</w:t>
      </w:r>
      <w:r w:rsidRPr="00DF6BDA">
        <w:rPr>
          <w:rFonts w:ascii="Minion Pro" w:hAnsi="Minion Pro"/>
        </w:rPr>
        <w:fldChar w:fldCharType="end"/>
      </w:r>
      <w:r w:rsidRPr="00DF6BDA">
        <w:rPr>
          <w:rFonts w:ascii="Minion Pro" w:hAnsi="Minion Pro"/>
        </w:rPr>
        <w:t xml:space="preserve">. The theory of emotional contagion suggests that people's emotional states can influence each </w:t>
      </w:r>
      <w:r w:rsidRPr="00DF6BDA">
        <w:rPr>
          <w:rFonts w:ascii="Minion Pro" w:hAnsi="Minion Pro"/>
        </w:rPr>
        <w:lastRenderedPageBreak/>
        <w:t xml:space="preserve">other and potentially exacerbate job burnout </w:t>
      </w:r>
      <w:r w:rsidRPr="00DF6BDA">
        <w:rPr>
          <w:rFonts w:ascii="Minion Pro" w:hAnsi="Minion Pro"/>
        </w:rPr>
        <w:fldChar w:fldCharType="begin"/>
      </w:r>
      <w:r w:rsidRPr="00DF6BDA">
        <w:rPr>
          <w:rFonts w:ascii="Minion Pro" w:hAnsi="Minion Pro"/>
        </w:rPr>
        <w:instrText xml:space="preserve"> ADDIN EN.CITE &lt;EndNote&gt;&lt;Cite&gt;&lt;Author&gt;Bouza&lt;/Author&gt;&lt;Year&gt;2020&lt;/Year&gt;&lt;RecNum&gt;169&lt;/RecNum&gt;&lt;DisplayText&gt;[33]&lt;/DisplayText&gt;&lt;record&gt;&lt;rec-number&gt;169&lt;/rec-number&gt;&lt;foreign-keys&gt;&lt;key app="EN" db-id="a5veevsr4p5aw6ewxab5drwwfar5fv00wsvs" timestamp="1710227971"&gt;169&lt;/key&gt;&lt;/foreign-keys&gt;&lt;ref-type name="Journal Article"&gt;17&lt;/ref-type&gt;&lt;contributors&gt;&lt;authors&gt;&lt;author&gt;Bouza, E.&lt;/author&gt;&lt;author&gt;Gil-Monte, P. R.&lt;/author&gt;&lt;author&gt;Palomo, E.&lt;/author&gt;&lt;author&gt;Bouza, E.&lt;/author&gt;&lt;author&gt;Cortell-Alcocer, M.&lt;/author&gt;&lt;author&gt;Del Rosario, G.&lt;/author&gt;&lt;author&gt;Gil-Monte, P. R.&lt;/author&gt;&lt;author&gt;González, J.&lt;/author&gt;&lt;author&gt;Gracia, D.&lt;/author&gt;&lt;author&gt;Martínez Moreno, A.&lt;/author&gt;&lt;author&gt;Melero Moreno, C.&lt;/author&gt;&lt;author&gt;Molero García, J. M.&lt;/author&gt;&lt;author&gt;Montilla, P.&lt;/author&gt;&lt;author&gt;Palomo, E.&lt;/author&gt;&lt;author&gt;Peñacoba, E.&lt;/author&gt;&lt;author&gt;Rodríguez Créixems, M.&lt;/author&gt;&lt;author&gt;Rodríguez de la Pinta, M. L.&lt;/author&gt;&lt;author&gt;Romero Agüit, S.&lt;/author&gt;&lt;author&gt;Sartorius, N.&lt;/author&gt;&lt;author&gt;Soriano, J. B.&lt;/author&gt;&lt;/authors&gt;&lt;/contributors&gt;&lt;titles&gt;&lt;title&gt;Síndrome de quemarse por el trabajo (burnout) en los médicos de España&lt;/title&gt;&lt;secondary-title&gt;Revista Clínica Española&lt;/secondary-title&gt;&lt;/titles&gt;&lt;periodical&gt;&lt;full-title&gt;Revista Clínica Española&lt;/full-title&gt;&lt;/periodical&gt;&lt;pages&gt;359-363&lt;/pages&gt;&lt;volume&gt;220&lt;/volume&gt;&lt;number&gt;6&lt;/number&gt;&lt;keywords&gt;&lt;keyword&gt;Quemarse por el trabajo&lt;/keyword&gt;&lt;keyword&gt;Desgaste profesional&lt;/keyword&gt;&lt;keyword&gt;Salud de los médicos&lt;/keyword&gt;&lt;keyword&gt;Riesgos laborales&lt;/keyword&gt;&lt;keyword&gt;Profesionales de la salud&lt;/keyword&gt;&lt;keyword&gt;Burnout&lt;/keyword&gt;&lt;keyword&gt;Burnout in Spain&lt;/keyword&gt;&lt;keyword&gt;Physicians health&lt;/keyword&gt;&lt;keyword&gt;Labor risk&lt;/keyword&gt;&lt;keyword&gt;Health-care professionals&lt;/keyword&gt;&lt;/keywords&gt;&lt;dates&gt;&lt;year&gt;2020&lt;/year&gt;&lt;pub-dates&gt;&lt;date&gt;2020/08/01/&lt;/date&gt;&lt;/pub-dates&gt;&lt;/dates&gt;&lt;isbn&gt;0014-2565&lt;/isbn&gt;&lt;urls&gt;&lt;related-urls&gt;&lt;url&gt;https://www.sciencedirect.com/science/article/pii/S0014256520300916&lt;/url&gt;&lt;/related-urls&gt;&lt;/urls&gt;&lt;electronic-resource-num&gt;https://doi.org/10.1016/j.rce.2020.02.002&lt;/electronic-resource-num&gt;&lt;/record&gt;&lt;/Cite&gt;&lt;/EndNote&gt;</w:instrText>
      </w:r>
      <w:r w:rsidRPr="00DF6BDA">
        <w:rPr>
          <w:rFonts w:ascii="Minion Pro" w:hAnsi="Minion Pro"/>
        </w:rPr>
        <w:fldChar w:fldCharType="separate"/>
      </w:r>
      <w:r w:rsidRPr="00DF6BDA">
        <w:rPr>
          <w:rFonts w:ascii="Minion Pro" w:hAnsi="Minion Pro"/>
        </w:rPr>
        <w:t>[33]</w:t>
      </w:r>
      <w:r w:rsidRPr="00DF6BDA">
        <w:rPr>
          <w:rFonts w:ascii="Minion Pro" w:hAnsi="Minion Pro"/>
        </w:rPr>
        <w:fldChar w:fldCharType="end"/>
      </w:r>
      <w:r w:rsidRPr="00DF6BDA">
        <w:rPr>
          <w:rFonts w:ascii="Minion Pro" w:hAnsi="Minion Pro"/>
        </w:rPr>
        <w:t>. Emotional empathy causes individuals to be affected emotionally when perceiving others' negative emotions, while cognitive empathy enables individuals to understand others' emotions and experiences while maintaining their own emotional stability, thus mitigating the impact of job burnout. Therefore, empathy has different impacts on job burnout through its two dimensions, where cognitive empathy may have a positive effect on reducing job burnout, and emotional empathy may have a negative effect.</w:t>
      </w:r>
    </w:p>
    <w:p w14:paraId="71827AD5" w14:textId="4DFB4C33" w:rsidR="00775070" w:rsidRPr="00DF6BDA" w:rsidRDefault="00000000" w:rsidP="001C473F">
      <w:pPr>
        <w:pStyle w:val="21"/>
        <w:adjustRightInd w:val="0"/>
        <w:snapToGrid w:val="0"/>
        <w:spacing w:after="120" w:line="240" w:lineRule="auto"/>
        <w:ind w:firstLineChars="200" w:firstLine="420"/>
        <w:rPr>
          <w:rFonts w:ascii="Minion Pro" w:hAnsi="Minion Pro"/>
        </w:rPr>
      </w:pPr>
      <w:r w:rsidRPr="00DF6BDA">
        <w:rPr>
          <w:rFonts w:ascii="Minion Pro" w:hAnsi="Minion Pro"/>
        </w:rPr>
        <w:t xml:space="preserve">Social skills, including communication, interaction, and cooperation abilities, help individuals better understand others' emotional states and needs, establishing good interpersonal relationships. The better the social skills of teachers, the higher their empathy </w:t>
      </w:r>
      <w:r w:rsidRPr="00DF6BDA">
        <w:rPr>
          <w:rFonts w:ascii="Minion Pro" w:hAnsi="Minion Pro"/>
          <w:lang w:eastAsia="zh-Hans"/>
        </w:rPr>
        <w:fldChar w:fldCharType="begin"/>
      </w:r>
      <w:r w:rsidRPr="00DF6BDA">
        <w:rPr>
          <w:rFonts w:ascii="Minion Pro" w:hAnsi="Minion Pro"/>
        </w:rPr>
        <w:instrText xml:space="preserve"> ADDIN EN.CITE &lt;EndNote&gt;&lt;Cite&gt;&lt;Author&gt;Ahmetoğlu&lt;/Author&gt;&lt;Year&gt;2016&lt;/Year&gt;&lt;RecNum&gt;88&lt;/RecNum&gt;&lt;DisplayText&gt;[34]&lt;/DisplayText&gt;&lt;record&gt;&lt;rec-number&gt;88&lt;/rec-number&gt;&lt;foreign-keys&gt;&lt;key app="EN" db-id="a5veevsr4p5aw6ewxab5drwwfar5fv00wsvs" timestamp="1703340162"&gt;88&lt;/key&gt;&lt;/foreign-keys&gt;&lt;ref-type name="Journal Article"&gt;17&lt;/ref-type&gt;&lt;contributors&gt;&lt;authors&gt;&lt;author&gt;Ahmetoğlu, Emine&lt;/author&gt;&lt;author&gt;Acar, Ibrahim H.&lt;/author&gt;&lt;/authors&gt;&lt;/contributors&gt;&lt;titles&gt;&lt;title&gt;The Correlates of Turkish Preschool Preservice Teachers&amp;apos; Social Competence, Empathy and Communication Skills&lt;/title&gt;&lt;secondary-title&gt;European Journal of Contemporary Education&lt;/secondary-title&gt;&lt;/titles&gt;&lt;periodical&gt;&lt;full-title&gt;European Journal of Contemporary Education&lt;/full-title&gt;&lt;/periodical&gt;&lt;pages&gt;188-197&lt;/pages&gt;&lt;volume&gt;16&lt;/volume&gt;&lt;dates&gt;&lt;year&gt;2016&lt;/year&gt;&lt;/dates&gt;&lt;urls&gt;&lt;/urls&gt;&lt;/record&gt;&lt;/Cite&gt;&lt;/EndNote&gt;</w:instrText>
      </w:r>
      <w:r w:rsidRPr="00DF6BDA">
        <w:rPr>
          <w:rFonts w:ascii="Minion Pro" w:hAnsi="Minion Pro"/>
          <w:lang w:eastAsia="zh-Hans"/>
        </w:rPr>
        <w:fldChar w:fldCharType="separate"/>
      </w:r>
      <w:r w:rsidRPr="00DF6BDA">
        <w:rPr>
          <w:rFonts w:ascii="Minion Pro" w:hAnsi="Minion Pro"/>
        </w:rPr>
        <w:t>[34]</w:t>
      </w:r>
      <w:r w:rsidRPr="00DF6BDA">
        <w:rPr>
          <w:rFonts w:ascii="Minion Pro" w:hAnsi="Minion Pro"/>
          <w:lang w:eastAsia="zh-Hans"/>
        </w:rPr>
        <w:fldChar w:fldCharType="end"/>
      </w:r>
      <w:r w:rsidRPr="00DF6BDA">
        <w:rPr>
          <w:rFonts w:ascii="Minion Pro" w:hAnsi="Minion Pro"/>
        </w:rPr>
        <w:t xml:space="preserve">. Under the influence of social skills, preschool teachers can enhance their level of empathy, better understanding the emotional states and needs of others. Individuals with higher empathy capabilities tend to have better social skills </w:t>
      </w:r>
      <w:r w:rsidRPr="00DF6BDA">
        <w:rPr>
          <w:rFonts w:ascii="Minion Pro" w:hAnsi="Minion Pro"/>
        </w:rPr>
        <w:fldChar w:fldCharType="begin"/>
      </w:r>
      <w:r w:rsidRPr="00DF6BDA">
        <w:rPr>
          <w:rFonts w:ascii="Minion Pro" w:hAnsi="Minion Pro"/>
        </w:rPr>
        <w:instrText xml:space="preserve"> ADDIN EN.CITE &lt;EndNote&gt;&lt;Cite&gt;&lt;Author&gt;Eisenberg&lt;/Author&gt;&lt;Year&gt;1987&lt;/Year&gt;&lt;RecNum&gt;159&lt;/RecNum&gt;&lt;DisplayText&gt;[35]&lt;/DisplayText&gt;&lt;record&gt;&lt;rec-number&gt;159&lt;/rec-number&gt;&lt;foreign-keys&gt;&lt;key app="EN" db-id="a5veevsr4p5aw6ewxab5drwwfar5fv00wsvs" timestamp="1709647293"&gt;159&lt;/key&gt;&lt;/foreign-keys&gt;&lt;ref-type name="Social Media"&gt;66&lt;/ref-type&gt;&lt;contributors&gt;&lt;authors&gt;&lt;author&gt;Eisenberg, Nancy&lt;/author&gt;&lt;author&gt;Miller, Paul A.&lt;/author&gt;&lt;/authors&gt;&lt;/contributors&gt;&lt;titles&gt;&lt;title&gt;The relation of empathy to prosocial and related behaviors&lt;/title&gt;&lt;/titles&gt;&lt;pages&gt;91-119&lt;/pages&gt;&lt;keywords&gt;&lt;keyword&gt;*Cooperation&lt;/keyword&gt;&lt;keyword&gt;*Empathy&lt;/keyword&gt;&lt;keyword&gt;*Prosocial Behavior&lt;/keyword&gt;&lt;keyword&gt;Social Skills&lt;/keyword&gt;&lt;/keywords&gt;&lt;dates&gt;&lt;year&gt;1987&lt;/year&gt;&lt;/dates&gt;&lt;publisher&gt;American Psychological Association&lt;/publisher&gt;&lt;isbn&gt;1939-1455(Electronic),0033-2909(Print)&lt;/isbn&gt;&lt;work-type&gt;doi:10.1037/0033-2909.101.1.91&lt;/work-type&gt;&lt;urls&gt;&lt;/urls&gt;&lt;electronic-resource-num&gt;10.1037/0033-2909.101.1.91&lt;/electronic-resource-num&gt;&lt;/record&gt;&lt;/Cite&gt;&lt;/EndNote&gt;</w:instrText>
      </w:r>
      <w:r w:rsidRPr="00DF6BDA">
        <w:rPr>
          <w:rFonts w:ascii="Minion Pro" w:hAnsi="Minion Pro"/>
        </w:rPr>
        <w:fldChar w:fldCharType="separate"/>
      </w:r>
      <w:r w:rsidRPr="00DF6BDA">
        <w:rPr>
          <w:rFonts w:ascii="Minion Pro" w:hAnsi="Minion Pro"/>
        </w:rPr>
        <w:t>[35]</w:t>
      </w:r>
      <w:r w:rsidRPr="00DF6BDA">
        <w:rPr>
          <w:rFonts w:ascii="Minion Pro" w:hAnsi="Minion Pro"/>
        </w:rPr>
        <w:fldChar w:fldCharType="end"/>
      </w:r>
      <w:r w:rsidRPr="00DF6BDA">
        <w:rPr>
          <w:rFonts w:ascii="Minion Pro" w:hAnsi="Minion Pro"/>
        </w:rPr>
        <w:t xml:space="preserve">. job burnout is closely related to empathy and interpersonal relationships in the work environment. A stratified regression analysis showed that harmonious relationships among colleagues in the workplace play a positive role in reducing job burnout </w:t>
      </w:r>
      <w:r w:rsidRPr="00DF6BDA">
        <w:rPr>
          <w:rFonts w:ascii="Minion Pro" w:hAnsi="Minion Pro"/>
        </w:rPr>
        <w:fldChar w:fldCharType="begin"/>
      </w:r>
      <w:r w:rsidRPr="00DF6BDA">
        <w:rPr>
          <w:rFonts w:ascii="Minion Pro" w:hAnsi="Minion Pro"/>
        </w:rPr>
        <w:instrText xml:space="preserve"> ADDIN EN.CITE &lt;EndNote&gt;&lt;Cite&gt;&lt;Author&gt;Lvcheng&lt;/Author&gt;&lt;Year&gt;2021&lt;/Year&gt;&lt;RecNum&gt;203&lt;/RecNum&gt;&lt;DisplayText&gt;[36]&lt;/DisplayText&gt;&lt;record&gt;&lt;rec-number&gt;203&lt;/rec-number&gt;&lt;foreign-keys&gt;&lt;key app="EN" db-id="a5veevsr4p5aw6ewxab5drwwfar5fv00wsvs" timestamp="1710408399"&gt;203&lt;/key&gt;&lt;/foreign-keys&gt;&lt;ref-type name="Journal Article"&gt;17&lt;/ref-type&gt;&lt;contributors&gt;&lt;authors&gt;&lt;author&gt;Lin Lvcheng&lt;/author&gt;&lt;author&gt;Lim, Yoe Jung&lt;/author&gt;&lt;/authors&gt;&lt;/contributors&gt;&lt;titles&gt;&lt;title&gt;&lt;style face="normal" font="default" charset="129" size="100%"&gt;The Regulating Effect of Job Environment on the Relationship between Empathy Ability and Job Burnout of Child Care Teachers&lt;/style&gt;&lt;/title&gt;&lt;secondary-title&gt;&lt;style face="normal" font="default" charset="129" size="100%"&gt;Early Childhood Education Research &amp;amp; Review&lt;/style&gt;&lt;/secondary-title&gt;&lt;/titles&gt;&lt;periodical&gt;&lt;full-title&gt;Early Childhood Education Research &amp;amp; Review&lt;/full-title&gt;&lt;/periodical&gt;&lt;volume&gt;25&lt;/volume&gt;&lt;number&gt;6&lt;/number&gt;&lt;keywords&gt;&lt;keyword&gt;</w:instrText>
      </w:r>
      <w:r w:rsidRPr="00DF6BDA">
        <w:rPr>
          <w:rFonts w:ascii="Batang" w:eastAsia="Batang" w:hAnsi="Batang" w:cs="Batang" w:hint="eastAsia"/>
        </w:rPr>
        <w:instrText>보육교사</w:instrText>
      </w:r>
      <w:r w:rsidRPr="00DF6BDA">
        <w:rPr>
          <w:rFonts w:ascii="Minion Pro" w:hAnsi="Minion Pro"/>
        </w:rPr>
        <w:instrText xml:space="preserve"> (childcare teacher)&lt;/keyword&gt;&lt;keyword&gt;</w:instrText>
      </w:r>
      <w:r w:rsidRPr="00DF6BDA">
        <w:rPr>
          <w:rFonts w:ascii="Batang" w:eastAsia="Batang" w:hAnsi="Batang" w:cs="Batang" w:hint="eastAsia"/>
        </w:rPr>
        <w:instrText>직무소진</w:instrText>
      </w:r>
      <w:r w:rsidRPr="00DF6BDA">
        <w:rPr>
          <w:rFonts w:ascii="Minion Pro" w:hAnsi="Minion Pro"/>
        </w:rPr>
        <w:instrText xml:space="preserve"> (burnout)&lt;/keyword&gt;&lt;keyword&gt;</w:instrText>
      </w:r>
      <w:r w:rsidRPr="00DF6BDA">
        <w:rPr>
          <w:rFonts w:ascii="Batang" w:eastAsia="Batang" w:hAnsi="Batang" w:cs="Batang" w:hint="eastAsia"/>
        </w:rPr>
        <w:instrText>공감능력</w:instrText>
      </w:r>
      <w:r w:rsidRPr="00DF6BDA">
        <w:rPr>
          <w:rFonts w:ascii="Minion Pro" w:hAnsi="Minion Pro"/>
        </w:rPr>
        <w:instrText xml:space="preserve"> (empathy)&lt;/keyword&gt;&lt;keyword&gt;</w:instrText>
      </w:r>
      <w:r w:rsidRPr="00DF6BDA">
        <w:rPr>
          <w:rFonts w:ascii="Batang" w:eastAsia="Batang" w:hAnsi="Batang" w:cs="Batang" w:hint="eastAsia"/>
        </w:rPr>
        <w:instrText>직무환경</w:instrText>
      </w:r>
      <w:r w:rsidRPr="00DF6BDA">
        <w:rPr>
          <w:rFonts w:ascii="Minion Pro" w:hAnsi="Minion Pro"/>
        </w:rPr>
        <w:instrText xml:space="preserve"> (job environment)&lt;/keyword&gt;&lt;/keywords&gt;&lt;dates&gt;&lt;year&gt;2021&lt;/year&gt;&lt;/dates&gt;&lt;isbn&gt;1229-5809&lt;/isbn&gt;&lt;urls&gt;&lt;related-urls&gt;&lt;url&gt;https://kns.cnki.net/kcms2/article/abstract?v=9hl5eXOdJcZKk7VUDuZbcj4IMImQYWkYL93M9VAqNNUA7eC3fgh-Rhv5u8fD8_YBcMC_pDBLXOVw69mCdL23Flw2NQ-mrVFmBoINcnjCnHYCZTM6HotcDENGHvsF5IbdgWAh6I1hnu2Cyc_vj-dKhfqQnXHtwnvm81Xz1RkJgf8=&amp;amp;uniplatform=NZKPT&amp;amp;language=CHS&lt;/url&gt;&lt;/related-urls&gt;&lt;/urls&gt;&lt;remote-database-provider&gt;Cnki&lt;/remote-database-provider&gt;&lt;/record&gt;&lt;/Cite&gt;&lt;/EndNote&gt;</w:instrText>
      </w:r>
      <w:r w:rsidRPr="00DF6BDA">
        <w:rPr>
          <w:rFonts w:ascii="Minion Pro" w:hAnsi="Minion Pro"/>
        </w:rPr>
        <w:fldChar w:fldCharType="separate"/>
      </w:r>
      <w:r w:rsidRPr="00DF6BDA">
        <w:rPr>
          <w:rFonts w:ascii="Minion Pro" w:hAnsi="Minion Pro"/>
        </w:rPr>
        <w:t>[36]</w:t>
      </w:r>
      <w:r w:rsidRPr="00DF6BDA">
        <w:rPr>
          <w:rFonts w:ascii="Minion Pro" w:hAnsi="Minion Pro"/>
        </w:rPr>
        <w:fldChar w:fldCharType="end"/>
      </w:r>
      <w:r w:rsidRPr="00DF6BDA">
        <w:rPr>
          <w:rFonts w:ascii="Minion Pro" w:hAnsi="Minion Pro"/>
        </w:rPr>
        <w:t xml:space="preserve">. In the relationship between social skills and job burnout, cognitive empathy is considered an important mediating variable, as it explains how individuals use empathy, interpersonal perception, and emotional expression skills to understand others' emotional states and needs, helping to reduce the degree of job burnout. Moreover, by enhancing the ability to recognize others' emotional expressions, i.e., cognitive empathy, it can also promote the development of social interaction and behavior </w:t>
      </w:r>
      <w:bookmarkStart w:id="6" w:name="OLE_LINK14"/>
      <w:r w:rsidRPr="00DF6BDA">
        <w:rPr>
          <w:rFonts w:ascii="Minion Pro" w:hAnsi="Minion Pro"/>
        </w:rPr>
        <w:fldChar w:fldCharType="begin"/>
      </w:r>
      <w:r w:rsidRPr="00DF6BDA">
        <w:rPr>
          <w:rFonts w:ascii="Minion Pro" w:hAnsi="Minion Pro"/>
        </w:rPr>
        <w:instrText xml:space="preserve"> ADDIN EN.CITE &lt;EndNote&gt;&lt;Cite&gt;&lt;Author&gt;Benitez-Lopez&lt;/Author&gt;&lt;Year&gt;2022&lt;/Year&gt;&lt;RecNum&gt;154&lt;/RecNum&gt;&lt;DisplayText&gt;[37]&lt;/DisplayText&gt;&lt;record&gt;&lt;rec-number&gt;154&lt;/rec-number&gt;&lt;foreign-keys&gt;&lt;key app="EN" db-id="a5veevsr4p5aw6ewxab5drwwfar5fv00wsvs" timestamp="1709644395"&gt;154&lt;/key&gt;&lt;/foreign-keys&gt;&lt;ref-type name="Journal Article"&gt;17&lt;/ref-type&gt;&lt;contributors&gt;&lt;authors&gt;&lt;author&gt;Benitez-Lopez, Yermein&lt;/author&gt;&lt;author&gt;Ramos-Loyo, Julieta&lt;/author&gt;&lt;/authors&gt;&lt;/contributors&gt;&lt;titles&gt;&lt;title&gt;Improved Ability in Emotional Recognition and Social Skills After Emotional Recognition Training in Children&lt;/title&gt;&lt;secondary-title&gt;International Journal of Psychological Studies&lt;/secondary-title&gt;&lt;/titles&gt;&lt;periodical&gt;&lt;full-title&gt;International Journal of Psychological Studies&lt;/full-title&gt;&lt;/periodical&gt;&lt;pages&gt;1&lt;/pages&gt;&lt;volume&gt;14&lt;/volume&gt;&lt;dates&gt;&lt;year&gt;2022&lt;/year&gt;&lt;pub-dates&gt;&lt;date&gt;06/13&lt;/date&gt;&lt;/pub-dates&gt;&lt;/dates&gt;&lt;urls&gt;&lt;/urls&gt;&lt;electronic-resource-num&gt;10.5539/ijps.v14n3p1&lt;/electronic-resource-num&gt;&lt;/record&gt;&lt;/Cite&gt;&lt;/EndNote&gt;</w:instrText>
      </w:r>
      <w:r w:rsidRPr="00DF6BDA">
        <w:rPr>
          <w:rFonts w:ascii="Minion Pro" w:hAnsi="Minion Pro"/>
        </w:rPr>
        <w:fldChar w:fldCharType="separate"/>
      </w:r>
      <w:r w:rsidRPr="00DF6BDA">
        <w:rPr>
          <w:rFonts w:ascii="Minion Pro" w:hAnsi="Minion Pro"/>
        </w:rPr>
        <w:t>[37]</w:t>
      </w:r>
      <w:r w:rsidRPr="00DF6BDA">
        <w:rPr>
          <w:rFonts w:ascii="Minion Pro" w:hAnsi="Minion Pro"/>
        </w:rPr>
        <w:fldChar w:fldCharType="end"/>
      </w:r>
      <w:bookmarkEnd w:id="6"/>
      <w:r w:rsidRPr="00DF6BDA">
        <w:rPr>
          <w:rFonts w:ascii="Minion Pro" w:hAnsi="Minion Pro"/>
        </w:rPr>
        <w:t xml:space="preserve">. In contrast, emotional empathy mainly focuses on individuals' feelings towards others' emotional states, which may lead to excessive attention to others' emotions, resulting in emotional fatigue and even aggravating job burnout. Excessive emotional empathy and insufficient cognitive empathy can lead to stress responses </w:t>
      </w:r>
      <w:bookmarkStart w:id="7" w:name="OLE_LINK12"/>
      <w:r w:rsidRPr="00DF6BDA">
        <w:rPr>
          <w:rFonts w:ascii="Minion Pro" w:hAnsi="Minion Pro"/>
        </w:rPr>
        <w:fldChar w:fldCharType="begin"/>
      </w:r>
      <w:r w:rsidRPr="00DF6BDA">
        <w:rPr>
          <w:rFonts w:ascii="Minion Pro" w:hAnsi="Minion Pro"/>
        </w:rPr>
        <w:instrText xml:space="preserve"> ADDIN EN.CITE &lt;EndNote&gt;&lt;Cite&gt;&lt;Author&gt;Hicks&lt;/Author&gt;&lt;Year&gt;2019&lt;/Year&gt;&lt;RecNum&gt;151&lt;/RecNum&gt;&lt;DisplayText&gt;[38]&lt;/DisplayText&gt;&lt;record&gt;&lt;rec-number&gt;151&lt;/rec-number&gt;&lt;foreign-keys&gt;&lt;key app="EN" db-id="szvfa2epfa0xz5e525ix0tfgfdwfvpvvtvrf" timestamp="1709557588"&gt;151&lt;/key&gt;&lt;/foreign-keys&gt;&lt;ref-type name="Journal Article"&gt;17&lt;/ref-type&gt;&lt;contributors&gt;&lt;authors&gt;&lt;author&gt;Hicks, Matthew&lt;/author&gt;&lt;author&gt;Hanes, Douglas&lt;/author&gt;&lt;/authors&gt;&lt;/contributors&gt;&lt;titles&gt;&lt;title&gt;Naturopathic medical student empathy and burnout: A preliminary study&lt;/title&gt;&lt;secondary-title&gt;Advances in Integrative Medicine&lt;/secondary-title&gt;&lt;/titles&gt;&lt;pages&gt;151-158&lt;/pages&gt;&lt;volume&gt;6&lt;/volume&gt;&lt;number&gt;4&lt;/number&gt;&lt;keywords&gt;&lt;keyword&gt;Naturopathic&lt;/keyword&gt;&lt;keyword&gt;Naturopathy&lt;/keyword&gt;&lt;keyword&gt;Medical students&lt;/keyword&gt;&lt;keyword&gt;Empathy&lt;/keyword&gt;&lt;keyword&gt;Burnout&lt;/keyword&gt;&lt;/keywords&gt;&lt;dates&gt;&lt;year&gt;2019&lt;/year&gt;&lt;pub-dates&gt;&lt;date&gt;2019/12/01/&lt;/date&gt;&lt;/pub-dates&gt;&lt;/dates&gt;&lt;isbn&gt;2212-9588&lt;/isbn&gt;&lt;urls&gt;&lt;related-urls&gt;&lt;url&gt;https://www.sciencedirect.com/science/article/pii/S2212958818300855&lt;/url&gt;&lt;/related-urls&gt;&lt;/urls&gt;&lt;electronic-resource-num&gt;https://doi.org/10.1016/j.aimed.2018.07.001&lt;/electronic-resource-num&gt;&lt;/record&gt;&lt;/Cite&gt;&lt;/EndNote&gt;</w:instrText>
      </w:r>
      <w:r w:rsidRPr="00DF6BDA">
        <w:rPr>
          <w:rFonts w:ascii="Minion Pro" w:hAnsi="Minion Pro"/>
        </w:rPr>
        <w:fldChar w:fldCharType="separate"/>
      </w:r>
      <w:r w:rsidRPr="00DF6BDA">
        <w:rPr>
          <w:rFonts w:ascii="Minion Pro" w:hAnsi="Minion Pro"/>
        </w:rPr>
        <w:t>[38]</w:t>
      </w:r>
      <w:r w:rsidRPr="00DF6BDA">
        <w:rPr>
          <w:rFonts w:ascii="Minion Pro" w:hAnsi="Minion Pro"/>
        </w:rPr>
        <w:fldChar w:fldCharType="end"/>
      </w:r>
      <w:bookmarkEnd w:id="7"/>
      <w:r w:rsidRPr="00DF6BDA">
        <w:rPr>
          <w:rFonts w:ascii="Minion Pro" w:hAnsi="Minion Pro"/>
        </w:rPr>
        <w:t xml:space="preserve">, and the positive correlation between burnout and empathy can be explained by the excessive emotional investment in the work of preschool teachers </w:t>
      </w:r>
      <w:r w:rsidRPr="00DF6BDA">
        <w:rPr>
          <w:rFonts w:ascii="Minion Pro" w:hAnsi="Minion Pro"/>
        </w:rPr>
        <w:fldChar w:fldCharType="begin"/>
      </w:r>
      <w:r w:rsidRPr="00DF6BDA">
        <w:rPr>
          <w:rFonts w:ascii="Minion Pro" w:hAnsi="Minion Pro"/>
        </w:rPr>
        <w:instrText xml:space="preserve"> ADDIN EN.CITE &lt;EndNote&gt;&lt;Cite&gt;&lt;Author&gt;Figley&lt;/Author&gt;&lt;Year&gt;2002&lt;/Year&gt;&lt;RecNum&gt;149&lt;/RecNum&gt;&lt;DisplayText&gt;[39]&lt;/DisplayText&gt;&lt;record&gt;&lt;rec-number&gt;149&lt;/rec-number&gt;&lt;foreign-keys&gt;&lt;key app="EN" db-id="szvfa2epfa0xz5e525ix0tfgfdwfvpvvtvrf" timestamp="1709556123"&gt;149&lt;/key&gt;&lt;/foreign-keys&gt;&lt;ref-type name="Journal Article"&gt;17&lt;/ref-type&gt;&lt;contributors&gt;&lt;authors&gt;&lt;author&gt;Figley, Charles R.&lt;/author&gt;&lt;/authors&gt;&lt;/contributors&gt;&lt;titles&gt;&lt;title&gt;Compassion fatigue: Psychotherapists&amp;apos; chronic lack of self care&lt;/title&gt;&lt;secondary-title&gt;Journal of Clinical Psychology&lt;/secondary-title&gt;&lt;/titles&gt;&lt;periodical&gt;&lt;full-title&gt;Journal of Clinical Psychology&lt;/full-title&gt;&lt;abbr-1&gt;J. Clin. Psychol.&lt;/abbr-1&gt;&lt;abbr-2&gt;J Clin Psychol&lt;/abbr-2&gt;&lt;/periodical&gt;&lt;pages&gt;1433-1441&lt;/pages&gt;&lt;volume&gt;58&lt;/volume&gt;&lt;number&gt;11&lt;/number&gt;&lt;dates&gt;&lt;year&gt;2002&lt;/year&gt;&lt;/dates&gt;&lt;isbn&gt;0021-9762&lt;/isbn&gt;&lt;urls&gt;&lt;related-urls&gt;&lt;url&gt;https://onlinelibrary.wiley.com/doi/abs/10.1002/jclp.10090&lt;/url&gt;&lt;/related-urls&gt;&lt;/urls&gt;&lt;electronic-resource-num&gt;https://doi.org/10.1002/jclp.10090&lt;/electronic-resource-num&gt;&lt;/record&gt;&lt;/Cite&gt;&lt;/EndNote&gt;</w:instrText>
      </w:r>
      <w:r w:rsidRPr="00DF6BDA">
        <w:rPr>
          <w:rFonts w:ascii="Minion Pro" w:hAnsi="Minion Pro"/>
        </w:rPr>
        <w:fldChar w:fldCharType="separate"/>
      </w:r>
      <w:r w:rsidRPr="00DF6BDA">
        <w:rPr>
          <w:rFonts w:ascii="Minion Pro" w:hAnsi="Minion Pro"/>
        </w:rPr>
        <w:t>[39]</w:t>
      </w:r>
      <w:r w:rsidRPr="00DF6BDA">
        <w:rPr>
          <w:rFonts w:ascii="Minion Pro" w:hAnsi="Minion Pro"/>
        </w:rPr>
        <w:fldChar w:fldCharType="end"/>
      </w:r>
      <w:r w:rsidRPr="00DF6BDA">
        <w:rPr>
          <w:rFonts w:ascii="Minion Pro" w:hAnsi="Minion Pro"/>
        </w:rPr>
        <w:t xml:space="preserve">. Furthermore, research has found that cognitive empathy is significantly related to fewer psychological health problems and job burnout, while emotional empathy is associated with more psychological health problems and burnout </w:t>
      </w:r>
      <w:r w:rsidRPr="00DF6BDA">
        <w:rPr>
          <w:rFonts w:ascii="Minion Pro" w:hAnsi="Minion Pro"/>
        </w:rPr>
        <w:fldChar w:fldCharType="begin"/>
      </w:r>
      <w:r w:rsidRPr="00DF6BDA">
        <w:rPr>
          <w:rFonts w:ascii="Minion Pro" w:hAnsi="Minion Pro"/>
        </w:rPr>
        <w:instrText xml:space="preserve"> ADDIN EN.CITE &lt;EndNote&gt;&lt;Cite&gt;&lt;Author&gt;Carrard&lt;/Author&gt;&lt;Year&gt;2022&lt;/Year&gt;&lt;RecNum&gt;209&lt;/RecNum&gt;&lt;DisplayText&gt;[40]&lt;/DisplayText&gt;&lt;record&gt;&lt;rec-number&gt;209&lt;/rec-number&gt;&lt;foreign-keys&gt;&lt;key app="EN" db-id="a5veevsr4p5aw6ewxab5drwwfar5fv00wsvs" timestamp="1710412666"&gt;209&lt;/key&gt;&lt;/foreign-keys&gt;&lt;ref-type name="Journal Article"&gt;17&lt;/ref-type&gt;&lt;contributors&gt;&lt;authors&gt;&lt;author&gt;Carrard, Valerie&lt;/author&gt;&lt;author&gt;Bourquin, Céline&lt;/author&gt;&lt;author&gt;Berney, Sylvie&lt;/author&gt;&lt;author&gt;Schlegel, Katja&lt;/author&gt;&lt;author&gt;Gaume, Jacques&lt;/author&gt;&lt;author&gt;Bart, Pierre-Alexandre&lt;/author&gt;&lt;author&gt;Preisig, Martin&lt;/author&gt;&lt;author&gt;Mast, Marianne&lt;/author&gt;&lt;author&gt;Berney, Alexandre&lt;/author&gt;&lt;/authors&gt;&lt;/contributors&gt;&lt;titles&gt;&lt;title&gt;The relationship between medical students’ empathy, mental health, and burnout: A cross-sectional study&lt;/title&gt;&lt;secondary-title&gt;Medical Teacher&lt;/secondary-title&gt;&lt;/titles&gt;&lt;periodical&gt;&lt;full-title&gt;Medical Teacher&lt;/full-title&gt;&lt;/periodical&gt;&lt;pages&gt;1-8&lt;/pages&gt;&lt;volume&gt;44&lt;/volume&gt;&lt;dates&gt;&lt;year&gt;2022&lt;/year&gt;&lt;pub-dates&gt;&lt;date&gt;07/13&lt;/date&gt;&lt;/pub-dates&gt;&lt;/dates&gt;&lt;urls&gt;&lt;/urls&gt;&lt;electronic-resource-num&gt;10.1080/0142159X.2022.2098708&lt;/electronic-resource-num&gt;&lt;/record&gt;&lt;/Cite&gt;&lt;/EndNote&gt;</w:instrText>
      </w:r>
      <w:r w:rsidRPr="00DF6BDA">
        <w:rPr>
          <w:rFonts w:ascii="Minion Pro" w:hAnsi="Minion Pro"/>
        </w:rPr>
        <w:fldChar w:fldCharType="separate"/>
      </w:r>
      <w:r w:rsidRPr="00DF6BDA">
        <w:rPr>
          <w:rFonts w:ascii="Minion Pro" w:hAnsi="Minion Pro"/>
        </w:rPr>
        <w:t>[40]</w:t>
      </w:r>
      <w:r w:rsidRPr="00DF6BDA">
        <w:rPr>
          <w:rFonts w:ascii="Minion Pro" w:hAnsi="Minion Pro"/>
        </w:rPr>
        <w:fldChar w:fldCharType="end"/>
      </w:r>
      <w:r w:rsidRPr="00DF6BDA">
        <w:rPr>
          <w:rFonts w:ascii="Minion Pro" w:hAnsi="Minion Pro"/>
        </w:rPr>
        <w:t xml:space="preserve">. Cognitive empathy involves broader psychological processes, such as understanding others' emotional states and needs, and adjusting one's behavior to meet others' needs. These processes may be more critical in alleviating job burnout than emotional empathy. Therefore, in this study, we did not consider emotional empathy as a mediating variable to explore its relationship with job </w:t>
      </w:r>
      <w:r w:rsidR="00DF6BDA" w:rsidRPr="00DF6BDA">
        <w:rPr>
          <w:rFonts w:ascii="Minion Pro" w:hAnsi="Minion Pro"/>
        </w:rPr>
        <w:t>burnout but</w:t>
      </w:r>
      <w:r w:rsidRPr="00DF6BDA">
        <w:rPr>
          <w:rFonts w:ascii="Minion Pro" w:hAnsi="Minion Pro"/>
        </w:rPr>
        <w:t xml:space="preserve"> focused on the role of cognitive empathy.</w:t>
      </w:r>
    </w:p>
    <w:p w14:paraId="35AF2CCC" w14:textId="77777777" w:rsidR="00775070" w:rsidRPr="00DF6BDA" w:rsidRDefault="00000000" w:rsidP="001C473F">
      <w:pPr>
        <w:pStyle w:val="21"/>
        <w:adjustRightInd w:val="0"/>
        <w:snapToGrid w:val="0"/>
        <w:spacing w:after="120" w:line="240" w:lineRule="auto"/>
        <w:ind w:firstLineChars="200" w:firstLine="420"/>
        <w:rPr>
          <w:rFonts w:ascii="Minion Pro" w:hAnsi="Minion Pro"/>
        </w:rPr>
      </w:pPr>
      <w:r w:rsidRPr="00DF6BDA">
        <w:rPr>
          <w:rFonts w:ascii="Minion Pro" w:hAnsi="Minion Pro"/>
        </w:rPr>
        <w:t>Hence, Hypothesis 2 of this study is proposed: The impact of empathy on job burnout may differ between the two dimensions, with cognitive empathy negatively affecting job burnout and emotional empathy positively affecting it; Hypothesis 3, cognitive empathy mediates the relationship between social skills and job burnout.</w:t>
      </w:r>
    </w:p>
    <w:p w14:paraId="1C566BD9" w14:textId="77777777" w:rsidR="00775070" w:rsidRPr="00DF6BDA" w:rsidRDefault="00000000">
      <w:pPr>
        <w:pStyle w:val="21"/>
        <w:adjustRightInd w:val="0"/>
        <w:snapToGrid w:val="0"/>
        <w:spacing w:after="120" w:line="240" w:lineRule="auto"/>
        <w:rPr>
          <w:rFonts w:ascii="Minion Pro" w:hAnsi="Minion Pro"/>
          <w:i/>
          <w:iCs/>
        </w:rPr>
      </w:pPr>
      <w:r w:rsidRPr="00DF6BDA">
        <w:rPr>
          <w:rFonts w:ascii="Minion Pro" w:hAnsi="Minion Pro"/>
          <w:i/>
          <w:iCs/>
        </w:rPr>
        <w:t>1.3</w:t>
      </w:r>
      <w:bookmarkStart w:id="8" w:name="OLE_LINK11"/>
      <w:r w:rsidRPr="00DF6BDA">
        <w:rPr>
          <w:rFonts w:ascii="Minion Pro" w:hAnsi="Minion Pro"/>
          <w:i/>
          <w:iCs/>
        </w:rPr>
        <w:t xml:space="preserve"> The Moderating Role of Mindfulness </w:t>
      </w:r>
    </w:p>
    <w:p w14:paraId="3A74203A" w14:textId="52258ADA" w:rsidR="00775070" w:rsidRPr="00DF6BDA" w:rsidRDefault="00000000" w:rsidP="001C473F">
      <w:pPr>
        <w:pStyle w:val="21"/>
        <w:adjustRightInd w:val="0"/>
        <w:snapToGrid w:val="0"/>
        <w:spacing w:after="120" w:line="240" w:lineRule="auto"/>
        <w:ind w:firstLineChars="200" w:firstLine="420"/>
        <w:rPr>
          <w:rFonts w:ascii="Minion Pro" w:hAnsi="Minion Pro"/>
        </w:rPr>
      </w:pPr>
      <w:r w:rsidRPr="00DF6BDA">
        <w:rPr>
          <w:rFonts w:ascii="Minion Pro" w:hAnsi="Minion Pro"/>
        </w:rPr>
        <w:t xml:space="preserve">Mindfulness is defined as the conscious, present-moment, and nonjudgmental awareness of the current experience </w:t>
      </w:r>
      <w:r w:rsidRPr="00DF6BDA">
        <w:rPr>
          <w:rFonts w:ascii="Minion Pro" w:hAnsi="Minion Pro"/>
        </w:rPr>
        <w:fldChar w:fldCharType="begin"/>
      </w:r>
      <w:r w:rsidRPr="00DF6BDA">
        <w:rPr>
          <w:rFonts w:ascii="Minion Pro" w:hAnsi="Minion Pro"/>
        </w:rPr>
        <w:instrText xml:space="preserve"> ADDIN EN.CITE &lt;EndNote&gt;&lt;Cite&gt;&lt;Author&gt;Kabat-Zinn&lt;/Author&gt;&lt;Year&gt;2003&lt;/Year&gt;&lt;RecNum&gt;585&lt;/RecNum&gt;&lt;DisplayText&gt;[41]&lt;/DisplayText&gt;&lt;record&gt;&lt;rec-number&gt;585&lt;/rec-number&gt;&lt;foreign-keys&gt;&lt;key app="EN" db-id="epapawww1xxzw1exz02p0rr99tt5eaa050rd" timestamp="1512714571"&gt;585&lt;/key&gt;&lt;key app="ENWeb" db-id=""&gt;0&lt;/key&gt;&lt;/foreign-keys&gt;&lt;ref-type name="Journal Article"&gt;17&lt;/ref-type&gt;&lt;contributors&gt;&lt;authors&gt;&lt;author&gt;Kabat-Zinn, J.&lt;/author&gt;&lt;/authors&gt;&lt;/contributors&gt;&lt;titles&gt;&lt;title&gt;Mindfulness-Based Interventions in Context: Past, Present, and Future&lt;/title&gt;&lt;secondary-title&gt;Clinical Psychology: Science and Practice&lt;/secondary-title&gt;&lt;/titles&gt;&lt;periodical&gt;&lt;full-title&gt;Clinical Psychology: Science and Practice&lt;/full-title&gt;&lt;/periodical&gt;&lt;pages&gt;144-156&lt;/pages&gt;&lt;volume&gt;10&lt;/volume&gt;&lt;number&gt;2&lt;/number&gt;&lt;dates&gt;&lt;year&gt;2003&lt;/year&gt;&lt;/dates&gt;&lt;isbn&gt;14682850&lt;/isbn&gt;&lt;urls&gt;&lt;/urls&gt;&lt;electronic-resource-num&gt;10.1093/clipsy.bpg016&lt;/electronic-resource-num&gt;&lt;/record&gt;&lt;/Cite&gt;&lt;/EndNote&gt;</w:instrText>
      </w:r>
      <w:r w:rsidRPr="00DF6BDA">
        <w:rPr>
          <w:rFonts w:ascii="Minion Pro" w:hAnsi="Minion Pro"/>
        </w:rPr>
        <w:fldChar w:fldCharType="separate"/>
      </w:r>
      <w:r w:rsidRPr="00DF6BDA">
        <w:rPr>
          <w:rFonts w:ascii="Minion Pro" w:hAnsi="Minion Pro"/>
        </w:rPr>
        <w:t>[41]</w:t>
      </w:r>
      <w:r w:rsidRPr="00DF6BDA">
        <w:rPr>
          <w:rFonts w:ascii="Minion Pro" w:hAnsi="Minion Pro"/>
        </w:rPr>
        <w:fldChar w:fldCharType="end"/>
      </w:r>
      <w:r w:rsidRPr="00DF6BDA">
        <w:rPr>
          <w:rFonts w:ascii="Minion Pro" w:hAnsi="Minion Pro"/>
        </w:rPr>
        <w:t xml:space="preserve">, with a core focus on concentrated attention and unbiased acceptance of any present situation or experience </w:t>
      </w:r>
      <w:r w:rsidRPr="00DF6BDA">
        <w:rPr>
          <w:rFonts w:ascii="Minion Pro" w:hAnsi="Minion Pro"/>
        </w:rPr>
        <w:fldChar w:fldCharType="begin"/>
      </w:r>
      <w:r w:rsidRPr="00DF6BDA">
        <w:rPr>
          <w:rFonts w:ascii="Minion Pro" w:hAnsi="Minion Pro"/>
        </w:rPr>
        <w:instrText xml:space="preserve"> ADDIN EN.CITE &lt;EndNote&gt;&lt;Cite&gt;&lt;Author&gt;Bishop&lt;/Author&gt;&lt;Year&gt;2002&lt;/Year&gt;&lt;RecNum&gt;271&lt;/RecNum&gt;&lt;DisplayText&gt;[42]&lt;/DisplayText&gt;&lt;record&gt;&lt;rec-number&gt;271&lt;/rec-number&gt;&lt;foreign-keys&gt;&lt;key app="EN" db-id="epapawww1xxzw1exz02p0rr99tt5eaa050rd" timestamp="1510211880"&gt;271&lt;/key&gt;&lt;/foreign-keys&gt;&lt;ref-type name="Journal Article"&gt;17&lt;/ref-type&gt;&lt;contributors&gt;&lt;authors&gt;&lt;author&gt;Bishop, S. R.&lt;/author&gt;&lt;/authors&gt;&lt;/contributors&gt;&lt;titles&gt;&lt;title&gt;What do we really know about Mindfulness-Based Stress Reduction?&lt;/title&gt;&lt;secondary-title&gt;Psychosomatic Medicine&lt;/secondary-title&gt;&lt;/titles&gt;&lt;periodical&gt;&lt;full-title&gt;Psychosomatic Medicine&lt;/full-title&gt;&lt;/periodical&gt;&lt;pages&gt;71-83&lt;/pages&gt;&lt;volume&gt;64&lt;/volume&gt;&lt;number&gt;1&lt;/number&gt;&lt;dates&gt;&lt;year&gt;2002&lt;/year&gt;&lt;pub-dates&gt;&lt;date&gt;Jan-Feb&lt;/date&gt;&lt;/pub-dates&gt;&lt;/dates&gt;&lt;isbn&gt;0033-3174&lt;/isbn&gt;&lt;accession-num&gt;WOS:000173760200010&lt;/accession-num&gt;&lt;urls&gt;&lt;related-urls&gt;&lt;url&gt;&amp;lt;Go to ISI&amp;gt;://WOS:000173760200010&lt;/url&gt;&lt;/related-urls&gt;&lt;/urls&gt;&lt;/record&gt;&lt;/Cite&gt;&lt;/EndNote&gt;</w:instrText>
      </w:r>
      <w:r w:rsidRPr="00DF6BDA">
        <w:rPr>
          <w:rFonts w:ascii="Minion Pro" w:hAnsi="Minion Pro"/>
        </w:rPr>
        <w:fldChar w:fldCharType="separate"/>
      </w:r>
      <w:r w:rsidRPr="00DF6BDA">
        <w:rPr>
          <w:rFonts w:ascii="Minion Pro" w:hAnsi="Minion Pro"/>
        </w:rPr>
        <w:t>[42]</w:t>
      </w:r>
      <w:r w:rsidRPr="00DF6BDA">
        <w:rPr>
          <w:rFonts w:ascii="Minion Pro" w:hAnsi="Minion Pro"/>
        </w:rPr>
        <w:fldChar w:fldCharType="end"/>
      </w:r>
      <w:r w:rsidRPr="00DF6BDA">
        <w:rPr>
          <w:rFonts w:ascii="Minion Pro" w:hAnsi="Minion Pro"/>
        </w:rPr>
        <w:t xml:space="preserve">. As a psychological intervention method, mindfulness has been widely applied in the field of education, especially showing significant effects in reducing teachers' occupational stress and improving their psychological health. This is manifested in providing psychological support to teachers, optimizing social support, alleviating work stress, reducing job burnout, and enhancing well-being and occupational health, among other aspects </w:t>
      </w:r>
      <w:r w:rsidRPr="00DF6BDA">
        <w:rPr>
          <w:rFonts w:ascii="Minion Pro" w:hAnsi="Minion Pro"/>
        </w:rPr>
        <w:fldChar w:fldCharType="begin">
          <w:fldData xml:space="preserve">PEVuZE5vdGU+PENpdGU+PEF1dGhvcj5GYWJicm88L0F1dGhvcj48WWVhcj4yMDIwPC9ZZWFyPjxS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==
</w:fldData>
        </w:fldChar>
      </w:r>
      <w:r w:rsidRPr="00DF6BDA">
        <w:rPr>
          <w:rFonts w:ascii="Minion Pro" w:hAnsi="Minion Pro"/>
        </w:rPr>
        <w:instrText xml:space="preserve"> ADDIN EN.CITE </w:instrText>
      </w:r>
      <w:r w:rsidRPr="00DF6BDA">
        <w:rPr>
          <w:rFonts w:ascii="Minion Pro" w:hAnsi="Minion Pro"/>
        </w:rPr>
        <w:fldChar w:fldCharType="begin">
          <w:fldData xml:space="preserve">PEVuZE5vdGU+PENpdGU+PEF1dGhvcj5GYWJicm88L0F1dGhvcj48WWVhcj4yMDIwPC9ZZWFyPjxS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==
</w:fldData>
        </w:fldChar>
      </w:r>
      <w:r w:rsidRPr="00DF6BDA">
        <w:rPr>
          <w:rFonts w:ascii="Minion Pro" w:hAnsi="Minion Pro"/>
        </w:rPr>
        <w:instrText xml:space="preserve"> ADDIN EN.CITE.DATA </w:instrText>
      </w:r>
      <w:r>
        <w:rPr>
          <w:rFonts w:ascii="Minion Pro" w:hAnsi="Minion Pro"/>
        </w:rPr>
      </w:r>
      <w:r>
        <w:rPr>
          <w:rFonts w:ascii="Minion Pro" w:hAnsi="Minion Pro"/>
        </w:rPr>
        <w:fldChar w:fldCharType="separate"/>
      </w:r>
      <w:r w:rsidRPr="00DF6BDA">
        <w:rPr>
          <w:rFonts w:ascii="Minion Pro" w:hAnsi="Minion Pro"/>
        </w:rPr>
        <w:fldChar w:fldCharType="end"/>
      </w:r>
      <w:r w:rsidRPr="00DF6BDA">
        <w:rPr>
          <w:rFonts w:ascii="Minion Pro" w:hAnsi="Minion Pro"/>
        </w:rPr>
      </w:r>
      <w:r w:rsidRPr="00DF6BDA">
        <w:rPr>
          <w:rFonts w:ascii="Minion Pro" w:hAnsi="Minion Pro"/>
        </w:rPr>
        <w:fldChar w:fldCharType="separate"/>
      </w:r>
      <w:r w:rsidRPr="00DF6BDA">
        <w:rPr>
          <w:rFonts w:ascii="Minion Pro" w:hAnsi="Minion Pro"/>
        </w:rPr>
        <w:t>[43, 44]</w:t>
      </w:r>
      <w:r w:rsidRPr="00DF6BDA">
        <w:rPr>
          <w:rFonts w:ascii="Minion Pro" w:hAnsi="Minion Pro"/>
        </w:rPr>
        <w:fldChar w:fldCharType="end"/>
      </w:r>
      <w:r w:rsidRPr="00DF6BDA">
        <w:rPr>
          <w:rFonts w:ascii="Minion Pro" w:hAnsi="Minion Pro"/>
        </w:rPr>
        <w:t xml:space="preserve">. In early childhood education, mindfulness training for teachers is particularly important because their work often requires high emotional investment and patience, potentially leading to emotional exhaustion and job burnout. Through mindfulness training, teachers can learn to better manage their emotional responses, increase their stress resilience, and thus reduce feelings of burnout. By enhancing mindfulness, teachers can better detach from work during leisure time, reducing psychological stress, improving psychological health, and increasing work engagement </w:t>
      </w:r>
      <w:r w:rsidRPr="00DF6BDA">
        <w:rPr>
          <w:rFonts w:ascii="Minion Pro" w:hAnsi="Minion Pro"/>
        </w:rPr>
        <w:fldChar w:fldCharType="begin">
          <w:fldData xml:space="preserve">PEVuZE5vdGU+PENpdGU+PEF1dGhvcj5KYW5zc2VuPC9BdXRob3I+PFllYXI+MjAyMzwvWWVhcj48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</w:fldData>
        </w:fldChar>
      </w:r>
      <w:r w:rsidRPr="00DF6BDA">
        <w:rPr>
          <w:rFonts w:ascii="Minion Pro" w:hAnsi="Minion Pro"/>
        </w:rPr>
        <w:instrText xml:space="preserve"> ADDIN EN.CITE </w:instrText>
      </w:r>
      <w:r w:rsidRPr="00DF6BDA">
        <w:rPr>
          <w:rFonts w:ascii="Minion Pro" w:hAnsi="Minion Pro"/>
        </w:rPr>
        <w:fldChar w:fldCharType="begin">
          <w:fldData xml:space="preserve">PEVuZE5vdGU+PENpdGU+PEF1dGhvcj5KYW5zc2VuPC9BdXRob3I+PFllYXI+MjAyMzwvWWVhcj48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</w:fldData>
        </w:fldChar>
      </w:r>
      <w:r w:rsidRPr="00DF6BDA">
        <w:rPr>
          <w:rFonts w:ascii="Minion Pro" w:hAnsi="Minion Pro"/>
        </w:rPr>
        <w:instrText xml:space="preserve"> ADDIN EN.CITE.DATA </w:instrText>
      </w:r>
      <w:r>
        <w:rPr>
          <w:rFonts w:ascii="Minion Pro" w:hAnsi="Minion Pro"/>
        </w:rPr>
      </w:r>
      <w:r>
        <w:rPr>
          <w:rFonts w:ascii="Minion Pro" w:hAnsi="Minion Pro"/>
        </w:rPr>
        <w:fldChar w:fldCharType="separate"/>
      </w:r>
      <w:r w:rsidRPr="00DF6BDA">
        <w:rPr>
          <w:rFonts w:ascii="Minion Pro" w:hAnsi="Minion Pro"/>
        </w:rPr>
        <w:fldChar w:fldCharType="end"/>
      </w:r>
      <w:r w:rsidRPr="00DF6BDA">
        <w:rPr>
          <w:rFonts w:ascii="Minion Pro" w:hAnsi="Minion Pro"/>
        </w:rPr>
      </w:r>
      <w:r w:rsidRPr="00DF6BDA">
        <w:rPr>
          <w:rFonts w:ascii="Minion Pro" w:hAnsi="Minion Pro"/>
        </w:rPr>
        <w:fldChar w:fldCharType="separate"/>
      </w:r>
      <w:r w:rsidRPr="00DF6BDA">
        <w:rPr>
          <w:rFonts w:ascii="Minion Pro" w:hAnsi="Minion Pro"/>
        </w:rPr>
        <w:t>[45]</w:t>
      </w:r>
      <w:r w:rsidRPr="00DF6BDA">
        <w:rPr>
          <w:rFonts w:ascii="Minion Pro" w:hAnsi="Minion Pro"/>
        </w:rPr>
        <w:fldChar w:fldCharType="end"/>
      </w:r>
      <w:r w:rsidRPr="00DF6BDA">
        <w:rPr>
          <w:rFonts w:ascii="Minion Pro" w:hAnsi="Minion Pro"/>
        </w:rPr>
        <w:t xml:space="preserve">. Mindfulness can be integrated as a psychological resource capable of maintaining occupational health into the Job Demands-Resources model, meaning it can act as a personal resource to reduce the energy consumption process and prevent burnout </w:t>
      </w:r>
      <w:r w:rsidRPr="00DF6BDA">
        <w:rPr>
          <w:rFonts w:ascii="Minion Pro" w:hAnsi="Minion Pro"/>
        </w:rPr>
        <w:fldChar w:fldCharType="begin">
          <w:fldData xml:space="preserve">PEVuZE5vdGU+PENpdGU+PEF1dGhvcj5Hcm92ZXI8L0F1dGhvcj48WWVhcj4yMDE3PC9ZZWFyPjxS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=
</w:fldData>
        </w:fldChar>
      </w:r>
      <w:r w:rsidRPr="00DF6BDA">
        <w:rPr>
          <w:rFonts w:ascii="Minion Pro" w:hAnsi="Minion Pro"/>
        </w:rPr>
        <w:instrText xml:space="preserve"> ADDIN EN.CITE </w:instrText>
      </w:r>
      <w:r w:rsidRPr="00DF6BDA">
        <w:rPr>
          <w:rFonts w:ascii="Minion Pro" w:hAnsi="Minion Pro"/>
        </w:rPr>
        <w:fldChar w:fldCharType="begin">
          <w:fldData xml:space="preserve">PEVuZE5vdGU+PENpdGU+PEF1dGhvcj5Hcm92ZXI8L0F1dGhvcj48WWVhcj4yMDE3PC9ZZWFyPjxS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=
</w:fldData>
        </w:fldChar>
      </w:r>
      <w:r w:rsidRPr="00DF6BDA">
        <w:rPr>
          <w:rFonts w:ascii="Minion Pro" w:hAnsi="Minion Pro"/>
        </w:rPr>
        <w:instrText xml:space="preserve"> ADDIN EN.CITE.DATA </w:instrText>
      </w:r>
      <w:r>
        <w:rPr>
          <w:rFonts w:ascii="Minion Pro" w:hAnsi="Minion Pro"/>
        </w:rPr>
      </w:r>
      <w:r>
        <w:rPr>
          <w:rFonts w:ascii="Minion Pro" w:hAnsi="Minion Pro"/>
        </w:rPr>
        <w:fldChar w:fldCharType="separate"/>
      </w:r>
      <w:r w:rsidRPr="00DF6BDA">
        <w:rPr>
          <w:rFonts w:ascii="Minion Pro" w:hAnsi="Minion Pro"/>
        </w:rPr>
        <w:fldChar w:fldCharType="end"/>
      </w:r>
      <w:r w:rsidRPr="00DF6BDA">
        <w:rPr>
          <w:rFonts w:ascii="Minion Pro" w:hAnsi="Minion Pro"/>
        </w:rPr>
      </w:r>
      <w:r w:rsidRPr="00DF6BDA">
        <w:rPr>
          <w:rFonts w:ascii="Minion Pro" w:hAnsi="Minion Pro"/>
        </w:rPr>
        <w:fldChar w:fldCharType="separate"/>
      </w:r>
      <w:r w:rsidRPr="00DF6BDA">
        <w:rPr>
          <w:rFonts w:ascii="Minion Pro" w:hAnsi="Minion Pro"/>
        </w:rPr>
        <w:t>[46, 47]</w:t>
      </w:r>
      <w:r w:rsidRPr="00DF6BDA">
        <w:rPr>
          <w:rFonts w:ascii="Minion Pro" w:hAnsi="Minion Pro"/>
        </w:rPr>
        <w:fldChar w:fldCharType="end"/>
      </w:r>
      <w:r w:rsidRPr="00DF6BDA">
        <w:rPr>
          <w:rFonts w:ascii="Minion Pro" w:hAnsi="Minion Pro"/>
        </w:rPr>
        <w:t xml:space="preserve">. Mindfulness significantly mitigates the impact of job demands and resources on burnout, and it can modulate the relationship between work stressors and job burnout </w:t>
      </w:r>
      <w:r w:rsidRPr="00DF6BDA">
        <w:rPr>
          <w:rFonts w:ascii="Minion Pro" w:hAnsi="Minion Pro"/>
        </w:rPr>
        <w:fldChar w:fldCharType="begin"/>
      </w:r>
      <w:r w:rsidRPr="00DF6BDA">
        <w:rPr>
          <w:rFonts w:ascii="Minion Pro" w:hAnsi="Minion Pro"/>
        </w:rPr>
        <w:instrText xml:space="preserve"> ADDIN EN.CITE &lt;EndNote&gt;&lt;Cite&gt;&lt;Author&gt;Voci&lt;/Author&gt;&lt;Year&gt;2016&lt;/Year&gt;&lt;RecNum&gt;148&lt;/RecNum&gt;&lt;DisplayText&gt;[48]&lt;/DisplayText&gt;&lt;record&gt;&lt;rec-number&gt;148&lt;/rec-number&gt;&lt;foreign-keys&gt;&lt;key app="EN" db-id="szvfa2epfa0xz5e525ix0tfgfdwfvpvvtvrf" timestamp="1709555405"&gt;148&lt;/key&gt;&lt;/foreign-keys&gt;&lt;ref-type name="Journal Article"&gt;17&lt;/ref-type&gt;&lt;contributors&gt;&lt;authors&gt;&lt;author&gt;Voci, Alberto&lt;/author&gt;&lt;author&gt;Veneziani, Chiara A.&lt;/author&gt;&lt;author&gt;Metta, Martina&lt;/author&gt;&lt;/authors&gt;&lt;/contributors&gt;&lt;titles&gt;&lt;title&gt;Affective organizational commitment and dispositional mindfulness as correlates of burnout in health care professionals&lt;/title&gt;&lt;secondary-title&gt;Journal of Workplace Behavioral Health&lt;/secondary-title&gt;&lt;/titles&gt;&lt;periodical&gt;&lt;full-title&gt;Journal of Workplace Behavioral Health&lt;/full-title&gt;&lt;abbr-1&gt;J. Workplace Behav. Health&lt;/abbr-1&gt;&lt;abbr-2&gt;J Workplace Behav Health&lt;/abbr-2&gt;&lt;/periodical&gt;&lt;pages&gt;63-70&lt;/pages&gt;&lt;volume&gt;31&lt;/volume&gt;&lt;number&gt;2&lt;/number&gt;&lt;dates&gt;&lt;year&gt;2016&lt;/year&gt;&lt;pub-dates&gt;&lt;date&gt;2016/04/02&lt;/date&gt;&lt;/pub-dates&gt;&lt;/dates&gt;&lt;publisher&gt;Routledge&lt;/publisher&gt;&lt;isbn&gt;1555-5240&lt;/isbn&gt;&lt;urls&gt;&lt;related-urls&gt;&lt;url&gt;https://doi.org/10.1080/15555240.2015.1047500&lt;/url&gt;&lt;/related-urls&gt;&lt;/urls&gt;&lt;electronic-resource-num&gt;10.1080/15555240.2015.1047500&lt;/electronic-resource-num&gt;&lt;/record&gt;&lt;/Cite&gt;&lt;/EndNote&gt;</w:instrText>
      </w:r>
      <w:r w:rsidRPr="00DF6BDA">
        <w:rPr>
          <w:rFonts w:ascii="Minion Pro" w:hAnsi="Minion Pro"/>
        </w:rPr>
        <w:fldChar w:fldCharType="separate"/>
      </w:r>
      <w:r w:rsidRPr="00DF6BDA">
        <w:rPr>
          <w:rFonts w:ascii="Minion Pro" w:hAnsi="Minion Pro"/>
        </w:rPr>
        <w:t>[48]</w:t>
      </w:r>
      <w:r w:rsidRPr="00DF6BDA">
        <w:rPr>
          <w:rFonts w:ascii="Minion Pro" w:hAnsi="Minion Pro"/>
        </w:rPr>
        <w:fldChar w:fldCharType="end"/>
      </w:r>
      <w:r w:rsidRPr="00DF6BDA">
        <w:rPr>
          <w:rFonts w:ascii="Minion Pro" w:hAnsi="Minion Pro"/>
        </w:rPr>
        <w:t xml:space="preserve">, making it a protective factor against job burnout </w:t>
      </w:r>
      <w:r w:rsidRPr="00DF6BDA">
        <w:rPr>
          <w:rFonts w:ascii="Minion Pro" w:hAnsi="Minion Pro"/>
        </w:rPr>
        <w:fldChar w:fldCharType="begin"/>
      </w:r>
      <w:r w:rsidRPr="00DF6BDA">
        <w:rPr>
          <w:rFonts w:ascii="Minion Pro" w:hAnsi="Minion Pro"/>
        </w:rPr>
        <w:instrText xml:space="preserve"> ADDIN EN.CITE &lt;EndNote&gt;&lt;Cite&gt;&lt;Author&gt;Huang&lt;/Author&gt;&lt;Year&gt;2021&lt;/Year&gt;&lt;RecNum&gt;106&lt;/RecNum&gt;&lt;DisplayText&gt;[49, 50]&lt;/DisplayText&gt;&lt;record&gt;&lt;rec-number&gt;106&lt;/rec-number&gt;&lt;foreign-keys&gt;&lt;key app="EN" db-id="szvfa2epfa0xz5e525ix0tfgfdwfvpvvtvrf" timestamp="1703490197"&gt;106&lt;/key&gt;&lt;/foreign-keys&gt;&lt;ref-type name="Journal Article"&gt;17&lt;/ref-type&gt;&lt;contributors&gt;&lt;authors&gt;&lt;author&gt;Huang, Chienchung&lt;/author&gt;&lt;author&gt;Xie, Xiaoxia&lt;/author&gt;&lt;author&gt;Cheung, Shannon P.&lt;/author&gt;&lt;author&gt;Zhou, Yuqing&lt;/author&gt;&lt;author&gt;Ying, Gan Wan&lt;/author&gt;&lt;/authors&gt;&lt;/contributors&gt;&lt;titles&gt;&lt;title&gt;Job Demands, Resources, and Burnout in Social Workers in China: Mediation Effect of Mindfulness&lt;/title&gt;&lt;secondary-title&gt;International Journal of Environmental Research and Public Health&lt;/secondary-title&gt;&lt;/titles&gt;&lt;periodical&gt;&lt;full-title&gt;International Journal of Environmental Research and Public Health&lt;/full-title&gt;&lt;abbr-1&gt;Int. J. Environ. Res. Public Health&lt;/abbr-1&gt;&lt;abbr-2&gt;Int J Environ Res Public Health&lt;/abbr-2&gt;&lt;abbr-3&gt;International Journal of Environmental Research &amp;amp; Public Health&lt;/abbr-3&gt;&lt;/periodical&gt;&lt;volume&gt;18&lt;/volume&gt;&lt;dates&gt;&lt;year&gt;2021&lt;/year&gt;&lt;/dates&gt;&lt;urls&gt;&lt;/urls&gt;&lt;/record&gt;&lt;/Cite&gt;&lt;Cite&gt;&lt;Author&gt;Zhang&lt;/Author&gt;&lt;Year&gt;2022&lt;/Year&gt;&lt;RecNum&gt;105&lt;/RecNum&gt;&lt;record&gt;&lt;rec-number&gt;105&lt;/rec-number&gt;&lt;foreign-keys&gt;&lt;key app="EN" db-id="szvfa2epfa0xz5e525ix0tfgfdwfvpvvtvrf" timestamp="1703490074"&gt;105&lt;/key&gt;&lt;/foreign-keys&gt;&lt;ref-type name="Journal Article"&gt;17&lt;/ref-type&gt;&lt;contributors&gt;&lt;authors&gt;&lt;author&gt;Zhang, Congcong&lt;/author&gt;&lt;author&gt;Cheung, Shannon P.&lt;/author&gt;&lt;author&gt;Huang, Chien-yu Julia&lt;/author&gt;&lt;/authors&gt;&lt;/contributors&gt;&lt;titles&gt;&lt;title&gt;Job Demands and Resources, Mindfulness, and Burnout Among Delivery Drivers in China&lt;/title&gt;&lt;secondary-title&gt;Frontiers in Psychology&lt;/secondary-title&gt;&lt;/titles&gt;&lt;periodical&gt;&lt;full-title&gt;Frontiers in Psychology&lt;/full-title&gt;&lt;abbr-1&gt;Front. Psychol.&lt;/abbr-1&gt;&lt;abbr-2&gt;Front Psychol&lt;/abbr-2&gt;&lt;/periodical&gt;&lt;volume&gt;13&lt;/volume&gt;&lt;dates&gt;&lt;year&gt;2022&lt;/year&gt;&lt;/dates&gt;&lt;urls&gt;&lt;/urls&gt;&lt;/record&gt;&lt;/Cite&gt;&lt;/EndNote&gt;</w:instrText>
      </w:r>
      <w:r w:rsidRPr="00DF6BDA">
        <w:rPr>
          <w:rFonts w:ascii="Minion Pro" w:hAnsi="Minion Pro"/>
        </w:rPr>
        <w:fldChar w:fldCharType="separate"/>
      </w:r>
      <w:r w:rsidRPr="00DF6BDA">
        <w:rPr>
          <w:rFonts w:ascii="Minion Pro" w:hAnsi="Minion Pro"/>
        </w:rPr>
        <w:t>[49, 50]</w:t>
      </w:r>
      <w:r w:rsidRPr="00DF6BDA">
        <w:rPr>
          <w:rFonts w:ascii="Minion Pro" w:hAnsi="Minion Pro"/>
        </w:rPr>
        <w:fldChar w:fldCharType="end"/>
      </w:r>
      <w:r w:rsidRPr="00DF6BDA">
        <w:rPr>
          <w:rFonts w:ascii="Minion Pro" w:hAnsi="Minion Pro"/>
        </w:rPr>
        <w:t>.</w:t>
      </w:r>
    </w:p>
    <w:bookmarkEnd w:id="8"/>
    <w:p w14:paraId="140513FC" w14:textId="77777777" w:rsidR="00775070" w:rsidRPr="00DF6BDA" w:rsidRDefault="00000000" w:rsidP="001C473F">
      <w:pPr>
        <w:pStyle w:val="21"/>
        <w:adjustRightInd w:val="0"/>
        <w:snapToGrid w:val="0"/>
        <w:spacing w:after="120" w:line="240" w:lineRule="auto"/>
        <w:ind w:firstLineChars="200" w:firstLine="420"/>
        <w:rPr>
          <w:rFonts w:ascii="Minion Pro" w:hAnsi="Minion Pro"/>
        </w:rPr>
      </w:pPr>
      <w:r w:rsidRPr="00DF6BDA">
        <w:rPr>
          <w:rFonts w:ascii="Minion Pro" w:hAnsi="Minion Pro"/>
        </w:rPr>
        <w:t xml:space="preserve">Mindfulness has been proven to alleviate anxiety, enabling individuals to participate in social activities more focused and relaxed, thus improving their social skills </w:t>
      </w:r>
      <w:r w:rsidRPr="00DF6BDA">
        <w:rPr>
          <w:rFonts w:ascii="Minion Pro" w:hAnsi="Minion Pro"/>
        </w:rPr>
        <w:fldChar w:fldCharType="begin"/>
      </w:r>
      <w:r w:rsidRPr="00DF6BDA">
        <w:rPr>
          <w:rFonts w:ascii="Minion Pro" w:hAnsi="Minion Pro"/>
        </w:rPr>
        <w:instrText xml:space="preserve"> ADDIN EN.CITE &lt;EndNote&gt;&lt;Cite&gt;&lt;Author&gt;Beauchemin&lt;/Author&gt;&lt;Year&gt;2008&lt;/Year&gt;&lt;RecNum&gt;107&lt;/RecNum&gt;&lt;DisplayText&gt;[51]&lt;/DisplayText&gt;&lt;record&gt;&lt;rec-number&gt;107&lt;/rec-number&gt;&lt;foreign-keys&gt;&lt;key app="EN" db-id="szvfa2epfa0xz5e525ix0tfgfdwfvpvvtvrf" timestamp="1703494471"&gt;107&lt;/key&gt;&lt;/foreign-keys&gt;&lt;ref-type name="Magazine Article"&gt;19&lt;/ref-type&gt;&lt;contributors&gt;&lt;authors&gt;&lt;author&gt;Beauchemin, James&lt;/author&gt;&lt;author&gt;Hutchins, Tiffany L.&lt;/author&gt;&lt;author&gt;Patterson, Fiona&lt;/author&gt;&lt;/authors&gt;&lt;/contributors&gt;&lt;titles&gt;&lt;title&gt;Mindfulness meditation may lessen anxiety, promote social skills, and improve academic performance among adolescents with learning disabilities&lt;/title&gt;&lt;secondary-title&gt;Complementary Health Practice Review&lt;/secondary-title&gt;&lt;/titles&gt;&lt;pages&gt;34+&lt;/pages&gt;&lt;volume&gt;13&lt;/volume&gt;&lt;number&gt;1&lt;/number&gt;&lt;section&gt;34&lt;/section&gt;&lt;keywords&gt;&lt;keyword&gt;Anxiety&lt;/keyword&gt;&lt;keyword&gt;Learning disorders&lt;/keyword&gt;&lt;keyword&gt;Mindfulness meditation&lt;/keyword&gt;&lt;keyword&gt;Youth&lt;/keyword&gt;&lt;/keywords&gt;&lt;dates&gt;&lt;year&gt;2008&lt;/year&gt;&lt;pub-dates&gt;&lt;date&gt;2008/01//&lt;/date&gt;&lt;/pub-dates&gt;&lt;/dates&gt;&lt;isbn&gt;15332101&lt;/isbn&gt;&lt;work-type&gt;Report&lt;/work-type&gt;&lt;urls&gt;&lt;related-urls&gt;&lt;url&gt;https://link.gale.com/apps/doc/A255170933/AONE?u=googlescholar&amp;amp;sid=bookmark-AONE&amp;amp;xid=9bd63fcd&lt;/url&gt;&lt;/related-urls&gt;&lt;/urls&gt;&lt;remote-database-name&gt;Gale Academic OneFile&lt;/remote-database-name&gt;&lt;remote-database-provider&gt;Gale&lt;/remote-database-provider&gt;&lt;language&gt;English&lt;/language&gt;&lt;access-date&gt;2023/12/25/&lt;/access-date&gt;&lt;/record&gt;&lt;/Cite&gt;&lt;/EndNote&gt;</w:instrText>
      </w:r>
      <w:r w:rsidRPr="00DF6BDA">
        <w:rPr>
          <w:rFonts w:ascii="Minion Pro" w:hAnsi="Minion Pro"/>
        </w:rPr>
        <w:fldChar w:fldCharType="separate"/>
      </w:r>
      <w:r w:rsidRPr="00DF6BDA">
        <w:rPr>
          <w:rFonts w:ascii="Minion Pro" w:hAnsi="Minion Pro"/>
        </w:rPr>
        <w:t>[51]</w:t>
      </w:r>
      <w:r w:rsidRPr="00DF6BDA">
        <w:rPr>
          <w:rFonts w:ascii="Minion Pro" w:hAnsi="Minion Pro"/>
        </w:rPr>
        <w:fldChar w:fldCharType="end"/>
      </w:r>
      <w:r w:rsidRPr="00DF6BDA">
        <w:rPr>
          <w:rFonts w:ascii="Minion Pro" w:hAnsi="Minion Pro"/>
        </w:rPr>
        <w:t xml:space="preserve">. High levels of mindfulness are often positively correlated with the development of social interaction skills </w:t>
      </w:r>
      <w:r w:rsidRPr="00DF6BDA">
        <w:rPr>
          <w:rFonts w:ascii="Minion Pro" w:hAnsi="Minion Pro"/>
        </w:rPr>
        <w:fldChar w:fldCharType="begin"/>
      </w:r>
      <w:r w:rsidRPr="00DF6BDA">
        <w:rPr>
          <w:rFonts w:ascii="Minion Pro" w:hAnsi="Minion Pro"/>
        </w:rPr>
        <w:instrText xml:space="preserve"> ADDIN EN.CITE &lt;EndNote&gt;&lt;Cite&gt;&lt;Author&gt;Iwasaki&lt;/Author&gt;&lt;Year&gt;2016&lt;/Year&gt;&lt;RecNum&gt;162&lt;/RecNum&gt;&lt;DisplayText&gt;[52]&lt;/DisplayText&gt;&lt;record&gt;&lt;rec-number&gt;162&lt;/rec-number&gt;&lt;foreign-keys&gt;&lt;key app="EN" db-id="a5veevsr4p5aw6ewxab5drwwfar5fv00wsvs" timestamp="1709723448"&gt;162&lt;/key&gt;&lt;/foreign-keys&gt;&lt;ref-type name="Journal Article"&gt;17&lt;/ref-type&gt;&lt;contributors&gt;&lt;authors&gt;&lt;author&gt;Iwasaki, Susumu&lt;/author&gt;&lt;author&gt;Sogabe, Akitoshi&lt;/author&gt;&lt;author&gt;Iredale, Fiona&lt;/author&gt;&lt;author&gt;Sasaki, Taketo&lt;/author&gt;&lt;/authors&gt;&lt;/contributors&gt;&lt;titles&gt;&lt;title&gt;An Assessment Of Australian Judo Practitioners’ Perceptions Of Motivational Climate, Mindfulness, Aggression, And Social Skills: 2988 Board #53 June 3, 2: 00 PM - 3: 30 PM&lt;/title&gt;&lt;secondary-title&gt;Medicine &amp;amp; Science in Sports &amp;amp; Exercise&lt;/secondary-title&gt;&lt;/titles&gt;&lt;periodical&gt;&lt;full-title&gt;Medicine &amp;amp; Science in Sports &amp;amp; Exercise&lt;/full-title&gt;&lt;/periodical&gt;&lt;pages&gt;842&lt;/pages&gt;&lt;volume&gt;48&lt;/volume&gt;&lt;number&gt;5S&lt;/number&gt;&lt;dates&gt;&lt;year&gt;2016&lt;/year&gt;&lt;/dates&gt;&lt;isbn&gt;0195-9131&lt;/isbn&gt;&lt;accession-num&gt;00005768-201605001-02517&lt;/accession-num&gt;&lt;urls&gt;&lt;related-urls&gt;&lt;url&gt;https://journals.lww.com/acsm-msse/fulltext/2016/05001/an_assessment_of_australian_judo_practitioners_.2517.aspx&lt;/url&gt;&lt;/related-urls&gt;&lt;/urls&gt;&lt;electronic-resource-num&gt;10.1249/01.mss.0000487523.52815.34&lt;/electronic-resource-num&gt;&lt;/record&gt;&lt;/Cite&gt;&lt;/EndNote&gt;</w:instrText>
      </w:r>
      <w:r w:rsidRPr="00DF6BDA">
        <w:rPr>
          <w:rFonts w:ascii="Minion Pro" w:hAnsi="Minion Pro"/>
        </w:rPr>
        <w:fldChar w:fldCharType="separate"/>
      </w:r>
      <w:r w:rsidRPr="00DF6BDA">
        <w:rPr>
          <w:rFonts w:ascii="Minion Pro" w:hAnsi="Minion Pro"/>
        </w:rPr>
        <w:t>[52]</w:t>
      </w:r>
      <w:r w:rsidRPr="00DF6BDA">
        <w:rPr>
          <w:rFonts w:ascii="Minion Pro" w:hAnsi="Minion Pro"/>
        </w:rPr>
        <w:fldChar w:fldCharType="end"/>
      </w:r>
      <w:r w:rsidRPr="00DF6BDA">
        <w:rPr>
          <w:rFonts w:ascii="Minion Pro" w:hAnsi="Minion Pro"/>
        </w:rPr>
        <w:t xml:space="preserve">, characterized by individuals with higher levels of mindfulness demonstrating more adaptive communication skills, stronger empathy, and more effective emotional regulation abilities in social contexts, thereby showing a higher capability in establishing and maintaining interpersonal relationships. Furthermore, mindfulness training's ability to enhance empathy has been supported by extensive research </w:t>
      </w:r>
      <w:r w:rsidRPr="00DF6BDA">
        <w:rPr>
          <w:rFonts w:ascii="Minion Pro" w:hAnsi="Minion Pro"/>
        </w:rPr>
        <w:fldChar w:fldCharType="begin"/>
      </w:r>
      <w:r w:rsidRPr="00DF6BDA">
        <w:rPr>
          <w:rFonts w:ascii="Minion Pro" w:hAnsi="Minion Pro"/>
        </w:rPr>
        <w:instrText xml:space="preserve"> ADDIN EN.CITE &lt;EndNote&gt;&lt;Cite&gt;&lt;Author&gt;Winning&lt;/Author&gt;&lt;Year&gt;2015&lt;/Year&gt;&lt;RecNum&gt;110&lt;/RecNum&gt;&lt;DisplayText&gt;[53, 54]&lt;/DisplayText&gt;&lt;record&gt;&lt;rec-number&gt;110&lt;/rec-number&gt;&lt;foreign-keys&gt;&lt;key app="EN" db-id="szvfa2epfa0xz5e525ix0tfgfdwfvpvvtvrf" timestamp="1703510238"&gt;110&lt;/key&gt;&lt;/foreign-keys&gt;&lt;ref-type name="Journal Article"&gt;17&lt;/ref-type&gt;&lt;contributors&gt;&lt;authors&gt;&lt;author&gt;Winning, Anthony P.&lt;/author&gt;&lt;author&gt;Boag, Simon&lt;/author&gt;&lt;/authors&gt;&lt;/contributors&gt;&lt;titles&gt;&lt;title&gt;Does brief mindfulness training increase empathy? The role of personality&lt;/title&gt;&lt;secondary-title&gt;Personality and Individual Differences&lt;/secondary-title&gt;&lt;/titles&gt;&lt;periodical&gt;&lt;full-title&gt;Personality and Individual Differences&lt;/full-title&gt;&lt;abbr-1&gt;Pers. Individ. Dif.&lt;/abbr-1&gt;&lt;abbr-2&gt;Pers Individ Dif&lt;/abbr-2&gt;&lt;abbr-3&gt;Personality &amp;amp; Individual Differences&lt;/abbr-3&gt;&lt;/periodical&gt;&lt;pages&gt;492-498&lt;/pages&gt;&lt;volume&gt;86&lt;/volume&gt;&lt;dates&gt;&lt;year&gt;2015&lt;/year&gt;&lt;/dates&gt;&lt;urls&gt;&lt;/urls&gt;&lt;/record&gt;&lt;/Cite&gt;&lt;Cite&gt;&lt;Author&gt;Ridderinkhof&lt;/Author&gt;&lt;Year&gt;2017&lt;/Year&gt;&lt;RecNum&gt;111&lt;/RecNum&gt;&lt;record&gt;&lt;rec-number&gt;111&lt;/rec-number&gt;&lt;foreign-keys&gt;&lt;key app="EN" db-id="a5veevsr4p5aw6ewxab5drwwfar5fv00wsvs" timestamp="1703510304"&gt;111&lt;/key&gt;&lt;/foreign-keys&gt;&lt;ref-type name="Journal Article"&gt;17&lt;/ref-type&gt;&lt;contributors&gt;&lt;authors&gt;&lt;author&gt;Ridderinkhof, Anna&lt;/author&gt;&lt;author&gt;de Bruin, Esther I.&lt;/author&gt;&lt;author&gt;Brummelman, Eddie&lt;/author&gt;&lt;author&gt;Bögels, Susan M&lt;/author&gt;&lt;/authors&gt;&lt;/contributors&gt;&lt;titles&gt;&lt;title&gt;Does mindfulness meditation increase empathy? An experiment&lt;/title&gt;&lt;secondary-title&gt;Self and Identity&lt;/secondary-title&gt;&lt;/titles&gt;&lt;periodical&gt;&lt;full-title&gt;Self and Identity&lt;/full-title&gt;&lt;/periodical&gt;&lt;pages&gt;251 - 269&lt;/pages&gt;&lt;volume&gt;16&lt;/volume&gt;&lt;dates&gt;&lt;year&gt;2017&lt;/year&gt;&lt;/dates&gt;&lt;urls&gt;&lt;/urls&gt;&lt;/record&gt;&lt;/Cite&gt;&lt;/EndNote&gt;</w:instrText>
      </w:r>
      <w:r w:rsidRPr="00DF6BDA">
        <w:rPr>
          <w:rFonts w:ascii="Minion Pro" w:hAnsi="Minion Pro"/>
        </w:rPr>
        <w:fldChar w:fldCharType="separate"/>
      </w:r>
      <w:r w:rsidRPr="00DF6BDA">
        <w:rPr>
          <w:rFonts w:ascii="Minion Pro" w:hAnsi="Minion Pro"/>
        </w:rPr>
        <w:t>[53, 54]</w:t>
      </w:r>
      <w:r w:rsidRPr="00DF6BDA">
        <w:rPr>
          <w:rFonts w:ascii="Minion Pro" w:hAnsi="Minion Pro"/>
        </w:rPr>
        <w:fldChar w:fldCharType="end"/>
      </w:r>
      <w:r w:rsidRPr="00DF6BDA">
        <w:rPr>
          <w:rFonts w:ascii="Minion Pro" w:hAnsi="Minion Pro"/>
        </w:rPr>
        <w:t xml:space="preserve">. Mindfulness training also enhances individuals' emotional regulation abilities and work engagement </w:t>
      </w:r>
      <w:r w:rsidRPr="00DF6BDA">
        <w:rPr>
          <w:rFonts w:ascii="Minion Pro" w:hAnsi="Minion Pro"/>
        </w:rPr>
        <w:fldChar w:fldCharType="begin"/>
      </w:r>
      <w:r w:rsidRPr="00DF6BDA">
        <w:rPr>
          <w:rFonts w:ascii="Minion Pro" w:hAnsi="Minion Pro"/>
        </w:rPr>
        <w:instrText xml:space="preserve"> ADDIN EN.CITE &lt;EndNote&gt;&lt;Cite&gt;&lt;Author&gt;Chen&lt;/Author&gt;&lt;Year&gt;2022&lt;/Year&gt;&lt;RecNum&gt;188&lt;/RecNum&gt;&lt;DisplayText&gt;[55]&lt;/DisplayText&gt;&lt;record&gt;&lt;rec-number&gt;188&lt;/rec-number&gt;&lt;foreign-keys&gt;&lt;key app="EN" db-id="a5veevsr4p5aw6ewxab5drwwfar5fv00wsvs" timestamp="1710311789"&gt;188&lt;/key&gt;&lt;/foreign-keys&gt;&lt;ref-type name="Journal Article"&gt;17&lt;/ref-type&gt;&lt;contributors&gt;&lt;authors&gt;&lt;author&gt;Chen, Liang&lt;/author&gt;&lt;author&gt;Li, Xiaobei&lt;/author&gt;&lt;author&gt;Xing, Lu&lt;/author&gt;&lt;/authors&gt;&lt;/contributors&gt;&lt;titles&gt;&lt;title&gt;From mindfulness to work engagement: The mediating roles of work meaningfulness, emotion regulation, and job competence&lt;/title&gt;&lt;secondary-title&gt;Frontiers in Psychology&lt;/secondary-title&gt;&lt;/titles&gt;&lt;periodical&gt;&lt;full-title&gt;Frontiers in Psychology&lt;/full-title&gt;&lt;/periodical&gt;&lt;volume&gt;13&lt;/volume&gt;&lt;dates&gt;&lt;year&gt;2022&lt;/year&gt;&lt;/dates&gt;&lt;isbn&gt;1664-1078&lt;/isbn&gt;&lt;work-type&gt;Original Research&lt;/work-type&gt;&lt;urls&gt;&lt;related-urls&gt;&lt;url&gt;https://www.frontiersin.org/journals/psychology/articles/10.3389/fpsyg.2022.997638&lt;/url&gt;&lt;/related-urls&gt;&lt;/urls&gt;&lt;/record&gt;&lt;/Cite&gt;&lt;/EndNote&gt;</w:instrText>
      </w:r>
      <w:r w:rsidRPr="00DF6BDA">
        <w:rPr>
          <w:rFonts w:ascii="Minion Pro" w:hAnsi="Minion Pro"/>
        </w:rPr>
        <w:fldChar w:fldCharType="separate"/>
      </w:r>
      <w:r w:rsidRPr="00DF6BDA">
        <w:rPr>
          <w:rFonts w:ascii="Minion Pro" w:hAnsi="Minion Pro"/>
        </w:rPr>
        <w:t>[55]</w:t>
      </w:r>
      <w:r w:rsidRPr="00DF6BDA">
        <w:rPr>
          <w:rFonts w:ascii="Minion Pro" w:hAnsi="Minion Pro"/>
        </w:rPr>
        <w:fldChar w:fldCharType="end"/>
      </w:r>
      <w:r w:rsidRPr="00DF6BDA">
        <w:rPr>
          <w:rFonts w:ascii="Minion Pro" w:hAnsi="Minion Pro"/>
        </w:rPr>
        <w:t xml:space="preserve">. Individuals with higher levels of mindfulness may more effectively manage emotional stress when facing challenges in social skills, thus reducing the negative impact of </w:t>
      </w:r>
      <w:r w:rsidRPr="00DF6BDA">
        <w:rPr>
          <w:rFonts w:ascii="Minion Pro" w:hAnsi="Minion Pro"/>
        </w:rPr>
        <w:lastRenderedPageBreak/>
        <w:t xml:space="preserve">emotional empathy on job burnout. Literature indicates that mindfulness benefits emotional clarity and regulation </w:t>
      </w:r>
      <w:r w:rsidRPr="00DF6BDA">
        <w:rPr>
          <w:rFonts w:ascii="Minion Pro" w:hAnsi="Minion Pro"/>
        </w:rPr>
        <w:fldChar w:fldCharType="begin"/>
      </w:r>
      <w:r w:rsidRPr="00DF6BDA">
        <w:rPr>
          <w:rFonts w:ascii="Minion Pro" w:hAnsi="Minion Pro"/>
        </w:rPr>
        <w:instrText xml:space="preserve"> ADDIN EN.CITE &lt;EndNote&gt;&lt;Cite&gt;&lt;Author&gt;Jones&lt;/Author&gt;&lt;Year&gt;2018&lt;/Year&gt;&lt;RecNum&gt;161&lt;/RecNum&gt;&lt;DisplayText&gt;[56]&lt;/DisplayText&gt;&lt;record&gt;&lt;rec-number&gt;161&lt;/rec-number&gt;&lt;foreign-keys&gt;&lt;key app="EN" db-id="szvfa2epfa0xz5e525ix0tfgfdwfvpvvtvrf" timestamp="1709722729"&gt;161&lt;/key&gt;&lt;/foreign-keys&gt;&lt;ref-type name="Journal Article"&gt;17&lt;/ref-type&gt;&lt;contributors&gt;&lt;authors&gt;&lt;author&gt;Jones, Thomas&lt;/author&gt;&lt;/authors&gt;&lt;/contributors&gt;&lt;titles&gt;&lt;title&gt;The Effects of Mindfulness Meditation on Emotion Regulation, Cognition and Social Skills&lt;/title&gt;&lt;secondary-title&gt;European Scientific Journal&lt;/secondary-title&gt;&lt;/titles&gt;&lt;volume&gt;14&lt;/volume&gt;&lt;dates&gt;&lt;year&gt;2018&lt;/year&gt;&lt;pub-dates&gt;&lt;date&gt;05/31&lt;/date&gt;&lt;/pub-dates&gt;&lt;/dates&gt;&lt;urls&gt;&lt;/urls&gt;&lt;electronic-resource-num&gt;10.19044/esj.2018.v14n14p18&lt;/electronic-resource-num&gt;&lt;/record&gt;&lt;/Cite&gt;&lt;/EndNote&gt;</w:instrText>
      </w:r>
      <w:r w:rsidRPr="00DF6BDA">
        <w:rPr>
          <w:rFonts w:ascii="Minion Pro" w:hAnsi="Minion Pro"/>
        </w:rPr>
        <w:fldChar w:fldCharType="separate"/>
      </w:r>
      <w:r w:rsidRPr="00DF6BDA">
        <w:rPr>
          <w:rFonts w:ascii="Minion Pro" w:hAnsi="Minion Pro"/>
        </w:rPr>
        <w:t>[56]</w:t>
      </w:r>
      <w:r w:rsidRPr="00DF6BDA">
        <w:rPr>
          <w:rFonts w:ascii="Minion Pro" w:hAnsi="Minion Pro"/>
        </w:rPr>
        <w:fldChar w:fldCharType="end"/>
      </w:r>
      <w:r w:rsidRPr="00DF6BDA">
        <w:rPr>
          <w:rFonts w:ascii="Minion Pro" w:hAnsi="Minion Pro"/>
        </w:rPr>
        <w:t xml:space="preserve">, helping individuals better understand their own and others' inner feelings and needs, thereby enhancing cognitive empathy. Individuals are also better at regulating their emotions, facing challenges with a more positive mindset. Experiential mindfulness interventions can increase cognitive empathy levels, reduce occupational distress, and improve personal and job satisfaction </w:t>
      </w:r>
      <w:r w:rsidRPr="00DF6BDA">
        <w:rPr>
          <w:rFonts w:ascii="Minion Pro" w:hAnsi="Minion Pro"/>
        </w:rPr>
        <w:fldChar w:fldCharType="begin"/>
      </w:r>
      <w:r w:rsidRPr="00DF6BDA">
        <w:rPr>
          <w:rFonts w:ascii="Minion Pro" w:hAnsi="Minion Pro"/>
        </w:rPr>
        <w:instrText xml:space="preserve"> ADDIN EN.CITE &lt;EndNote&gt;&lt;Cite&gt;&lt;Author&gt;Salvarani&lt;/Author&gt;&lt;Year&gt;2019&lt;/Year&gt;&lt;RecNum&gt;150&lt;/RecNum&gt;&lt;DisplayText&gt;[57]&lt;/DisplayText&gt;&lt;record&gt;&lt;rec-number&gt;150&lt;/rec-number&gt;&lt;foreign-keys&gt;&lt;key app="EN" db-id="szvfa2epfa0xz5e525ix0tfgfdwfvpvvtvrf" timestamp="1709556252"&gt;150&lt;/key&gt;&lt;/foreign-keys&gt;&lt;ref-type name="Journal Article"&gt;17&lt;/ref-type&gt;&lt;contributors&gt;&lt;authors&gt;&lt;author&gt;Salvarani, Valerio&lt;/author&gt;&lt;author&gt;Rampoldi, Giulia&lt;/author&gt;&lt;author&gt;Ardenghi, Stefano&lt;/author&gt;&lt;author&gt;Bani, Marco&lt;/author&gt;&lt;author&gt;Blasi, Paola&lt;/author&gt;&lt;author&gt;Ausili, Davide&lt;/author&gt;&lt;author&gt;Di Mauro, Stefania&lt;/author&gt;&lt;author&gt;Strepparava, Maria Grazia&lt;/author&gt;&lt;/authors&gt;&lt;/contributors&gt;&lt;titles&gt;&lt;title&gt;Protecting emergency room nurses from burnout: The role of dispositional mindfulness, emotion regulation and empathy&lt;/title&gt;&lt;secondary-title&gt;Journal of Nursing Management&lt;/secondary-title&gt;&lt;/titles&gt;&lt;periodical&gt;&lt;full-title&gt;Journal of Nursing Management&lt;/full-title&gt;&lt;abbr-1&gt;J. Nurs. Manag.&lt;/abbr-1&gt;&lt;abbr-2&gt;J Nurs Manag&lt;/abbr-2&gt;&lt;/periodical&gt;&lt;pages&gt;765-774&lt;/pages&gt;&lt;volume&gt;27&lt;/volume&gt;&lt;number&gt;4&lt;/number&gt;&lt;dates&gt;&lt;year&gt;2019&lt;/year&gt;&lt;/dates&gt;&lt;isbn&gt;0966-0429&lt;/isbn&gt;&lt;urls&gt;&lt;related-urls&gt;&lt;url&gt;https://onlinelibrary.wiley.com/doi/abs/10.1111/jonm.12771&lt;/url&gt;&lt;/related-urls&gt;&lt;/urls&gt;&lt;electronic-resource-num&gt;https://doi.org/10.1111/jonm.12771&lt;/electronic-resource-num&gt;&lt;/record&gt;&lt;/Cite&gt;&lt;/EndNote&gt;</w:instrText>
      </w:r>
      <w:r w:rsidRPr="00DF6BDA">
        <w:rPr>
          <w:rFonts w:ascii="Minion Pro" w:hAnsi="Minion Pro"/>
        </w:rPr>
        <w:fldChar w:fldCharType="separate"/>
      </w:r>
      <w:r w:rsidRPr="00DF6BDA">
        <w:rPr>
          <w:rFonts w:ascii="Minion Pro" w:hAnsi="Minion Pro"/>
        </w:rPr>
        <w:t>[57]</w:t>
      </w:r>
      <w:r w:rsidRPr="00DF6BDA">
        <w:rPr>
          <w:rFonts w:ascii="Minion Pro" w:hAnsi="Minion Pro"/>
        </w:rPr>
        <w:fldChar w:fldCharType="end"/>
      </w:r>
      <w:r w:rsidRPr="00DF6BDA">
        <w:rPr>
          <w:rFonts w:ascii="Minion Pro" w:hAnsi="Minion Pro"/>
        </w:rPr>
        <w:t>. Based on the above, Hypothesis 4 is proposed: Mindfulness positively impacts social skills, cognitive empathy, and job burnout; Hypothesis 5: Mindfulness moderates the paths in the front and back halves of the entire mediation model.</w:t>
      </w:r>
    </w:p>
    <w:p w14:paraId="21DC65E4" w14:textId="77777777" w:rsidR="00775070" w:rsidRPr="00DF6BDA" w:rsidRDefault="00000000">
      <w:pPr>
        <w:pStyle w:val="21"/>
        <w:adjustRightInd w:val="0"/>
        <w:snapToGrid w:val="0"/>
        <w:spacing w:after="120" w:line="240" w:lineRule="auto"/>
        <w:rPr>
          <w:rFonts w:ascii="Minion Pro" w:hAnsi="Minion Pro"/>
          <w:i/>
          <w:iCs/>
          <w:highlight w:val="cyan"/>
        </w:rPr>
      </w:pPr>
      <w:r w:rsidRPr="00DF6BDA">
        <w:rPr>
          <w:rFonts w:ascii="Minion Pro" w:hAnsi="Minion Pro"/>
          <w:i/>
          <w:iCs/>
        </w:rPr>
        <w:t>1.4 Model Hypotheses</w:t>
      </w:r>
    </w:p>
    <w:p w14:paraId="1F3DB046" w14:textId="77777777" w:rsidR="00775070" w:rsidRPr="00DF6BDA" w:rsidRDefault="00000000" w:rsidP="0010212A">
      <w:pPr>
        <w:pStyle w:val="21"/>
        <w:adjustRightInd w:val="0"/>
        <w:snapToGrid w:val="0"/>
        <w:spacing w:after="120" w:line="240" w:lineRule="auto"/>
        <w:ind w:firstLineChars="200" w:firstLine="420"/>
        <w:rPr>
          <w:rFonts w:ascii="Minion Pro" w:hAnsi="Minion Pro"/>
        </w:rPr>
      </w:pPr>
      <w:r w:rsidRPr="00DF6BDA">
        <w:rPr>
          <w:rFonts w:ascii="Minion Pro" w:hAnsi="Minion Pro"/>
        </w:rPr>
        <w:t>In this study, based on a literature review and research questions, we propose a research model (as shown in Figure 1). According to the JD-R model, social skills, empathy, and mindfulness can serve as personal resources that effectively reduce job burnout. Specifically, we propose the following hypotheses: First, social skills are significantly and negatively correlated with job burnout; Second, the impact of empathy on job burnout may differ between its two dimensions, with cognitive empathy negatively affecting professional burnout, while emotional empathy positively affecting it; Third, cognitive empathy plays a mediating role between social skills and job burnout; Fourth, mindfulness has a significant impact on social skills, cognitive empathy, and job burnout; Fifth, mindfulness has a moderating effect on both the first and second half of the entire mediation model pathway.</w:t>
      </w:r>
    </w:p>
    <w:p w14:paraId="1CA03C1B" w14:textId="77777777" w:rsidR="00775070" w:rsidRPr="00DF6BDA" w:rsidRDefault="00775070">
      <w:pPr>
        <w:pStyle w:val="21"/>
        <w:adjustRightInd w:val="0"/>
        <w:snapToGrid w:val="0"/>
        <w:spacing w:after="120" w:line="240" w:lineRule="auto"/>
        <w:rPr>
          <w:rFonts w:ascii="Minion Pro" w:hAnsi="Minion Pro"/>
        </w:rPr>
      </w:pPr>
    </w:p>
    <w:p w14:paraId="4A2EA702" w14:textId="77777777" w:rsidR="00775070" w:rsidRPr="00DF6BDA" w:rsidRDefault="00000000" w:rsidP="001B2CE8">
      <w:pPr>
        <w:pStyle w:val="21"/>
        <w:adjustRightInd w:val="0"/>
        <w:snapToGrid w:val="0"/>
        <w:spacing w:after="120" w:line="240" w:lineRule="auto"/>
        <w:jc w:val="center"/>
        <w:rPr>
          <w:rFonts w:ascii="Minion Pro" w:hAnsi="Minion Pro"/>
        </w:rPr>
      </w:pPr>
      <w:r w:rsidRPr="00DF6BDA">
        <w:rPr>
          <w:rFonts w:ascii="Minion Pro" w:hAnsi="Minion Pro"/>
          <w:noProof/>
        </w:rPr>
        <w:drawing>
          <wp:inline distT="0" distB="0" distL="114300" distR="114300" wp14:anchorId="3BC364D4" wp14:editId="77D7DB18">
            <wp:extent cx="4085802" cy="2019521"/>
            <wp:effectExtent l="0" t="0" r="0" b="0"/>
            <wp:docPr id="1" name="图片 1" descr="2a809cc485b40cd5ed0f436e0dbdc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a809cc485b40cd5ed0f436e0dbdc27"/>
                    <pic:cNvPicPr>
                      <a:picLocks noChangeAspect="1"/>
                    </pic:cNvPicPr>
                  </pic:nvPicPr>
                  <pic:blipFill>
                    <a:blip r:embed="rId7"/>
                    <a:stretch>
                      <a:fillRect/>
                    </a:stretch>
                  </pic:blipFill>
                  <pic:spPr>
                    <a:xfrm>
                      <a:off x="0" y="0"/>
                      <a:ext cx="4102645" cy="2027846"/>
                    </a:xfrm>
                    <a:prstGeom prst="rect">
                      <a:avLst/>
                    </a:prstGeom>
                  </pic:spPr>
                </pic:pic>
              </a:graphicData>
            </a:graphic>
          </wp:inline>
        </w:drawing>
      </w:r>
    </w:p>
    <w:p w14:paraId="7AC9D156" w14:textId="77777777" w:rsidR="00775070" w:rsidRPr="00DF6BDA" w:rsidRDefault="00000000">
      <w:pPr>
        <w:pStyle w:val="21"/>
        <w:adjustRightInd w:val="0"/>
        <w:snapToGrid w:val="0"/>
        <w:spacing w:after="120" w:line="240" w:lineRule="auto"/>
        <w:jc w:val="center"/>
        <w:rPr>
          <w:rFonts w:ascii="Minion Pro" w:hAnsi="Minion Pro"/>
        </w:rPr>
      </w:pPr>
      <w:r w:rsidRPr="00DF6BDA">
        <w:rPr>
          <w:rFonts w:ascii="Minion Pro" w:hAnsi="Minion Pro"/>
        </w:rPr>
        <w:t>Figure 1: The mediating model of the relationship between social skills and job burnout</w:t>
      </w:r>
    </w:p>
    <w:p w14:paraId="2B70D9BD" w14:textId="77777777" w:rsidR="00775070" w:rsidRPr="00DF6BDA" w:rsidRDefault="00000000" w:rsidP="001C473F">
      <w:pPr>
        <w:pStyle w:val="21"/>
        <w:adjustRightInd w:val="0"/>
        <w:snapToGrid w:val="0"/>
        <w:spacing w:after="120" w:line="240" w:lineRule="auto"/>
        <w:ind w:firstLineChars="200" w:firstLine="420"/>
        <w:rPr>
          <w:rFonts w:ascii="Minion Pro" w:hAnsi="Minion Pro"/>
        </w:rPr>
      </w:pPr>
      <w:r w:rsidRPr="00DF6BDA">
        <w:rPr>
          <w:rFonts w:ascii="Minion Pro" w:hAnsi="Minion Pro"/>
        </w:rPr>
        <w:t>In summary, the research model proposed in this study aims to explore the relationships among preschool teachers' social skills, empathy, mindfulness, and job burnout. By investigating these hypotheses, we hope to gain a deeper understanding of the issue of job burnout among preschool teachers and provide valuable insights for improving their work quality and life satisfaction. This, in turn, will promote the professional development and psychological well-being of preschool teachers. To test these hypotheses, this study will employ quantitative research methods and use questionnaires to measure the relevant indicators of preschool teachers' social skills, empathy, mindfulness, and job burnout.</w:t>
      </w:r>
    </w:p>
    <w:p w14:paraId="235DE720" w14:textId="77777777" w:rsidR="00775070" w:rsidRPr="00DF6BDA" w:rsidRDefault="00000000">
      <w:pPr>
        <w:pStyle w:val="21"/>
        <w:adjustRightInd w:val="0"/>
        <w:snapToGrid w:val="0"/>
        <w:spacing w:after="120" w:line="240" w:lineRule="auto"/>
        <w:rPr>
          <w:rFonts w:ascii="Minion Pro" w:hAnsi="Minion Pro"/>
          <w:b/>
          <w:bCs/>
        </w:rPr>
      </w:pPr>
      <w:bookmarkStart w:id="9" w:name="_Toc40275948"/>
      <w:r w:rsidRPr="00DF6BDA">
        <w:rPr>
          <w:rFonts w:ascii="Minion Pro" w:hAnsi="Minion Pro"/>
          <w:b/>
          <w:bCs/>
        </w:rPr>
        <w:t xml:space="preserve">2 </w:t>
      </w:r>
      <w:bookmarkEnd w:id="9"/>
      <w:r w:rsidRPr="00DF6BDA">
        <w:rPr>
          <w:rFonts w:ascii="Minion Pro" w:hAnsi="Minion Pro"/>
          <w:b/>
          <w:bCs/>
        </w:rPr>
        <w:t>Methods</w:t>
      </w:r>
    </w:p>
    <w:p w14:paraId="64788AB1" w14:textId="77777777" w:rsidR="00775070" w:rsidRPr="00DF6BDA" w:rsidRDefault="00000000">
      <w:pPr>
        <w:pStyle w:val="21"/>
        <w:adjustRightInd w:val="0"/>
        <w:snapToGrid w:val="0"/>
        <w:spacing w:after="120" w:line="240" w:lineRule="auto"/>
        <w:rPr>
          <w:rFonts w:ascii="Minion Pro" w:hAnsi="Minion Pro"/>
          <w:i/>
          <w:iCs/>
        </w:rPr>
      </w:pPr>
      <w:r w:rsidRPr="00DF6BDA">
        <w:rPr>
          <w:rFonts w:ascii="Minion Pro" w:hAnsi="Minion Pro"/>
          <w:i/>
          <w:iCs/>
        </w:rPr>
        <w:t>2.1 Participants and procedure</w:t>
      </w:r>
    </w:p>
    <w:p w14:paraId="7F6DA0DB" w14:textId="75EEFB90" w:rsidR="00775070" w:rsidRPr="00DF6BDA" w:rsidRDefault="00000000" w:rsidP="001C473F">
      <w:pPr>
        <w:pStyle w:val="21"/>
        <w:adjustRightInd w:val="0"/>
        <w:snapToGrid w:val="0"/>
        <w:spacing w:after="120" w:line="240" w:lineRule="auto"/>
        <w:ind w:firstLineChars="200" w:firstLine="420"/>
        <w:rPr>
          <w:rFonts w:ascii="Minion Pro" w:hAnsi="Minion Pro"/>
        </w:rPr>
      </w:pPr>
      <w:r w:rsidRPr="00DF6BDA">
        <w:rPr>
          <w:rFonts w:ascii="Minion Pro" w:hAnsi="Minion Pro"/>
        </w:rPr>
        <w:t xml:space="preserve">Using G*Power 3.1.9.7, we calculated the required sample size, with a significance level α set to 0.05, an effect size of 0.15, and a statistical power of 1-β set to 0.95. The required sample size is 476.This study employed convenience sampling, targeting preschool teachers as the research subjects. The data was collected via the Questionnaire Star online survey platform, yielding 1,109 responses, of which 901 were valid, resulting in an 81.2% validity rate. </w:t>
      </w:r>
      <w:r w:rsidR="00E672E9" w:rsidRPr="00DF6BDA">
        <w:rPr>
          <w:rFonts w:ascii="Minion Pro" w:hAnsi="Minion Pro"/>
        </w:rPr>
        <w:t xml:space="preserve">The study was approved by the Ethics Review Committee of the Anhui Normal University (ethical approval number: 2023-BBA190027). </w:t>
      </w:r>
      <w:r w:rsidR="00C40383" w:rsidRPr="002B463C">
        <w:rPr>
          <w:szCs w:val="21"/>
        </w:rPr>
        <w:t>All participants signed the informed consent in this study.</w:t>
      </w:r>
      <w:r w:rsidR="00E672E9">
        <w:rPr>
          <w:rFonts w:ascii="Minion Pro" w:hAnsi="Minion Pro" w:hint="eastAsia"/>
        </w:rPr>
        <w:t xml:space="preserve"> </w:t>
      </w:r>
      <w:r w:rsidRPr="00DF6BDA">
        <w:rPr>
          <w:rFonts w:ascii="Minion Pro" w:hAnsi="Minion Pro"/>
        </w:rPr>
        <w:t>Invalid questionnaires were excluded based on the following criteria: (1) For the lie scale question "Please choose the option that best fits,"196 questionnaires were discarded due to non-serious responses to lie detector questions; (2) 5 datasets with abnormal demographic variable values were removed, such as those with underage data and those with ages exceeding human lifespan limits. (3) 7 outlier datasets were eliminated based on the respondents' time to answer the questions, using a criterion of three times the standard deviation.</w:t>
      </w:r>
    </w:p>
    <w:p w14:paraId="2BC0FBBA" w14:textId="51192FE9" w:rsidR="00775070" w:rsidRPr="00DF6BDA" w:rsidRDefault="00000000" w:rsidP="0010212A">
      <w:pPr>
        <w:pStyle w:val="21"/>
        <w:adjustRightInd w:val="0"/>
        <w:snapToGrid w:val="0"/>
        <w:spacing w:after="120" w:line="240" w:lineRule="auto"/>
        <w:ind w:firstLineChars="200" w:firstLine="420"/>
        <w:rPr>
          <w:rFonts w:ascii="Minion Pro" w:hAnsi="Minion Pro"/>
        </w:rPr>
      </w:pPr>
      <w:r w:rsidRPr="00DF6BDA">
        <w:rPr>
          <w:rFonts w:ascii="Minion Pro" w:hAnsi="Minion Pro"/>
        </w:rPr>
        <w:t>The study included 901 preschool teachers. The average age of all participants was 30.83 years (SD = 8.035, age range 18–59 years</w:t>
      </w:r>
      <w:r w:rsidR="00DF6BDA" w:rsidRPr="00DF6BDA">
        <w:rPr>
          <w:rFonts w:ascii="Minion Pro" w:hAnsi="Minion Pro"/>
        </w:rPr>
        <w:t>). The</w:t>
      </w:r>
      <w:r w:rsidRPr="00DF6BDA">
        <w:rPr>
          <w:rFonts w:ascii="Minion Pro" w:hAnsi="Minion Pro"/>
        </w:rPr>
        <w:t xml:space="preserve"> specific demographic statistics can be found in Table 1. </w:t>
      </w:r>
    </w:p>
    <w:p w14:paraId="2585E650" w14:textId="77777777" w:rsidR="00775070" w:rsidRPr="00E672E9" w:rsidRDefault="00775070">
      <w:pPr>
        <w:pStyle w:val="21"/>
        <w:adjustRightInd w:val="0"/>
        <w:snapToGrid w:val="0"/>
        <w:spacing w:after="120" w:line="240" w:lineRule="auto"/>
        <w:rPr>
          <w:rFonts w:ascii="Minion Pro" w:hAnsi="Minion Pro"/>
        </w:rPr>
      </w:pPr>
    </w:p>
    <w:p w14:paraId="1CE15971" w14:textId="77777777" w:rsidR="00775070" w:rsidRPr="00DF6BDA" w:rsidRDefault="00000000">
      <w:pPr>
        <w:pStyle w:val="21"/>
        <w:adjustRightInd w:val="0"/>
        <w:snapToGrid w:val="0"/>
        <w:spacing w:after="120" w:line="240" w:lineRule="auto"/>
        <w:jc w:val="center"/>
        <w:rPr>
          <w:rFonts w:ascii="Minion Pro" w:hAnsi="Minion Pro"/>
        </w:rPr>
      </w:pPr>
      <w:r w:rsidRPr="00DF6BDA">
        <w:rPr>
          <w:rFonts w:ascii="Minion Pro" w:hAnsi="Minion Pro"/>
        </w:rPr>
        <w:t>Table 1: Demographic characteristics of study participants (N=901)</w:t>
      </w:r>
    </w:p>
    <w:tbl>
      <w:tblPr>
        <w:tblW w:w="0" w:type="auto"/>
        <w:jc w:val="center"/>
        <w:tblLook w:val="04A0" w:firstRow="1" w:lastRow="0" w:firstColumn="1" w:lastColumn="0" w:noHBand="0" w:noVBand="1"/>
      </w:tblPr>
      <w:tblGrid>
        <w:gridCol w:w="2142"/>
        <w:gridCol w:w="2800"/>
        <w:gridCol w:w="1448"/>
      </w:tblGrid>
      <w:tr w:rsidR="00775070" w:rsidRPr="00DF6BDA" w14:paraId="262FE8D5" w14:textId="77777777">
        <w:trPr>
          <w:trHeight w:val="280"/>
          <w:jc w:val="center"/>
        </w:trPr>
        <w:tc>
          <w:tcPr>
            <w:tcW w:w="0" w:type="auto"/>
            <w:tcBorders>
              <w:top w:val="single" w:sz="12" w:space="0" w:color="000000"/>
              <w:left w:val="nil"/>
              <w:bottom w:val="single" w:sz="4" w:space="0" w:color="000000"/>
              <w:right w:val="nil"/>
              <w:tl2br w:val="nil"/>
            </w:tcBorders>
            <w:shd w:val="clear" w:color="auto" w:fill="FFFFFF"/>
            <w:noWrap/>
            <w:vAlign w:val="center"/>
          </w:tcPr>
          <w:p w14:paraId="0C30F761"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Variable</w:t>
            </w:r>
          </w:p>
        </w:tc>
        <w:tc>
          <w:tcPr>
            <w:tcW w:w="0" w:type="auto"/>
            <w:tcBorders>
              <w:top w:val="single" w:sz="12" w:space="0" w:color="000000"/>
              <w:left w:val="nil"/>
              <w:bottom w:val="single" w:sz="4" w:space="0" w:color="000000"/>
              <w:right w:val="nil"/>
            </w:tcBorders>
            <w:shd w:val="clear" w:color="auto" w:fill="FFFFFF"/>
            <w:noWrap/>
            <w:vAlign w:val="center"/>
          </w:tcPr>
          <w:p w14:paraId="4D8F07F9" w14:textId="77777777" w:rsidR="00775070" w:rsidRPr="00DF6BDA" w:rsidRDefault="00775070">
            <w:pPr>
              <w:pStyle w:val="21"/>
              <w:adjustRightInd w:val="0"/>
              <w:snapToGrid w:val="0"/>
              <w:spacing w:after="120" w:line="240" w:lineRule="auto"/>
              <w:rPr>
                <w:rFonts w:ascii="Minion Pro" w:hAnsi="Minion Pro"/>
              </w:rPr>
            </w:pPr>
          </w:p>
        </w:tc>
        <w:tc>
          <w:tcPr>
            <w:tcW w:w="0" w:type="auto"/>
            <w:tcBorders>
              <w:top w:val="single" w:sz="12" w:space="0" w:color="000000"/>
              <w:left w:val="nil"/>
              <w:bottom w:val="single" w:sz="4" w:space="0" w:color="000000"/>
              <w:right w:val="nil"/>
            </w:tcBorders>
            <w:shd w:val="clear" w:color="auto" w:fill="FFFFFF"/>
            <w:noWrap/>
            <w:vAlign w:val="center"/>
          </w:tcPr>
          <w:p w14:paraId="0331BD18"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M/n (%)</w:t>
            </w:r>
          </w:p>
        </w:tc>
      </w:tr>
      <w:tr w:rsidR="00775070" w:rsidRPr="00DF6BDA" w14:paraId="0128C712" w14:textId="77777777">
        <w:trPr>
          <w:trHeight w:val="90"/>
          <w:jc w:val="center"/>
        </w:trPr>
        <w:tc>
          <w:tcPr>
            <w:tcW w:w="0" w:type="auto"/>
            <w:tcBorders>
              <w:top w:val="single" w:sz="4" w:space="0" w:color="000000"/>
              <w:left w:val="nil"/>
              <w:bottom w:val="nil"/>
              <w:right w:val="nil"/>
            </w:tcBorders>
            <w:shd w:val="clear" w:color="auto" w:fill="FFFFFF"/>
            <w:noWrap/>
            <w:vAlign w:val="center"/>
          </w:tcPr>
          <w:p w14:paraId="1704062E"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Age</w:t>
            </w:r>
          </w:p>
        </w:tc>
        <w:tc>
          <w:tcPr>
            <w:tcW w:w="0" w:type="auto"/>
            <w:tcBorders>
              <w:top w:val="single" w:sz="4" w:space="0" w:color="000000"/>
              <w:left w:val="nil"/>
              <w:bottom w:val="nil"/>
              <w:right w:val="nil"/>
            </w:tcBorders>
            <w:shd w:val="clear" w:color="auto" w:fill="FFFFFF"/>
            <w:noWrap/>
            <w:vAlign w:val="center"/>
          </w:tcPr>
          <w:p w14:paraId="106DD22E" w14:textId="77777777" w:rsidR="00775070" w:rsidRPr="00DF6BDA" w:rsidRDefault="00775070">
            <w:pPr>
              <w:pStyle w:val="21"/>
              <w:adjustRightInd w:val="0"/>
              <w:snapToGrid w:val="0"/>
              <w:spacing w:after="120" w:line="240" w:lineRule="auto"/>
              <w:rPr>
                <w:rFonts w:ascii="Minion Pro" w:hAnsi="Minion Pro"/>
              </w:rPr>
            </w:pPr>
          </w:p>
        </w:tc>
        <w:tc>
          <w:tcPr>
            <w:tcW w:w="0" w:type="auto"/>
            <w:tcBorders>
              <w:top w:val="single" w:sz="4" w:space="0" w:color="000000"/>
              <w:left w:val="nil"/>
              <w:bottom w:val="nil"/>
              <w:right w:val="nil"/>
            </w:tcBorders>
            <w:shd w:val="clear" w:color="auto" w:fill="FFFFFF"/>
            <w:noWrap/>
            <w:vAlign w:val="center"/>
          </w:tcPr>
          <w:p w14:paraId="6024DC6A"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30.83</w:t>
            </w:r>
          </w:p>
        </w:tc>
      </w:tr>
      <w:tr w:rsidR="00775070" w:rsidRPr="00DF6BDA" w14:paraId="1D33B7C2" w14:textId="77777777">
        <w:trPr>
          <w:trHeight w:val="471"/>
          <w:jc w:val="center"/>
        </w:trPr>
        <w:tc>
          <w:tcPr>
            <w:tcW w:w="0" w:type="auto"/>
            <w:vMerge w:val="restart"/>
            <w:tcBorders>
              <w:top w:val="nil"/>
              <w:left w:val="nil"/>
              <w:right w:val="nil"/>
            </w:tcBorders>
            <w:shd w:val="clear" w:color="auto" w:fill="FFFFFF"/>
            <w:noWrap/>
            <w:vAlign w:val="center"/>
          </w:tcPr>
          <w:p w14:paraId="1469BAFC" w14:textId="71712F94" w:rsidR="00775070" w:rsidRPr="00DF6BDA" w:rsidRDefault="0049192C">
            <w:pPr>
              <w:pStyle w:val="21"/>
              <w:adjustRightInd w:val="0"/>
              <w:snapToGrid w:val="0"/>
              <w:spacing w:after="120" w:line="240" w:lineRule="auto"/>
              <w:rPr>
                <w:rFonts w:ascii="Minion Pro" w:hAnsi="Minion Pro"/>
              </w:rPr>
            </w:pPr>
            <w:r>
              <w:rPr>
                <w:rFonts w:ascii="Minion Pro" w:hAnsi="Minion Pro"/>
              </w:rPr>
              <w:t>G</w:t>
            </w:r>
            <w:r>
              <w:rPr>
                <w:rFonts w:ascii="Minion Pro" w:hAnsi="Minion Pro" w:hint="eastAsia"/>
              </w:rPr>
              <w:t>ender</w:t>
            </w:r>
          </w:p>
        </w:tc>
        <w:tc>
          <w:tcPr>
            <w:tcW w:w="0" w:type="auto"/>
            <w:tcBorders>
              <w:top w:val="nil"/>
              <w:left w:val="nil"/>
              <w:bottom w:val="nil"/>
              <w:right w:val="nil"/>
            </w:tcBorders>
            <w:shd w:val="clear" w:color="auto" w:fill="FFFFFF"/>
            <w:noWrap/>
            <w:vAlign w:val="center"/>
          </w:tcPr>
          <w:p w14:paraId="373706ED"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Male</w:t>
            </w:r>
          </w:p>
        </w:tc>
        <w:tc>
          <w:tcPr>
            <w:tcW w:w="0" w:type="auto"/>
            <w:tcBorders>
              <w:top w:val="nil"/>
              <w:left w:val="nil"/>
              <w:bottom w:val="nil"/>
              <w:right w:val="nil"/>
            </w:tcBorders>
            <w:shd w:val="clear" w:color="auto" w:fill="FFFFFF"/>
            <w:noWrap/>
            <w:vAlign w:val="center"/>
          </w:tcPr>
          <w:p w14:paraId="55118BF9"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7</w:t>
            </w:r>
            <w:r w:rsidRPr="00DF6BDA">
              <w:rPr>
                <w:rFonts w:ascii="Minion Pro" w:hAnsi="Minion Pro"/>
              </w:rPr>
              <w:t>（</w:t>
            </w:r>
            <w:r w:rsidRPr="00DF6BDA">
              <w:rPr>
                <w:rFonts w:ascii="Minion Pro" w:hAnsi="Minion Pro"/>
              </w:rPr>
              <w:t>0.8%</w:t>
            </w:r>
            <w:r w:rsidRPr="00DF6BDA">
              <w:rPr>
                <w:rFonts w:ascii="Minion Pro" w:hAnsi="Minion Pro"/>
              </w:rPr>
              <w:t>）</w:t>
            </w:r>
          </w:p>
        </w:tc>
      </w:tr>
      <w:tr w:rsidR="00775070" w:rsidRPr="00DF6BDA" w14:paraId="2F6177F6" w14:textId="77777777">
        <w:trPr>
          <w:trHeight w:val="470"/>
          <w:jc w:val="center"/>
        </w:trPr>
        <w:tc>
          <w:tcPr>
            <w:tcW w:w="0" w:type="auto"/>
            <w:vMerge/>
            <w:tcBorders>
              <w:left w:val="nil"/>
              <w:bottom w:val="nil"/>
              <w:right w:val="nil"/>
            </w:tcBorders>
            <w:shd w:val="clear" w:color="auto" w:fill="FFFFFF"/>
            <w:noWrap/>
            <w:vAlign w:val="center"/>
          </w:tcPr>
          <w:p w14:paraId="641D6152" w14:textId="77777777" w:rsidR="00775070" w:rsidRPr="00DF6BDA" w:rsidRDefault="00775070">
            <w:pPr>
              <w:pStyle w:val="21"/>
              <w:adjustRightInd w:val="0"/>
              <w:snapToGrid w:val="0"/>
              <w:spacing w:after="120" w:line="240" w:lineRule="auto"/>
              <w:rPr>
                <w:rFonts w:ascii="Minion Pro" w:hAnsi="Minion Pro"/>
              </w:rPr>
            </w:pPr>
          </w:p>
        </w:tc>
        <w:tc>
          <w:tcPr>
            <w:tcW w:w="0" w:type="auto"/>
            <w:tcBorders>
              <w:top w:val="nil"/>
              <w:left w:val="nil"/>
              <w:bottom w:val="nil"/>
              <w:right w:val="nil"/>
            </w:tcBorders>
            <w:shd w:val="clear" w:color="auto" w:fill="FFFFFF"/>
            <w:noWrap/>
            <w:vAlign w:val="center"/>
          </w:tcPr>
          <w:p w14:paraId="562B6A71"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Female</w:t>
            </w:r>
          </w:p>
        </w:tc>
        <w:tc>
          <w:tcPr>
            <w:tcW w:w="0" w:type="auto"/>
            <w:tcBorders>
              <w:top w:val="nil"/>
              <w:left w:val="nil"/>
              <w:bottom w:val="nil"/>
              <w:right w:val="nil"/>
            </w:tcBorders>
            <w:shd w:val="clear" w:color="auto" w:fill="FFFFFF"/>
            <w:noWrap/>
            <w:vAlign w:val="center"/>
          </w:tcPr>
          <w:p w14:paraId="5A9F6138"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894</w:t>
            </w:r>
            <w:r w:rsidRPr="00DF6BDA">
              <w:rPr>
                <w:rFonts w:ascii="Minion Pro" w:hAnsi="Minion Pro"/>
              </w:rPr>
              <w:t>（</w:t>
            </w:r>
            <w:r w:rsidRPr="00DF6BDA">
              <w:rPr>
                <w:rFonts w:ascii="Minion Pro" w:hAnsi="Minion Pro"/>
              </w:rPr>
              <w:t>99.2%</w:t>
            </w:r>
            <w:r w:rsidRPr="00DF6BDA">
              <w:rPr>
                <w:rFonts w:ascii="Minion Pro" w:hAnsi="Minion Pro"/>
              </w:rPr>
              <w:t>）</w:t>
            </w:r>
          </w:p>
        </w:tc>
      </w:tr>
      <w:tr w:rsidR="00775070" w:rsidRPr="00DF6BDA" w14:paraId="4FD59C34" w14:textId="77777777">
        <w:trPr>
          <w:trHeight w:val="470"/>
          <w:jc w:val="center"/>
        </w:trPr>
        <w:tc>
          <w:tcPr>
            <w:tcW w:w="0" w:type="auto"/>
            <w:vMerge w:val="restart"/>
            <w:tcBorders>
              <w:top w:val="nil"/>
              <w:left w:val="nil"/>
              <w:right w:val="nil"/>
            </w:tcBorders>
            <w:shd w:val="clear" w:color="auto" w:fill="FFFFFF"/>
            <w:noWrap/>
            <w:vAlign w:val="center"/>
          </w:tcPr>
          <w:p w14:paraId="4943F14F"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Teaching age</w:t>
            </w:r>
          </w:p>
        </w:tc>
        <w:tc>
          <w:tcPr>
            <w:tcW w:w="0" w:type="auto"/>
            <w:tcBorders>
              <w:top w:val="nil"/>
              <w:left w:val="nil"/>
              <w:bottom w:val="nil"/>
              <w:right w:val="nil"/>
            </w:tcBorders>
            <w:shd w:val="clear" w:color="auto" w:fill="FFFFFF"/>
            <w:noWrap/>
            <w:vAlign w:val="center"/>
          </w:tcPr>
          <w:p w14:paraId="4E8D2E7A"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5 years or less</w:t>
            </w:r>
          </w:p>
        </w:tc>
        <w:tc>
          <w:tcPr>
            <w:tcW w:w="0" w:type="auto"/>
            <w:tcBorders>
              <w:top w:val="nil"/>
              <w:left w:val="nil"/>
              <w:bottom w:val="nil"/>
              <w:right w:val="nil"/>
            </w:tcBorders>
            <w:shd w:val="clear" w:color="auto" w:fill="FFFFFF"/>
            <w:noWrap/>
            <w:vAlign w:val="center"/>
          </w:tcPr>
          <w:p w14:paraId="193CE2CD"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478</w:t>
            </w:r>
            <w:r w:rsidRPr="00DF6BDA">
              <w:rPr>
                <w:rFonts w:ascii="Minion Pro" w:hAnsi="Minion Pro"/>
              </w:rPr>
              <w:t>（</w:t>
            </w:r>
            <w:r w:rsidRPr="00DF6BDA">
              <w:rPr>
                <w:rFonts w:ascii="Minion Pro" w:hAnsi="Minion Pro"/>
              </w:rPr>
              <w:t>53.2%</w:t>
            </w:r>
            <w:r w:rsidRPr="00DF6BDA">
              <w:rPr>
                <w:rFonts w:ascii="Minion Pro" w:hAnsi="Minion Pro"/>
              </w:rPr>
              <w:t>）</w:t>
            </w:r>
          </w:p>
        </w:tc>
      </w:tr>
      <w:tr w:rsidR="00775070" w:rsidRPr="00DF6BDA" w14:paraId="67054BAD" w14:textId="77777777">
        <w:trPr>
          <w:trHeight w:val="470"/>
          <w:jc w:val="center"/>
        </w:trPr>
        <w:tc>
          <w:tcPr>
            <w:tcW w:w="0" w:type="auto"/>
            <w:vMerge/>
            <w:tcBorders>
              <w:left w:val="nil"/>
              <w:right w:val="nil"/>
            </w:tcBorders>
            <w:shd w:val="clear" w:color="auto" w:fill="FFFFFF"/>
            <w:noWrap/>
            <w:vAlign w:val="center"/>
          </w:tcPr>
          <w:p w14:paraId="50D6468A" w14:textId="77777777" w:rsidR="00775070" w:rsidRPr="00DF6BDA" w:rsidRDefault="00775070">
            <w:pPr>
              <w:pStyle w:val="21"/>
              <w:adjustRightInd w:val="0"/>
              <w:snapToGrid w:val="0"/>
              <w:spacing w:after="120" w:line="240" w:lineRule="auto"/>
              <w:rPr>
                <w:rFonts w:ascii="Minion Pro" w:hAnsi="Minion Pro"/>
              </w:rPr>
            </w:pPr>
          </w:p>
        </w:tc>
        <w:tc>
          <w:tcPr>
            <w:tcW w:w="0" w:type="auto"/>
            <w:tcBorders>
              <w:top w:val="nil"/>
              <w:left w:val="nil"/>
              <w:bottom w:val="nil"/>
              <w:right w:val="nil"/>
            </w:tcBorders>
            <w:shd w:val="clear" w:color="auto" w:fill="FFFFFF"/>
            <w:noWrap/>
            <w:vAlign w:val="center"/>
          </w:tcPr>
          <w:p w14:paraId="475CF932"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6 to 10 years</w:t>
            </w:r>
          </w:p>
        </w:tc>
        <w:tc>
          <w:tcPr>
            <w:tcW w:w="0" w:type="auto"/>
            <w:tcBorders>
              <w:top w:val="nil"/>
              <w:left w:val="nil"/>
              <w:bottom w:val="nil"/>
              <w:right w:val="nil"/>
            </w:tcBorders>
            <w:shd w:val="clear" w:color="auto" w:fill="FFFFFF"/>
            <w:noWrap/>
            <w:vAlign w:val="center"/>
          </w:tcPr>
          <w:p w14:paraId="54D0BD91"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234</w:t>
            </w:r>
            <w:r w:rsidRPr="00DF6BDA">
              <w:rPr>
                <w:rFonts w:ascii="Minion Pro" w:hAnsi="Minion Pro"/>
              </w:rPr>
              <w:t>（</w:t>
            </w:r>
            <w:r w:rsidRPr="00DF6BDA">
              <w:rPr>
                <w:rFonts w:ascii="Minion Pro" w:hAnsi="Minion Pro"/>
              </w:rPr>
              <w:t>26.0%</w:t>
            </w:r>
            <w:r w:rsidRPr="00DF6BDA">
              <w:rPr>
                <w:rFonts w:ascii="Minion Pro" w:hAnsi="Minion Pro"/>
              </w:rPr>
              <w:t>）</w:t>
            </w:r>
          </w:p>
        </w:tc>
      </w:tr>
      <w:tr w:rsidR="00775070" w:rsidRPr="00DF6BDA" w14:paraId="0E9AA448" w14:textId="77777777">
        <w:trPr>
          <w:trHeight w:val="470"/>
          <w:jc w:val="center"/>
        </w:trPr>
        <w:tc>
          <w:tcPr>
            <w:tcW w:w="0" w:type="auto"/>
            <w:vMerge/>
            <w:tcBorders>
              <w:left w:val="nil"/>
              <w:right w:val="nil"/>
            </w:tcBorders>
            <w:shd w:val="clear" w:color="auto" w:fill="FFFFFF"/>
            <w:noWrap/>
            <w:vAlign w:val="center"/>
          </w:tcPr>
          <w:p w14:paraId="51350A2F" w14:textId="77777777" w:rsidR="00775070" w:rsidRPr="00DF6BDA" w:rsidRDefault="00775070">
            <w:pPr>
              <w:pStyle w:val="21"/>
              <w:adjustRightInd w:val="0"/>
              <w:snapToGrid w:val="0"/>
              <w:spacing w:after="120" w:line="240" w:lineRule="auto"/>
              <w:rPr>
                <w:rFonts w:ascii="Minion Pro" w:hAnsi="Minion Pro"/>
              </w:rPr>
            </w:pPr>
          </w:p>
        </w:tc>
        <w:tc>
          <w:tcPr>
            <w:tcW w:w="0" w:type="auto"/>
            <w:tcBorders>
              <w:top w:val="nil"/>
              <w:left w:val="nil"/>
              <w:bottom w:val="nil"/>
              <w:right w:val="nil"/>
            </w:tcBorders>
            <w:shd w:val="clear" w:color="auto" w:fill="FFFFFF"/>
            <w:noWrap/>
            <w:vAlign w:val="center"/>
          </w:tcPr>
          <w:p w14:paraId="7AD47AD9"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11 to 15 years</w:t>
            </w:r>
          </w:p>
        </w:tc>
        <w:tc>
          <w:tcPr>
            <w:tcW w:w="0" w:type="auto"/>
            <w:tcBorders>
              <w:top w:val="nil"/>
              <w:left w:val="nil"/>
              <w:bottom w:val="nil"/>
              <w:right w:val="nil"/>
            </w:tcBorders>
            <w:shd w:val="clear" w:color="auto" w:fill="FFFFFF"/>
            <w:noWrap/>
            <w:vAlign w:val="center"/>
          </w:tcPr>
          <w:p w14:paraId="4479C580"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80</w:t>
            </w:r>
            <w:r w:rsidRPr="00DF6BDA">
              <w:rPr>
                <w:rFonts w:ascii="Minion Pro" w:hAnsi="Minion Pro"/>
              </w:rPr>
              <w:t>（</w:t>
            </w:r>
            <w:r w:rsidRPr="00DF6BDA">
              <w:rPr>
                <w:rFonts w:ascii="Minion Pro" w:hAnsi="Minion Pro"/>
              </w:rPr>
              <w:t>8.9%</w:t>
            </w:r>
            <w:r w:rsidRPr="00DF6BDA">
              <w:rPr>
                <w:rFonts w:ascii="Minion Pro" w:hAnsi="Minion Pro"/>
              </w:rPr>
              <w:t>）</w:t>
            </w:r>
          </w:p>
        </w:tc>
      </w:tr>
      <w:tr w:rsidR="00775070" w:rsidRPr="00DF6BDA" w14:paraId="065853C1" w14:textId="77777777">
        <w:trPr>
          <w:trHeight w:val="470"/>
          <w:jc w:val="center"/>
        </w:trPr>
        <w:tc>
          <w:tcPr>
            <w:tcW w:w="0" w:type="auto"/>
            <w:vMerge/>
            <w:tcBorders>
              <w:left w:val="nil"/>
              <w:right w:val="nil"/>
            </w:tcBorders>
            <w:shd w:val="clear" w:color="auto" w:fill="FFFFFF"/>
            <w:noWrap/>
            <w:vAlign w:val="center"/>
          </w:tcPr>
          <w:p w14:paraId="5D9D1D65" w14:textId="77777777" w:rsidR="00775070" w:rsidRPr="00DF6BDA" w:rsidRDefault="00775070">
            <w:pPr>
              <w:pStyle w:val="21"/>
              <w:adjustRightInd w:val="0"/>
              <w:snapToGrid w:val="0"/>
              <w:spacing w:after="120" w:line="240" w:lineRule="auto"/>
              <w:rPr>
                <w:rFonts w:ascii="Minion Pro" w:hAnsi="Minion Pro"/>
              </w:rPr>
            </w:pPr>
          </w:p>
        </w:tc>
        <w:tc>
          <w:tcPr>
            <w:tcW w:w="0" w:type="auto"/>
            <w:tcBorders>
              <w:top w:val="nil"/>
              <w:left w:val="nil"/>
              <w:bottom w:val="nil"/>
              <w:right w:val="nil"/>
            </w:tcBorders>
            <w:shd w:val="clear" w:color="auto" w:fill="FFFFFF"/>
            <w:noWrap/>
            <w:vAlign w:val="center"/>
          </w:tcPr>
          <w:p w14:paraId="6F7D9137"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16 to 20 years</w:t>
            </w:r>
          </w:p>
        </w:tc>
        <w:tc>
          <w:tcPr>
            <w:tcW w:w="0" w:type="auto"/>
            <w:tcBorders>
              <w:top w:val="nil"/>
              <w:left w:val="nil"/>
              <w:bottom w:val="nil"/>
              <w:right w:val="nil"/>
            </w:tcBorders>
            <w:shd w:val="clear" w:color="auto" w:fill="FFFFFF"/>
            <w:noWrap/>
            <w:vAlign w:val="center"/>
          </w:tcPr>
          <w:p w14:paraId="3F38EFE7"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35</w:t>
            </w:r>
            <w:r w:rsidRPr="00DF6BDA">
              <w:rPr>
                <w:rFonts w:ascii="Minion Pro" w:hAnsi="Minion Pro"/>
              </w:rPr>
              <w:t>（</w:t>
            </w:r>
            <w:r w:rsidRPr="00DF6BDA">
              <w:rPr>
                <w:rFonts w:ascii="Minion Pro" w:hAnsi="Minion Pro"/>
              </w:rPr>
              <w:t>3.9%</w:t>
            </w:r>
            <w:r w:rsidRPr="00DF6BDA">
              <w:rPr>
                <w:rFonts w:ascii="Minion Pro" w:hAnsi="Minion Pro"/>
              </w:rPr>
              <w:t>）</w:t>
            </w:r>
          </w:p>
        </w:tc>
      </w:tr>
      <w:tr w:rsidR="00775070" w:rsidRPr="00DF6BDA" w14:paraId="5922595C" w14:textId="77777777">
        <w:trPr>
          <w:trHeight w:val="470"/>
          <w:jc w:val="center"/>
        </w:trPr>
        <w:tc>
          <w:tcPr>
            <w:tcW w:w="0" w:type="auto"/>
            <w:vMerge/>
            <w:tcBorders>
              <w:left w:val="nil"/>
              <w:bottom w:val="nil"/>
              <w:right w:val="nil"/>
            </w:tcBorders>
            <w:shd w:val="clear" w:color="auto" w:fill="FFFFFF"/>
            <w:noWrap/>
            <w:vAlign w:val="center"/>
          </w:tcPr>
          <w:p w14:paraId="0591B6A2" w14:textId="77777777" w:rsidR="00775070" w:rsidRPr="00DF6BDA" w:rsidRDefault="00775070">
            <w:pPr>
              <w:pStyle w:val="21"/>
              <w:adjustRightInd w:val="0"/>
              <w:snapToGrid w:val="0"/>
              <w:spacing w:after="120" w:line="240" w:lineRule="auto"/>
              <w:rPr>
                <w:rFonts w:ascii="Minion Pro" w:hAnsi="Minion Pro"/>
              </w:rPr>
            </w:pPr>
          </w:p>
        </w:tc>
        <w:tc>
          <w:tcPr>
            <w:tcW w:w="0" w:type="auto"/>
            <w:tcBorders>
              <w:top w:val="nil"/>
              <w:left w:val="nil"/>
              <w:bottom w:val="nil"/>
              <w:right w:val="nil"/>
            </w:tcBorders>
            <w:shd w:val="clear" w:color="auto" w:fill="FFFFFF"/>
            <w:noWrap/>
            <w:vAlign w:val="center"/>
          </w:tcPr>
          <w:p w14:paraId="42181C13"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More than 21 years</w:t>
            </w:r>
          </w:p>
        </w:tc>
        <w:tc>
          <w:tcPr>
            <w:tcW w:w="0" w:type="auto"/>
            <w:tcBorders>
              <w:top w:val="nil"/>
              <w:left w:val="nil"/>
              <w:bottom w:val="nil"/>
              <w:right w:val="nil"/>
            </w:tcBorders>
            <w:shd w:val="clear" w:color="auto" w:fill="FFFFFF"/>
            <w:noWrap/>
            <w:vAlign w:val="center"/>
          </w:tcPr>
          <w:p w14:paraId="31F9D9B9"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74</w:t>
            </w:r>
            <w:r w:rsidRPr="00DF6BDA">
              <w:rPr>
                <w:rFonts w:ascii="Minion Pro" w:hAnsi="Minion Pro"/>
              </w:rPr>
              <w:t>（</w:t>
            </w:r>
            <w:r w:rsidRPr="00DF6BDA">
              <w:rPr>
                <w:rFonts w:ascii="Minion Pro" w:hAnsi="Minion Pro"/>
              </w:rPr>
              <w:t>8.2%</w:t>
            </w:r>
            <w:r w:rsidRPr="00DF6BDA">
              <w:rPr>
                <w:rFonts w:ascii="Minion Pro" w:hAnsi="Minion Pro"/>
              </w:rPr>
              <w:t>）</w:t>
            </w:r>
          </w:p>
        </w:tc>
      </w:tr>
      <w:tr w:rsidR="00775070" w:rsidRPr="00DF6BDA" w14:paraId="51A3302C" w14:textId="77777777">
        <w:trPr>
          <w:trHeight w:val="471"/>
          <w:jc w:val="center"/>
        </w:trPr>
        <w:tc>
          <w:tcPr>
            <w:tcW w:w="0" w:type="auto"/>
            <w:vMerge w:val="restart"/>
            <w:tcBorders>
              <w:top w:val="nil"/>
              <w:left w:val="nil"/>
              <w:right w:val="nil"/>
            </w:tcBorders>
            <w:shd w:val="clear" w:color="auto" w:fill="FFFFFF"/>
            <w:noWrap/>
            <w:vAlign w:val="center"/>
          </w:tcPr>
          <w:p w14:paraId="15CAFF62"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Nature of kindergarten</w:t>
            </w:r>
          </w:p>
        </w:tc>
        <w:tc>
          <w:tcPr>
            <w:tcW w:w="0" w:type="auto"/>
            <w:tcBorders>
              <w:top w:val="nil"/>
              <w:left w:val="nil"/>
              <w:bottom w:val="nil"/>
              <w:right w:val="nil"/>
            </w:tcBorders>
            <w:shd w:val="clear" w:color="auto" w:fill="FFFFFF"/>
            <w:noWrap/>
            <w:vAlign w:val="center"/>
          </w:tcPr>
          <w:p w14:paraId="27B407BA"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Township public kindergarten</w:t>
            </w:r>
          </w:p>
        </w:tc>
        <w:tc>
          <w:tcPr>
            <w:tcW w:w="0" w:type="auto"/>
            <w:tcBorders>
              <w:top w:val="nil"/>
              <w:left w:val="nil"/>
              <w:bottom w:val="nil"/>
              <w:right w:val="nil"/>
            </w:tcBorders>
            <w:shd w:val="clear" w:color="auto" w:fill="FFFFFF"/>
            <w:noWrap/>
            <w:vAlign w:val="center"/>
          </w:tcPr>
          <w:p w14:paraId="40993C18"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257</w:t>
            </w:r>
            <w:r w:rsidRPr="00DF6BDA">
              <w:rPr>
                <w:rFonts w:ascii="Minion Pro" w:hAnsi="Minion Pro"/>
              </w:rPr>
              <w:t>（</w:t>
            </w:r>
            <w:r w:rsidRPr="00DF6BDA">
              <w:rPr>
                <w:rFonts w:ascii="Minion Pro" w:hAnsi="Minion Pro"/>
              </w:rPr>
              <w:t>28.5%</w:t>
            </w:r>
            <w:r w:rsidRPr="00DF6BDA">
              <w:rPr>
                <w:rFonts w:ascii="Minion Pro" w:hAnsi="Minion Pro"/>
              </w:rPr>
              <w:t>）</w:t>
            </w:r>
          </w:p>
        </w:tc>
      </w:tr>
      <w:tr w:rsidR="00775070" w:rsidRPr="00DF6BDA" w14:paraId="7D874377" w14:textId="77777777">
        <w:trPr>
          <w:trHeight w:val="471"/>
          <w:jc w:val="center"/>
        </w:trPr>
        <w:tc>
          <w:tcPr>
            <w:tcW w:w="0" w:type="auto"/>
            <w:vMerge/>
            <w:tcBorders>
              <w:left w:val="nil"/>
              <w:right w:val="nil"/>
            </w:tcBorders>
            <w:shd w:val="clear" w:color="auto" w:fill="FFFFFF"/>
            <w:noWrap/>
            <w:vAlign w:val="center"/>
          </w:tcPr>
          <w:p w14:paraId="7C7BDE73" w14:textId="77777777" w:rsidR="00775070" w:rsidRPr="00DF6BDA" w:rsidRDefault="00775070">
            <w:pPr>
              <w:pStyle w:val="21"/>
              <w:adjustRightInd w:val="0"/>
              <w:snapToGrid w:val="0"/>
              <w:spacing w:after="120" w:line="240" w:lineRule="auto"/>
              <w:rPr>
                <w:rFonts w:ascii="Minion Pro" w:hAnsi="Minion Pro"/>
              </w:rPr>
            </w:pPr>
          </w:p>
        </w:tc>
        <w:tc>
          <w:tcPr>
            <w:tcW w:w="0" w:type="auto"/>
            <w:tcBorders>
              <w:top w:val="nil"/>
              <w:left w:val="nil"/>
              <w:bottom w:val="nil"/>
              <w:right w:val="nil"/>
            </w:tcBorders>
            <w:shd w:val="clear" w:color="auto" w:fill="FFFFFF"/>
            <w:noWrap/>
            <w:vAlign w:val="center"/>
          </w:tcPr>
          <w:p w14:paraId="3711D325"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Township private kindergarten</w:t>
            </w:r>
          </w:p>
        </w:tc>
        <w:tc>
          <w:tcPr>
            <w:tcW w:w="0" w:type="auto"/>
            <w:tcBorders>
              <w:top w:val="nil"/>
              <w:left w:val="nil"/>
              <w:bottom w:val="nil"/>
              <w:right w:val="nil"/>
            </w:tcBorders>
            <w:shd w:val="clear" w:color="auto" w:fill="FFFFFF"/>
            <w:noWrap/>
            <w:vAlign w:val="center"/>
          </w:tcPr>
          <w:p w14:paraId="41DE0589"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42</w:t>
            </w:r>
            <w:r w:rsidRPr="00DF6BDA">
              <w:rPr>
                <w:rFonts w:ascii="Minion Pro" w:hAnsi="Minion Pro"/>
              </w:rPr>
              <w:t>（</w:t>
            </w:r>
            <w:r w:rsidRPr="00DF6BDA">
              <w:rPr>
                <w:rFonts w:ascii="Minion Pro" w:hAnsi="Minion Pro"/>
              </w:rPr>
              <w:t>4.7%</w:t>
            </w:r>
            <w:r w:rsidRPr="00DF6BDA">
              <w:rPr>
                <w:rFonts w:ascii="Minion Pro" w:hAnsi="Minion Pro"/>
              </w:rPr>
              <w:t>）</w:t>
            </w:r>
          </w:p>
        </w:tc>
      </w:tr>
      <w:tr w:rsidR="00775070" w:rsidRPr="00DF6BDA" w14:paraId="04351820" w14:textId="77777777">
        <w:trPr>
          <w:trHeight w:val="471"/>
          <w:jc w:val="center"/>
        </w:trPr>
        <w:tc>
          <w:tcPr>
            <w:tcW w:w="0" w:type="auto"/>
            <w:vMerge/>
            <w:tcBorders>
              <w:left w:val="nil"/>
              <w:right w:val="nil"/>
            </w:tcBorders>
            <w:shd w:val="clear" w:color="auto" w:fill="FFFFFF"/>
            <w:noWrap/>
            <w:vAlign w:val="center"/>
          </w:tcPr>
          <w:p w14:paraId="49341F3F" w14:textId="77777777" w:rsidR="00775070" w:rsidRPr="00DF6BDA" w:rsidRDefault="00775070">
            <w:pPr>
              <w:pStyle w:val="21"/>
              <w:adjustRightInd w:val="0"/>
              <w:snapToGrid w:val="0"/>
              <w:spacing w:after="120" w:line="240" w:lineRule="auto"/>
              <w:rPr>
                <w:rFonts w:ascii="Minion Pro" w:hAnsi="Minion Pro"/>
              </w:rPr>
            </w:pPr>
          </w:p>
        </w:tc>
        <w:tc>
          <w:tcPr>
            <w:tcW w:w="0" w:type="auto"/>
            <w:tcBorders>
              <w:top w:val="nil"/>
              <w:left w:val="nil"/>
              <w:bottom w:val="nil"/>
              <w:right w:val="nil"/>
            </w:tcBorders>
            <w:shd w:val="clear" w:color="auto" w:fill="FFFFFF"/>
            <w:noWrap/>
            <w:vAlign w:val="center"/>
          </w:tcPr>
          <w:p w14:paraId="6F9F86D4"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Urban public kindergarten</w:t>
            </w:r>
          </w:p>
        </w:tc>
        <w:tc>
          <w:tcPr>
            <w:tcW w:w="0" w:type="auto"/>
            <w:tcBorders>
              <w:top w:val="nil"/>
              <w:left w:val="nil"/>
              <w:bottom w:val="nil"/>
              <w:right w:val="nil"/>
            </w:tcBorders>
            <w:shd w:val="clear" w:color="auto" w:fill="FFFFFF"/>
            <w:noWrap/>
            <w:vAlign w:val="center"/>
          </w:tcPr>
          <w:p w14:paraId="56047624"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443</w:t>
            </w:r>
            <w:r w:rsidRPr="00DF6BDA">
              <w:rPr>
                <w:rFonts w:ascii="Minion Pro" w:hAnsi="Minion Pro"/>
              </w:rPr>
              <w:t>（</w:t>
            </w:r>
            <w:r w:rsidRPr="00DF6BDA">
              <w:rPr>
                <w:rFonts w:ascii="Minion Pro" w:hAnsi="Minion Pro"/>
              </w:rPr>
              <w:t>49.2%</w:t>
            </w:r>
            <w:r w:rsidRPr="00DF6BDA">
              <w:rPr>
                <w:rFonts w:ascii="Minion Pro" w:hAnsi="Minion Pro"/>
              </w:rPr>
              <w:t>）</w:t>
            </w:r>
          </w:p>
        </w:tc>
      </w:tr>
      <w:tr w:rsidR="00775070" w:rsidRPr="00DF6BDA" w14:paraId="60FD9FF0" w14:textId="77777777">
        <w:trPr>
          <w:trHeight w:val="471"/>
          <w:jc w:val="center"/>
        </w:trPr>
        <w:tc>
          <w:tcPr>
            <w:tcW w:w="0" w:type="auto"/>
            <w:vMerge/>
            <w:tcBorders>
              <w:left w:val="nil"/>
              <w:bottom w:val="nil"/>
              <w:right w:val="nil"/>
            </w:tcBorders>
            <w:shd w:val="clear" w:color="auto" w:fill="FFFFFF"/>
            <w:noWrap/>
            <w:vAlign w:val="center"/>
          </w:tcPr>
          <w:p w14:paraId="03EB3D53" w14:textId="77777777" w:rsidR="00775070" w:rsidRPr="00DF6BDA" w:rsidRDefault="00775070">
            <w:pPr>
              <w:pStyle w:val="21"/>
              <w:adjustRightInd w:val="0"/>
              <w:snapToGrid w:val="0"/>
              <w:spacing w:after="120" w:line="240" w:lineRule="auto"/>
              <w:rPr>
                <w:rFonts w:ascii="Minion Pro" w:hAnsi="Minion Pro"/>
              </w:rPr>
            </w:pPr>
          </w:p>
        </w:tc>
        <w:tc>
          <w:tcPr>
            <w:tcW w:w="0" w:type="auto"/>
            <w:tcBorders>
              <w:top w:val="nil"/>
              <w:left w:val="nil"/>
              <w:bottom w:val="nil"/>
              <w:right w:val="nil"/>
            </w:tcBorders>
            <w:shd w:val="clear" w:color="auto" w:fill="FFFFFF"/>
            <w:noWrap/>
            <w:vAlign w:val="center"/>
          </w:tcPr>
          <w:p w14:paraId="729C4761"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Urban private kindergarten</w:t>
            </w:r>
          </w:p>
        </w:tc>
        <w:tc>
          <w:tcPr>
            <w:tcW w:w="0" w:type="auto"/>
            <w:tcBorders>
              <w:top w:val="nil"/>
              <w:left w:val="nil"/>
              <w:bottom w:val="nil"/>
              <w:right w:val="nil"/>
            </w:tcBorders>
            <w:shd w:val="clear" w:color="auto" w:fill="FFFFFF"/>
            <w:noWrap/>
            <w:vAlign w:val="center"/>
          </w:tcPr>
          <w:p w14:paraId="706B5736"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159</w:t>
            </w:r>
            <w:r w:rsidRPr="00DF6BDA">
              <w:rPr>
                <w:rFonts w:ascii="Minion Pro" w:hAnsi="Minion Pro"/>
              </w:rPr>
              <w:t>（</w:t>
            </w:r>
            <w:r w:rsidRPr="00DF6BDA">
              <w:rPr>
                <w:rFonts w:ascii="Minion Pro" w:hAnsi="Minion Pro"/>
              </w:rPr>
              <w:t>17.6%</w:t>
            </w:r>
            <w:r w:rsidRPr="00DF6BDA">
              <w:rPr>
                <w:rFonts w:ascii="Minion Pro" w:hAnsi="Minion Pro"/>
              </w:rPr>
              <w:t>）</w:t>
            </w:r>
          </w:p>
        </w:tc>
      </w:tr>
      <w:tr w:rsidR="00775070" w:rsidRPr="00DF6BDA" w14:paraId="52A3D919" w14:textId="77777777">
        <w:trPr>
          <w:trHeight w:val="470"/>
          <w:jc w:val="center"/>
        </w:trPr>
        <w:tc>
          <w:tcPr>
            <w:tcW w:w="0" w:type="auto"/>
            <w:vMerge w:val="restart"/>
            <w:tcBorders>
              <w:top w:val="nil"/>
              <w:left w:val="nil"/>
              <w:right w:val="nil"/>
            </w:tcBorders>
            <w:shd w:val="clear" w:color="auto" w:fill="FFFFFF"/>
            <w:noWrap/>
            <w:vAlign w:val="center"/>
          </w:tcPr>
          <w:p w14:paraId="7CED949F"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Teaching grade</w:t>
            </w:r>
          </w:p>
        </w:tc>
        <w:tc>
          <w:tcPr>
            <w:tcW w:w="0" w:type="auto"/>
            <w:tcBorders>
              <w:top w:val="nil"/>
              <w:left w:val="nil"/>
              <w:bottom w:val="nil"/>
              <w:right w:val="nil"/>
            </w:tcBorders>
            <w:shd w:val="clear" w:color="auto" w:fill="FFFFFF"/>
            <w:noWrap/>
            <w:vAlign w:val="center"/>
          </w:tcPr>
          <w:p w14:paraId="416BA12E"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Primary class</w:t>
            </w:r>
          </w:p>
        </w:tc>
        <w:tc>
          <w:tcPr>
            <w:tcW w:w="0" w:type="auto"/>
            <w:tcBorders>
              <w:top w:val="nil"/>
              <w:left w:val="nil"/>
              <w:bottom w:val="nil"/>
              <w:right w:val="nil"/>
            </w:tcBorders>
            <w:shd w:val="clear" w:color="auto" w:fill="FFFFFF"/>
            <w:noWrap/>
            <w:vAlign w:val="center"/>
          </w:tcPr>
          <w:p w14:paraId="591340A5"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318</w:t>
            </w:r>
            <w:r w:rsidRPr="00DF6BDA">
              <w:rPr>
                <w:rFonts w:ascii="Minion Pro" w:hAnsi="Minion Pro"/>
              </w:rPr>
              <w:t>（</w:t>
            </w:r>
            <w:r w:rsidRPr="00DF6BDA">
              <w:rPr>
                <w:rFonts w:ascii="Minion Pro" w:hAnsi="Minion Pro"/>
              </w:rPr>
              <w:t>35.3%</w:t>
            </w:r>
            <w:r w:rsidRPr="00DF6BDA">
              <w:rPr>
                <w:rFonts w:ascii="Minion Pro" w:hAnsi="Minion Pro"/>
              </w:rPr>
              <w:t>）</w:t>
            </w:r>
          </w:p>
        </w:tc>
      </w:tr>
      <w:tr w:rsidR="00775070" w:rsidRPr="00DF6BDA" w14:paraId="75E5682D" w14:textId="77777777">
        <w:trPr>
          <w:trHeight w:val="470"/>
          <w:jc w:val="center"/>
        </w:trPr>
        <w:tc>
          <w:tcPr>
            <w:tcW w:w="0" w:type="auto"/>
            <w:vMerge/>
            <w:tcBorders>
              <w:left w:val="nil"/>
              <w:right w:val="nil"/>
            </w:tcBorders>
            <w:shd w:val="clear" w:color="auto" w:fill="FFFFFF"/>
            <w:noWrap/>
            <w:vAlign w:val="center"/>
          </w:tcPr>
          <w:p w14:paraId="72CC8825" w14:textId="77777777" w:rsidR="00775070" w:rsidRPr="00DF6BDA" w:rsidRDefault="00775070">
            <w:pPr>
              <w:pStyle w:val="21"/>
              <w:adjustRightInd w:val="0"/>
              <w:snapToGrid w:val="0"/>
              <w:spacing w:after="120" w:line="240" w:lineRule="auto"/>
              <w:rPr>
                <w:rFonts w:ascii="Minion Pro" w:hAnsi="Minion Pro"/>
              </w:rPr>
            </w:pPr>
          </w:p>
        </w:tc>
        <w:tc>
          <w:tcPr>
            <w:tcW w:w="0" w:type="auto"/>
            <w:tcBorders>
              <w:top w:val="nil"/>
              <w:left w:val="nil"/>
              <w:bottom w:val="nil"/>
              <w:right w:val="nil"/>
            </w:tcBorders>
            <w:shd w:val="clear" w:color="auto" w:fill="FFFFFF"/>
            <w:noWrap/>
            <w:vAlign w:val="center"/>
          </w:tcPr>
          <w:p w14:paraId="2B8FDB25"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Middle shift</w:t>
            </w:r>
          </w:p>
        </w:tc>
        <w:tc>
          <w:tcPr>
            <w:tcW w:w="0" w:type="auto"/>
            <w:tcBorders>
              <w:top w:val="nil"/>
              <w:left w:val="nil"/>
              <w:bottom w:val="nil"/>
              <w:right w:val="nil"/>
            </w:tcBorders>
            <w:shd w:val="clear" w:color="auto" w:fill="FFFFFF"/>
            <w:noWrap/>
            <w:vAlign w:val="center"/>
          </w:tcPr>
          <w:p w14:paraId="48D6DCE7"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262</w:t>
            </w:r>
            <w:r w:rsidRPr="00DF6BDA">
              <w:rPr>
                <w:rFonts w:ascii="Minion Pro" w:hAnsi="Minion Pro"/>
              </w:rPr>
              <w:t>（</w:t>
            </w:r>
            <w:r w:rsidRPr="00DF6BDA">
              <w:rPr>
                <w:rFonts w:ascii="Minion Pro" w:hAnsi="Minion Pro"/>
              </w:rPr>
              <w:t>29.1%</w:t>
            </w:r>
            <w:r w:rsidRPr="00DF6BDA">
              <w:rPr>
                <w:rFonts w:ascii="Minion Pro" w:hAnsi="Minion Pro"/>
              </w:rPr>
              <w:t>）</w:t>
            </w:r>
          </w:p>
        </w:tc>
      </w:tr>
      <w:tr w:rsidR="00775070" w:rsidRPr="00DF6BDA" w14:paraId="2A58BA9D" w14:textId="77777777">
        <w:trPr>
          <w:trHeight w:val="471"/>
          <w:jc w:val="center"/>
        </w:trPr>
        <w:tc>
          <w:tcPr>
            <w:tcW w:w="0" w:type="auto"/>
            <w:vMerge/>
            <w:tcBorders>
              <w:left w:val="nil"/>
              <w:bottom w:val="nil"/>
              <w:right w:val="nil"/>
            </w:tcBorders>
            <w:shd w:val="clear" w:color="auto" w:fill="FFFFFF"/>
            <w:noWrap/>
            <w:vAlign w:val="center"/>
          </w:tcPr>
          <w:p w14:paraId="7CDA7384" w14:textId="77777777" w:rsidR="00775070" w:rsidRPr="00DF6BDA" w:rsidRDefault="00775070">
            <w:pPr>
              <w:pStyle w:val="21"/>
              <w:adjustRightInd w:val="0"/>
              <w:snapToGrid w:val="0"/>
              <w:spacing w:after="120" w:line="240" w:lineRule="auto"/>
              <w:rPr>
                <w:rFonts w:ascii="Minion Pro" w:hAnsi="Minion Pro"/>
              </w:rPr>
            </w:pPr>
          </w:p>
        </w:tc>
        <w:tc>
          <w:tcPr>
            <w:tcW w:w="0" w:type="auto"/>
            <w:tcBorders>
              <w:top w:val="nil"/>
              <w:left w:val="nil"/>
              <w:bottom w:val="nil"/>
              <w:right w:val="nil"/>
            </w:tcBorders>
            <w:shd w:val="clear" w:color="auto" w:fill="FFFFFF"/>
            <w:noWrap/>
            <w:vAlign w:val="center"/>
          </w:tcPr>
          <w:p w14:paraId="638E81D1"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The upper class of a class</w:t>
            </w:r>
          </w:p>
        </w:tc>
        <w:tc>
          <w:tcPr>
            <w:tcW w:w="0" w:type="auto"/>
            <w:tcBorders>
              <w:top w:val="nil"/>
              <w:left w:val="nil"/>
              <w:bottom w:val="nil"/>
              <w:right w:val="nil"/>
            </w:tcBorders>
            <w:shd w:val="clear" w:color="auto" w:fill="FFFFFF"/>
            <w:noWrap/>
            <w:vAlign w:val="center"/>
          </w:tcPr>
          <w:p w14:paraId="6D171A4C"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321</w:t>
            </w:r>
            <w:r w:rsidRPr="00DF6BDA">
              <w:rPr>
                <w:rFonts w:ascii="Minion Pro" w:hAnsi="Minion Pro"/>
              </w:rPr>
              <w:t>（</w:t>
            </w:r>
            <w:r w:rsidRPr="00DF6BDA">
              <w:rPr>
                <w:rFonts w:ascii="Minion Pro" w:hAnsi="Minion Pro"/>
              </w:rPr>
              <w:t>35.6%</w:t>
            </w:r>
            <w:r w:rsidRPr="00DF6BDA">
              <w:rPr>
                <w:rFonts w:ascii="Minion Pro" w:hAnsi="Minion Pro"/>
              </w:rPr>
              <w:t>）</w:t>
            </w:r>
          </w:p>
        </w:tc>
      </w:tr>
      <w:tr w:rsidR="00775070" w:rsidRPr="00DF6BDA" w14:paraId="2CD02A91" w14:textId="77777777">
        <w:trPr>
          <w:trHeight w:val="471"/>
          <w:jc w:val="center"/>
        </w:trPr>
        <w:tc>
          <w:tcPr>
            <w:tcW w:w="0" w:type="auto"/>
            <w:vMerge w:val="restart"/>
            <w:tcBorders>
              <w:top w:val="nil"/>
              <w:left w:val="nil"/>
              <w:right w:val="nil"/>
            </w:tcBorders>
            <w:shd w:val="clear" w:color="auto" w:fill="FFFFFF"/>
            <w:noWrap/>
            <w:vAlign w:val="center"/>
          </w:tcPr>
          <w:p w14:paraId="28FBED2E"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Highest degree</w:t>
            </w:r>
          </w:p>
        </w:tc>
        <w:tc>
          <w:tcPr>
            <w:tcW w:w="0" w:type="auto"/>
            <w:tcBorders>
              <w:top w:val="nil"/>
              <w:left w:val="nil"/>
              <w:bottom w:val="nil"/>
              <w:right w:val="nil"/>
            </w:tcBorders>
            <w:shd w:val="clear" w:color="auto" w:fill="FFFFFF"/>
            <w:noWrap/>
            <w:vAlign w:val="center"/>
          </w:tcPr>
          <w:p w14:paraId="63C6D6E0"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Junior college and below</w:t>
            </w:r>
          </w:p>
        </w:tc>
        <w:tc>
          <w:tcPr>
            <w:tcW w:w="0" w:type="auto"/>
            <w:tcBorders>
              <w:top w:val="nil"/>
              <w:left w:val="nil"/>
              <w:bottom w:val="nil"/>
              <w:right w:val="nil"/>
            </w:tcBorders>
            <w:shd w:val="clear" w:color="auto" w:fill="FFFFFF"/>
            <w:noWrap/>
            <w:vAlign w:val="center"/>
          </w:tcPr>
          <w:p w14:paraId="5E2E2F0F"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403</w:t>
            </w:r>
            <w:r w:rsidRPr="00DF6BDA">
              <w:rPr>
                <w:rFonts w:ascii="Minion Pro" w:hAnsi="Minion Pro"/>
              </w:rPr>
              <w:t>（</w:t>
            </w:r>
            <w:r w:rsidRPr="00DF6BDA">
              <w:rPr>
                <w:rFonts w:ascii="Minion Pro" w:hAnsi="Minion Pro"/>
              </w:rPr>
              <w:t>44.7%</w:t>
            </w:r>
            <w:r w:rsidRPr="00DF6BDA">
              <w:rPr>
                <w:rFonts w:ascii="Minion Pro" w:hAnsi="Minion Pro"/>
              </w:rPr>
              <w:t>）</w:t>
            </w:r>
          </w:p>
        </w:tc>
      </w:tr>
      <w:tr w:rsidR="00775070" w:rsidRPr="00DF6BDA" w14:paraId="7DE6E39F" w14:textId="77777777">
        <w:trPr>
          <w:trHeight w:val="470"/>
          <w:jc w:val="center"/>
        </w:trPr>
        <w:tc>
          <w:tcPr>
            <w:tcW w:w="0" w:type="auto"/>
            <w:vMerge/>
            <w:tcBorders>
              <w:left w:val="nil"/>
              <w:right w:val="nil"/>
            </w:tcBorders>
            <w:shd w:val="clear" w:color="auto" w:fill="FFFFFF"/>
            <w:noWrap/>
            <w:vAlign w:val="center"/>
          </w:tcPr>
          <w:p w14:paraId="48FDC787" w14:textId="77777777" w:rsidR="00775070" w:rsidRPr="00DF6BDA" w:rsidRDefault="00775070">
            <w:pPr>
              <w:pStyle w:val="21"/>
              <w:adjustRightInd w:val="0"/>
              <w:snapToGrid w:val="0"/>
              <w:spacing w:after="120" w:line="240" w:lineRule="auto"/>
              <w:rPr>
                <w:rFonts w:ascii="Minion Pro" w:hAnsi="Minion Pro"/>
              </w:rPr>
            </w:pPr>
          </w:p>
        </w:tc>
        <w:tc>
          <w:tcPr>
            <w:tcW w:w="0" w:type="auto"/>
            <w:tcBorders>
              <w:top w:val="nil"/>
              <w:left w:val="nil"/>
              <w:bottom w:val="nil"/>
              <w:right w:val="nil"/>
            </w:tcBorders>
            <w:shd w:val="clear" w:color="auto" w:fill="FFFFFF"/>
            <w:noWrap/>
            <w:vAlign w:val="center"/>
          </w:tcPr>
          <w:p w14:paraId="4ADC717D"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Undergraduate</w:t>
            </w:r>
          </w:p>
        </w:tc>
        <w:tc>
          <w:tcPr>
            <w:tcW w:w="0" w:type="auto"/>
            <w:tcBorders>
              <w:top w:val="nil"/>
              <w:left w:val="nil"/>
              <w:bottom w:val="nil"/>
              <w:right w:val="nil"/>
            </w:tcBorders>
            <w:shd w:val="clear" w:color="auto" w:fill="FFFFFF"/>
            <w:noWrap/>
            <w:vAlign w:val="center"/>
          </w:tcPr>
          <w:p w14:paraId="05FAB463"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497</w:t>
            </w:r>
            <w:r w:rsidRPr="00DF6BDA">
              <w:rPr>
                <w:rFonts w:ascii="Minion Pro" w:hAnsi="Minion Pro"/>
              </w:rPr>
              <w:t>（</w:t>
            </w:r>
            <w:r w:rsidRPr="00DF6BDA">
              <w:rPr>
                <w:rFonts w:ascii="Minion Pro" w:hAnsi="Minion Pro"/>
              </w:rPr>
              <w:t>55.2%</w:t>
            </w:r>
            <w:r w:rsidRPr="00DF6BDA">
              <w:rPr>
                <w:rFonts w:ascii="Minion Pro" w:hAnsi="Minion Pro"/>
              </w:rPr>
              <w:t>）</w:t>
            </w:r>
          </w:p>
        </w:tc>
      </w:tr>
      <w:tr w:rsidR="00775070" w:rsidRPr="00DF6BDA" w14:paraId="5BFCD381" w14:textId="77777777">
        <w:trPr>
          <w:trHeight w:val="471"/>
          <w:jc w:val="center"/>
        </w:trPr>
        <w:tc>
          <w:tcPr>
            <w:tcW w:w="0" w:type="auto"/>
            <w:vMerge/>
            <w:tcBorders>
              <w:left w:val="nil"/>
              <w:bottom w:val="single" w:sz="12" w:space="0" w:color="000000"/>
              <w:right w:val="nil"/>
            </w:tcBorders>
            <w:shd w:val="clear" w:color="auto" w:fill="FFFFFF"/>
            <w:noWrap/>
            <w:vAlign w:val="center"/>
          </w:tcPr>
          <w:p w14:paraId="1DB74AAB" w14:textId="77777777" w:rsidR="00775070" w:rsidRPr="00DF6BDA" w:rsidRDefault="00775070">
            <w:pPr>
              <w:pStyle w:val="21"/>
              <w:adjustRightInd w:val="0"/>
              <w:snapToGrid w:val="0"/>
              <w:spacing w:after="120" w:line="240" w:lineRule="auto"/>
              <w:rPr>
                <w:rFonts w:ascii="Minion Pro" w:hAnsi="Minion Pro"/>
              </w:rPr>
            </w:pPr>
          </w:p>
        </w:tc>
        <w:tc>
          <w:tcPr>
            <w:tcW w:w="0" w:type="auto"/>
            <w:tcBorders>
              <w:top w:val="nil"/>
              <w:left w:val="nil"/>
              <w:bottom w:val="single" w:sz="12" w:space="0" w:color="000000"/>
              <w:right w:val="nil"/>
            </w:tcBorders>
            <w:shd w:val="clear" w:color="auto" w:fill="FFFFFF"/>
            <w:noWrap/>
            <w:vAlign w:val="center"/>
          </w:tcPr>
          <w:p w14:paraId="1BB837FF"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Postgraduate and above</w:t>
            </w:r>
          </w:p>
        </w:tc>
        <w:tc>
          <w:tcPr>
            <w:tcW w:w="0" w:type="auto"/>
            <w:tcBorders>
              <w:top w:val="nil"/>
              <w:left w:val="nil"/>
              <w:bottom w:val="single" w:sz="12" w:space="0" w:color="000000"/>
              <w:right w:val="nil"/>
            </w:tcBorders>
            <w:shd w:val="clear" w:color="auto" w:fill="FFFFFF"/>
            <w:noWrap/>
            <w:vAlign w:val="center"/>
          </w:tcPr>
          <w:p w14:paraId="0548FC1F"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1</w:t>
            </w:r>
            <w:r w:rsidRPr="00DF6BDA">
              <w:rPr>
                <w:rFonts w:ascii="Minion Pro" w:hAnsi="Minion Pro"/>
              </w:rPr>
              <w:t>（</w:t>
            </w:r>
            <w:r w:rsidRPr="00DF6BDA">
              <w:rPr>
                <w:rFonts w:ascii="Minion Pro" w:hAnsi="Minion Pro"/>
              </w:rPr>
              <w:t>0.1%</w:t>
            </w:r>
            <w:r w:rsidRPr="00DF6BDA">
              <w:rPr>
                <w:rFonts w:ascii="Minion Pro" w:hAnsi="Minion Pro"/>
              </w:rPr>
              <w:t>）</w:t>
            </w:r>
          </w:p>
        </w:tc>
      </w:tr>
    </w:tbl>
    <w:p w14:paraId="0D4AD615" w14:textId="77777777" w:rsidR="00775070" w:rsidRPr="00DF6BDA" w:rsidRDefault="00000000">
      <w:pPr>
        <w:pStyle w:val="21"/>
        <w:adjustRightInd w:val="0"/>
        <w:snapToGrid w:val="0"/>
        <w:spacing w:after="120" w:line="240" w:lineRule="auto"/>
        <w:rPr>
          <w:rFonts w:ascii="Minion Pro" w:hAnsi="Minion Pro"/>
          <w:i/>
          <w:iCs/>
        </w:rPr>
      </w:pPr>
      <w:r w:rsidRPr="00DF6BDA">
        <w:rPr>
          <w:rFonts w:ascii="Minion Pro" w:hAnsi="Minion Pro"/>
          <w:i/>
          <w:iCs/>
        </w:rPr>
        <w:t>2.2 Measures</w:t>
      </w:r>
    </w:p>
    <w:p w14:paraId="0B038B6B" w14:textId="77777777" w:rsidR="00775070" w:rsidRPr="00DF6BDA" w:rsidRDefault="00000000" w:rsidP="0010212A">
      <w:pPr>
        <w:pStyle w:val="21"/>
        <w:adjustRightInd w:val="0"/>
        <w:snapToGrid w:val="0"/>
        <w:spacing w:after="120" w:line="240" w:lineRule="auto"/>
        <w:ind w:firstLineChars="200" w:firstLine="420"/>
        <w:rPr>
          <w:rFonts w:ascii="Minion Pro" w:hAnsi="Minion Pro"/>
        </w:rPr>
      </w:pPr>
      <w:r w:rsidRPr="00DF6BDA">
        <w:rPr>
          <w:rFonts w:ascii="Minion Pro" w:hAnsi="Minion Pro"/>
        </w:rPr>
        <w:t>The scales used in this study are all publicly available resources that have been confirmed for their reliability through extensive research and can be used for the assessment of preschool teachers.</w:t>
      </w:r>
    </w:p>
    <w:p w14:paraId="22084CA8" w14:textId="77777777" w:rsidR="00775070" w:rsidRPr="00DF6BDA" w:rsidRDefault="00000000">
      <w:pPr>
        <w:pStyle w:val="21"/>
        <w:adjustRightInd w:val="0"/>
        <w:snapToGrid w:val="0"/>
        <w:spacing w:after="120" w:line="240" w:lineRule="auto"/>
        <w:rPr>
          <w:rFonts w:ascii="Minion Pro" w:hAnsi="Minion Pro"/>
          <w:i/>
          <w:iCs/>
        </w:rPr>
      </w:pPr>
      <w:r w:rsidRPr="00DF6BDA">
        <w:rPr>
          <w:rFonts w:ascii="Minion Pro" w:hAnsi="Minion Pro"/>
          <w:i/>
          <w:iCs/>
        </w:rPr>
        <w:t>2.2.1 Social Skills Scale (SKS)</w:t>
      </w:r>
    </w:p>
    <w:p w14:paraId="33719921" w14:textId="4F021C40" w:rsidR="00775070" w:rsidRPr="00DF6BDA" w:rsidRDefault="00000000" w:rsidP="0010212A">
      <w:pPr>
        <w:pStyle w:val="21"/>
        <w:adjustRightInd w:val="0"/>
        <w:snapToGrid w:val="0"/>
        <w:spacing w:after="120" w:line="240" w:lineRule="auto"/>
        <w:ind w:firstLineChars="200" w:firstLine="420"/>
        <w:rPr>
          <w:rFonts w:ascii="Minion Pro" w:hAnsi="Minion Pro"/>
        </w:rPr>
      </w:pPr>
      <w:r w:rsidRPr="00DF6BDA">
        <w:rPr>
          <w:rFonts w:ascii="Minion Pro" w:hAnsi="Minion Pro"/>
        </w:rPr>
        <w:t xml:space="preserve">This scale utilizes the instrument developed by Ferris </w:t>
      </w:r>
      <w:r w:rsidRPr="00DF6BDA">
        <w:rPr>
          <w:rFonts w:ascii="Minion Pro" w:hAnsi="Minion Pro"/>
        </w:rPr>
        <w:fldChar w:fldCharType="begin"/>
      </w:r>
      <w:r w:rsidRPr="00DF6BDA">
        <w:rPr>
          <w:rFonts w:ascii="Minion Pro" w:hAnsi="Minion Pro"/>
        </w:rPr>
        <w:instrText xml:space="preserve"> ADDIN EN.CITE &lt;EndNote&gt;&lt;Cite&gt;&lt;Author&gt;Ferris&lt;/Author&gt;&lt;Year&gt;2001&lt;/Year&gt;&lt;RecNum&gt;129&lt;/RecNum&gt;&lt;DisplayText&gt;[58]&lt;/DisplayText&gt;&lt;record&gt;&lt;rec-number&gt;129&lt;/rec-number&gt;&lt;foreign-keys&gt;&lt;key app="EN" db-id="szvfa2epfa0xz5e525ix0tfgfdwfvpvvtvrf" timestamp="1703762012"&gt;129&lt;/key&gt;&lt;/foreign-keys&gt;&lt;ref-type name="Journal Article"&gt;17&lt;/ref-type&gt;&lt;contributors&gt;&lt;authors&gt;&lt;author&gt;Ferris, G. R.&lt;/author&gt;&lt;author&gt;Witt, L. A.&lt;/author&gt;&lt;author&gt;Hochwarter, W. A.&lt;/author&gt;&lt;/authors&gt;&lt;/contributors&gt;&lt;auth-address&gt;Department of Management, Florida State University, USA.&lt;/auth-address&gt;&lt;titles&gt;&lt;title&gt;Interaction of social skill and general mental ability on job performance and salary&lt;/title&gt;&lt;secondary-title&gt;J Appl Psychol&lt;/secondary-title&gt;&lt;/titles&gt;&lt;periodical&gt;&lt;full-title&gt;Journal of Applied Psychology&lt;/full-title&gt;&lt;abbr-1&gt;J. Appl. Psychol.&lt;/abbr-1&gt;&lt;abbr-2&gt;J Appl Psychol&lt;/abbr-2&gt;&lt;/periodical&gt;&lt;pages&gt;1075-82&lt;/pages&gt;&lt;volume&gt;86&lt;/volume&gt;&lt;number&gt;6&lt;/number&gt;&lt;keywords&gt;&lt;keyword&gt;Adult&lt;/keyword&gt;&lt;keyword&gt;*Cognition&lt;/keyword&gt;&lt;keyword&gt;*Employment&lt;/keyword&gt;&lt;keyword&gt;Female&lt;/keyword&gt;&lt;keyword&gt;Humans&lt;/keyword&gt;&lt;keyword&gt;Male&lt;/keyword&gt;&lt;keyword&gt;*Personality&lt;/keyword&gt;&lt;keyword&gt;*Salaries and Fringe Benefits&lt;/keyword&gt;&lt;keyword&gt;*Social Perception&lt;/keyword&gt;&lt;/keywords&gt;&lt;dates&gt;&lt;year&gt;2001&lt;/year&gt;&lt;pub-dates&gt;&lt;date&gt;Dec&lt;/date&gt;&lt;/pub-dates&gt;&lt;/dates&gt;&lt;isbn&gt;0021-9010 (Print)&amp;#xD;0021-9010&lt;/isbn&gt;&lt;accession-num&gt;11768051&lt;/accession-num&gt;&lt;urls&gt;&lt;/urls&gt;&lt;electronic-resource-num&gt;10.1037/0021-9010.86.6.1075&lt;/electronic-resource-num&gt;&lt;remote-database-provider&gt;NLM&lt;/remote-database-provider&gt;&lt;language&gt;eng&lt;/language&gt;&lt;/record&gt;&lt;/Cite&gt;&lt;/EndNote&gt;</w:instrText>
      </w:r>
      <w:r w:rsidRPr="00DF6BDA">
        <w:rPr>
          <w:rFonts w:ascii="Minion Pro" w:hAnsi="Minion Pro"/>
        </w:rPr>
        <w:fldChar w:fldCharType="separate"/>
      </w:r>
      <w:r w:rsidRPr="00DF6BDA">
        <w:rPr>
          <w:rFonts w:ascii="Minion Pro" w:hAnsi="Minion Pro"/>
        </w:rPr>
        <w:t>[58]</w:t>
      </w:r>
      <w:r w:rsidRPr="00DF6BDA">
        <w:rPr>
          <w:rFonts w:ascii="Minion Pro" w:hAnsi="Minion Pro"/>
        </w:rPr>
        <w:fldChar w:fldCharType="end"/>
      </w:r>
      <w:r w:rsidRPr="00DF6BDA">
        <w:rPr>
          <w:rFonts w:ascii="Minion Pro" w:hAnsi="Minion Pro"/>
        </w:rPr>
        <w:t>, which comprises a single dimension with 7 items and does not include reverse scoring items. It employs a seven-point scoring system, ranging from 1 for "strongly disagree" to 7 for "strongly agree." A higher score indicates better social skills. An example item is, "I can easily put myself in someone else's shoes." In previous studies, the Cronbach’s</w:t>
      </w:r>
      <w:r w:rsidR="001B2CE8">
        <w:rPr>
          <w:rFonts w:ascii="Minion Pro" w:hAnsi="Minion Pro" w:hint="eastAsia"/>
        </w:rPr>
        <w:t xml:space="preserve"> </w:t>
      </w:r>
      <w:r w:rsidRPr="00DF6BDA">
        <w:rPr>
          <w:rFonts w:ascii="Minion Pro" w:hAnsi="Minion Pro"/>
        </w:rPr>
        <w:t>α coefficient was 0.89. In this study, the internal consistency coefficient for this scale was 0.815, indicating the measuring tool is relatively reliable. The KMO value of the scale is 0.852, and P &lt; 0.001, which provides strong support for the construct validity of the scale.</w:t>
      </w:r>
    </w:p>
    <w:p w14:paraId="280C677F" w14:textId="77777777" w:rsidR="00775070" w:rsidRPr="00DF6BDA" w:rsidRDefault="00000000">
      <w:pPr>
        <w:pStyle w:val="21"/>
        <w:adjustRightInd w:val="0"/>
        <w:snapToGrid w:val="0"/>
        <w:spacing w:after="120" w:line="240" w:lineRule="auto"/>
        <w:rPr>
          <w:rFonts w:ascii="Minion Pro" w:hAnsi="Minion Pro"/>
          <w:i/>
          <w:iCs/>
        </w:rPr>
      </w:pPr>
      <w:r w:rsidRPr="00DF6BDA">
        <w:rPr>
          <w:rFonts w:ascii="Minion Pro" w:hAnsi="Minion Pro"/>
          <w:i/>
          <w:iCs/>
        </w:rPr>
        <w:t>2.2.2 Empathy Scale (ME)</w:t>
      </w:r>
    </w:p>
    <w:p w14:paraId="7EEB4B2D" w14:textId="77777777" w:rsidR="00775070" w:rsidRPr="00DF6BDA" w:rsidRDefault="00000000" w:rsidP="0010212A">
      <w:pPr>
        <w:pStyle w:val="21"/>
        <w:adjustRightInd w:val="0"/>
        <w:snapToGrid w:val="0"/>
        <w:spacing w:after="120" w:line="240" w:lineRule="auto"/>
        <w:ind w:firstLineChars="200" w:firstLine="420"/>
        <w:rPr>
          <w:rFonts w:ascii="Minion Pro" w:hAnsi="Minion Pro"/>
        </w:rPr>
      </w:pPr>
      <w:r w:rsidRPr="00DF6BDA">
        <w:rPr>
          <w:rFonts w:ascii="Minion Pro" w:hAnsi="Minion Pro"/>
        </w:rPr>
        <w:t xml:space="preserve">This study used the Chinese version of the Empathy Scale (Measure of Empathy, ME), developed by Vossen </w:t>
      </w:r>
      <w:r w:rsidRPr="00DF6BDA">
        <w:rPr>
          <w:rFonts w:ascii="Minion Pro" w:hAnsi="Minion Pro"/>
        </w:rPr>
        <w:fldChar w:fldCharType="begin"/>
      </w:r>
      <w:r w:rsidRPr="00DF6BDA">
        <w:rPr>
          <w:rFonts w:ascii="Minion Pro" w:hAnsi="Minion Pro"/>
        </w:rPr>
        <w:instrText xml:space="preserve"> ADDIN EN.CITE &lt;EndNote&gt;&lt;Cite&gt;&lt;Author&gt;Vossen&lt;/Author&gt;&lt;Year&gt;2015&lt;/Year&gt;&lt;RecNum&gt;191&lt;/RecNum&gt;&lt;DisplayText&gt;[59]&lt;/DisplayText&gt;&lt;record&gt;&lt;rec-number&gt;191&lt;/rec-number&gt;&lt;foreign-keys&gt;&lt;key app="EN" db-id="a5veevsr4p5aw6ewxab5drwwfar5fv00wsvs" timestamp="1710312341"&gt;191&lt;/key&gt;&lt;/foreign-keys&gt;&lt;ref-type name="Journal Article"&gt;17&lt;/ref-type&gt;&lt;contributors&gt;&lt;authors&gt;&lt;author&gt;Vossen, Helen G. M.&lt;/author&gt;&lt;author&gt;Piotrowski, Jessica T.&lt;/author&gt;&lt;author&gt;Valkenburg, Patti M.&lt;/author&gt;&lt;/authors&gt;&lt;/contributors&gt;&lt;titles&gt;&lt;title&gt;Development of the Adolescent Measure of Empathy and Sympathy (AMES)&lt;/title&gt;&lt;secondary-title&gt;Personality and Individual Differences&lt;/secondary-title&gt;&lt;/titles&gt;&lt;periodical&gt;&lt;full-title&gt;Personality and Individual Differences&lt;/full-title&gt;&lt;/periodical&gt;&lt;pages&gt;66-71&lt;/pages&gt;&lt;volume&gt;74&lt;/volume&gt;&lt;keywords&gt;&lt;keyword&gt;Affective empathy&lt;/keyword&gt;&lt;keyword&gt;Cognitive empathy&lt;/keyword&gt;&lt;keyword&gt;Sympathy&lt;/keyword&gt;&lt;keyword&gt;Adolescents&lt;/keyword&gt;&lt;/keywords&gt;&lt;dates&gt;&lt;year&gt;2015&lt;/year&gt;&lt;pub-dates&gt;&lt;date&gt;2015/02/01/&lt;/date&gt;&lt;/pub-dates&gt;&lt;/dates&gt;&lt;isbn&gt;0191-8869&lt;/isbn&gt;&lt;urls&gt;&lt;related-urls&gt;&lt;url&gt;https://www.sciencedirect.com/science/article/pii/S019188691400542X&lt;/url&gt;&lt;/related-urls&gt;&lt;/urls&gt;&lt;electronic-resource-num&gt;https://doi.org/10.1016/j.paid.2014.09.040&lt;/electronic-resource-num&gt;&lt;/record&gt;&lt;/Cite&gt;&lt;/EndNote&gt;</w:instrText>
      </w:r>
      <w:r w:rsidRPr="00DF6BDA">
        <w:rPr>
          <w:rFonts w:ascii="Minion Pro" w:hAnsi="Minion Pro"/>
        </w:rPr>
        <w:fldChar w:fldCharType="separate"/>
      </w:r>
      <w:r w:rsidRPr="00DF6BDA">
        <w:rPr>
          <w:rFonts w:ascii="Minion Pro" w:hAnsi="Minion Pro"/>
        </w:rPr>
        <w:t>[59]</w:t>
      </w:r>
      <w:r w:rsidRPr="00DF6BDA">
        <w:rPr>
          <w:rFonts w:ascii="Minion Pro" w:hAnsi="Minion Pro"/>
        </w:rPr>
        <w:fldChar w:fldCharType="end"/>
      </w:r>
      <w:r w:rsidRPr="00DF6BDA">
        <w:rPr>
          <w:rFonts w:ascii="Minion Pro" w:hAnsi="Minion Pro"/>
        </w:rPr>
        <w:t xml:space="preserve"> and revised by Wang Yang, Wang </w:t>
      </w:r>
      <w:proofErr w:type="spellStart"/>
      <w:r w:rsidRPr="00DF6BDA">
        <w:rPr>
          <w:rFonts w:ascii="Minion Pro" w:hAnsi="Minion Pro"/>
        </w:rPr>
        <w:t>Caikang</w:t>
      </w:r>
      <w:proofErr w:type="spellEnd"/>
      <w:r w:rsidRPr="00DF6BDA">
        <w:rPr>
          <w:rFonts w:ascii="Minion Pro" w:hAnsi="Minion Pro"/>
        </w:rPr>
        <w:t xml:space="preserve">, Wen </w:t>
      </w:r>
      <w:proofErr w:type="spellStart"/>
      <w:r w:rsidRPr="00DF6BDA">
        <w:rPr>
          <w:rFonts w:ascii="Minion Pro" w:hAnsi="Minion Pro"/>
        </w:rPr>
        <w:t>Zhonglin</w:t>
      </w:r>
      <w:proofErr w:type="spellEnd"/>
      <w:r w:rsidRPr="00DF6BDA">
        <w:rPr>
          <w:rFonts w:ascii="Minion Pro" w:hAnsi="Minion Pro"/>
        </w:rPr>
        <w:t xml:space="preserve">, and Xiao Wanting, to measure the empathy level of preschool teachers. The scale consists of two dimensions with a total of 8 items, where 4 items assess cognitive empathy and the other 4 assess emotional empathy. It does not include reverse scoring items and uses a five-point scoring system, ranging from 1 for "completely disagree" to 5 for "completely agree." A higher score indicates a higher level of empathy. An example item is, "I am good at recognizing others' true feelings." In this study, the Cronbach's α coefficients for the scale's dimensions were </w:t>
      </w:r>
      <w:r w:rsidRPr="00DF6BDA">
        <w:rPr>
          <w:rFonts w:ascii="Minion Pro" w:hAnsi="Minion Pro"/>
        </w:rPr>
        <w:lastRenderedPageBreak/>
        <w:t>0.828 and 0.859, respectively, with an overall internal consistency coefficient of 0.833 for the entire scale. In previous studies, the total scale's Cronbach's α coefficient was 0.76, and the α coefficients for the cognitive empathy and emotional empathy dimensions were 0.77 and 0.81, respectively. The KMO values for the subscales are 0.785 (cognitive empathy) and 0.790 (emotional empathy), and the total scale KMO value is 0.825, with P &lt; 0.001, indicating that the scale has good validity.</w:t>
      </w:r>
    </w:p>
    <w:p w14:paraId="23AFE799" w14:textId="77777777" w:rsidR="00775070" w:rsidRPr="00DF6BDA" w:rsidRDefault="00000000">
      <w:pPr>
        <w:pStyle w:val="21"/>
        <w:adjustRightInd w:val="0"/>
        <w:snapToGrid w:val="0"/>
        <w:spacing w:after="120" w:line="240" w:lineRule="auto"/>
        <w:rPr>
          <w:rFonts w:ascii="Minion Pro" w:hAnsi="Minion Pro"/>
          <w:i/>
          <w:iCs/>
        </w:rPr>
      </w:pPr>
      <w:r w:rsidRPr="00DF6BDA">
        <w:rPr>
          <w:rFonts w:ascii="Minion Pro" w:hAnsi="Minion Pro"/>
          <w:i/>
          <w:iCs/>
        </w:rPr>
        <w:t>2.2.3 Teacher job burnout Scale (MBI-ES)</w:t>
      </w:r>
    </w:p>
    <w:p w14:paraId="2E54A1F0" w14:textId="77777777" w:rsidR="00775070" w:rsidRPr="00DF6BDA" w:rsidRDefault="00000000" w:rsidP="0010212A">
      <w:pPr>
        <w:pStyle w:val="21"/>
        <w:adjustRightInd w:val="0"/>
        <w:snapToGrid w:val="0"/>
        <w:spacing w:after="120" w:line="240" w:lineRule="auto"/>
        <w:ind w:firstLineChars="200" w:firstLine="420"/>
        <w:rPr>
          <w:rFonts w:ascii="Minion Pro" w:hAnsi="Minion Pro"/>
        </w:rPr>
      </w:pPr>
      <w:r w:rsidRPr="00DF6BDA">
        <w:rPr>
          <w:rFonts w:ascii="Minion Pro" w:hAnsi="Minion Pro"/>
        </w:rPr>
        <w:t xml:space="preserve">The study utilized the Maslach Burnout Inventory-Educator Survey (MBI-ES) </w:t>
      </w:r>
      <w:r w:rsidRPr="00DF6BDA">
        <w:rPr>
          <w:rFonts w:ascii="Minion Pro" w:hAnsi="Minion Pro"/>
        </w:rPr>
        <w:fldChar w:fldCharType="begin"/>
      </w:r>
      <w:r w:rsidRPr="00DF6BDA">
        <w:rPr>
          <w:rFonts w:ascii="Minion Pro" w:hAnsi="Minion Pro"/>
        </w:rPr>
        <w:instrText xml:space="preserve"> ADDIN EN.CITE &lt;EndNote&gt;&lt;Cite&gt;&lt;Author&gt;Maslach&lt;/Author&gt;&lt;Year&gt;1981&lt;/Year&gt;&lt;RecNum&gt;6&lt;/RecNum&gt;&lt;DisplayText&gt;[60]&lt;/DisplayText&gt;&lt;record&gt;&lt;rec-number&gt;6&lt;/rec-number&gt;&lt;foreign-keys&gt;&lt;key app="EN" db-id="szvfa2epfa0xz5e525ix0tfgfdwfvpvvtvrf" timestamp="1701838181"&gt;6&lt;/key&gt;&lt;/foreign-keys&gt;&lt;ref-type name="Journal Article"&gt;17&lt;/ref-type&gt;&lt;contributors&gt;&lt;authors&gt;&lt;author&gt;Maslach, Christina&lt;/author&gt;&lt;author&gt;Jackson, Susan E.&lt;/author&gt;&lt;/authors&gt;&lt;/contributors&gt;&lt;titles&gt;&lt;title&gt;The measurement of experienced burnout&lt;/title&gt;&lt;secondary-title&gt;Journal of Organizational Behavior&lt;/secondary-title&gt;&lt;/titles&gt;&lt;pages&gt;99-113&lt;/pages&gt;&lt;volume&gt;2&lt;/volume&gt;&lt;number&gt;2&lt;/number&gt;&lt;dates&gt;&lt;year&gt;1981&lt;/year&gt;&lt;/dates&gt;&lt;isbn&gt;0894-3796&lt;/isbn&gt;&lt;urls&gt;&lt;related-urls&gt;&lt;url&gt;https://onlinelibrary.wiley.com/doi/abs/10.1002/job.4030020205&lt;/url&gt;&lt;/related-urls&gt;&lt;/urls&gt;&lt;electronic-resource-num&gt;https://doi.org/10.1002/job.4030020205&lt;/electronic-resource-num&gt;&lt;/record&gt;&lt;/Cite&gt;&lt;/EndNote&gt;</w:instrText>
      </w:r>
      <w:r w:rsidRPr="00DF6BDA">
        <w:rPr>
          <w:rFonts w:ascii="Minion Pro" w:hAnsi="Minion Pro"/>
        </w:rPr>
        <w:fldChar w:fldCharType="separate"/>
      </w:r>
      <w:r w:rsidRPr="00DF6BDA">
        <w:rPr>
          <w:rFonts w:ascii="Minion Pro" w:hAnsi="Minion Pro"/>
        </w:rPr>
        <w:t>[60]</w:t>
      </w:r>
      <w:r w:rsidRPr="00DF6BDA">
        <w:rPr>
          <w:rFonts w:ascii="Minion Pro" w:hAnsi="Minion Pro"/>
        </w:rPr>
        <w:fldChar w:fldCharType="end"/>
      </w:r>
      <w:r w:rsidRPr="00DF6BDA">
        <w:rPr>
          <w:rFonts w:ascii="Minion Pro" w:hAnsi="Minion Pro"/>
        </w:rPr>
        <w:t>, adapted and validated by Chinese scholars. The scale comprises 22 items, organized into three dimensions: emotional exhaustion, reduced personal accomplishment, and depersonalization. The reduced personal accomplishment dimension is scored in reverse. The scale employs a 5-point scoring system, ranging from 1 for "never" to 5 for "always." A higher score indicates more severe job burnout. An example item is, "I feel energized when facing my work." In previous studies, the questionnaire's α coefficient was 0.90, and the α coefficients for the three dimensions were 0.76, 0.90, and 0.76, respectively. In this study, the Cronbach's α coefficients for the scale's dimensions were 0.876, 0.845, and 0.820, with an overall internal consistency coefficient of 0.904 for the entire scale. The KMO coefficients for each dimension are 0.883 (emotional exhaustion), 0.879 (depersonalization), and 0.871 (reduced personal accomplishment), indicating that each subscale has good construct validity and can reliably measure the concepts it was designed to assess. Additionally, the total scale's KMO coefficient is 0.945, which suggests that the scale can be used for further research and practice, and its measurement results can be trusted.</w:t>
      </w:r>
    </w:p>
    <w:p w14:paraId="7FD5475B" w14:textId="77777777" w:rsidR="00775070" w:rsidRPr="00DF6BDA" w:rsidRDefault="00000000">
      <w:pPr>
        <w:pStyle w:val="21"/>
        <w:adjustRightInd w:val="0"/>
        <w:snapToGrid w:val="0"/>
        <w:spacing w:after="120" w:line="240" w:lineRule="auto"/>
        <w:rPr>
          <w:rFonts w:ascii="Minion Pro" w:hAnsi="Minion Pro"/>
          <w:i/>
          <w:iCs/>
        </w:rPr>
      </w:pPr>
      <w:bookmarkStart w:id="10" w:name="OLE_LINK8"/>
      <w:r w:rsidRPr="00DF6BDA">
        <w:rPr>
          <w:rFonts w:ascii="Minion Pro" w:hAnsi="Minion Pro"/>
          <w:i/>
          <w:iCs/>
        </w:rPr>
        <w:t xml:space="preserve">2.2.4 </w:t>
      </w:r>
      <w:bookmarkEnd w:id="10"/>
      <w:r w:rsidRPr="00DF6BDA">
        <w:rPr>
          <w:rFonts w:ascii="Minion Pro" w:hAnsi="Minion Pro"/>
          <w:i/>
          <w:iCs/>
        </w:rPr>
        <w:t>Mindful Attention Awareness Scale (MAAS)</w:t>
      </w:r>
    </w:p>
    <w:p w14:paraId="341F5FBA" w14:textId="77777777" w:rsidR="00775070" w:rsidRPr="00DF6BDA" w:rsidRDefault="00000000" w:rsidP="0010212A">
      <w:pPr>
        <w:pStyle w:val="21"/>
        <w:adjustRightInd w:val="0"/>
        <w:snapToGrid w:val="0"/>
        <w:spacing w:after="120" w:line="240" w:lineRule="auto"/>
        <w:ind w:firstLineChars="200" w:firstLine="420"/>
        <w:rPr>
          <w:rFonts w:ascii="Minion Pro" w:hAnsi="Minion Pro"/>
        </w:rPr>
      </w:pPr>
      <w:r w:rsidRPr="00DF6BDA">
        <w:rPr>
          <w:rFonts w:ascii="Minion Pro" w:hAnsi="Minion Pro"/>
        </w:rPr>
        <w:t xml:space="preserve">In this study, the Mindful Attention Awareness Scale (MAAS), developed by Brown and others and revised by Chen Siyi and colleagues for the Chinese version, was used to measure the mindfulness levels of subjects </w:t>
      </w:r>
      <w:r w:rsidRPr="00DF6BDA">
        <w:rPr>
          <w:rFonts w:ascii="Minion Pro" w:hAnsi="Minion Pro"/>
        </w:rPr>
        <w:fldChar w:fldCharType="begin"/>
      </w:r>
      <w:r w:rsidRPr="00DF6BDA">
        <w:rPr>
          <w:rFonts w:ascii="Minion Pro" w:hAnsi="Minion Pro"/>
        </w:rPr>
        <w:instrText xml:space="preserve"> ADDIN EN.CITE &lt;EndNote&gt;&lt;Cite&gt;&lt;Author&gt;Brown&lt;/Author&gt;&lt;Year&gt;2003&lt;/Year&gt;&lt;RecNum&gt;190&lt;/RecNum&gt;&lt;DisplayText&gt;[61]&lt;/DisplayText&gt;&lt;record&gt;&lt;rec-number&gt;190&lt;/rec-number&gt;&lt;foreign-keys&gt;&lt;key app="EN" db-id="a5veevsr4p5aw6ewxab5drwwfar5fv00wsvs" timestamp="1710311947"&gt;190&lt;/key&gt;&lt;/foreign-keys&gt;&lt;ref-type name="Journal Article"&gt;17&lt;/ref-type&gt;&lt;contributors&gt;&lt;authors&gt;&lt;author&gt;Brown, K. W.&lt;/author&gt;&lt;author&gt;Ryan, R. M.&lt;/author&gt;&lt;/authors&gt;&lt;/contributors&gt;&lt;auth-address&gt;Department of Clinical and Social Sciences in Psychology, University of Rochester, New York 14627-0266, USA. kirk@psych.rochester.edu&lt;/auth-address&gt;&lt;titles&gt;&lt;title&gt;The benefits of being present: mindfulness and its role in psychological well-being&lt;/title&gt;&lt;secondary-title&gt;J Pers Soc Psychol&lt;/secondary-title&gt;&lt;/titles&gt;&lt;periodical&gt;&lt;full-title&gt;J Pers Soc Psychol&lt;/full-title&gt;&lt;/periodical&gt;&lt;pages&gt;822-48&lt;/pages&gt;&lt;volume&gt;84&lt;/volume&gt;&lt;number&gt;4&lt;/number&gt;&lt;keywords&gt;&lt;keyword&gt;Adolescent&lt;/keyword&gt;&lt;keyword&gt;Adult&lt;/keyword&gt;&lt;keyword&gt;Aged&lt;/keyword&gt;&lt;keyword&gt;*Attitude&lt;/keyword&gt;&lt;keyword&gt;Cognition&lt;/keyword&gt;&lt;keyword&gt;*Consciousness&lt;/keyword&gt;&lt;keyword&gt;Factor Analysis, Statistical&lt;/keyword&gt;&lt;keyword&gt;Female&lt;/keyword&gt;&lt;keyword&gt;Humans&lt;/keyword&gt;&lt;keyword&gt;Male&lt;/keyword&gt;&lt;keyword&gt;Middle Aged&lt;/keyword&gt;&lt;keyword&gt;Personality Inventory&lt;/keyword&gt;&lt;keyword&gt;Psychological Theory&lt;/keyword&gt;&lt;keyword&gt;Reproducibility of Results&lt;/keyword&gt;&lt;keyword&gt;*Self Concept&lt;/keyword&gt;&lt;keyword&gt;Stress, Psychological/psychology&lt;/keyword&gt;&lt;/keywords&gt;&lt;dates&gt;&lt;year&gt;2003&lt;/year&gt;&lt;pub-dates&gt;&lt;date&gt;Apr&lt;/date&gt;&lt;/pub-dates&gt;&lt;/dates&gt;&lt;isbn&gt;0022-3514 (Print)&amp;#xD;0022-3514&lt;/isbn&gt;&lt;accession-num&gt;12703651&lt;/accession-num&gt;&lt;urls&gt;&lt;/urls&gt;&lt;electronic-resource-num&gt;10.1037/0022-3514.84.4.822&lt;/electronic-resource-num&gt;&lt;remote-database-provider&gt;NLM&lt;/remote-database-provider&gt;&lt;language&gt;eng&lt;/language&gt;&lt;/record&gt;&lt;/Cite&gt;&lt;/EndNote&gt;</w:instrText>
      </w:r>
      <w:r w:rsidRPr="00DF6BDA">
        <w:rPr>
          <w:rFonts w:ascii="Minion Pro" w:hAnsi="Minion Pro"/>
        </w:rPr>
        <w:fldChar w:fldCharType="separate"/>
      </w:r>
      <w:r w:rsidRPr="00DF6BDA">
        <w:rPr>
          <w:rFonts w:ascii="Minion Pro" w:hAnsi="Minion Pro"/>
        </w:rPr>
        <w:t>[61]</w:t>
      </w:r>
      <w:r w:rsidRPr="00DF6BDA">
        <w:rPr>
          <w:rFonts w:ascii="Minion Pro" w:hAnsi="Minion Pro"/>
        </w:rPr>
        <w:fldChar w:fldCharType="end"/>
      </w:r>
      <w:r w:rsidRPr="00DF6BDA">
        <w:rPr>
          <w:rFonts w:ascii="Minion Pro" w:hAnsi="Minion Pro"/>
        </w:rPr>
        <w:t>. The scale consists of a single dimension with 15 items and does not include reverse scoring items. It employs a six-point scoring system, ranging from 1 for "almost always" to 6 for "almost never." A higher score indicates a higher level of mindfulness. An example item is, "I snack without realizing what I am eating." In previous studies, the Cronbach's α coefficient was 0.890. The internal consistency coefficient of the scale in this study was 0.935, indicating good reliability. The KMO value of the scale is 0.954, and P &lt; 0.001, confirming that the scale has good construct validity.</w:t>
      </w:r>
    </w:p>
    <w:p w14:paraId="32A82B2D" w14:textId="77777777" w:rsidR="00775070" w:rsidRPr="00DF6BDA" w:rsidRDefault="00000000">
      <w:pPr>
        <w:pStyle w:val="21"/>
        <w:adjustRightInd w:val="0"/>
        <w:snapToGrid w:val="0"/>
        <w:spacing w:after="120" w:line="240" w:lineRule="auto"/>
        <w:rPr>
          <w:rFonts w:ascii="Minion Pro" w:hAnsi="Minion Pro"/>
          <w:i/>
          <w:iCs/>
        </w:rPr>
      </w:pPr>
      <w:r w:rsidRPr="00DF6BDA">
        <w:rPr>
          <w:rFonts w:ascii="Minion Pro" w:hAnsi="Minion Pro"/>
          <w:i/>
          <w:iCs/>
        </w:rPr>
        <w:t>2.3 Data Processing</w:t>
      </w:r>
    </w:p>
    <w:p w14:paraId="788D378F" w14:textId="77777777" w:rsidR="00775070" w:rsidRPr="00DF6BDA" w:rsidRDefault="00000000" w:rsidP="0010212A">
      <w:pPr>
        <w:pStyle w:val="21"/>
        <w:adjustRightInd w:val="0"/>
        <w:snapToGrid w:val="0"/>
        <w:spacing w:after="120" w:line="240" w:lineRule="auto"/>
        <w:ind w:firstLineChars="200" w:firstLine="420"/>
        <w:rPr>
          <w:rFonts w:ascii="Minion Pro" w:hAnsi="Minion Pro"/>
        </w:rPr>
      </w:pPr>
      <w:r w:rsidRPr="00DF6BDA">
        <w:rPr>
          <w:rFonts w:ascii="Minion Pro" w:hAnsi="Minion Pro"/>
        </w:rPr>
        <w:t>In this study, we employed multiple statistical methods to analyze the data and used SPSS 25.0 software for data organization and descriptive analysis. Since the sample size was large enough and the data did not have severe skewness or contain extreme outliers, the data met the normality assumption in this study. Firstly, we used Harman's single-factor method to test for common method bias, ensuring that our results were not affected by common source bias. Secondly, we used Pearson correlation analysis to examine the relationships between variables. In addition, we conducted mediation effect analysis using Model 4 of the PROCESS macro program to test the mediating effects between social skills, empathy, mindfulness, and professional burnout. Finally, we used Model 58 for moderated mediation analysis to explore how mindfulness moderates the relationship between social skills, empathy, and job burnout.</w:t>
      </w:r>
    </w:p>
    <w:p w14:paraId="5C995D76" w14:textId="77777777" w:rsidR="00775070" w:rsidRPr="00DF6BDA" w:rsidRDefault="00000000">
      <w:pPr>
        <w:pStyle w:val="21"/>
        <w:adjustRightInd w:val="0"/>
        <w:snapToGrid w:val="0"/>
        <w:spacing w:after="120" w:line="240" w:lineRule="auto"/>
        <w:rPr>
          <w:rFonts w:ascii="Minion Pro" w:hAnsi="Minion Pro"/>
          <w:i/>
          <w:iCs/>
        </w:rPr>
      </w:pPr>
      <w:r w:rsidRPr="00DF6BDA">
        <w:rPr>
          <w:rFonts w:ascii="Minion Pro" w:hAnsi="Minion Pro"/>
          <w:i/>
          <w:iCs/>
        </w:rPr>
        <w:t>2.4 Common Method Bias Test</w:t>
      </w:r>
    </w:p>
    <w:p w14:paraId="02A36318" w14:textId="66EB0EA6" w:rsidR="00775070" w:rsidRPr="00DF6BDA" w:rsidRDefault="00000000" w:rsidP="0010212A">
      <w:pPr>
        <w:pStyle w:val="21"/>
        <w:adjustRightInd w:val="0"/>
        <w:snapToGrid w:val="0"/>
        <w:spacing w:after="120" w:line="240" w:lineRule="auto"/>
        <w:ind w:firstLineChars="200" w:firstLine="420"/>
        <w:rPr>
          <w:rFonts w:ascii="Minion Pro" w:hAnsi="Minion Pro"/>
        </w:rPr>
      </w:pPr>
      <w:r w:rsidRPr="00DF6BDA">
        <w:rPr>
          <w:rFonts w:ascii="Minion Pro" w:hAnsi="Minion Pro"/>
        </w:rPr>
        <w:t xml:space="preserve">Since the data in this study were self-reported by preschool teachers, there was a potential for common method bias. To address this, the study employed Harman's single-factor test, incorporating all items from the four scales to analyze common method bias. The study controlled for common method bias procedurally through measures like reverse scoring of some items and conducted the Harman's </w:t>
      </w:r>
      <w:r w:rsidR="00DF6BDA" w:rsidRPr="00DF6BDA">
        <w:rPr>
          <w:rFonts w:ascii="Minion Pro" w:hAnsi="Minion Pro"/>
        </w:rPr>
        <w:t>single factor</w:t>
      </w:r>
      <w:r w:rsidRPr="00DF6BDA">
        <w:rPr>
          <w:rFonts w:ascii="Minion Pro" w:hAnsi="Minion Pro"/>
        </w:rPr>
        <w:t xml:space="preserve"> test for bias examination. The results of the unrotated factor analysis revealed eight common factors with eigenvalues greater than 1, where the largest factor accounted for 27.145% of the variance. This indicated that there was no severe common method bias in the data of this study.</w:t>
      </w:r>
    </w:p>
    <w:p w14:paraId="511D406C" w14:textId="77777777" w:rsidR="00775070" w:rsidRPr="00DF6BDA" w:rsidRDefault="00000000">
      <w:pPr>
        <w:pStyle w:val="21"/>
        <w:adjustRightInd w:val="0"/>
        <w:snapToGrid w:val="0"/>
        <w:spacing w:after="120" w:line="240" w:lineRule="auto"/>
        <w:rPr>
          <w:rFonts w:ascii="Minion Pro" w:hAnsi="Minion Pro"/>
          <w:b/>
          <w:bCs/>
        </w:rPr>
      </w:pPr>
      <w:bookmarkStart w:id="11" w:name="_Toc40275949"/>
      <w:r w:rsidRPr="00DF6BDA">
        <w:rPr>
          <w:rFonts w:ascii="Minion Pro" w:hAnsi="Minion Pro"/>
          <w:b/>
          <w:bCs/>
        </w:rPr>
        <w:t xml:space="preserve">3 </w:t>
      </w:r>
      <w:bookmarkEnd w:id="11"/>
      <w:r w:rsidRPr="00DF6BDA">
        <w:rPr>
          <w:rFonts w:ascii="Minion Pro" w:hAnsi="Minion Pro"/>
          <w:b/>
          <w:bCs/>
        </w:rPr>
        <w:t>Results</w:t>
      </w:r>
    </w:p>
    <w:p w14:paraId="6A3D4B9F" w14:textId="77777777" w:rsidR="00775070" w:rsidRPr="00DF6BDA" w:rsidRDefault="00000000">
      <w:pPr>
        <w:pStyle w:val="21"/>
        <w:adjustRightInd w:val="0"/>
        <w:snapToGrid w:val="0"/>
        <w:spacing w:after="120" w:line="240" w:lineRule="auto"/>
        <w:rPr>
          <w:rFonts w:ascii="Minion Pro" w:hAnsi="Minion Pro"/>
          <w:i/>
          <w:iCs/>
        </w:rPr>
      </w:pPr>
      <w:r w:rsidRPr="00DF6BDA">
        <w:rPr>
          <w:rFonts w:ascii="Minion Pro" w:hAnsi="Minion Pro"/>
          <w:i/>
          <w:iCs/>
        </w:rPr>
        <w:t>3.1 Descriptive statistics and Correlations</w:t>
      </w:r>
    </w:p>
    <w:p w14:paraId="4C8B022E" w14:textId="77777777" w:rsidR="00775070" w:rsidRPr="00DF6BDA" w:rsidRDefault="00000000" w:rsidP="0010212A">
      <w:pPr>
        <w:pStyle w:val="21"/>
        <w:adjustRightInd w:val="0"/>
        <w:snapToGrid w:val="0"/>
        <w:spacing w:after="120" w:line="240" w:lineRule="auto"/>
        <w:ind w:firstLineChars="200" w:firstLine="420"/>
        <w:rPr>
          <w:rFonts w:ascii="Minion Pro" w:hAnsi="Minion Pro"/>
        </w:rPr>
      </w:pPr>
      <w:r w:rsidRPr="001C473F">
        <w:rPr>
          <w:rFonts w:ascii="Minion Pro" w:hAnsi="Minion Pro"/>
        </w:rPr>
        <w:t>The results shown in Table 2 indicate that social skills are significantly negatively correlated with all dimensions of job burnout (</w:t>
      </w:r>
      <w:r w:rsidRPr="001C473F">
        <w:rPr>
          <w:rFonts w:ascii="Minion Pro" w:hAnsi="Minion Pro"/>
          <w:i/>
          <w:iCs/>
        </w:rPr>
        <w:t>p</w:t>
      </w:r>
      <w:r w:rsidRPr="001C473F">
        <w:rPr>
          <w:rFonts w:ascii="Minion Pro" w:hAnsi="Minion Pro"/>
        </w:rPr>
        <w:t>&lt;0.01). The impact of empathy on the various dimensions of job burnout is not entirely statistically significant. Cognitive empathy reduces job burnout (</w:t>
      </w:r>
      <w:r w:rsidRPr="001C473F">
        <w:rPr>
          <w:rFonts w:ascii="Minion Pro" w:hAnsi="Minion Pro"/>
          <w:i/>
          <w:iCs/>
        </w:rPr>
        <w:t>p</w:t>
      </w:r>
      <w:r w:rsidRPr="001C473F">
        <w:rPr>
          <w:rFonts w:ascii="Minion Pro" w:hAnsi="Minion Pro"/>
        </w:rPr>
        <w:t>&lt;0.01), while emotional empathy is positively correlated with emotional exhaustion (</w:t>
      </w:r>
      <w:r w:rsidRPr="001C473F">
        <w:rPr>
          <w:rFonts w:ascii="Minion Pro" w:hAnsi="Minion Pro"/>
          <w:i/>
          <w:iCs/>
        </w:rPr>
        <w:t>p</w:t>
      </w:r>
      <w:r w:rsidRPr="001C473F">
        <w:rPr>
          <w:rFonts w:ascii="Minion Pro" w:hAnsi="Minion Pro"/>
        </w:rPr>
        <w:t>&lt;0.01), predicting a higher level of job burnout. Mindfulness significantly positively affects social skills and cognitive empathy, and negatively impacts job burnout (</w:t>
      </w:r>
      <w:r w:rsidRPr="001C473F">
        <w:rPr>
          <w:rFonts w:ascii="Minion Pro" w:hAnsi="Minion Pro"/>
          <w:i/>
          <w:iCs/>
        </w:rPr>
        <w:t>p</w:t>
      </w:r>
      <w:r w:rsidRPr="001C473F">
        <w:rPr>
          <w:rFonts w:ascii="Minion Pro" w:hAnsi="Minion Pro"/>
        </w:rPr>
        <w:t>&lt;0.01).</w:t>
      </w:r>
    </w:p>
    <w:p w14:paraId="0BDF7C60" w14:textId="77777777" w:rsidR="00775070" w:rsidRPr="00DF6BDA" w:rsidRDefault="00000000">
      <w:pPr>
        <w:pStyle w:val="21"/>
        <w:adjustRightInd w:val="0"/>
        <w:snapToGrid w:val="0"/>
        <w:spacing w:after="120" w:line="240" w:lineRule="auto"/>
        <w:jc w:val="center"/>
        <w:rPr>
          <w:rFonts w:ascii="Minion Pro" w:hAnsi="Minion Pro"/>
        </w:rPr>
      </w:pPr>
      <w:r w:rsidRPr="00DF6BDA">
        <w:rPr>
          <w:rFonts w:ascii="Minion Pro" w:hAnsi="Minion Pro"/>
        </w:rPr>
        <w:t>Table 2: Descriptive statistics of study variables and Pearson correlation (N=901)</w:t>
      </w:r>
    </w:p>
    <w:tbl>
      <w:tblPr>
        <w:tblW w:w="10460" w:type="dxa"/>
        <w:jc w:val="center"/>
        <w:tblCellSpacing w:w="0" w:type="dxa"/>
        <w:tblLayout w:type="fixed"/>
        <w:tblCellMar>
          <w:left w:w="0" w:type="dxa"/>
          <w:right w:w="0" w:type="dxa"/>
        </w:tblCellMar>
        <w:tblLook w:val="04A0" w:firstRow="1" w:lastRow="0" w:firstColumn="1" w:lastColumn="0" w:noHBand="0" w:noVBand="1"/>
      </w:tblPr>
      <w:tblGrid>
        <w:gridCol w:w="1539"/>
        <w:gridCol w:w="1045"/>
        <w:gridCol w:w="940"/>
        <w:gridCol w:w="1390"/>
        <w:gridCol w:w="1539"/>
        <w:gridCol w:w="824"/>
        <w:gridCol w:w="717"/>
        <w:gridCol w:w="806"/>
        <w:gridCol w:w="885"/>
        <w:gridCol w:w="775"/>
      </w:tblGrid>
      <w:tr w:rsidR="00775070" w:rsidRPr="00DF6BDA" w14:paraId="555ED9E9" w14:textId="77777777">
        <w:trPr>
          <w:trHeight w:val="300"/>
          <w:tblCellSpacing w:w="0" w:type="dxa"/>
          <w:jc w:val="center"/>
        </w:trPr>
        <w:tc>
          <w:tcPr>
            <w:tcW w:w="1539" w:type="dxa"/>
            <w:tcBorders>
              <w:top w:val="single" w:sz="12" w:space="0" w:color="000000"/>
              <w:bottom w:val="single" w:sz="4" w:space="0" w:color="000000"/>
            </w:tcBorders>
            <w:shd w:val="clear" w:color="auto" w:fill="auto"/>
            <w:tcMar>
              <w:top w:w="20" w:type="dxa"/>
              <w:left w:w="20" w:type="dxa"/>
              <w:bottom w:w="72" w:type="dxa"/>
              <w:right w:w="20" w:type="dxa"/>
            </w:tcMar>
            <w:vAlign w:val="center"/>
          </w:tcPr>
          <w:p w14:paraId="17B3244D" w14:textId="77777777" w:rsidR="00775070" w:rsidRPr="00DF6BDA" w:rsidRDefault="00775070">
            <w:pPr>
              <w:pStyle w:val="21"/>
              <w:adjustRightInd w:val="0"/>
              <w:snapToGrid w:val="0"/>
              <w:spacing w:after="120" w:line="240" w:lineRule="auto"/>
              <w:rPr>
                <w:rFonts w:ascii="Minion Pro" w:hAnsi="Minion Pro"/>
              </w:rPr>
            </w:pPr>
          </w:p>
        </w:tc>
        <w:tc>
          <w:tcPr>
            <w:tcW w:w="1045" w:type="dxa"/>
            <w:tcBorders>
              <w:top w:val="single" w:sz="12" w:space="0" w:color="000000"/>
              <w:bottom w:val="single" w:sz="4" w:space="0" w:color="000000"/>
            </w:tcBorders>
            <w:shd w:val="clear" w:color="auto" w:fill="auto"/>
            <w:tcMar>
              <w:top w:w="20" w:type="dxa"/>
              <w:left w:w="20" w:type="dxa"/>
              <w:bottom w:w="72" w:type="dxa"/>
              <w:right w:w="20" w:type="dxa"/>
            </w:tcMar>
            <w:vAlign w:val="center"/>
          </w:tcPr>
          <w:p w14:paraId="4E846501"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Mindfulness</w:t>
            </w:r>
          </w:p>
        </w:tc>
        <w:tc>
          <w:tcPr>
            <w:tcW w:w="940" w:type="dxa"/>
            <w:tcBorders>
              <w:top w:val="single" w:sz="12" w:space="0" w:color="000000"/>
              <w:bottom w:val="single" w:sz="4" w:space="0" w:color="000000"/>
            </w:tcBorders>
            <w:shd w:val="clear" w:color="auto" w:fill="auto"/>
            <w:tcMar>
              <w:top w:w="20" w:type="dxa"/>
              <w:left w:w="20" w:type="dxa"/>
              <w:bottom w:w="72" w:type="dxa"/>
              <w:right w:w="20" w:type="dxa"/>
            </w:tcMar>
            <w:vAlign w:val="center"/>
          </w:tcPr>
          <w:p w14:paraId="4823B8B2"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Emotional exhaustion</w:t>
            </w:r>
          </w:p>
        </w:tc>
        <w:tc>
          <w:tcPr>
            <w:tcW w:w="1390" w:type="dxa"/>
            <w:tcBorders>
              <w:top w:val="single" w:sz="12" w:space="0" w:color="000000"/>
              <w:bottom w:val="single" w:sz="4" w:space="0" w:color="000000"/>
            </w:tcBorders>
            <w:shd w:val="clear" w:color="auto" w:fill="auto"/>
            <w:tcMar>
              <w:top w:w="20" w:type="dxa"/>
              <w:left w:w="20" w:type="dxa"/>
              <w:bottom w:w="72" w:type="dxa"/>
              <w:right w:w="20" w:type="dxa"/>
            </w:tcMar>
            <w:vAlign w:val="center"/>
          </w:tcPr>
          <w:p w14:paraId="1D715CA2"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 xml:space="preserve"> Low personal accomplishment</w:t>
            </w:r>
          </w:p>
        </w:tc>
        <w:tc>
          <w:tcPr>
            <w:tcW w:w="1539" w:type="dxa"/>
            <w:tcBorders>
              <w:top w:val="single" w:sz="12" w:space="0" w:color="000000"/>
              <w:bottom w:val="single" w:sz="4" w:space="0" w:color="000000"/>
            </w:tcBorders>
            <w:shd w:val="clear" w:color="auto" w:fill="auto"/>
            <w:tcMar>
              <w:top w:w="20" w:type="dxa"/>
              <w:left w:w="20" w:type="dxa"/>
              <w:bottom w:w="72" w:type="dxa"/>
              <w:right w:w="20" w:type="dxa"/>
            </w:tcMar>
            <w:vAlign w:val="center"/>
          </w:tcPr>
          <w:p w14:paraId="20FB6FC5"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Depersonalization</w:t>
            </w:r>
          </w:p>
        </w:tc>
        <w:tc>
          <w:tcPr>
            <w:tcW w:w="824" w:type="dxa"/>
            <w:tcBorders>
              <w:top w:val="single" w:sz="12" w:space="0" w:color="000000"/>
              <w:bottom w:val="single" w:sz="4" w:space="0" w:color="000000"/>
            </w:tcBorders>
            <w:shd w:val="clear" w:color="auto" w:fill="auto"/>
            <w:tcMar>
              <w:top w:w="20" w:type="dxa"/>
              <w:left w:w="20" w:type="dxa"/>
              <w:bottom w:w="72" w:type="dxa"/>
              <w:right w:w="20" w:type="dxa"/>
            </w:tcMar>
            <w:vAlign w:val="center"/>
          </w:tcPr>
          <w:p w14:paraId="68FBA5E4"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Job burnout</w:t>
            </w:r>
          </w:p>
        </w:tc>
        <w:tc>
          <w:tcPr>
            <w:tcW w:w="717" w:type="dxa"/>
            <w:tcBorders>
              <w:top w:val="single" w:sz="12" w:space="0" w:color="000000"/>
              <w:bottom w:val="single" w:sz="4" w:space="0" w:color="000000"/>
            </w:tcBorders>
            <w:shd w:val="clear" w:color="auto" w:fill="auto"/>
            <w:tcMar>
              <w:top w:w="20" w:type="dxa"/>
              <w:left w:w="20" w:type="dxa"/>
              <w:bottom w:w="72" w:type="dxa"/>
              <w:right w:w="20" w:type="dxa"/>
            </w:tcMar>
            <w:vAlign w:val="center"/>
          </w:tcPr>
          <w:p w14:paraId="1918070E"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Social skills</w:t>
            </w:r>
          </w:p>
        </w:tc>
        <w:tc>
          <w:tcPr>
            <w:tcW w:w="806" w:type="dxa"/>
            <w:tcBorders>
              <w:top w:val="single" w:sz="12" w:space="0" w:color="000000"/>
              <w:bottom w:val="single" w:sz="4" w:space="0" w:color="000000"/>
            </w:tcBorders>
            <w:shd w:val="clear" w:color="auto" w:fill="auto"/>
            <w:tcMar>
              <w:top w:w="20" w:type="dxa"/>
              <w:left w:w="20" w:type="dxa"/>
              <w:bottom w:w="72" w:type="dxa"/>
              <w:right w:w="20" w:type="dxa"/>
            </w:tcMar>
            <w:vAlign w:val="center"/>
          </w:tcPr>
          <w:p w14:paraId="49D354CA"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Cognitive empathy</w:t>
            </w:r>
          </w:p>
        </w:tc>
        <w:tc>
          <w:tcPr>
            <w:tcW w:w="885" w:type="dxa"/>
            <w:tcBorders>
              <w:top w:val="single" w:sz="12" w:space="0" w:color="000000"/>
              <w:bottom w:val="single" w:sz="4" w:space="0" w:color="000000"/>
            </w:tcBorders>
            <w:shd w:val="clear" w:color="auto" w:fill="auto"/>
            <w:tcMar>
              <w:top w:w="20" w:type="dxa"/>
              <w:left w:w="20" w:type="dxa"/>
              <w:bottom w:w="72" w:type="dxa"/>
              <w:right w:w="20" w:type="dxa"/>
            </w:tcMar>
            <w:vAlign w:val="center"/>
          </w:tcPr>
          <w:p w14:paraId="4B68A5C5"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Emotional empathy</w:t>
            </w:r>
          </w:p>
        </w:tc>
        <w:tc>
          <w:tcPr>
            <w:tcW w:w="775" w:type="dxa"/>
            <w:tcBorders>
              <w:top w:val="single" w:sz="12" w:space="0" w:color="000000"/>
              <w:bottom w:val="single" w:sz="4" w:space="0" w:color="000000"/>
            </w:tcBorders>
            <w:shd w:val="clear" w:color="auto" w:fill="auto"/>
            <w:tcMar>
              <w:top w:w="20" w:type="dxa"/>
              <w:left w:w="20" w:type="dxa"/>
              <w:bottom w:w="72" w:type="dxa"/>
              <w:right w:w="20" w:type="dxa"/>
            </w:tcMar>
            <w:vAlign w:val="center"/>
          </w:tcPr>
          <w:p w14:paraId="08AC4EFC"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Empathy</w:t>
            </w:r>
          </w:p>
        </w:tc>
      </w:tr>
      <w:tr w:rsidR="00775070" w:rsidRPr="00DF6BDA" w14:paraId="49A4E987" w14:textId="77777777">
        <w:trPr>
          <w:trHeight w:val="300"/>
          <w:tblCellSpacing w:w="0" w:type="dxa"/>
          <w:jc w:val="center"/>
        </w:trPr>
        <w:tc>
          <w:tcPr>
            <w:tcW w:w="1539" w:type="dxa"/>
            <w:tcBorders>
              <w:top w:val="nil"/>
              <w:bottom w:val="nil"/>
            </w:tcBorders>
            <w:shd w:val="clear" w:color="auto" w:fill="auto"/>
            <w:tcMar>
              <w:top w:w="20" w:type="dxa"/>
              <w:left w:w="20" w:type="dxa"/>
              <w:bottom w:w="72" w:type="dxa"/>
              <w:right w:w="20" w:type="dxa"/>
            </w:tcMar>
            <w:vAlign w:val="center"/>
          </w:tcPr>
          <w:p w14:paraId="32DA9A9C"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Mindfulness</w:t>
            </w:r>
          </w:p>
        </w:tc>
        <w:tc>
          <w:tcPr>
            <w:tcW w:w="1045" w:type="dxa"/>
            <w:tcBorders>
              <w:top w:val="nil"/>
              <w:bottom w:val="nil"/>
            </w:tcBorders>
            <w:shd w:val="clear" w:color="auto" w:fill="auto"/>
            <w:tcMar>
              <w:top w:w="20" w:type="dxa"/>
              <w:left w:w="20" w:type="dxa"/>
              <w:bottom w:w="72" w:type="dxa"/>
              <w:right w:w="20" w:type="dxa"/>
            </w:tcMar>
            <w:vAlign w:val="center"/>
          </w:tcPr>
          <w:p w14:paraId="076A19C8"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1</w:t>
            </w:r>
          </w:p>
        </w:tc>
        <w:tc>
          <w:tcPr>
            <w:tcW w:w="940" w:type="dxa"/>
            <w:tcBorders>
              <w:top w:val="nil"/>
              <w:bottom w:val="nil"/>
            </w:tcBorders>
            <w:shd w:val="clear" w:color="auto" w:fill="auto"/>
            <w:tcMar>
              <w:top w:w="20" w:type="dxa"/>
              <w:left w:w="20" w:type="dxa"/>
              <w:bottom w:w="72" w:type="dxa"/>
              <w:right w:w="20" w:type="dxa"/>
            </w:tcMar>
            <w:vAlign w:val="center"/>
          </w:tcPr>
          <w:p w14:paraId="0C6BCF99" w14:textId="77777777" w:rsidR="00775070" w:rsidRPr="00DF6BDA" w:rsidRDefault="00775070">
            <w:pPr>
              <w:pStyle w:val="21"/>
              <w:adjustRightInd w:val="0"/>
              <w:snapToGrid w:val="0"/>
              <w:spacing w:after="120" w:line="240" w:lineRule="auto"/>
              <w:rPr>
                <w:rFonts w:ascii="Minion Pro" w:hAnsi="Minion Pro"/>
              </w:rPr>
            </w:pPr>
          </w:p>
        </w:tc>
        <w:tc>
          <w:tcPr>
            <w:tcW w:w="1390" w:type="dxa"/>
            <w:tcBorders>
              <w:top w:val="nil"/>
              <w:bottom w:val="nil"/>
            </w:tcBorders>
            <w:shd w:val="clear" w:color="auto" w:fill="auto"/>
            <w:tcMar>
              <w:top w:w="20" w:type="dxa"/>
              <w:left w:w="20" w:type="dxa"/>
              <w:bottom w:w="72" w:type="dxa"/>
              <w:right w:w="20" w:type="dxa"/>
            </w:tcMar>
            <w:vAlign w:val="center"/>
          </w:tcPr>
          <w:p w14:paraId="1F07CE11" w14:textId="77777777" w:rsidR="00775070" w:rsidRPr="00DF6BDA" w:rsidRDefault="00775070">
            <w:pPr>
              <w:pStyle w:val="21"/>
              <w:adjustRightInd w:val="0"/>
              <w:snapToGrid w:val="0"/>
              <w:spacing w:after="120" w:line="240" w:lineRule="auto"/>
              <w:rPr>
                <w:rFonts w:ascii="Minion Pro" w:hAnsi="Minion Pro"/>
              </w:rPr>
            </w:pPr>
          </w:p>
        </w:tc>
        <w:tc>
          <w:tcPr>
            <w:tcW w:w="1539" w:type="dxa"/>
            <w:tcBorders>
              <w:top w:val="nil"/>
              <w:bottom w:val="nil"/>
            </w:tcBorders>
            <w:shd w:val="clear" w:color="auto" w:fill="auto"/>
            <w:tcMar>
              <w:top w:w="20" w:type="dxa"/>
              <w:left w:w="20" w:type="dxa"/>
              <w:bottom w:w="72" w:type="dxa"/>
              <w:right w:w="20" w:type="dxa"/>
            </w:tcMar>
            <w:vAlign w:val="center"/>
          </w:tcPr>
          <w:p w14:paraId="09791F79" w14:textId="77777777" w:rsidR="00775070" w:rsidRPr="00DF6BDA" w:rsidRDefault="00775070">
            <w:pPr>
              <w:pStyle w:val="21"/>
              <w:adjustRightInd w:val="0"/>
              <w:snapToGrid w:val="0"/>
              <w:spacing w:after="120" w:line="240" w:lineRule="auto"/>
              <w:rPr>
                <w:rFonts w:ascii="Minion Pro" w:hAnsi="Minion Pro"/>
              </w:rPr>
            </w:pPr>
          </w:p>
        </w:tc>
        <w:tc>
          <w:tcPr>
            <w:tcW w:w="824" w:type="dxa"/>
            <w:tcBorders>
              <w:top w:val="nil"/>
              <w:bottom w:val="nil"/>
            </w:tcBorders>
            <w:shd w:val="clear" w:color="auto" w:fill="auto"/>
            <w:tcMar>
              <w:top w:w="20" w:type="dxa"/>
              <w:left w:w="20" w:type="dxa"/>
              <w:bottom w:w="72" w:type="dxa"/>
              <w:right w:w="20" w:type="dxa"/>
            </w:tcMar>
            <w:vAlign w:val="center"/>
          </w:tcPr>
          <w:p w14:paraId="06B90867" w14:textId="77777777" w:rsidR="00775070" w:rsidRPr="00DF6BDA" w:rsidRDefault="00775070">
            <w:pPr>
              <w:pStyle w:val="21"/>
              <w:adjustRightInd w:val="0"/>
              <w:snapToGrid w:val="0"/>
              <w:spacing w:after="120" w:line="240" w:lineRule="auto"/>
              <w:rPr>
                <w:rFonts w:ascii="Minion Pro" w:hAnsi="Minion Pro"/>
              </w:rPr>
            </w:pPr>
          </w:p>
        </w:tc>
        <w:tc>
          <w:tcPr>
            <w:tcW w:w="717" w:type="dxa"/>
            <w:tcBorders>
              <w:top w:val="nil"/>
              <w:bottom w:val="nil"/>
            </w:tcBorders>
            <w:shd w:val="clear" w:color="auto" w:fill="auto"/>
            <w:tcMar>
              <w:top w:w="20" w:type="dxa"/>
              <w:left w:w="20" w:type="dxa"/>
              <w:bottom w:w="72" w:type="dxa"/>
              <w:right w:w="20" w:type="dxa"/>
            </w:tcMar>
            <w:vAlign w:val="center"/>
          </w:tcPr>
          <w:p w14:paraId="038407AD" w14:textId="77777777" w:rsidR="00775070" w:rsidRPr="00DF6BDA" w:rsidRDefault="00775070">
            <w:pPr>
              <w:pStyle w:val="21"/>
              <w:adjustRightInd w:val="0"/>
              <w:snapToGrid w:val="0"/>
              <w:spacing w:after="120" w:line="240" w:lineRule="auto"/>
              <w:rPr>
                <w:rFonts w:ascii="Minion Pro" w:hAnsi="Minion Pro"/>
              </w:rPr>
            </w:pPr>
          </w:p>
        </w:tc>
        <w:tc>
          <w:tcPr>
            <w:tcW w:w="806" w:type="dxa"/>
            <w:tcBorders>
              <w:top w:val="nil"/>
              <w:bottom w:val="nil"/>
            </w:tcBorders>
            <w:shd w:val="clear" w:color="auto" w:fill="auto"/>
            <w:tcMar>
              <w:top w:w="20" w:type="dxa"/>
              <w:left w:w="20" w:type="dxa"/>
              <w:bottom w:w="72" w:type="dxa"/>
              <w:right w:w="20" w:type="dxa"/>
            </w:tcMar>
            <w:vAlign w:val="center"/>
          </w:tcPr>
          <w:p w14:paraId="7B272A6C" w14:textId="77777777" w:rsidR="00775070" w:rsidRPr="00DF6BDA" w:rsidRDefault="00775070">
            <w:pPr>
              <w:pStyle w:val="21"/>
              <w:adjustRightInd w:val="0"/>
              <w:snapToGrid w:val="0"/>
              <w:spacing w:after="120" w:line="240" w:lineRule="auto"/>
              <w:rPr>
                <w:rFonts w:ascii="Minion Pro" w:hAnsi="Minion Pro"/>
              </w:rPr>
            </w:pPr>
          </w:p>
        </w:tc>
        <w:tc>
          <w:tcPr>
            <w:tcW w:w="885" w:type="dxa"/>
            <w:tcBorders>
              <w:top w:val="nil"/>
              <w:bottom w:val="nil"/>
            </w:tcBorders>
            <w:shd w:val="clear" w:color="auto" w:fill="auto"/>
            <w:tcMar>
              <w:top w:w="20" w:type="dxa"/>
              <w:left w:w="20" w:type="dxa"/>
              <w:bottom w:w="72" w:type="dxa"/>
              <w:right w:w="20" w:type="dxa"/>
            </w:tcMar>
            <w:vAlign w:val="center"/>
          </w:tcPr>
          <w:p w14:paraId="28936261" w14:textId="77777777" w:rsidR="00775070" w:rsidRPr="00DF6BDA" w:rsidRDefault="00775070">
            <w:pPr>
              <w:pStyle w:val="21"/>
              <w:adjustRightInd w:val="0"/>
              <w:snapToGrid w:val="0"/>
              <w:spacing w:after="120" w:line="240" w:lineRule="auto"/>
              <w:rPr>
                <w:rFonts w:ascii="Minion Pro" w:hAnsi="Minion Pro"/>
              </w:rPr>
            </w:pPr>
          </w:p>
        </w:tc>
        <w:tc>
          <w:tcPr>
            <w:tcW w:w="775" w:type="dxa"/>
            <w:tcBorders>
              <w:top w:val="nil"/>
              <w:bottom w:val="nil"/>
            </w:tcBorders>
            <w:shd w:val="clear" w:color="auto" w:fill="auto"/>
            <w:tcMar>
              <w:top w:w="20" w:type="dxa"/>
              <w:left w:w="20" w:type="dxa"/>
              <w:bottom w:w="72" w:type="dxa"/>
              <w:right w:w="20" w:type="dxa"/>
            </w:tcMar>
            <w:vAlign w:val="center"/>
          </w:tcPr>
          <w:p w14:paraId="3931E181" w14:textId="77777777" w:rsidR="00775070" w:rsidRPr="00DF6BDA" w:rsidRDefault="00775070">
            <w:pPr>
              <w:pStyle w:val="21"/>
              <w:adjustRightInd w:val="0"/>
              <w:snapToGrid w:val="0"/>
              <w:spacing w:after="120" w:line="240" w:lineRule="auto"/>
              <w:rPr>
                <w:rFonts w:ascii="Minion Pro" w:hAnsi="Minion Pro"/>
              </w:rPr>
            </w:pPr>
          </w:p>
        </w:tc>
      </w:tr>
      <w:tr w:rsidR="00775070" w:rsidRPr="00DF6BDA" w14:paraId="433AAF41" w14:textId="77777777">
        <w:trPr>
          <w:trHeight w:val="90"/>
          <w:tblCellSpacing w:w="0" w:type="dxa"/>
          <w:jc w:val="center"/>
        </w:trPr>
        <w:tc>
          <w:tcPr>
            <w:tcW w:w="1539" w:type="dxa"/>
            <w:tcBorders>
              <w:top w:val="nil"/>
              <w:bottom w:val="nil"/>
            </w:tcBorders>
            <w:shd w:val="clear" w:color="auto" w:fill="auto"/>
            <w:tcMar>
              <w:top w:w="20" w:type="dxa"/>
              <w:left w:w="20" w:type="dxa"/>
              <w:bottom w:w="72" w:type="dxa"/>
              <w:right w:w="20" w:type="dxa"/>
            </w:tcMar>
            <w:vAlign w:val="center"/>
          </w:tcPr>
          <w:p w14:paraId="569FCDD0"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Emotional</w:t>
            </w:r>
          </w:p>
          <w:p w14:paraId="4BA7825F"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 xml:space="preserve"> exhaustion</w:t>
            </w:r>
          </w:p>
        </w:tc>
        <w:tc>
          <w:tcPr>
            <w:tcW w:w="1045" w:type="dxa"/>
            <w:tcBorders>
              <w:top w:val="nil"/>
              <w:bottom w:val="nil"/>
            </w:tcBorders>
            <w:shd w:val="clear" w:color="auto" w:fill="auto"/>
            <w:tcMar>
              <w:top w:w="20" w:type="dxa"/>
              <w:left w:w="20" w:type="dxa"/>
              <w:bottom w:w="72" w:type="dxa"/>
              <w:right w:w="20" w:type="dxa"/>
            </w:tcMar>
            <w:vAlign w:val="center"/>
          </w:tcPr>
          <w:p w14:paraId="7441603C"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-0.508**</w:t>
            </w:r>
          </w:p>
        </w:tc>
        <w:tc>
          <w:tcPr>
            <w:tcW w:w="940" w:type="dxa"/>
            <w:tcBorders>
              <w:top w:val="nil"/>
              <w:bottom w:val="nil"/>
            </w:tcBorders>
            <w:shd w:val="clear" w:color="auto" w:fill="auto"/>
            <w:tcMar>
              <w:top w:w="20" w:type="dxa"/>
              <w:left w:w="20" w:type="dxa"/>
              <w:bottom w:w="72" w:type="dxa"/>
              <w:right w:w="20" w:type="dxa"/>
            </w:tcMar>
            <w:vAlign w:val="center"/>
          </w:tcPr>
          <w:p w14:paraId="0B15C2F4"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1</w:t>
            </w:r>
          </w:p>
        </w:tc>
        <w:tc>
          <w:tcPr>
            <w:tcW w:w="1390" w:type="dxa"/>
            <w:tcBorders>
              <w:top w:val="nil"/>
              <w:bottom w:val="nil"/>
            </w:tcBorders>
            <w:shd w:val="clear" w:color="auto" w:fill="auto"/>
            <w:tcMar>
              <w:top w:w="20" w:type="dxa"/>
              <w:left w:w="20" w:type="dxa"/>
              <w:bottom w:w="72" w:type="dxa"/>
              <w:right w:w="20" w:type="dxa"/>
            </w:tcMar>
            <w:vAlign w:val="center"/>
          </w:tcPr>
          <w:p w14:paraId="5CE4C682" w14:textId="77777777" w:rsidR="00775070" w:rsidRPr="00DF6BDA" w:rsidRDefault="00775070">
            <w:pPr>
              <w:pStyle w:val="21"/>
              <w:adjustRightInd w:val="0"/>
              <w:snapToGrid w:val="0"/>
              <w:spacing w:after="120" w:line="240" w:lineRule="auto"/>
              <w:rPr>
                <w:rFonts w:ascii="Minion Pro" w:hAnsi="Minion Pro"/>
              </w:rPr>
            </w:pPr>
          </w:p>
        </w:tc>
        <w:tc>
          <w:tcPr>
            <w:tcW w:w="1539" w:type="dxa"/>
            <w:tcBorders>
              <w:top w:val="nil"/>
              <w:bottom w:val="nil"/>
            </w:tcBorders>
            <w:shd w:val="clear" w:color="auto" w:fill="auto"/>
            <w:tcMar>
              <w:top w:w="20" w:type="dxa"/>
              <w:left w:w="20" w:type="dxa"/>
              <w:bottom w:w="72" w:type="dxa"/>
              <w:right w:w="20" w:type="dxa"/>
            </w:tcMar>
            <w:vAlign w:val="center"/>
          </w:tcPr>
          <w:p w14:paraId="4FA04816" w14:textId="77777777" w:rsidR="00775070" w:rsidRPr="00DF6BDA" w:rsidRDefault="00775070">
            <w:pPr>
              <w:pStyle w:val="21"/>
              <w:adjustRightInd w:val="0"/>
              <w:snapToGrid w:val="0"/>
              <w:spacing w:after="120" w:line="240" w:lineRule="auto"/>
              <w:rPr>
                <w:rFonts w:ascii="Minion Pro" w:hAnsi="Minion Pro"/>
              </w:rPr>
            </w:pPr>
          </w:p>
        </w:tc>
        <w:tc>
          <w:tcPr>
            <w:tcW w:w="824" w:type="dxa"/>
            <w:tcBorders>
              <w:top w:val="nil"/>
              <w:bottom w:val="nil"/>
            </w:tcBorders>
            <w:shd w:val="clear" w:color="auto" w:fill="auto"/>
            <w:tcMar>
              <w:top w:w="20" w:type="dxa"/>
              <w:left w:w="20" w:type="dxa"/>
              <w:bottom w:w="72" w:type="dxa"/>
              <w:right w:w="20" w:type="dxa"/>
            </w:tcMar>
            <w:vAlign w:val="center"/>
          </w:tcPr>
          <w:p w14:paraId="52FA4C2F" w14:textId="77777777" w:rsidR="00775070" w:rsidRPr="00DF6BDA" w:rsidRDefault="00775070">
            <w:pPr>
              <w:pStyle w:val="21"/>
              <w:adjustRightInd w:val="0"/>
              <w:snapToGrid w:val="0"/>
              <w:spacing w:after="120" w:line="240" w:lineRule="auto"/>
              <w:rPr>
                <w:rFonts w:ascii="Minion Pro" w:hAnsi="Minion Pro"/>
              </w:rPr>
            </w:pPr>
          </w:p>
        </w:tc>
        <w:tc>
          <w:tcPr>
            <w:tcW w:w="717" w:type="dxa"/>
            <w:tcBorders>
              <w:top w:val="nil"/>
              <w:bottom w:val="nil"/>
            </w:tcBorders>
            <w:shd w:val="clear" w:color="auto" w:fill="auto"/>
            <w:tcMar>
              <w:top w:w="20" w:type="dxa"/>
              <w:left w:w="20" w:type="dxa"/>
              <w:bottom w:w="72" w:type="dxa"/>
              <w:right w:w="20" w:type="dxa"/>
            </w:tcMar>
            <w:vAlign w:val="center"/>
          </w:tcPr>
          <w:p w14:paraId="674978E5" w14:textId="77777777" w:rsidR="00775070" w:rsidRPr="00DF6BDA" w:rsidRDefault="00775070">
            <w:pPr>
              <w:pStyle w:val="21"/>
              <w:adjustRightInd w:val="0"/>
              <w:snapToGrid w:val="0"/>
              <w:spacing w:after="120" w:line="240" w:lineRule="auto"/>
              <w:rPr>
                <w:rFonts w:ascii="Minion Pro" w:hAnsi="Minion Pro"/>
              </w:rPr>
            </w:pPr>
          </w:p>
        </w:tc>
        <w:tc>
          <w:tcPr>
            <w:tcW w:w="806" w:type="dxa"/>
            <w:tcBorders>
              <w:top w:val="nil"/>
              <w:bottom w:val="nil"/>
            </w:tcBorders>
            <w:shd w:val="clear" w:color="auto" w:fill="auto"/>
            <w:tcMar>
              <w:top w:w="20" w:type="dxa"/>
              <w:left w:w="20" w:type="dxa"/>
              <w:bottom w:w="72" w:type="dxa"/>
              <w:right w:w="20" w:type="dxa"/>
            </w:tcMar>
            <w:vAlign w:val="center"/>
          </w:tcPr>
          <w:p w14:paraId="08AFD085" w14:textId="77777777" w:rsidR="00775070" w:rsidRPr="00DF6BDA" w:rsidRDefault="00775070">
            <w:pPr>
              <w:pStyle w:val="21"/>
              <w:adjustRightInd w:val="0"/>
              <w:snapToGrid w:val="0"/>
              <w:spacing w:after="120" w:line="240" w:lineRule="auto"/>
              <w:rPr>
                <w:rFonts w:ascii="Minion Pro" w:hAnsi="Minion Pro"/>
              </w:rPr>
            </w:pPr>
          </w:p>
        </w:tc>
        <w:tc>
          <w:tcPr>
            <w:tcW w:w="885" w:type="dxa"/>
            <w:tcBorders>
              <w:top w:val="nil"/>
              <w:bottom w:val="nil"/>
            </w:tcBorders>
            <w:shd w:val="clear" w:color="auto" w:fill="auto"/>
            <w:tcMar>
              <w:top w:w="20" w:type="dxa"/>
              <w:left w:w="20" w:type="dxa"/>
              <w:bottom w:w="72" w:type="dxa"/>
              <w:right w:w="20" w:type="dxa"/>
            </w:tcMar>
            <w:vAlign w:val="center"/>
          </w:tcPr>
          <w:p w14:paraId="5BDF444C" w14:textId="77777777" w:rsidR="00775070" w:rsidRPr="00DF6BDA" w:rsidRDefault="00775070">
            <w:pPr>
              <w:pStyle w:val="21"/>
              <w:adjustRightInd w:val="0"/>
              <w:snapToGrid w:val="0"/>
              <w:spacing w:after="120" w:line="240" w:lineRule="auto"/>
              <w:rPr>
                <w:rFonts w:ascii="Minion Pro" w:hAnsi="Minion Pro"/>
              </w:rPr>
            </w:pPr>
          </w:p>
        </w:tc>
        <w:tc>
          <w:tcPr>
            <w:tcW w:w="775" w:type="dxa"/>
            <w:tcBorders>
              <w:top w:val="nil"/>
              <w:bottom w:val="nil"/>
            </w:tcBorders>
            <w:shd w:val="clear" w:color="auto" w:fill="auto"/>
            <w:tcMar>
              <w:top w:w="20" w:type="dxa"/>
              <w:left w:w="20" w:type="dxa"/>
              <w:bottom w:w="72" w:type="dxa"/>
              <w:right w:w="20" w:type="dxa"/>
            </w:tcMar>
            <w:vAlign w:val="center"/>
          </w:tcPr>
          <w:p w14:paraId="1F4C0A7A" w14:textId="77777777" w:rsidR="00775070" w:rsidRPr="00DF6BDA" w:rsidRDefault="00775070">
            <w:pPr>
              <w:pStyle w:val="21"/>
              <w:adjustRightInd w:val="0"/>
              <w:snapToGrid w:val="0"/>
              <w:spacing w:after="120" w:line="240" w:lineRule="auto"/>
              <w:rPr>
                <w:rFonts w:ascii="Minion Pro" w:hAnsi="Minion Pro"/>
              </w:rPr>
            </w:pPr>
          </w:p>
        </w:tc>
      </w:tr>
      <w:tr w:rsidR="00775070" w:rsidRPr="00DF6BDA" w14:paraId="375DF5AF" w14:textId="77777777">
        <w:trPr>
          <w:trHeight w:val="300"/>
          <w:tblCellSpacing w:w="0" w:type="dxa"/>
          <w:jc w:val="center"/>
        </w:trPr>
        <w:tc>
          <w:tcPr>
            <w:tcW w:w="1539" w:type="dxa"/>
            <w:tcBorders>
              <w:top w:val="nil"/>
              <w:bottom w:val="nil"/>
            </w:tcBorders>
            <w:shd w:val="clear" w:color="auto" w:fill="auto"/>
            <w:tcMar>
              <w:top w:w="20" w:type="dxa"/>
              <w:left w:w="20" w:type="dxa"/>
              <w:bottom w:w="72" w:type="dxa"/>
              <w:right w:w="20" w:type="dxa"/>
            </w:tcMar>
            <w:vAlign w:val="center"/>
          </w:tcPr>
          <w:p w14:paraId="3D622EA6"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Low personal accomplishment</w:t>
            </w:r>
          </w:p>
        </w:tc>
        <w:tc>
          <w:tcPr>
            <w:tcW w:w="1045" w:type="dxa"/>
            <w:tcBorders>
              <w:top w:val="nil"/>
              <w:bottom w:val="nil"/>
            </w:tcBorders>
            <w:shd w:val="clear" w:color="auto" w:fill="auto"/>
            <w:tcMar>
              <w:top w:w="20" w:type="dxa"/>
              <w:left w:w="20" w:type="dxa"/>
              <w:bottom w:w="72" w:type="dxa"/>
              <w:right w:w="20" w:type="dxa"/>
            </w:tcMar>
            <w:vAlign w:val="center"/>
          </w:tcPr>
          <w:p w14:paraId="7AA46E91"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-0.314**</w:t>
            </w:r>
          </w:p>
        </w:tc>
        <w:tc>
          <w:tcPr>
            <w:tcW w:w="940" w:type="dxa"/>
            <w:tcBorders>
              <w:top w:val="nil"/>
              <w:bottom w:val="nil"/>
            </w:tcBorders>
            <w:shd w:val="clear" w:color="auto" w:fill="auto"/>
            <w:tcMar>
              <w:top w:w="20" w:type="dxa"/>
              <w:left w:w="20" w:type="dxa"/>
              <w:bottom w:w="72" w:type="dxa"/>
              <w:right w:w="20" w:type="dxa"/>
            </w:tcMar>
            <w:vAlign w:val="center"/>
          </w:tcPr>
          <w:p w14:paraId="1132AFD5"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0.297**</w:t>
            </w:r>
          </w:p>
        </w:tc>
        <w:tc>
          <w:tcPr>
            <w:tcW w:w="1390" w:type="dxa"/>
            <w:tcBorders>
              <w:top w:val="nil"/>
              <w:bottom w:val="nil"/>
            </w:tcBorders>
            <w:shd w:val="clear" w:color="auto" w:fill="auto"/>
            <w:tcMar>
              <w:top w:w="20" w:type="dxa"/>
              <w:left w:w="20" w:type="dxa"/>
              <w:bottom w:w="72" w:type="dxa"/>
              <w:right w:w="20" w:type="dxa"/>
            </w:tcMar>
            <w:vAlign w:val="center"/>
          </w:tcPr>
          <w:p w14:paraId="60903B4B"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1</w:t>
            </w:r>
          </w:p>
        </w:tc>
        <w:tc>
          <w:tcPr>
            <w:tcW w:w="1539" w:type="dxa"/>
            <w:tcBorders>
              <w:top w:val="nil"/>
              <w:bottom w:val="nil"/>
            </w:tcBorders>
            <w:shd w:val="clear" w:color="auto" w:fill="auto"/>
            <w:tcMar>
              <w:top w:w="20" w:type="dxa"/>
              <w:left w:w="20" w:type="dxa"/>
              <w:bottom w:w="72" w:type="dxa"/>
              <w:right w:w="20" w:type="dxa"/>
            </w:tcMar>
            <w:vAlign w:val="center"/>
          </w:tcPr>
          <w:p w14:paraId="183F9FF0" w14:textId="77777777" w:rsidR="00775070" w:rsidRPr="00DF6BDA" w:rsidRDefault="00775070">
            <w:pPr>
              <w:pStyle w:val="21"/>
              <w:adjustRightInd w:val="0"/>
              <w:snapToGrid w:val="0"/>
              <w:spacing w:after="120" w:line="240" w:lineRule="auto"/>
              <w:rPr>
                <w:rFonts w:ascii="Minion Pro" w:hAnsi="Minion Pro"/>
              </w:rPr>
            </w:pPr>
          </w:p>
        </w:tc>
        <w:tc>
          <w:tcPr>
            <w:tcW w:w="824" w:type="dxa"/>
            <w:tcBorders>
              <w:top w:val="nil"/>
              <w:bottom w:val="nil"/>
            </w:tcBorders>
            <w:shd w:val="clear" w:color="auto" w:fill="auto"/>
            <w:tcMar>
              <w:top w:w="20" w:type="dxa"/>
              <w:left w:w="20" w:type="dxa"/>
              <w:bottom w:w="72" w:type="dxa"/>
              <w:right w:w="20" w:type="dxa"/>
            </w:tcMar>
            <w:vAlign w:val="center"/>
          </w:tcPr>
          <w:p w14:paraId="5BE77F0C" w14:textId="77777777" w:rsidR="00775070" w:rsidRPr="00DF6BDA" w:rsidRDefault="00775070">
            <w:pPr>
              <w:pStyle w:val="21"/>
              <w:adjustRightInd w:val="0"/>
              <w:snapToGrid w:val="0"/>
              <w:spacing w:after="120" w:line="240" w:lineRule="auto"/>
              <w:rPr>
                <w:rFonts w:ascii="Minion Pro" w:hAnsi="Minion Pro"/>
              </w:rPr>
            </w:pPr>
          </w:p>
        </w:tc>
        <w:tc>
          <w:tcPr>
            <w:tcW w:w="717" w:type="dxa"/>
            <w:tcBorders>
              <w:top w:val="nil"/>
              <w:bottom w:val="nil"/>
            </w:tcBorders>
            <w:shd w:val="clear" w:color="auto" w:fill="auto"/>
            <w:tcMar>
              <w:top w:w="20" w:type="dxa"/>
              <w:left w:w="20" w:type="dxa"/>
              <w:bottom w:w="72" w:type="dxa"/>
              <w:right w:w="20" w:type="dxa"/>
            </w:tcMar>
            <w:vAlign w:val="center"/>
          </w:tcPr>
          <w:p w14:paraId="5B01C66D" w14:textId="77777777" w:rsidR="00775070" w:rsidRPr="00DF6BDA" w:rsidRDefault="00775070">
            <w:pPr>
              <w:pStyle w:val="21"/>
              <w:adjustRightInd w:val="0"/>
              <w:snapToGrid w:val="0"/>
              <w:spacing w:after="120" w:line="240" w:lineRule="auto"/>
              <w:rPr>
                <w:rFonts w:ascii="Minion Pro" w:hAnsi="Minion Pro"/>
              </w:rPr>
            </w:pPr>
          </w:p>
        </w:tc>
        <w:tc>
          <w:tcPr>
            <w:tcW w:w="806" w:type="dxa"/>
            <w:tcBorders>
              <w:top w:val="nil"/>
              <w:bottom w:val="nil"/>
            </w:tcBorders>
            <w:shd w:val="clear" w:color="auto" w:fill="auto"/>
            <w:tcMar>
              <w:top w:w="20" w:type="dxa"/>
              <w:left w:w="20" w:type="dxa"/>
              <w:bottom w:w="72" w:type="dxa"/>
              <w:right w:w="20" w:type="dxa"/>
            </w:tcMar>
            <w:vAlign w:val="center"/>
          </w:tcPr>
          <w:p w14:paraId="6E261FFB" w14:textId="77777777" w:rsidR="00775070" w:rsidRPr="00DF6BDA" w:rsidRDefault="00775070">
            <w:pPr>
              <w:pStyle w:val="21"/>
              <w:adjustRightInd w:val="0"/>
              <w:snapToGrid w:val="0"/>
              <w:spacing w:after="120" w:line="240" w:lineRule="auto"/>
              <w:rPr>
                <w:rFonts w:ascii="Minion Pro" w:hAnsi="Minion Pro"/>
              </w:rPr>
            </w:pPr>
          </w:p>
        </w:tc>
        <w:tc>
          <w:tcPr>
            <w:tcW w:w="885" w:type="dxa"/>
            <w:tcBorders>
              <w:top w:val="nil"/>
              <w:bottom w:val="nil"/>
            </w:tcBorders>
            <w:shd w:val="clear" w:color="auto" w:fill="auto"/>
            <w:tcMar>
              <w:top w:w="20" w:type="dxa"/>
              <w:left w:w="20" w:type="dxa"/>
              <w:bottom w:w="72" w:type="dxa"/>
              <w:right w:w="20" w:type="dxa"/>
            </w:tcMar>
            <w:vAlign w:val="center"/>
          </w:tcPr>
          <w:p w14:paraId="47A5DEF6" w14:textId="77777777" w:rsidR="00775070" w:rsidRPr="00DF6BDA" w:rsidRDefault="00775070">
            <w:pPr>
              <w:pStyle w:val="21"/>
              <w:adjustRightInd w:val="0"/>
              <w:snapToGrid w:val="0"/>
              <w:spacing w:after="120" w:line="240" w:lineRule="auto"/>
              <w:rPr>
                <w:rFonts w:ascii="Minion Pro" w:hAnsi="Minion Pro"/>
              </w:rPr>
            </w:pPr>
          </w:p>
        </w:tc>
        <w:tc>
          <w:tcPr>
            <w:tcW w:w="775" w:type="dxa"/>
            <w:tcBorders>
              <w:top w:val="nil"/>
              <w:bottom w:val="nil"/>
            </w:tcBorders>
            <w:shd w:val="clear" w:color="auto" w:fill="auto"/>
            <w:tcMar>
              <w:top w:w="20" w:type="dxa"/>
              <w:left w:w="20" w:type="dxa"/>
              <w:bottom w:w="72" w:type="dxa"/>
              <w:right w:w="20" w:type="dxa"/>
            </w:tcMar>
            <w:vAlign w:val="center"/>
          </w:tcPr>
          <w:p w14:paraId="41676A18" w14:textId="77777777" w:rsidR="00775070" w:rsidRPr="00DF6BDA" w:rsidRDefault="00775070">
            <w:pPr>
              <w:pStyle w:val="21"/>
              <w:adjustRightInd w:val="0"/>
              <w:snapToGrid w:val="0"/>
              <w:spacing w:after="120" w:line="240" w:lineRule="auto"/>
              <w:rPr>
                <w:rFonts w:ascii="Minion Pro" w:hAnsi="Minion Pro"/>
              </w:rPr>
            </w:pPr>
          </w:p>
        </w:tc>
      </w:tr>
      <w:tr w:rsidR="00775070" w:rsidRPr="00DF6BDA" w14:paraId="6CE3308E" w14:textId="77777777">
        <w:trPr>
          <w:trHeight w:val="300"/>
          <w:tblCellSpacing w:w="0" w:type="dxa"/>
          <w:jc w:val="center"/>
        </w:trPr>
        <w:tc>
          <w:tcPr>
            <w:tcW w:w="1539" w:type="dxa"/>
            <w:tcBorders>
              <w:top w:val="nil"/>
              <w:bottom w:val="nil"/>
            </w:tcBorders>
            <w:shd w:val="clear" w:color="auto" w:fill="auto"/>
            <w:tcMar>
              <w:top w:w="20" w:type="dxa"/>
              <w:left w:w="20" w:type="dxa"/>
              <w:bottom w:w="72" w:type="dxa"/>
              <w:right w:w="20" w:type="dxa"/>
            </w:tcMar>
            <w:vAlign w:val="center"/>
          </w:tcPr>
          <w:p w14:paraId="2AA701AF"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Depersonalization</w:t>
            </w:r>
          </w:p>
        </w:tc>
        <w:tc>
          <w:tcPr>
            <w:tcW w:w="1045" w:type="dxa"/>
            <w:tcBorders>
              <w:top w:val="nil"/>
              <w:bottom w:val="nil"/>
            </w:tcBorders>
            <w:shd w:val="clear" w:color="auto" w:fill="auto"/>
            <w:tcMar>
              <w:top w:w="20" w:type="dxa"/>
              <w:left w:w="20" w:type="dxa"/>
              <w:bottom w:w="72" w:type="dxa"/>
              <w:right w:w="20" w:type="dxa"/>
            </w:tcMar>
            <w:vAlign w:val="center"/>
          </w:tcPr>
          <w:p w14:paraId="63F85882"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-0.506**</w:t>
            </w:r>
          </w:p>
        </w:tc>
        <w:tc>
          <w:tcPr>
            <w:tcW w:w="940" w:type="dxa"/>
            <w:tcBorders>
              <w:top w:val="nil"/>
              <w:bottom w:val="nil"/>
            </w:tcBorders>
            <w:shd w:val="clear" w:color="auto" w:fill="auto"/>
            <w:tcMar>
              <w:top w:w="20" w:type="dxa"/>
              <w:left w:w="20" w:type="dxa"/>
              <w:bottom w:w="72" w:type="dxa"/>
              <w:right w:w="20" w:type="dxa"/>
            </w:tcMar>
            <w:vAlign w:val="center"/>
          </w:tcPr>
          <w:p w14:paraId="49686D6F"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0.781**</w:t>
            </w:r>
          </w:p>
        </w:tc>
        <w:tc>
          <w:tcPr>
            <w:tcW w:w="1390" w:type="dxa"/>
            <w:tcBorders>
              <w:top w:val="nil"/>
              <w:bottom w:val="nil"/>
            </w:tcBorders>
            <w:shd w:val="clear" w:color="auto" w:fill="auto"/>
            <w:tcMar>
              <w:top w:w="20" w:type="dxa"/>
              <w:left w:w="20" w:type="dxa"/>
              <w:bottom w:w="72" w:type="dxa"/>
              <w:right w:w="20" w:type="dxa"/>
            </w:tcMar>
            <w:vAlign w:val="center"/>
          </w:tcPr>
          <w:p w14:paraId="463B1EFB"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0.473**</w:t>
            </w:r>
          </w:p>
        </w:tc>
        <w:tc>
          <w:tcPr>
            <w:tcW w:w="1539" w:type="dxa"/>
            <w:tcBorders>
              <w:top w:val="nil"/>
              <w:bottom w:val="nil"/>
            </w:tcBorders>
            <w:shd w:val="clear" w:color="auto" w:fill="auto"/>
            <w:tcMar>
              <w:top w:w="20" w:type="dxa"/>
              <w:left w:w="20" w:type="dxa"/>
              <w:bottom w:w="72" w:type="dxa"/>
              <w:right w:w="20" w:type="dxa"/>
            </w:tcMar>
            <w:vAlign w:val="center"/>
          </w:tcPr>
          <w:p w14:paraId="65204CFC"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1</w:t>
            </w:r>
          </w:p>
        </w:tc>
        <w:tc>
          <w:tcPr>
            <w:tcW w:w="824" w:type="dxa"/>
            <w:tcBorders>
              <w:top w:val="nil"/>
              <w:bottom w:val="nil"/>
            </w:tcBorders>
            <w:shd w:val="clear" w:color="auto" w:fill="auto"/>
            <w:tcMar>
              <w:top w:w="20" w:type="dxa"/>
              <w:left w:w="20" w:type="dxa"/>
              <w:bottom w:w="72" w:type="dxa"/>
              <w:right w:w="20" w:type="dxa"/>
            </w:tcMar>
            <w:vAlign w:val="center"/>
          </w:tcPr>
          <w:p w14:paraId="23365C88" w14:textId="77777777" w:rsidR="00775070" w:rsidRPr="00DF6BDA" w:rsidRDefault="00775070">
            <w:pPr>
              <w:pStyle w:val="21"/>
              <w:adjustRightInd w:val="0"/>
              <w:snapToGrid w:val="0"/>
              <w:spacing w:after="120" w:line="240" w:lineRule="auto"/>
              <w:rPr>
                <w:rFonts w:ascii="Minion Pro" w:hAnsi="Minion Pro"/>
              </w:rPr>
            </w:pPr>
          </w:p>
        </w:tc>
        <w:tc>
          <w:tcPr>
            <w:tcW w:w="717" w:type="dxa"/>
            <w:tcBorders>
              <w:top w:val="nil"/>
              <w:bottom w:val="nil"/>
            </w:tcBorders>
            <w:shd w:val="clear" w:color="auto" w:fill="auto"/>
            <w:tcMar>
              <w:top w:w="20" w:type="dxa"/>
              <w:left w:w="20" w:type="dxa"/>
              <w:bottom w:w="72" w:type="dxa"/>
              <w:right w:w="20" w:type="dxa"/>
            </w:tcMar>
            <w:vAlign w:val="center"/>
          </w:tcPr>
          <w:p w14:paraId="77887FFB" w14:textId="77777777" w:rsidR="00775070" w:rsidRPr="00DF6BDA" w:rsidRDefault="00775070">
            <w:pPr>
              <w:pStyle w:val="21"/>
              <w:adjustRightInd w:val="0"/>
              <w:snapToGrid w:val="0"/>
              <w:spacing w:after="120" w:line="240" w:lineRule="auto"/>
              <w:rPr>
                <w:rFonts w:ascii="Minion Pro" w:hAnsi="Minion Pro"/>
              </w:rPr>
            </w:pPr>
          </w:p>
        </w:tc>
        <w:tc>
          <w:tcPr>
            <w:tcW w:w="806" w:type="dxa"/>
            <w:tcBorders>
              <w:top w:val="nil"/>
              <w:bottom w:val="nil"/>
            </w:tcBorders>
            <w:shd w:val="clear" w:color="auto" w:fill="auto"/>
            <w:tcMar>
              <w:top w:w="20" w:type="dxa"/>
              <w:left w:w="20" w:type="dxa"/>
              <w:bottom w:w="72" w:type="dxa"/>
              <w:right w:w="20" w:type="dxa"/>
            </w:tcMar>
            <w:vAlign w:val="center"/>
          </w:tcPr>
          <w:p w14:paraId="4AA2B153" w14:textId="77777777" w:rsidR="00775070" w:rsidRPr="00DF6BDA" w:rsidRDefault="00775070">
            <w:pPr>
              <w:pStyle w:val="21"/>
              <w:adjustRightInd w:val="0"/>
              <w:snapToGrid w:val="0"/>
              <w:spacing w:after="120" w:line="240" w:lineRule="auto"/>
              <w:rPr>
                <w:rFonts w:ascii="Minion Pro" w:hAnsi="Minion Pro"/>
              </w:rPr>
            </w:pPr>
          </w:p>
        </w:tc>
        <w:tc>
          <w:tcPr>
            <w:tcW w:w="885" w:type="dxa"/>
            <w:tcBorders>
              <w:top w:val="nil"/>
              <w:bottom w:val="nil"/>
            </w:tcBorders>
            <w:shd w:val="clear" w:color="auto" w:fill="auto"/>
            <w:tcMar>
              <w:top w:w="20" w:type="dxa"/>
              <w:left w:w="20" w:type="dxa"/>
              <w:bottom w:w="72" w:type="dxa"/>
              <w:right w:w="20" w:type="dxa"/>
            </w:tcMar>
            <w:vAlign w:val="center"/>
          </w:tcPr>
          <w:p w14:paraId="5E79A1C8" w14:textId="77777777" w:rsidR="00775070" w:rsidRPr="00DF6BDA" w:rsidRDefault="00775070">
            <w:pPr>
              <w:pStyle w:val="21"/>
              <w:adjustRightInd w:val="0"/>
              <w:snapToGrid w:val="0"/>
              <w:spacing w:after="120" w:line="240" w:lineRule="auto"/>
              <w:rPr>
                <w:rFonts w:ascii="Minion Pro" w:hAnsi="Minion Pro"/>
              </w:rPr>
            </w:pPr>
          </w:p>
        </w:tc>
        <w:tc>
          <w:tcPr>
            <w:tcW w:w="775" w:type="dxa"/>
            <w:tcBorders>
              <w:top w:val="nil"/>
              <w:bottom w:val="nil"/>
            </w:tcBorders>
            <w:shd w:val="clear" w:color="auto" w:fill="auto"/>
            <w:tcMar>
              <w:top w:w="20" w:type="dxa"/>
              <w:left w:w="20" w:type="dxa"/>
              <w:bottom w:w="72" w:type="dxa"/>
              <w:right w:w="20" w:type="dxa"/>
            </w:tcMar>
            <w:vAlign w:val="center"/>
          </w:tcPr>
          <w:p w14:paraId="7B404D52" w14:textId="77777777" w:rsidR="00775070" w:rsidRPr="00DF6BDA" w:rsidRDefault="00775070">
            <w:pPr>
              <w:pStyle w:val="21"/>
              <w:adjustRightInd w:val="0"/>
              <w:snapToGrid w:val="0"/>
              <w:spacing w:after="120" w:line="240" w:lineRule="auto"/>
              <w:rPr>
                <w:rFonts w:ascii="Minion Pro" w:hAnsi="Minion Pro"/>
              </w:rPr>
            </w:pPr>
          </w:p>
        </w:tc>
      </w:tr>
      <w:tr w:rsidR="00775070" w:rsidRPr="00DF6BDA" w14:paraId="3CDDFD7F" w14:textId="77777777">
        <w:trPr>
          <w:trHeight w:val="300"/>
          <w:tblCellSpacing w:w="0" w:type="dxa"/>
          <w:jc w:val="center"/>
        </w:trPr>
        <w:tc>
          <w:tcPr>
            <w:tcW w:w="1539" w:type="dxa"/>
            <w:tcBorders>
              <w:top w:val="nil"/>
              <w:bottom w:val="nil"/>
            </w:tcBorders>
            <w:shd w:val="clear" w:color="auto" w:fill="auto"/>
            <w:tcMar>
              <w:top w:w="20" w:type="dxa"/>
              <w:left w:w="20" w:type="dxa"/>
              <w:bottom w:w="72" w:type="dxa"/>
              <w:right w:w="20" w:type="dxa"/>
            </w:tcMar>
            <w:vAlign w:val="center"/>
          </w:tcPr>
          <w:p w14:paraId="62CABBD5"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Job burnout</w:t>
            </w:r>
          </w:p>
        </w:tc>
        <w:tc>
          <w:tcPr>
            <w:tcW w:w="1045" w:type="dxa"/>
            <w:tcBorders>
              <w:top w:val="nil"/>
              <w:bottom w:val="nil"/>
            </w:tcBorders>
            <w:shd w:val="clear" w:color="auto" w:fill="auto"/>
            <w:tcMar>
              <w:top w:w="20" w:type="dxa"/>
              <w:left w:w="20" w:type="dxa"/>
              <w:bottom w:w="72" w:type="dxa"/>
              <w:right w:w="20" w:type="dxa"/>
            </w:tcMar>
            <w:vAlign w:val="center"/>
          </w:tcPr>
          <w:p w14:paraId="1694CB26"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-0.539**</w:t>
            </w:r>
          </w:p>
        </w:tc>
        <w:tc>
          <w:tcPr>
            <w:tcW w:w="940" w:type="dxa"/>
            <w:tcBorders>
              <w:top w:val="nil"/>
              <w:bottom w:val="nil"/>
            </w:tcBorders>
            <w:shd w:val="clear" w:color="auto" w:fill="auto"/>
            <w:tcMar>
              <w:top w:w="20" w:type="dxa"/>
              <w:left w:w="20" w:type="dxa"/>
              <w:bottom w:w="72" w:type="dxa"/>
              <w:right w:w="20" w:type="dxa"/>
            </w:tcMar>
            <w:vAlign w:val="center"/>
          </w:tcPr>
          <w:p w14:paraId="65423271"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0.856**</w:t>
            </w:r>
          </w:p>
        </w:tc>
        <w:tc>
          <w:tcPr>
            <w:tcW w:w="1390" w:type="dxa"/>
            <w:tcBorders>
              <w:top w:val="nil"/>
              <w:bottom w:val="nil"/>
            </w:tcBorders>
            <w:shd w:val="clear" w:color="auto" w:fill="auto"/>
            <w:tcMar>
              <w:top w:w="20" w:type="dxa"/>
              <w:left w:w="20" w:type="dxa"/>
              <w:bottom w:w="72" w:type="dxa"/>
              <w:right w:w="20" w:type="dxa"/>
            </w:tcMar>
            <w:vAlign w:val="center"/>
          </w:tcPr>
          <w:p w14:paraId="3795F763"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0.714**</w:t>
            </w:r>
          </w:p>
        </w:tc>
        <w:tc>
          <w:tcPr>
            <w:tcW w:w="1539" w:type="dxa"/>
            <w:tcBorders>
              <w:top w:val="nil"/>
              <w:bottom w:val="nil"/>
            </w:tcBorders>
            <w:shd w:val="clear" w:color="auto" w:fill="auto"/>
            <w:tcMar>
              <w:top w:w="20" w:type="dxa"/>
              <w:left w:w="20" w:type="dxa"/>
              <w:bottom w:w="72" w:type="dxa"/>
              <w:right w:w="20" w:type="dxa"/>
            </w:tcMar>
            <w:vAlign w:val="center"/>
          </w:tcPr>
          <w:p w14:paraId="0F405EBE"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0.897**</w:t>
            </w:r>
          </w:p>
        </w:tc>
        <w:tc>
          <w:tcPr>
            <w:tcW w:w="824" w:type="dxa"/>
            <w:tcBorders>
              <w:top w:val="nil"/>
              <w:bottom w:val="nil"/>
            </w:tcBorders>
            <w:shd w:val="clear" w:color="auto" w:fill="auto"/>
            <w:tcMar>
              <w:top w:w="20" w:type="dxa"/>
              <w:left w:w="20" w:type="dxa"/>
              <w:bottom w:w="72" w:type="dxa"/>
              <w:right w:w="20" w:type="dxa"/>
            </w:tcMar>
            <w:vAlign w:val="center"/>
          </w:tcPr>
          <w:p w14:paraId="337F6755"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1</w:t>
            </w:r>
          </w:p>
        </w:tc>
        <w:tc>
          <w:tcPr>
            <w:tcW w:w="717" w:type="dxa"/>
            <w:tcBorders>
              <w:top w:val="nil"/>
              <w:bottom w:val="nil"/>
            </w:tcBorders>
            <w:shd w:val="clear" w:color="auto" w:fill="auto"/>
            <w:tcMar>
              <w:top w:w="20" w:type="dxa"/>
              <w:left w:w="20" w:type="dxa"/>
              <w:bottom w:w="72" w:type="dxa"/>
              <w:right w:w="20" w:type="dxa"/>
            </w:tcMar>
            <w:vAlign w:val="center"/>
          </w:tcPr>
          <w:p w14:paraId="39ABE638" w14:textId="77777777" w:rsidR="00775070" w:rsidRPr="00DF6BDA" w:rsidRDefault="00775070">
            <w:pPr>
              <w:pStyle w:val="21"/>
              <w:adjustRightInd w:val="0"/>
              <w:snapToGrid w:val="0"/>
              <w:spacing w:after="120" w:line="240" w:lineRule="auto"/>
              <w:rPr>
                <w:rFonts w:ascii="Minion Pro" w:hAnsi="Minion Pro"/>
              </w:rPr>
            </w:pPr>
          </w:p>
        </w:tc>
        <w:tc>
          <w:tcPr>
            <w:tcW w:w="806" w:type="dxa"/>
            <w:tcBorders>
              <w:top w:val="nil"/>
              <w:bottom w:val="nil"/>
            </w:tcBorders>
            <w:shd w:val="clear" w:color="auto" w:fill="auto"/>
            <w:tcMar>
              <w:top w:w="20" w:type="dxa"/>
              <w:left w:w="20" w:type="dxa"/>
              <w:bottom w:w="72" w:type="dxa"/>
              <w:right w:w="20" w:type="dxa"/>
            </w:tcMar>
            <w:vAlign w:val="center"/>
          </w:tcPr>
          <w:p w14:paraId="12ABD0FB" w14:textId="77777777" w:rsidR="00775070" w:rsidRPr="00DF6BDA" w:rsidRDefault="00775070">
            <w:pPr>
              <w:pStyle w:val="21"/>
              <w:adjustRightInd w:val="0"/>
              <w:snapToGrid w:val="0"/>
              <w:spacing w:after="120" w:line="240" w:lineRule="auto"/>
              <w:rPr>
                <w:rFonts w:ascii="Minion Pro" w:hAnsi="Minion Pro"/>
              </w:rPr>
            </w:pPr>
          </w:p>
        </w:tc>
        <w:tc>
          <w:tcPr>
            <w:tcW w:w="885" w:type="dxa"/>
            <w:tcBorders>
              <w:top w:val="nil"/>
              <w:bottom w:val="nil"/>
            </w:tcBorders>
            <w:shd w:val="clear" w:color="auto" w:fill="auto"/>
            <w:tcMar>
              <w:top w:w="20" w:type="dxa"/>
              <w:left w:w="20" w:type="dxa"/>
              <w:bottom w:w="72" w:type="dxa"/>
              <w:right w:w="20" w:type="dxa"/>
            </w:tcMar>
            <w:vAlign w:val="center"/>
          </w:tcPr>
          <w:p w14:paraId="647CF078" w14:textId="77777777" w:rsidR="00775070" w:rsidRPr="00DF6BDA" w:rsidRDefault="00775070">
            <w:pPr>
              <w:pStyle w:val="21"/>
              <w:adjustRightInd w:val="0"/>
              <w:snapToGrid w:val="0"/>
              <w:spacing w:after="120" w:line="240" w:lineRule="auto"/>
              <w:rPr>
                <w:rFonts w:ascii="Minion Pro" w:hAnsi="Minion Pro"/>
              </w:rPr>
            </w:pPr>
          </w:p>
        </w:tc>
        <w:tc>
          <w:tcPr>
            <w:tcW w:w="775" w:type="dxa"/>
            <w:tcBorders>
              <w:top w:val="nil"/>
              <w:bottom w:val="nil"/>
            </w:tcBorders>
            <w:shd w:val="clear" w:color="auto" w:fill="auto"/>
            <w:tcMar>
              <w:top w:w="20" w:type="dxa"/>
              <w:left w:w="20" w:type="dxa"/>
              <w:bottom w:w="72" w:type="dxa"/>
              <w:right w:w="20" w:type="dxa"/>
            </w:tcMar>
            <w:vAlign w:val="center"/>
          </w:tcPr>
          <w:p w14:paraId="282209C8" w14:textId="77777777" w:rsidR="00775070" w:rsidRPr="00DF6BDA" w:rsidRDefault="00775070">
            <w:pPr>
              <w:pStyle w:val="21"/>
              <w:adjustRightInd w:val="0"/>
              <w:snapToGrid w:val="0"/>
              <w:spacing w:after="120" w:line="240" w:lineRule="auto"/>
              <w:rPr>
                <w:rFonts w:ascii="Minion Pro" w:hAnsi="Minion Pro"/>
              </w:rPr>
            </w:pPr>
          </w:p>
        </w:tc>
      </w:tr>
      <w:tr w:rsidR="00775070" w:rsidRPr="00DF6BDA" w14:paraId="75D4BC9C" w14:textId="77777777">
        <w:trPr>
          <w:trHeight w:val="300"/>
          <w:tblCellSpacing w:w="0" w:type="dxa"/>
          <w:jc w:val="center"/>
        </w:trPr>
        <w:tc>
          <w:tcPr>
            <w:tcW w:w="1539" w:type="dxa"/>
            <w:tcBorders>
              <w:top w:val="nil"/>
              <w:bottom w:val="nil"/>
            </w:tcBorders>
            <w:shd w:val="clear" w:color="auto" w:fill="auto"/>
            <w:tcMar>
              <w:top w:w="20" w:type="dxa"/>
              <w:left w:w="20" w:type="dxa"/>
              <w:bottom w:w="72" w:type="dxa"/>
              <w:right w:w="20" w:type="dxa"/>
            </w:tcMar>
            <w:vAlign w:val="center"/>
          </w:tcPr>
          <w:p w14:paraId="2B52C1B0"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Social skills</w:t>
            </w:r>
          </w:p>
        </w:tc>
        <w:tc>
          <w:tcPr>
            <w:tcW w:w="1045" w:type="dxa"/>
            <w:tcBorders>
              <w:top w:val="nil"/>
              <w:bottom w:val="nil"/>
            </w:tcBorders>
            <w:shd w:val="clear" w:color="auto" w:fill="auto"/>
            <w:tcMar>
              <w:top w:w="20" w:type="dxa"/>
              <w:left w:w="20" w:type="dxa"/>
              <w:bottom w:w="72" w:type="dxa"/>
              <w:right w:w="20" w:type="dxa"/>
            </w:tcMar>
            <w:vAlign w:val="center"/>
          </w:tcPr>
          <w:p w14:paraId="20DD3A88"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0.278**</w:t>
            </w:r>
          </w:p>
        </w:tc>
        <w:tc>
          <w:tcPr>
            <w:tcW w:w="940" w:type="dxa"/>
            <w:tcBorders>
              <w:top w:val="nil"/>
              <w:bottom w:val="nil"/>
            </w:tcBorders>
            <w:shd w:val="clear" w:color="auto" w:fill="auto"/>
            <w:tcMar>
              <w:top w:w="20" w:type="dxa"/>
              <w:left w:w="20" w:type="dxa"/>
              <w:bottom w:w="72" w:type="dxa"/>
              <w:right w:w="20" w:type="dxa"/>
            </w:tcMar>
            <w:vAlign w:val="center"/>
          </w:tcPr>
          <w:p w14:paraId="621B32B8"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-0.164**</w:t>
            </w:r>
          </w:p>
        </w:tc>
        <w:tc>
          <w:tcPr>
            <w:tcW w:w="1390" w:type="dxa"/>
            <w:tcBorders>
              <w:top w:val="nil"/>
              <w:bottom w:val="nil"/>
            </w:tcBorders>
            <w:shd w:val="clear" w:color="auto" w:fill="auto"/>
            <w:tcMar>
              <w:top w:w="20" w:type="dxa"/>
              <w:left w:w="20" w:type="dxa"/>
              <w:bottom w:w="72" w:type="dxa"/>
              <w:right w:w="20" w:type="dxa"/>
            </w:tcMar>
            <w:vAlign w:val="center"/>
          </w:tcPr>
          <w:p w14:paraId="4875A957"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-0.240**</w:t>
            </w:r>
          </w:p>
        </w:tc>
        <w:tc>
          <w:tcPr>
            <w:tcW w:w="1539" w:type="dxa"/>
            <w:tcBorders>
              <w:top w:val="nil"/>
              <w:bottom w:val="nil"/>
            </w:tcBorders>
            <w:shd w:val="clear" w:color="auto" w:fill="auto"/>
            <w:tcMar>
              <w:top w:w="20" w:type="dxa"/>
              <w:left w:w="20" w:type="dxa"/>
              <w:bottom w:w="72" w:type="dxa"/>
              <w:right w:w="20" w:type="dxa"/>
            </w:tcMar>
            <w:vAlign w:val="center"/>
          </w:tcPr>
          <w:p w14:paraId="64EE490B"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-0.181**</w:t>
            </w:r>
          </w:p>
        </w:tc>
        <w:tc>
          <w:tcPr>
            <w:tcW w:w="824" w:type="dxa"/>
            <w:tcBorders>
              <w:top w:val="nil"/>
              <w:bottom w:val="nil"/>
            </w:tcBorders>
            <w:shd w:val="clear" w:color="auto" w:fill="auto"/>
            <w:tcMar>
              <w:top w:w="20" w:type="dxa"/>
              <w:left w:w="20" w:type="dxa"/>
              <w:bottom w:w="72" w:type="dxa"/>
              <w:right w:w="20" w:type="dxa"/>
            </w:tcMar>
            <w:vAlign w:val="center"/>
          </w:tcPr>
          <w:p w14:paraId="24750E0E"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-0.238**</w:t>
            </w:r>
          </w:p>
        </w:tc>
        <w:tc>
          <w:tcPr>
            <w:tcW w:w="717" w:type="dxa"/>
            <w:tcBorders>
              <w:top w:val="nil"/>
              <w:bottom w:val="nil"/>
            </w:tcBorders>
            <w:shd w:val="clear" w:color="auto" w:fill="auto"/>
            <w:tcMar>
              <w:top w:w="20" w:type="dxa"/>
              <w:left w:w="20" w:type="dxa"/>
              <w:bottom w:w="72" w:type="dxa"/>
              <w:right w:w="20" w:type="dxa"/>
            </w:tcMar>
            <w:vAlign w:val="center"/>
          </w:tcPr>
          <w:p w14:paraId="39A8E782"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1</w:t>
            </w:r>
          </w:p>
        </w:tc>
        <w:tc>
          <w:tcPr>
            <w:tcW w:w="806" w:type="dxa"/>
            <w:tcBorders>
              <w:top w:val="nil"/>
              <w:bottom w:val="nil"/>
            </w:tcBorders>
            <w:shd w:val="clear" w:color="auto" w:fill="auto"/>
            <w:tcMar>
              <w:top w:w="20" w:type="dxa"/>
              <w:left w:w="20" w:type="dxa"/>
              <w:bottom w:w="72" w:type="dxa"/>
              <w:right w:w="20" w:type="dxa"/>
            </w:tcMar>
            <w:vAlign w:val="center"/>
          </w:tcPr>
          <w:p w14:paraId="1FC63773" w14:textId="77777777" w:rsidR="00775070" w:rsidRPr="00DF6BDA" w:rsidRDefault="00775070">
            <w:pPr>
              <w:pStyle w:val="21"/>
              <w:adjustRightInd w:val="0"/>
              <w:snapToGrid w:val="0"/>
              <w:spacing w:after="120" w:line="240" w:lineRule="auto"/>
              <w:rPr>
                <w:rFonts w:ascii="Minion Pro" w:hAnsi="Minion Pro"/>
              </w:rPr>
            </w:pPr>
          </w:p>
        </w:tc>
        <w:tc>
          <w:tcPr>
            <w:tcW w:w="885" w:type="dxa"/>
            <w:tcBorders>
              <w:top w:val="nil"/>
              <w:bottom w:val="nil"/>
            </w:tcBorders>
            <w:shd w:val="clear" w:color="auto" w:fill="auto"/>
            <w:tcMar>
              <w:top w:w="20" w:type="dxa"/>
              <w:left w:w="20" w:type="dxa"/>
              <w:bottom w:w="72" w:type="dxa"/>
              <w:right w:w="20" w:type="dxa"/>
            </w:tcMar>
            <w:vAlign w:val="center"/>
          </w:tcPr>
          <w:p w14:paraId="124A0CB9" w14:textId="77777777" w:rsidR="00775070" w:rsidRPr="00DF6BDA" w:rsidRDefault="00775070">
            <w:pPr>
              <w:pStyle w:val="21"/>
              <w:adjustRightInd w:val="0"/>
              <w:snapToGrid w:val="0"/>
              <w:spacing w:after="120" w:line="240" w:lineRule="auto"/>
              <w:rPr>
                <w:rFonts w:ascii="Minion Pro" w:hAnsi="Minion Pro"/>
              </w:rPr>
            </w:pPr>
          </w:p>
        </w:tc>
        <w:tc>
          <w:tcPr>
            <w:tcW w:w="775" w:type="dxa"/>
            <w:tcBorders>
              <w:top w:val="nil"/>
              <w:bottom w:val="nil"/>
            </w:tcBorders>
            <w:shd w:val="clear" w:color="auto" w:fill="auto"/>
            <w:tcMar>
              <w:top w:w="20" w:type="dxa"/>
              <w:left w:w="20" w:type="dxa"/>
              <w:bottom w:w="72" w:type="dxa"/>
              <w:right w:w="20" w:type="dxa"/>
            </w:tcMar>
            <w:vAlign w:val="center"/>
          </w:tcPr>
          <w:p w14:paraId="3DD6D5CC" w14:textId="77777777" w:rsidR="00775070" w:rsidRPr="00DF6BDA" w:rsidRDefault="00775070">
            <w:pPr>
              <w:pStyle w:val="21"/>
              <w:adjustRightInd w:val="0"/>
              <w:snapToGrid w:val="0"/>
              <w:spacing w:after="120" w:line="240" w:lineRule="auto"/>
              <w:rPr>
                <w:rFonts w:ascii="Minion Pro" w:hAnsi="Minion Pro"/>
              </w:rPr>
            </w:pPr>
          </w:p>
        </w:tc>
      </w:tr>
      <w:tr w:rsidR="00775070" w:rsidRPr="00DF6BDA" w14:paraId="54E46121" w14:textId="77777777">
        <w:trPr>
          <w:trHeight w:val="300"/>
          <w:tblCellSpacing w:w="0" w:type="dxa"/>
          <w:jc w:val="center"/>
        </w:trPr>
        <w:tc>
          <w:tcPr>
            <w:tcW w:w="1539" w:type="dxa"/>
            <w:tcBorders>
              <w:top w:val="nil"/>
              <w:bottom w:val="nil"/>
            </w:tcBorders>
            <w:shd w:val="clear" w:color="auto" w:fill="auto"/>
            <w:tcMar>
              <w:top w:w="20" w:type="dxa"/>
              <w:left w:w="20" w:type="dxa"/>
              <w:bottom w:w="72" w:type="dxa"/>
              <w:right w:w="20" w:type="dxa"/>
            </w:tcMar>
            <w:vAlign w:val="center"/>
          </w:tcPr>
          <w:p w14:paraId="7D54B424"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Cognitive empathy</w:t>
            </w:r>
          </w:p>
        </w:tc>
        <w:tc>
          <w:tcPr>
            <w:tcW w:w="1045" w:type="dxa"/>
            <w:tcBorders>
              <w:top w:val="nil"/>
              <w:bottom w:val="nil"/>
            </w:tcBorders>
            <w:shd w:val="clear" w:color="auto" w:fill="auto"/>
            <w:tcMar>
              <w:top w:w="20" w:type="dxa"/>
              <w:left w:w="20" w:type="dxa"/>
              <w:bottom w:w="72" w:type="dxa"/>
              <w:right w:w="20" w:type="dxa"/>
            </w:tcMar>
            <w:vAlign w:val="center"/>
          </w:tcPr>
          <w:p w14:paraId="358FB281"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0.286**</w:t>
            </w:r>
          </w:p>
        </w:tc>
        <w:tc>
          <w:tcPr>
            <w:tcW w:w="940" w:type="dxa"/>
            <w:tcBorders>
              <w:top w:val="nil"/>
              <w:bottom w:val="nil"/>
            </w:tcBorders>
            <w:shd w:val="clear" w:color="auto" w:fill="auto"/>
            <w:tcMar>
              <w:top w:w="20" w:type="dxa"/>
              <w:left w:w="20" w:type="dxa"/>
              <w:bottom w:w="72" w:type="dxa"/>
              <w:right w:w="20" w:type="dxa"/>
            </w:tcMar>
            <w:vAlign w:val="center"/>
          </w:tcPr>
          <w:p w14:paraId="64BFC837"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-0.166**</w:t>
            </w:r>
          </w:p>
        </w:tc>
        <w:tc>
          <w:tcPr>
            <w:tcW w:w="1390" w:type="dxa"/>
            <w:tcBorders>
              <w:top w:val="nil"/>
              <w:bottom w:val="nil"/>
            </w:tcBorders>
            <w:shd w:val="clear" w:color="auto" w:fill="auto"/>
            <w:tcMar>
              <w:top w:w="20" w:type="dxa"/>
              <w:left w:w="20" w:type="dxa"/>
              <w:bottom w:w="72" w:type="dxa"/>
              <w:right w:w="20" w:type="dxa"/>
            </w:tcMar>
            <w:vAlign w:val="center"/>
          </w:tcPr>
          <w:p w14:paraId="2C70DF84"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-0.261**</w:t>
            </w:r>
          </w:p>
        </w:tc>
        <w:tc>
          <w:tcPr>
            <w:tcW w:w="1539" w:type="dxa"/>
            <w:tcBorders>
              <w:top w:val="nil"/>
              <w:bottom w:val="nil"/>
            </w:tcBorders>
            <w:shd w:val="clear" w:color="auto" w:fill="auto"/>
            <w:tcMar>
              <w:top w:w="20" w:type="dxa"/>
              <w:left w:w="20" w:type="dxa"/>
              <w:bottom w:w="72" w:type="dxa"/>
              <w:right w:w="20" w:type="dxa"/>
            </w:tcMar>
            <w:vAlign w:val="center"/>
          </w:tcPr>
          <w:p w14:paraId="013B9643"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-0.175**</w:t>
            </w:r>
          </w:p>
        </w:tc>
        <w:tc>
          <w:tcPr>
            <w:tcW w:w="824" w:type="dxa"/>
            <w:tcBorders>
              <w:top w:val="nil"/>
              <w:bottom w:val="nil"/>
            </w:tcBorders>
            <w:shd w:val="clear" w:color="auto" w:fill="auto"/>
            <w:tcMar>
              <w:top w:w="20" w:type="dxa"/>
              <w:left w:w="20" w:type="dxa"/>
              <w:bottom w:w="72" w:type="dxa"/>
              <w:right w:w="20" w:type="dxa"/>
            </w:tcMar>
            <w:vAlign w:val="center"/>
          </w:tcPr>
          <w:p w14:paraId="66002A81"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-0.245**</w:t>
            </w:r>
          </w:p>
        </w:tc>
        <w:tc>
          <w:tcPr>
            <w:tcW w:w="717" w:type="dxa"/>
            <w:tcBorders>
              <w:top w:val="nil"/>
              <w:bottom w:val="nil"/>
            </w:tcBorders>
            <w:shd w:val="clear" w:color="auto" w:fill="auto"/>
            <w:tcMar>
              <w:top w:w="20" w:type="dxa"/>
              <w:left w:w="20" w:type="dxa"/>
              <w:bottom w:w="72" w:type="dxa"/>
              <w:right w:w="20" w:type="dxa"/>
            </w:tcMar>
            <w:vAlign w:val="center"/>
          </w:tcPr>
          <w:p w14:paraId="2F6B9079"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0.365**</w:t>
            </w:r>
          </w:p>
        </w:tc>
        <w:tc>
          <w:tcPr>
            <w:tcW w:w="806" w:type="dxa"/>
            <w:tcBorders>
              <w:top w:val="nil"/>
              <w:bottom w:val="nil"/>
            </w:tcBorders>
            <w:shd w:val="clear" w:color="auto" w:fill="auto"/>
            <w:tcMar>
              <w:top w:w="20" w:type="dxa"/>
              <w:left w:w="20" w:type="dxa"/>
              <w:bottom w:w="72" w:type="dxa"/>
              <w:right w:w="20" w:type="dxa"/>
            </w:tcMar>
            <w:vAlign w:val="center"/>
          </w:tcPr>
          <w:p w14:paraId="4C924FB1"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1</w:t>
            </w:r>
          </w:p>
        </w:tc>
        <w:tc>
          <w:tcPr>
            <w:tcW w:w="885" w:type="dxa"/>
            <w:tcBorders>
              <w:top w:val="nil"/>
              <w:bottom w:val="nil"/>
            </w:tcBorders>
            <w:shd w:val="clear" w:color="auto" w:fill="auto"/>
            <w:tcMar>
              <w:top w:w="20" w:type="dxa"/>
              <w:left w:w="20" w:type="dxa"/>
              <w:bottom w:w="72" w:type="dxa"/>
              <w:right w:w="20" w:type="dxa"/>
            </w:tcMar>
            <w:vAlign w:val="center"/>
          </w:tcPr>
          <w:p w14:paraId="24081C0F" w14:textId="77777777" w:rsidR="00775070" w:rsidRPr="00DF6BDA" w:rsidRDefault="00775070">
            <w:pPr>
              <w:pStyle w:val="21"/>
              <w:adjustRightInd w:val="0"/>
              <w:snapToGrid w:val="0"/>
              <w:spacing w:after="120" w:line="240" w:lineRule="auto"/>
              <w:rPr>
                <w:rFonts w:ascii="Minion Pro" w:hAnsi="Minion Pro"/>
              </w:rPr>
            </w:pPr>
          </w:p>
        </w:tc>
        <w:tc>
          <w:tcPr>
            <w:tcW w:w="775" w:type="dxa"/>
            <w:tcBorders>
              <w:top w:val="nil"/>
              <w:bottom w:val="nil"/>
            </w:tcBorders>
            <w:shd w:val="clear" w:color="auto" w:fill="auto"/>
            <w:tcMar>
              <w:top w:w="20" w:type="dxa"/>
              <w:left w:w="20" w:type="dxa"/>
              <w:bottom w:w="72" w:type="dxa"/>
              <w:right w:w="20" w:type="dxa"/>
            </w:tcMar>
            <w:vAlign w:val="center"/>
          </w:tcPr>
          <w:p w14:paraId="66292E5C" w14:textId="77777777" w:rsidR="00775070" w:rsidRPr="00DF6BDA" w:rsidRDefault="00775070">
            <w:pPr>
              <w:pStyle w:val="21"/>
              <w:adjustRightInd w:val="0"/>
              <w:snapToGrid w:val="0"/>
              <w:spacing w:after="120" w:line="240" w:lineRule="auto"/>
              <w:rPr>
                <w:rFonts w:ascii="Minion Pro" w:hAnsi="Minion Pro"/>
              </w:rPr>
            </w:pPr>
          </w:p>
        </w:tc>
      </w:tr>
      <w:tr w:rsidR="00775070" w:rsidRPr="00DF6BDA" w14:paraId="4AFE1D59" w14:textId="77777777">
        <w:trPr>
          <w:trHeight w:val="300"/>
          <w:tblCellSpacing w:w="0" w:type="dxa"/>
          <w:jc w:val="center"/>
        </w:trPr>
        <w:tc>
          <w:tcPr>
            <w:tcW w:w="1539" w:type="dxa"/>
            <w:tcBorders>
              <w:top w:val="nil"/>
              <w:bottom w:val="nil"/>
            </w:tcBorders>
            <w:shd w:val="clear" w:color="auto" w:fill="auto"/>
            <w:tcMar>
              <w:top w:w="20" w:type="dxa"/>
              <w:left w:w="20" w:type="dxa"/>
              <w:bottom w:w="72" w:type="dxa"/>
              <w:right w:w="20" w:type="dxa"/>
            </w:tcMar>
            <w:vAlign w:val="center"/>
          </w:tcPr>
          <w:p w14:paraId="586F036E"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Emotional empathy</w:t>
            </w:r>
          </w:p>
        </w:tc>
        <w:tc>
          <w:tcPr>
            <w:tcW w:w="1045" w:type="dxa"/>
            <w:tcBorders>
              <w:top w:val="nil"/>
              <w:bottom w:val="nil"/>
            </w:tcBorders>
            <w:shd w:val="clear" w:color="auto" w:fill="auto"/>
            <w:tcMar>
              <w:top w:w="20" w:type="dxa"/>
              <w:left w:w="20" w:type="dxa"/>
              <w:bottom w:w="72" w:type="dxa"/>
              <w:right w:w="20" w:type="dxa"/>
            </w:tcMar>
            <w:vAlign w:val="center"/>
          </w:tcPr>
          <w:p w14:paraId="35E38800"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-0.010</w:t>
            </w:r>
          </w:p>
        </w:tc>
        <w:tc>
          <w:tcPr>
            <w:tcW w:w="940" w:type="dxa"/>
            <w:tcBorders>
              <w:top w:val="nil"/>
              <w:bottom w:val="nil"/>
            </w:tcBorders>
            <w:shd w:val="clear" w:color="auto" w:fill="auto"/>
            <w:tcMar>
              <w:top w:w="20" w:type="dxa"/>
              <w:left w:w="20" w:type="dxa"/>
              <w:bottom w:w="72" w:type="dxa"/>
              <w:right w:w="20" w:type="dxa"/>
            </w:tcMar>
            <w:vAlign w:val="center"/>
          </w:tcPr>
          <w:p w14:paraId="74E53732"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0.095**</w:t>
            </w:r>
          </w:p>
        </w:tc>
        <w:tc>
          <w:tcPr>
            <w:tcW w:w="1390" w:type="dxa"/>
            <w:tcBorders>
              <w:top w:val="nil"/>
              <w:bottom w:val="nil"/>
            </w:tcBorders>
            <w:shd w:val="clear" w:color="auto" w:fill="auto"/>
            <w:tcMar>
              <w:top w:w="20" w:type="dxa"/>
              <w:left w:w="20" w:type="dxa"/>
              <w:bottom w:w="72" w:type="dxa"/>
              <w:right w:w="20" w:type="dxa"/>
            </w:tcMar>
            <w:vAlign w:val="center"/>
          </w:tcPr>
          <w:p w14:paraId="18837925"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-0.043</w:t>
            </w:r>
          </w:p>
        </w:tc>
        <w:tc>
          <w:tcPr>
            <w:tcW w:w="1539" w:type="dxa"/>
            <w:tcBorders>
              <w:top w:val="nil"/>
              <w:bottom w:val="nil"/>
            </w:tcBorders>
            <w:shd w:val="clear" w:color="auto" w:fill="auto"/>
            <w:tcMar>
              <w:top w:w="20" w:type="dxa"/>
              <w:left w:w="20" w:type="dxa"/>
              <w:bottom w:w="72" w:type="dxa"/>
              <w:right w:w="20" w:type="dxa"/>
            </w:tcMar>
            <w:vAlign w:val="center"/>
          </w:tcPr>
          <w:p w14:paraId="06CB3D36"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0.056</w:t>
            </w:r>
          </w:p>
        </w:tc>
        <w:tc>
          <w:tcPr>
            <w:tcW w:w="824" w:type="dxa"/>
            <w:tcBorders>
              <w:top w:val="nil"/>
              <w:bottom w:val="nil"/>
            </w:tcBorders>
            <w:shd w:val="clear" w:color="auto" w:fill="auto"/>
            <w:tcMar>
              <w:top w:w="20" w:type="dxa"/>
              <w:left w:w="20" w:type="dxa"/>
              <w:bottom w:w="72" w:type="dxa"/>
              <w:right w:w="20" w:type="dxa"/>
            </w:tcMar>
            <w:vAlign w:val="center"/>
          </w:tcPr>
          <w:p w14:paraId="3DF80002"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0.045</w:t>
            </w:r>
          </w:p>
        </w:tc>
        <w:tc>
          <w:tcPr>
            <w:tcW w:w="717" w:type="dxa"/>
            <w:tcBorders>
              <w:top w:val="nil"/>
              <w:bottom w:val="nil"/>
            </w:tcBorders>
            <w:shd w:val="clear" w:color="auto" w:fill="auto"/>
            <w:tcMar>
              <w:top w:w="20" w:type="dxa"/>
              <w:left w:w="20" w:type="dxa"/>
              <w:bottom w:w="72" w:type="dxa"/>
              <w:right w:w="20" w:type="dxa"/>
            </w:tcMar>
            <w:vAlign w:val="center"/>
          </w:tcPr>
          <w:p w14:paraId="6E2519D3"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0.246**</w:t>
            </w:r>
          </w:p>
        </w:tc>
        <w:tc>
          <w:tcPr>
            <w:tcW w:w="806" w:type="dxa"/>
            <w:tcBorders>
              <w:top w:val="nil"/>
              <w:bottom w:val="nil"/>
            </w:tcBorders>
            <w:shd w:val="clear" w:color="auto" w:fill="auto"/>
            <w:tcMar>
              <w:top w:w="20" w:type="dxa"/>
              <w:left w:w="20" w:type="dxa"/>
              <w:bottom w:w="72" w:type="dxa"/>
              <w:right w:w="20" w:type="dxa"/>
            </w:tcMar>
            <w:vAlign w:val="center"/>
          </w:tcPr>
          <w:p w14:paraId="205CB056"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0.352**</w:t>
            </w:r>
          </w:p>
        </w:tc>
        <w:tc>
          <w:tcPr>
            <w:tcW w:w="885" w:type="dxa"/>
            <w:tcBorders>
              <w:top w:val="nil"/>
              <w:bottom w:val="nil"/>
            </w:tcBorders>
            <w:shd w:val="clear" w:color="auto" w:fill="auto"/>
            <w:tcMar>
              <w:top w:w="20" w:type="dxa"/>
              <w:left w:w="20" w:type="dxa"/>
              <w:bottom w:w="72" w:type="dxa"/>
              <w:right w:w="20" w:type="dxa"/>
            </w:tcMar>
            <w:vAlign w:val="center"/>
          </w:tcPr>
          <w:p w14:paraId="1EE59050"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1</w:t>
            </w:r>
          </w:p>
        </w:tc>
        <w:tc>
          <w:tcPr>
            <w:tcW w:w="775" w:type="dxa"/>
            <w:tcBorders>
              <w:top w:val="nil"/>
              <w:bottom w:val="nil"/>
            </w:tcBorders>
            <w:shd w:val="clear" w:color="auto" w:fill="auto"/>
            <w:tcMar>
              <w:top w:w="20" w:type="dxa"/>
              <w:left w:w="20" w:type="dxa"/>
              <w:bottom w:w="72" w:type="dxa"/>
              <w:right w:w="20" w:type="dxa"/>
            </w:tcMar>
            <w:vAlign w:val="center"/>
          </w:tcPr>
          <w:p w14:paraId="67DE01F6" w14:textId="77777777" w:rsidR="00775070" w:rsidRPr="00DF6BDA" w:rsidRDefault="00775070">
            <w:pPr>
              <w:pStyle w:val="21"/>
              <w:adjustRightInd w:val="0"/>
              <w:snapToGrid w:val="0"/>
              <w:spacing w:after="120" w:line="240" w:lineRule="auto"/>
              <w:rPr>
                <w:rFonts w:ascii="Minion Pro" w:hAnsi="Minion Pro"/>
              </w:rPr>
            </w:pPr>
          </w:p>
        </w:tc>
      </w:tr>
      <w:tr w:rsidR="00775070" w:rsidRPr="00DF6BDA" w14:paraId="25A334D8" w14:textId="77777777">
        <w:trPr>
          <w:trHeight w:val="300"/>
          <w:tblCellSpacing w:w="0" w:type="dxa"/>
          <w:jc w:val="center"/>
        </w:trPr>
        <w:tc>
          <w:tcPr>
            <w:tcW w:w="1539" w:type="dxa"/>
            <w:tcBorders>
              <w:top w:val="nil"/>
              <w:bottom w:val="nil"/>
            </w:tcBorders>
            <w:shd w:val="clear" w:color="auto" w:fill="auto"/>
            <w:tcMar>
              <w:top w:w="20" w:type="dxa"/>
              <w:left w:w="20" w:type="dxa"/>
              <w:bottom w:w="72" w:type="dxa"/>
              <w:right w:w="20" w:type="dxa"/>
            </w:tcMar>
            <w:vAlign w:val="center"/>
          </w:tcPr>
          <w:p w14:paraId="11B8B727"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Empathy</w:t>
            </w:r>
          </w:p>
        </w:tc>
        <w:tc>
          <w:tcPr>
            <w:tcW w:w="1045" w:type="dxa"/>
            <w:tcBorders>
              <w:top w:val="nil"/>
              <w:bottom w:val="nil"/>
            </w:tcBorders>
            <w:shd w:val="clear" w:color="auto" w:fill="auto"/>
            <w:tcMar>
              <w:top w:w="20" w:type="dxa"/>
              <w:left w:w="20" w:type="dxa"/>
              <w:bottom w:w="72" w:type="dxa"/>
              <w:right w:w="20" w:type="dxa"/>
            </w:tcMar>
            <w:vAlign w:val="center"/>
          </w:tcPr>
          <w:p w14:paraId="76570225"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0.148**</w:t>
            </w:r>
          </w:p>
        </w:tc>
        <w:tc>
          <w:tcPr>
            <w:tcW w:w="940" w:type="dxa"/>
            <w:tcBorders>
              <w:top w:val="nil"/>
              <w:bottom w:val="nil"/>
            </w:tcBorders>
            <w:shd w:val="clear" w:color="auto" w:fill="auto"/>
            <w:tcMar>
              <w:top w:w="20" w:type="dxa"/>
              <w:left w:w="20" w:type="dxa"/>
              <w:bottom w:w="72" w:type="dxa"/>
              <w:right w:w="20" w:type="dxa"/>
            </w:tcMar>
            <w:vAlign w:val="center"/>
          </w:tcPr>
          <w:p w14:paraId="02FA4160"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-0.026</w:t>
            </w:r>
          </w:p>
        </w:tc>
        <w:tc>
          <w:tcPr>
            <w:tcW w:w="1390" w:type="dxa"/>
            <w:tcBorders>
              <w:top w:val="nil"/>
              <w:bottom w:val="nil"/>
            </w:tcBorders>
            <w:shd w:val="clear" w:color="auto" w:fill="auto"/>
            <w:tcMar>
              <w:top w:w="20" w:type="dxa"/>
              <w:left w:w="20" w:type="dxa"/>
              <w:bottom w:w="72" w:type="dxa"/>
              <w:right w:w="20" w:type="dxa"/>
            </w:tcMar>
            <w:vAlign w:val="center"/>
          </w:tcPr>
          <w:p w14:paraId="55AAC422"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-0.171**</w:t>
            </w:r>
          </w:p>
        </w:tc>
        <w:tc>
          <w:tcPr>
            <w:tcW w:w="1539" w:type="dxa"/>
            <w:tcBorders>
              <w:top w:val="nil"/>
              <w:bottom w:val="nil"/>
            </w:tcBorders>
            <w:shd w:val="clear" w:color="auto" w:fill="auto"/>
            <w:tcMar>
              <w:top w:w="20" w:type="dxa"/>
              <w:left w:w="20" w:type="dxa"/>
              <w:bottom w:w="72" w:type="dxa"/>
              <w:right w:w="20" w:type="dxa"/>
            </w:tcMar>
            <w:vAlign w:val="center"/>
          </w:tcPr>
          <w:p w14:paraId="13333867"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-0.058</w:t>
            </w:r>
          </w:p>
        </w:tc>
        <w:tc>
          <w:tcPr>
            <w:tcW w:w="824" w:type="dxa"/>
            <w:tcBorders>
              <w:top w:val="nil"/>
              <w:bottom w:val="nil"/>
            </w:tcBorders>
            <w:shd w:val="clear" w:color="auto" w:fill="auto"/>
            <w:tcMar>
              <w:top w:w="20" w:type="dxa"/>
              <w:left w:w="20" w:type="dxa"/>
              <w:bottom w:w="72" w:type="dxa"/>
              <w:right w:w="20" w:type="dxa"/>
            </w:tcMar>
            <w:vAlign w:val="center"/>
          </w:tcPr>
          <w:p w14:paraId="2F078F0D"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-0.103**</w:t>
            </w:r>
          </w:p>
        </w:tc>
        <w:tc>
          <w:tcPr>
            <w:tcW w:w="717" w:type="dxa"/>
            <w:tcBorders>
              <w:top w:val="nil"/>
              <w:bottom w:val="nil"/>
            </w:tcBorders>
            <w:shd w:val="clear" w:color="auto" w:fill="auto"/>
            <w:tcMar>
              <w:top w:w="20" w:type="dxa"/>
              <w:left w:w="20" w:type="dxa"/>
              <w:bottom w:w="72" w:type="dxa"/>
              <w:right w:w="20" w:type="dxa"/>
            </w:tcMar>
            <w:vAlign w:val="center"/>
          </w:tcPr>
          <w:p w14:paraId="5007B213"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0.363**</w:t>
            </w:r>
          </w:p>
        </w:tc>
        <w:tc>
          <w:tcPr>
            <w:tcW w:w="806" w:type="dxa"/>
            <w:tcBorders>
              <w:top w:val="nil"/>
              <w:bottom w:val="nil"/>
            </w:tcBorders>
            <w:shd w:val="clear" w:color="auto" w:fill="auto"/>
            <w:tcMar>
              <w:top w:w="20" w:type="dxa"/>
              <w:left w:w="20" w:type="dxa"/>
              <w:bottom w:w="72" w:type="dxa"/>
              <w:right w:w="20" w:type="dxa"/>
            </w:tcMar>
            <w:vAlign w:val="center"/>
          </w:tcPr>
          <w:p w14:paraId="52476043"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0.779**</w:t>
            </w:r>
          </w:p>
        </w:tc>
        <w:tc>
          <w:tcPr>
            <w:tcW w:w="885" w:type="dxa"/>
            <w:tcBorders>
              <w:top w:val="nil"/>
              <w:bottom w:val="nil"/>
            </w:tcBorders>
            <w:shd w:val="clear" w:color="auto" w:fill="auto"/>
            <w:tcMar>
              <w:top w:w="20" w:type="dxa"/>
              <w:left w:w="20" w:type="dxa"/>
              <w:bottom w:w="72" w:type="dxa"/>
              <w:right w:w="20" w:type="dxa"/>
            </w:tcMar>
            <w:vAlign w:val="center"/>
          </w:tcPr>
          <w:p w14:paraId="1744D09F"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0.862**</w:t>
            </w:r>
          </w:p>
        </w:tc>
        <w:tc>
          <w:tcPr>
            <w:tcW w:w="775" w:type="dxa"/>
            <w:tcBorders>
              <w:top w:val="nil"/>
              <w:bottom w:val="nil"/>
            </w:tcBorders>
            <w:shd w:val="clear" w:color="auto" w:fill="auto"/>
            <w:tcMar>
              <w:top w:w="20" w:type="dxa"/>
              <w:left w:w="20" w:type="dxa"/>
              <w:bottom w:w="72" w:type="dxa"/>
              <w:right w:w="20" w:type="dxa"/>
            </w:tcMar>
            <w:vAlign w:val="center"/>
          </w:tcPr>
          <w:p w14:paraId="460414EA"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1</w:t>
            </w:r>
          </w:p>
        </w:tc>
      </w:tr>
      <w:tr w:rsidR="00775070" w:rsidRPr="00DF6BDA" w14:paraId="33683E09" w14:textId="77777777">
        <w:trPr>
          <w:trHeight w:val="90"/>
          <w:tblCellSpacing w:w="0" w:type="dxa"/>
          <w:jc w:val="center"/>
        </w:trPr>
        <w:tc>
          <w:tcPr>
            <w:tcW w:w="1539" w:type="dxa"/>
            <w:tcBorders>
              <w:top w:val="nil"/>
              <w:bottom w:val="nil"/>
            </w:tcBorders>
            <w:shd w:val="clear" w:color="auto" w:fill="auto"/>
            <w:tcMar>
              <w:top w:w="20" w:type="dxa"/>
              <w:left w:w="20" w:type="dxa"/>
              <w:bottom w:w="72" w:type="dxa"/>
              <w:right w:w="20" w:type="dxa"/>
            </w:tcMar>
            <w:vAlign w:val="center"/>
          </w:tcPr>
          <w:p w14:paraId="012F0229"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M</w:t>
            </w:r>
          </w:p>
        </w:tc>
        <w:tc>
          <w:tcPr>
            <w:tcW w:w="1045" w:type="dxa"/>
            <w:tcBorders>
              <w:top w:val="nil"/>
              <w:bottom w:val="nil"/>
            </w:tcBorders>
            <w:shd w:val="clear" w:color="auto" w:fill="auto"/>
            <w:tcMar>
              <w:top w:w="20" w:type="dxa"/>
              <w:left w:w="20" w:type="dxa"/>
              <w:bottom w:w="72" w:type="dxa"/>
              <w:right w:w="20" w:type="dxa"/>
            </w:tcMar>
            <w:vAlign w:val="center"/>
          </w:tcPr>
          <w:p w14:paraId="0372A183"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67.8757</w:t>
            </w:r>
          </w:p>
        </w:tc>
        <w:tc>
          <w:tcPr>
            <w:tcW w:w="940" w:type="dxa"/>
            <w:tcBorders>
              <w:top w:val="nil"/>
              <w:bottom w:val="nil"/>
            </w:tcBorders>
            <w:shd w:val="clear" w:color="auto" w:fill="auto"/>
            <w:tcMar>
              <w:top w:w="20" w:type="dxa"/>
              <w:left w:w="20" w:type="dxa"/>
              <w:bottom w:w="72" w:type="dxa"/>
              <w:right w:w="20" w:type="dxa"/>
            </w:tcMar>
            <w:vAlign w:val="center"/>
          </w:tcPr>
          <w:p w14:paraId="5FAABE0F"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20.6704</w:t>
            </w:r>
          </w:p>
        </w:tc>
        <w:tc>
          <w:tcPr>
            <w:tcW w:w="1390" w:type="dxa"/>
            <w:tcBorders>
              <w:top w:val="nil"/>
              <w:bottom w:val="nil"/>
            </w:tcBorders>
            <w:shd w:val="clear" w:color="auto" w:fill="auto"/>
            <w:tcMar>
              <w:top w:w="20" w:type="dxa"/>
              <w:left w:w="20" w:type="dxa"/>
              <w:bottom w:w="72" w:type="dxa"/>
              <w:right w:w="20" w:type="dxa"/>
            </w:tcMar>
            <w:vAlign w:val="center"/>
          </w:tcPr>
          <w:p w14:paraId="344A35E0"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20.0588</w:t>
            </w:r>
          </w:p>
        </w:tc>
        <w:tc>
          <w:tcPr>
            <w:tcW w:w="1539" w:type="dxa"/>
            <w:tcBorders>
              <w:top w:val="nil"/>
              <w:bottom w:val="nil"/>
            </w:tcBorders>
            <w:shd w:val="clear" w:color="auto" w:fill="auto"/>
            <w:tcMar>
              <w:top w:w="20" w:type="dxa"/>
              <w:left w:w="20" w:type="dxa"/>
              <w:bottom w:w="72" w:type="dxa"/>
              <w:right w:w="20" w:type="dxa"/>
            </w:tcMar>
            <w:vAlign w:val="center"/>
          </w:tcPr>
          <w:p w14:paraId="1E01A699"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12.8491</w:t>
            </w:r>
          </w:p>
        </w:tc>
        <w:tc>
          <w:tcPr>
            <w:tcW w:w="824" w:type="dxa"/>
            <w:tcBorders>
              <w:top w:val="nil"/>
              <w:bottom w:val="nil"/>
            </w:tcBorders>
            <w:shd w:val="clear" w:color="auto" w:fill="auto"/>
            <w:tcMar>
              <w:top w:w="20" w:type="dxa"/>
              <w:left w:w="20" w:type="dxa"/>
              <w:bottom w:w="72" w:type="dxa"/>
              <w:right w:w="20" w:type="dxa"/>
            </w:tcMar>
            <w:vAlign w:val="center"/>
          </w:tcPr>
          <w:p w14:paraId="4060F55A"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53.5782</w:t>
            </w:r>
          </w:p>
        </w:tc>
        <w:tc>
          <w:tcPr>
            <w:tcW w:w="717" w:type="dxa"/>
            <w:tcBorders>
              <w:top w:val="nil"/>
              <w:bottom w:val="nil"/>
            </w:tcBorders>
            <w:shd w:val="clear" w:color="auto" w:fill="auto"/>
            <w:tcMar>
              <w:top w:w="20" w:type="dxa"/>
              <w:left w:w="20" w:type="dxa"/>
              <w:bottom w:w="72" w:type="dxa"/>
              <w:right w:w="20" w:type="dxa"/>
            </w:tcMar>
            <w:vAlign w:val="center"/>
          </w:tcPr>
          <w:p w14:paraId="62B15942"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33.6260</w:t>
            </w:r>
          </w:p>
        </w:tc>
        <w:tc>
          <w:tcPr>
            <w:tcW w:w="806" w:type="dxa"/>
            <w:tcBorders>
              <w:top w:val="nil"/>
              <w:bottom w:val="nil"/>
            </w:tcBorders>
            <w:shd w:val="clear" w:color="auto" w:fill="auto"/>
            <w:tcMar>
              <w:top w:w="20" w:type="dxa"/>
              <w:left w:w="20" w:type="dxa"/>
              <w:bottom w:w="72" w:type="dxa"/>
              <w:right w:w="20" w:type="dxa"/>
            </w:tcMar>
            <w:vAlign w:val="center"/>
          </w:tcPr>
          <w:p w14:paraId="48BA1177"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15.4528</w:t>
            </w:r>
          </w:p>
        </w:tc>
        <w:tc>
          <w:tcPr>
            <w:tcW w:w="885" w:type="dxa"/>
            <w:tcBorders>
              <w:top w:val="nil"/>
              <w:bottom w:val="nil"/>
            </w:tcBorders>
            <w:shd w:val="clear" w:color="auto" w:fill="auto"/>
            <w:tcMar>
              <w:top w:w="20" w:type="dxa"/>
              <w:left w:w="20" w:type="dxa"/>
              <w:bottom w:w="72" w:type="dxa"/>
              <w:right w:w="20" w:type="dxa"/>
            </w:tcMar>
            <w:vAlign w:val="center"/>
          </w:tcPr>
          <w:p w14:paraId="253CEFED"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13.7836</w:t>
            </w:r>
          </w:p>
        </w:tc>
        <w:tc>
          <w:tcPr>
            <w:tcW w:w="775" w:type="dxa"/>
            <w:tcBorders>
              <w:top w:val="nil"/>
              <w:bottom w:val="nil"/>
            </w:tcBorders>
            <w:shd w:val="clear" w:color="auto" w:fill="auto"/>
            <w:tcMar>
              <w:top w:w="20" w:type="dxa"/>
              <w:left w:w="20" w:type="dxa"/>
              <w:bottom w:w="72" w:type="dxa"/>
              <w:right w:w="20" w:type="dxa"/>
            </w:tcMar>
            <w:vAlign w:val="center"/>
          </w:tcPr>
          <w:p w14:paraId="2DCD2DF1"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29.2364</w:t>
            </w:r>
          </w:p>
        </w:tc>
      </w:tr>
      <w:tr w:rsidR="00775070" w:rsidRPr="00DF6BDA" w14:paraId="03FB8B14" w14:textId="77777777">
        <w:trPr>
          <w:trHeight w:val="300"/>
          <w:tblCellSpacing w:w="0" w:type="dxa"/>
          <w:jc w:val="center"/>
        </w:trPr>
        <w:tc>
          <w:tcPr>
            <w:tcW w:w="1539" w:type="dxa"/>
            <w:tcBorders>
              <w:top w:val="nil"/>
              <w:bottom w:val="single" w:sz="12" w:space="0" w:color="auto"/>
            </w:tcBorders>
            <w:shd w:val="clear" w:color="auto" w:fill="auto"/>
            <w:tcMar>
              <w:top w:w="20" w:type="dxa"/>
              <w:left w:w="20" w:type="dxa"/>
              <w:bottom w:w="72" w:type="dxa"/>
              <w:right w:w="20" w:type="dxa"/>
            </w:tcMar>
            <w:vAlign w:val="center"/>
          </w:tcPr>
          <w:p w14:paraId="41209DAF"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SD</w:t>
            </w:r>
          </w:p>
        </w:tc>
        <w:tc>
          <w:tcPr>
            <w:tcW w:w="1045" w:type="dxa"/>
            <w:tcBorders>
              <w:top w:val="nil"/>
              <w:bottom w:val="single" w:sz="12" w:space="0" w:color="auto"/>
            </w:tcBorders>
            <w:shd w:val="clear" w:color="auto" w:fill="auto"/>
            <w:tcMar>
              <w:top w:w="20" w:type="dxa"/>
              <w:left w:w="20" w:type="dxa"/>
              <w:bottom w:w="72" w:type="dxa"/>
              <w:right w:w="20" w:type="dxa"/>
            </w:tcMar>
            <w:vAlign w:val="center"/>
          </w:tcPr>
          <w:p w14:paraId="1B4E282E"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12.47745</w:t>
            </w:r>
          </w:p>
        </w:tc>
        <w:tc>
          <w:tcPr>
            <w:tcW w:w="940" w:type="dxa"/>
            <w:tcBorders>
              <w:top w:val="nil"/>
              <w:bottom w:val="single" w:sz="12" w:space="0" w:color="auto"/>
            </w:tcBorders>
            <w:shd w:val="clear" w:color="auto" w:fill="auto"/>
            <w:tcMar>
              <w:top w:w="20" w:type="dxa"/>
              <w:left w:w="20" w:type="dxa"/>
              <w:bottom w:w="72" w:type="dxa"/>
              <w:right w:w="20" w:type="dxa"/>
            </w:tcMar>
            <w:vAlign w:val="center"/>
          </w:tcPr>
          <w:p w14:paraId="20682BE1"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5.64812</w:t>
            </w:r>
          </w:p>
        </w:tc>
        <w:tc>
          <w:tcPr>
            <w:tcW w:w="1390" w:type="dxa"/>
            <w:tcBorders>
              <w:top w:val="nil"/>
              <w:bottom w:val="single" w:sz="12" w:space="0" w:color="auto"/>
            </w:tcBorders>
            <w:shd w:val="clear" w:color="auto" w:fill="auto"/>
            <w:tcMar>
              <w:top w:w="20" w:type="dxa"/>
              <w:left w:w="20" w:type="dxa"/>
              <w:bottom w:w="72" w:type="dxa"/>
              <w:right w:w="20" w:type="dxa"/>
            </w:tcMar>
            <w:vAlign w:val="center"/>
          </w:tcPr>
          <w:p w14:paraId="57680EEF"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4.95624</w:t>
            </w:r>
          </w:p>
        </w:tc>
        <w:tc>
          <w:tcPr>
            <w:tcW w:w="1539" w:type="dxa"/>
            <w:tcBorders>
              <w:top w:val="nil"/>
              <w:bottom w:val="single" w:sz="12" w:space="0" w:color="auto"/>
            </w:tcBorders>
            <w:shd w:val="clear" w:color="auto" w:fill="auto"/>
            <w:tcMar>
              <w:top w:w="20" w:type="dxa"/>
              <w:left w:w="20" w:type="dxa"/>
              <w:bottom w:w="72" w:type="dxa"/>
              <w:right w:w="20" w:type="dxa"/>
            </w:tcMar>
            <w:vAlign w:val="center"/>
          </w:tcPr>
          <w:p w14:paraId="4E11C981"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3.88551</w:t>
            </w:r>
          </w:p>
        </w:tc>
        <w:tc>
          <w:tcPr>
            <w:tcW w:w="824" w:type="dxa"/>
            <w:tcBorders>
              <w:top w:val="nil"/>
              <w:bottom w:val="single" w:sz="12" w:space="0" w:color="auto"/>
            </w:tcBorders>
            <w:shd w:val="clear" w:color="auto" w:fill="auto"/>
            <w:tcMar>
              <w:top w:w="20" w:type="dxa"/>
              <w:left w:w="20" w:type="dxa"/>
              <w:bottom w:w="72" w:type="dxa"/>
              <w:right w:w="20" w:type="dxa"/>
            </w:tcMar>
            <w:vAlign w:val="center"/>
          </w:tcPr>
          <w:p w14:paraId="1B6C3C2C"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11.86150</w:t>
            </w:r>
          </w:p>
        </w:tc>
        <w:tc>
          <w:tcPr>
            <w:tcW w:w="717" w:type="dxa"/>
            <w:tcBorders>
              <w:top w:val="nil"/>
              <w:bottom w:val="single" w:sz="12" w:space="0" w:color="auto"/>
            </w:tcBorders>
            <w:shd w:val="clear" w:color="auto" w:fill="auto"/>
            <w:tcMar>
              <w:top w:w="20" w:type="dxa"/>
              <w:left w:w="20" w:type="dxa"/>
              <w:bottom w:w="72" w:type="dxa"/>
              <w:right w:w="20" w:type="dxa"/>
            </w:tcMar>
            <w:vAlign w:val="center"/>
          </w:tcPr>
          <w:p w14:paraId="224D2373"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6.33236</w:t>
            </w:r>
          </w:p>
        </w:tc>
        <w:tc>
          <w:tcPr>
            <w:tcW w:w="806" w:type="dxa"/>
            <w:tcBorders>
              <w:top w:val="nil"/>
              <w:bottom w:val="single" w:sz="12" w:space="0" w:color="auto"/>
            </w:tcBorders>
            <w:shd w:val="clear" w:color="auto" w:fill="auto"/>
            <w:tcMar>
              <w:top w:w="20" w:type="dxa"/>
              <w:left w:w="20" w:type="dxa"/>
              <w:bottom w:w="72" w:type="dxa"/>
              <w:right w:w="20" w:type="dxa"/>
            </w:tcMar>
            <w:vAlign w:val="center"/>
          </w:tcPr>
          <w:p w14:paraId="0455C6DA"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2.66025</w:t>
            </w:r>
          </w:p>
        </w:tc>
        <w:tc>
          <w:tcPr>
            <w:tcW w:w="885" w:type="dxa"/>
            <w:tcBorders>
              <w:top w:val="nil"/>
              <w:bottom w:val="single" w:sz="12" w:space="0" w:color="auto"/>
            </w:tcBorders>
            <w:shd w:val="clear" w:color="auto" w:fill="auto"/>
            <w:tcMar>
              <w:top w:w="20" w:type="dxa"/>
              <w:left w:w="20" w:type="dxa"/>
              <w:bottom w:w="72" w:type="dxa"/>
              <w:right w:w="20" w:type="dxa"/>
            </w:tcMar>
            <w:vAlign w:val="center"/>
          </w:tcPr>
          <w:p w14:paraId="69BA4507"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3.28917</w:t>
            </w:r>
          </w:p>
        </w:tc>
        <w:tc>
          <w:tcPr>
            <w:tcW w:w="775" w:type="dxa"/>
            <w:tcBorders>
              <w:top w:val="nil"/>
              <w:bottom w:val="single" w:sz="12" w:space="0" w:color="auto"/>
            </w:tcBorders>
            <w:shd w:val="clear" w:color="auto" w:fill="auto"/>
            <w:tcMar>
              <w:top w:w="20" w:type="dxa"/>
              <w:left w:w="20" w:type="dxa"/>
              <w:bottom w:w="72" w:type="dxa"/>
              <w:right w:w="20" w:type="dxa"/>
            </w:tcMar>
            <w:vAlign w:val="center"/>
          </w:tcPr>
          <w:p w14:paraId="29F70159"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4.90540</w:t>
            </w:r>
          </w:p>
        </w:tc>
      </w:tr>
    </w:tbl>
    <w:p w14:paraId="64132647"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Note: * p&lt;0.05, ** p&lt;0.01, the same below.</w:t>
      </w:r>
    </w:p>
    <w:p w14:paraId="4DB04B7B" w14:textId="77777777" w:rsidR="00775070" w:rsidRPr="00DF6BDA" w:rsidRDefault="00000000">
      <w:pPr>
        <w:pStyle w:val="21"/>
        <w:adjustRightInd w:val="0"/>
        <w:snapToGrid w:val="0"/>
        <w:spacing w:after="120" w:line="240" w:lineRule="auto"/>
        <w:rPr>
          <w:rFonts w:ascii="Minion Pro" w:hAnsi="Minion Pro"/>
          <w:i/>
          <w:iCs/>
        </w:rPr>
      </w:pPr>
      <w:r w:rsidRPr="00DF6BDA">
        <w:rPr>
          <w:rFonts w:ascii="Minion Pro" w:hAnsi="Minion Pro"/>
          <w:i/>
          <w:iCs/>
        </w:rPr>
        <w:t xml:space="preserve">3.2 Mediation Effect Test </w:t>
      </w:r>
    </w:p>
    <w:p w14:paraId="7F4C97C7" w14:textId="5F79FCBE" w:rsidR="00775070" w:rsidRPr="00DF6BDA" w:rsidRDefault="00000000" w:rsidP="0010212A">
      <w:pPr>
        <w:pStyle w:val="21"/>
        <w:adjustRightInd w:val="0"/>
        <w:snapToGrid w:val="0"/>
        <w:spacing w:after="120" w:line="240" w:lineRule="auto"/>
        <w:ind w:firstLineChars="200" w:firstLine="420"/>
        <w:rPr>
          <w:rFonts w:ascii="Minion Pro" w:hAnsi="Minion Pro"/>
        </w:rPr>
      </w:pPr>
      <w:r w:rsidRPr="00DF6BDA">
        <w:rPr>
          <w:rFonts w:ascii="Minion Pro" w:hAnsi="Minion Pro"/>
        </w:rPr>
        <w:t xml:space="preserve">Firstly, Hayes' Process </w:t>
      </w:r>
      <w:r w:rsidR="00DF6BDA" w:rsidRPr="00DF6BDA">
        <w:rPr>
          <w:rFonts w:ascii="Minion Pro" w:hAnsi="Minion Pro"/>
        </w:rPr>
        <w:t>macro-Model</w:t>
      </w:r>
      <w:r w:rsidRPr="00DF6BDA">
        <w:rPr>
          <w:rFonts w:ascii="Minion Pro" w:hAnsi="Minion Pro"/>
        </w:rPr>
        <w:t xml:space="preserve"> 4 was utilized to examine the mediating effect of cognitive empathy between social skills and job burnout. The results shown in Tables 3 and 4 indicate that the effect of social skills on job burnout was significant (β=-0.437, t=-7.416, </w:t>
      </w:r>
      <w:r w:rsidRPr="001B2CE8">
        <w:rPr>
          <w:rFonts w:ascii="Minion Pro" w:hAnsi="Minion Pro"/>
          <w:i/>
          <w:iCs/>
        </w:rPr>
        <w:t>p</w:t>
      </w:r>
      <w:r w:rsidRPr="00DF6BDA">
        <w:rPr>
          <w:rFonts w:ascii="Minion Pro" w:hAnsi="Minion Pro"/>
        </w:rPr>
        <w:t xml:space="preserve">&lt;0.001). After including the mediating variable of anxiety, the effect of social skills on job burnout remained significant (β=-0.313, t=-5.016, </w:t>
      </w:r>
      <w:r w:rsidRPr="001B2CE8">
        <w:rPr>
          <w:rFonts w:ascii="Minion Pro" w:hAnsi="Minion Pro"/>
          <w:i/>
          <w:iCs/>
        </w:rPr>
        <w:t>p</w:t>
      </w:r>
      <w:r w:rsidRPr="00DF6BDA">
        <w:rPr>
          <w:rFonts w:ascii="Minion Pro" w:hAnsi="Minion Pro"/>
        </w:rPr>
        <w:t xml:space="preserve">&lt;0.001). The positive prediction of social skills on cognitive empathy was also quite significant (β=0.154, t=11.779, </w:t>
      </w:r>
      <w:r w:rsidRPr="001B2CE8">
        <w:rPr>
          <w:rFonts w:ascii="Minion Pro" w:hAnsi="Minion Pro"/>
          <w:i/>
          <w:iCs/>
        </w:rPr>
        <w:t>p</w:t>
      </w:r>
      <w:r w:rsidRPr="00DF6BDA">
        <w:rPr>
          <w:rFonts w:ascii="Minion Pro" w:hAnsi="Minion Pro"/>
        </w:rPr>
        <w:t>&lt;0.001).</w:t>
      </w:r>
    </w:p>
    <w:p w14:paraId="3867B54A" w14:textId="77777777" w:rsidR="00775070" w:rsidRPr="00DF6BDA" w:rsidRDefault="00000000" w:rsidP="001C473F">
      <w:pPr>
        <w:pStyle w:val="21"/>
        <w:adjustRightInd w:val="0"/>
        <w:snapToGrid w:val="0"/>
        <w:spacing w:after="120" w:line="240" w:lineRule="auto"/>
        <w:ind w:firstLineChars="200" w:firstLine="420"/>
        <w:rPr>
          <w:rFonts w:ascii="Minion Pro" w:hAnsi="Minion Pro"/>
        </w:rPr>
      </w:pPr>
      <w:r w:rsidRPr="00DF6BDA">
        <w:rPr>
          <w:rFonts w:ascii="Minion Pro" w:hAnsi="Minion Pro"/>
        </w:rPr>
        <w:t>In this context, 'c' represents the regression coefficient of social skills on job burnout (when the mediating variable, cognitive empathy, is not included in the model), which is the total effect. 'a' represents the regression coefficient of social skills on cognitive empathy, and 'b' represents the regression coefficient of cognitive empathy on job burnout. The product of 'a' and 'b' represents the mediating effect. 'c' ' is the regression coefficient of social skills on job burnout when the mediating variable M is included in the model, indicating the direct effect. When 'a' (0.154**), 'b' (-0.808**), and 'c' ' (-0.313**) are significant and the sign of 'a*b' (-0.124) is the same as 'c' ', it indicates a partial mediation effect. This suggests that social skills can not only directly predict job burnout but also predict it through the mediating effect of cognitive empathy. The direct effect (-0.313) and the mediating effect (-0.124) account for 71.6% and 26.4% of the total effect 'c' (-0.437), respectively.</w:t>
      </w:r>
    </w:p>
    <w:p w14:paraId="31DC9245" w14:textId="77777777" w:rsidR="00DF6BDA" w:rsidRPr="00DF6BDA" w:rsidRDefault="00DF6BDA">
      <w:pPr>
        <w:pStyle w:val="21"/>
        <w:adjustRightInd w:val="0"/>
        <w:snapToGrid w:val="0"/>
        <w:spacing w:after="120" w:line="240" w:lineRule="auto"/>
        <w:rPr>
          <w:rFonts w:ascii="Minion Pro" w:hAnsi="Minion Pro"/>
        </w:rPr>
      </w:pPr>
    </w:p>
    <w:p w14:paraId="7DA2A56E" w14:textId="77777777" w:rsidR="00775070" w:rsidRPr="00DF6BDA" w:rsidRDefault="00000000">
      <w:pPr>
        <w:pStyle w:val="21"/>
        <w:adjustRightInd w:val="0"/>
        <w:snapToGrid w:val="0"/>
        <w:spacing w:after="120" w:line="240" w:lineRule="auto"/>
        <w:jc w:val="center"/>
        <w:rPr>
          <w:rFonts w:ascii="Minion Pro" w:hAnsi="Minion Pro"/>
        </w:rPr>
      </w:pPr>
      <w:r w:rsidRPr="00DF6BDA">
        <w:rPr>
          <w:rFonts w:ascii="Minion Pro" w:hAnsi="Minion Pro"/>
        </w:rPr>
        <w:t>Table 3: Tests the mediating effects of cognitive empathy</w:t>
      </w:r>
    </w:p>
    <w:tbl>
      <w:tblPr>
        <w:tblW w:w="4999" w:type="pct"/>
        <w:jc w:val="center"/>
        <w:tblLook w:val="04A0" w:firstRow="1" w:lastRow="0" w:firstColumn="1" w:lastColumn="0" w:noHBand="0" w:noVBand="1"/>
      </w:tblPr>
      <w:tblGrid>
        <w:gridCol w:w="2651"/>
        <w:gridCol w:w="943"/>
        <w:gridCol w:w="1243"/>
        <w:gridCol w:w="1473"/>
        <w:gridCol w:w="2002"/>
        <w:gridCol w:w="978"/>
        <w:gridCol w:w="1344"/>
      </w:tblGrid>
      <w:tr w:rsidR="00775070" w:rsidRPr="00DF6BDA" w14:paraId="11521D1A" w14:textId="77777777" w:rsidTr="0010212A">
        <w:trPr>
          <w:trHeight w:val="318"/>
          <w:jc w:val="center"/>
        </w:trPr>
        <w:tc>
          <w:tcPr>
            <w:tcW w:w="1246" w:type="pct"/>
            <w:tcBorders>
              <w:top w:val="single" w:sz="12" w:space="0" w:color="auto"/>
              <w:left w:val="nil"/>
              <w:bottom w:val="single" w:sz="4" w:space="0" w:color="auto"/>
              <w:right w:val="nil"/>
            </w:tcBorders>
            <w:shd w:val="clear" w:color="auto" w:fill="auto"/>
            <w:noWrap/>
            <w:vAlign w:val="center"/>
          </w:tcPr>
          <w:p w14:paraId="63B16D16" w14:textId="77777777" w:rsidR="00775070" w:rsidRPr="00DF6BDA" w:rsidRDefault="00775070" w:rsidP="0010212A">
            <w:pPr>
              <w:pStyle w:val="21"/>
              <w:adjustRightInd w:val="0"/>
              <w:snapToGrid w:val="0"/>
              <w:spacing w:after="120" w:line="240" w:lineRule="auto"/>
              <w:jc w:val="center"/>
              <w:rPr>
                <w:rFonts w:ascii="Minion Pro" w:hAnsi="Minion Pro"/>
              </w:rPr>
            </w:pPr>
          </w:p>
        </w:tc>
        <w:tc>
          <w:tcPr>
            <w:tcW w:w="1027" w:type="pct"/>
            <w:gridSpan w:val="2"/>
            <w:tcBorders>
              <w:top w:val="single" w:sz="12" w:space="0" w:color="auto"/>
              <w:left w:val="nil"/>
              <w:bottom w:val="single" w:sz="4" w:space="0" w:color="auto"/>
              <w:right w:val="nil"/>
            </w:tcBorders>
            <w:shd w:val="clear" w:color="auto" w:fill="auto"/>
            <w:noWrap/>
            <w:vAlign w:val="center"/>
          </w:tcPr>
          <w:p w14:paraId="28B2D636"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Model 1 (Burnout)</w:t>
            </w:r>
          </w:p>
        </w:tc>
        <w:tc>
          <w:tcPr>
            <w:tcW w:w="1633" w:type="pct"/>
            <w:gridSpan w:val="2"/>
            <w:tcBorders>
              <w:top w:val="single" w:sz="12" w:space="0" w:color="auto"/>
              <w:left w:val="nil"/>
              <w:bottom w:val="single" w:sz="4" w:space="0" w:color="auto"/>
              <w:right w:val="nil"/>
            </w:tcBorders>
            <w:shd w:val="clear" w:color="auto" w:fill="auto"/>
            <w:noWrap/>
            <w:vAlign w:val="center"/>
          </w:tcPr>
          <w:p w14:paraId="6FD09AB3" w14:textId="35012BEA"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Model 2 (Cognitive Empathy)</w:t>
            </w:r>
          </w:p>
        </w:tc>
        <w:tc>
          <w:tcPr>
            <w:tcW w:w="1092" w:type="pct"/>
            <w:gridSpan w:val="2"/>
            <w:tcBorders>
              <w:top w:val="single" w:sz="12" w:space="0" w:color="auto"/>
              <w:left w:val="nil"/>
              <w:bottom w:val="single" w:sz="4" w:space="0" w:color="auto"/>
              <w:right w:val="nil"/>
            </w:tcBorders>
            <w:shd w:val="clear" w:color="auto" w:fill="auto"/>
            <w:noWrap/>
            <w:vAlign w:val="center"/>
          </w:tcPr>
          <w:p w14:paraId="30CBB100" w14:textId="08FE813C"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Model 3 (Burnout)</w:t>
            </w:r>
          </w:p>
        </w:tc>
      </w:tr>
      <w:tr w:rsidR="00775070" w:rsidRPr="00DF6BDA" w14:paraId="4E0FC7CB" w14:textId="77777777" w:rsidTr="0010212A">
        <w:trPr>
          <w:trHeight w:val="322"/>
          <w:jc w:val="center"/>
        </w:trPr>
        <w:tc>
          <w:tcPr>
            <w:tcW w:w="1246" w:type="pct"/>
            <w:tcBorders>
              <w:top w:val="single" w:sz="4" w:space="0" w:color="auto"/>
              <w:left w:val="nil"/>
              <w:bottom w:val="nil"/>
              <w:right w:val="nil"/>
            </w:tcBorders>
            <w:shd w:val="clear" w:color="auto" w:fill="auto"/>
            <w:noWrap/>
            <w:vAlign w:val="center"/>
          </w:tcPr>
          <w:p w14:paraId="16332898" w14:textId="77777777" w:rsidR="00775070" w:rsidRPr="00DF6BDA" w:rsidRDefault="00775070" w:rsidP="0010212A">
            <w:pPr>
              <w:pStyle w:val="21"/>
              <w:adjustRightInd w:val="0"/>
              <w:snapToGrid w:val="0"/>
              <w:spacing w:after="120" w:line="240" w:lineRule="auto"/>
              <w:jc w:val="center"/>
              <w:rPr>
                <w:rFonts w:ascii="Minion Pro" w:hAnsi="Minion Pro"/>
              </w:rPr>
            </w:pPr>
          </w:p>
        </w:tc>
        <w:tc>
          <w:tcPr>
            <w:tcW w:w="443" w:type="pct"/>
            <w:tcBorders>
              <w:top w:val="single" w:sz="4" w:space="0" w:color="auto"/>
              <w:left w:val="nil"/>
              <w:bottom w:val="nil"/>
              <w:right w:val="nil"/>
            </w:tcBorders>
            <w:shd w:val="clear" w:color="auto" w:fill="auto"/>
            <w:noWrap/>
            <w:vAlign w:val="center"/>
          </w:tcPr>
          <w:p w14:paraId="43A900E5"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β</w:t>
            </w:r>
          </w:p>
        </w:tc>
        <w:tc>
          <w:tcPr>
            <w:tcW w:w="584" w:type="pct"/>
            <w:tcBorders>
              <w:top w:val="single" w:sz="4" w:space="0" w:color="auto"/>
              <w:left w:val="nil"/>
              <w:bottom w:val="nil"/>
              <w:right w:val="nil"/>
            </w:tcBorders>
            <w:shd w:val="clear" w:color="auto" w:fill="auto"/>
            <w:noWrap/>
            <w:vAlign w:val="center"/>
          </w:tcPr>
          <w:p w14:paraId="45943B71"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t</w:t>
            </w:r>
          </w:p>
        </w:tc>
        <w:tc>
          <w:tcPr>
            <w:tcW w:w="692" w:type="pct"/>
            <w:tcBorders>
              <w:top w:val="single" w:sz="4" w:space="0" w:color="auto"/>
              <w:left w:val="nil"/>
              <w:bottom w:val="nil"/>
              <w:right w:val="nil"/>
            </w:tcBorders>
            <w:shd w:val="clear" w:color="auto" w:fill="auto"/>
            <w:noWrap/>
            <w:vAlign w:val="center"/>
          </w:tcPr>
          <w:p w14:paraId="62B92741"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β</w:t>
            </w:r>
          </w:p>
        </w:tc>
        <w:tc>
          <w:tcPr>
            <w:tcW w:w="941" w:type="pct"/>
            <w:tcBorders>
              <w:top w:val="single" w:sz="4" w:space="0" w:color="auto"/>
              <w:left w:val="nil"/>
              <w:bottom w:val="nil"/>
              <w:right w:val="nil"/>
            </w:tcBorders>
            <w:shd w:val="clear" w:color="auto" w:fill="auto"/>
            <w:noWrap/>
            <w:vAlign w:val="center"/>
          </w:tcPr>
          <w:p w14:paraId="7423D435"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t</w:t>
            </w:r>
          </w:p>
        </w:tc>
        <w:tc>
          <w:tcPr>
            <w:tcW w:w="460" w:type="pct"/>
            <w:tcBorders>
              <w:top w:val="single" w:sz="4" w:space="0" w:color="auto"/>
              <w:left w:val="nil"/>
              <w:bottom w:val="nil"/>
              <w:right w:val="nil"/>
            </w:tcBorders>
            <w:shd w:val="clear" w:color="auto" w:fill="auto"/>
            <w:noWrap/>
            <w:vAlign w:val="center"/>
          </w:tcPr>
          <w:p w14:paraId="1D90EF2A"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β</w:t>
            </w:r>
          </w:p>
        </w:tc>
        <w:tc>
          <w:tcPr>
            <w:tcW w:w="631" w:type="pct"/>
            <w:tcBorders>
              <w:top w:val="single" w:sz="4" w:space="0" w:color="auto"/>
              <w:left w:val="nil"/>
              <w:bottom w:val="nil"/>
              <w:right w:val="nil"/>
            </w:tcBorders>
            <w:shd w:val="clear" w:color="auto" w:fill="auto"/>
            <w:noWrap/>
            <w:vAlign w:val="center"/>
          </w:tcPr>
          <w:p w14:paraId="5C33E61D"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t</w:t>
            </w:r>
          </w:p>
        </w:tc>
      </w:tr>
      <w:tr w:rsidR="00775070" w:rsidRPr="00DF6BDA" w14:paraId="60A673AE" w14:textId="77777777" w:rsidTr="0010212A">
        <w:trPr>
          <w:trHeight w:val="288"/>
          <w:jc w:val="center"/>
        </w:trPr>
        <w:tc>
          <w:tcPr>
            <w:tcW w:w="1246" w:type="pct"/>
            <w:tcBorders>
              <w:top w:val="nil"/>
              <w:left w:val="nil"/>
              <w:bottom w:val="nil"/>
              <w:right w:val="nil"/>
            </w:tcBorders>
            <w:shd w:val="clear" w:color="auto" w:fill="auto"/>
            <w:noWrap/>
            <w:vAlign w:val="center"/>
          </w:tcPr>
          <w:p w14:paraId="4E7087BE"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Age</w:t>
            </w:r>
          </w:p>
        </w:tc>
        <w:tc>
          <w:tcPr>
            <w:tcW w:w="443" w:type="pct"/>
            <w:tcBorders>
              <w:top w:val="nil"/>
              <w:left w:val="nil"/>
              <w:bottom w:val="nil"/>
              <w:right w:val="nil"/>
            </w:tcBorders>
            <w:shd w:val="clear" w:color="auto" w:fill="auto"/>
            <w:noWrap/>
            <w:vAlign w:val="center"/>
          </w:tcPr>
          <w:p w14:paraId="4E146B6D"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-2.001</w:t>
            </w:r>
          </w:p>
        </w:tc>
        <w:tc>
          <w:tcPr>
            <w:tcW w:w="584" w:type="pct"/>
            <w:tcBorders>
              <w:top w:val="nil"/>
              <w:left w:val="nil"/>
              <w:bottom w:val="nil"/>
              <w:right w:val="nil"/>
            </w:tcBorders>
            <w:shd w:val="clear" w:color="auto" w:fill="auto"/>
            <w:noWrap/>
            <w:vAlign w:val="center"/>
          </w:tcPr>
          <w:p w14:paraId="006A018E"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-0.470</w:t>
            </w:r>
          </w:p>
        </w:tc>
        <w:tc>
          <w:tcPr>
            <w:tcW w:w="692" w:type="pct"/>
            <w:tcBorders>
              <w:top w:val="nil"/>
              <w:left w:val="nil"/>
              <w:bottom w:val="nil"/>
              <w:right w:val="nil"/>
            </w:tcBorders>
            <w:shd w:val="clear" w:color="auto" w:fill="auto"/>
            <w:noWrap/>
            <w:vAlign w:val="center"/>
          </w:tcPr>
          <w:p w14:paraId="7DCA469A"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0.138</w:t>
            </w:r>
          </w:p>
        </w:tc>
        <w:tc>
          <w:tcPr>
            <w:tcW w:w="941" w:type="pct"/>
            <w:tcBorders>
              <w:top w:val="nil"/>
              <w:left w:val="nil"/>
              <w:bottom w:val="nil"/>
              <w:right w:val="nil"/>
            </w:tcBorders>
            <w:shd w:val="clear" w:color="auto" w:fill="auto"/>
            <w:noWrap/>
            <w:vAlign w:val="center"/>
          </w:tcPr>
          <w:p w14:paraId="54036D9E"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0.146</w:t>
            </w:r>
          </w:p>
        </w:tc>
        <w:tc>
          <w:tcPr>
            <w:tcW w:w="460" w:type="pct"/>
            <w:tcBorders>
              <w:top w:val="nil"/>
              <w:left w:val="nil"/>
              <w:bottom w:val="nil"/>
              <w:right w:val="nil"/>
            </w:tcBorders>
            <w:shd w:val="clear" w:color="auto" w:fill="auto"/>
            <w:noWrap/>
            <w:vAlign w:val="center"/>
          </w:tcPr>
          <w:p w14:paraId="22912F60"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-1.890</w:t>
            </w:r>
          </w:p>
        </w:tc>
        <w:tc>
          <w:tcPr>
            <w:tcW w:w="631" w:type="pct"/>
            <w:tcBorders>
              <w:top w:val="nil"/>
              <w:left w:val="nil"/>
              <w:bottom w:val="nil"/>
              <w:right w:val="nil"/>
            </w:tcBorders>
            <w:shd w:val="clear" w:color="auto" w:fill="auto"/>
            <w:noWrap/>
            <w:vAlign w:val="center"/>
          </w:tcPr>
          <w:p w14:paraId="36D33BB6"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-0.451</w:t>
            </w:r>
          </w:p>
        </w:tc>
      </w:tr>
      <w:tr w:rsidR="00775070" w:rsidRPr="00DF6BDA" w14:paraId="302C530C" w14:textId="77777777" w:rsidTr="0010212A">
        <w:trPr>
          <w:trHeight w:val="330"/>
          <w:jc w:val="center"/>
        </w:trPr>
        <w:tc>
          <w:tcPr>
            <w:tcW w:w="1246" w:type="pct"/>
            <w:tcBorders>
              <w:top w:val="nil"/>
              <w:left w:val="nil"/>
              <w:bottom w:val="nil"/>
              <w:right w:val="nil"/>
            </w:tcBorders>
            <w:shd w:val="clear" w:color="auto" w:fill="auto"/>
            <w:noWrap/>
            <w:vAlign w:val="center"/>
          </w:tcPr>
          <w:p w14:paraId="6CB0CDBF" w14:textId="6D85760A" w:rsidR="00775070" w:rsidRPr="00DF6BDA" w:rsidRDefault="0049192C" w:rsidP="0010212A">
            <w:pPr>
              <w:pStyle w:val="21"/>
              <w:adjustRightInd w:val="0"/>
              <w:snapToGrid w:val="0"/>
              <w:spacing w:after="120" w:line="240" w:lineRule="auto"/>
              <w:jc w:val="center"/>
              <w:rPr>
                <w:rFonts w:ascii="Minion Pro" w:hAnsi="Minion Pro"/>
              </w:rPr>
            </w:pPr>
            <w:r>
              <w:rPr>
                <w:rFonts w:ascii="Minion Pro" w:hAnsi="Minion Pro"/>
              </w:rPr>
              <w:lastRenderedPageBreak/>
              <w:t>G</w:t>
            </w:r>
            <w:r>
              <w:rPr>
                <w:rFonts w:ascii="Minion Pro" w:hAnsi="Minion Pro" w:hint="eastAsia"/>
              </w:rPr>
              <w:t>ender</w:t>
            </w:r>
          </w:p>
        </w:tc>
        <w:tc>
          <w:tcPr>
            <w:tcW w:w="443" w:type="pct"/>
            <w:tcBorders>
              <w:top w:val="nil"/>
              <w:left w:val="nil"/>
              <w:bottom w:val="nil"/>
              <w:right w:val="nil"/>
            </w:tcBorders>
            <w:shd w:val="clear" w:color="auto" w:fill="auto"/>
            <w:noWrap/>
            <w:vAlign w:val="center"/>
          </w:tcPr>
          <w:p w14:paraId="55D21C09"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-0.465</w:t>
            </w:r>
          </w:p>
        </w:tc>
        <w:tc>
          <w:tcPr>
            <w:tcW w:w="584" w:type="pct"/>
            <w:tcBorders>
              <w:top w:val="nil"/>
              <w:left w:val="nil"/>
              <w:bottom w:val="nil"/>
              <w:right w:val="nil"/>
            </w:tcBorders>
            <w:shd w:val="clear" w:color="auto" w:fill="auto"/>
            <w:noWrap/>
            <w:vAlign w:val="center"/>
          </w:tcPr>
          <w:p w14:paraId="788A64A6"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-5.959**</w:t>
            </w:r>
          </w:p>
        </w:tc>
        <w:tc>
          <w:tcPr>
            <w:tcW w:w="692" w:type="pct"/>
            <w:tcBorders>
              <w:top w:val="nil"/>
              <w:left w:val="nil"/>
              <w:bottom w:val="nil"/>
              <w:right w:val="nil"/>
            </w:tcBorders>
            <w:shd w:val="clear" w:color="auto" w:fill="auto"/>
            <w:noWrap/>
            <w:vAlign w:val="center"/>
          </w:tcPr>
          <w:p w14:paraId="70443D45"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.022</w:t>
            </w:r>
          </w:p>
        </w:tc>
        <w:tc>
          <w:tcPr>
            <w:tcW w:w="941" w:type="pct"/>
            <w:tcBorders>
              <w:top w:val="nil"/>
              <w:left w:val="nil"/>
              <w:bottom w:val="nil"/>
              <w:right w:val="nil"/>
            </w:tcBorders>
            <w:shd w:val="clear" w:color="auto" w:fill="auto"/>
            <w:noWrap/>
            <w:vAlign w:val="center"/>
          </w:tcPr>
          <w:p w14:paraId="04EF81C5"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1.269</w:t>
            </w:r>
          </w:p>
        </w:tc>
        <w:tc>
          <w:tcPr>
            <w:tcW w:w="460" w:type="pct"/>
            <w:tcBorders>
              <w:top w:val="nil"/>
              <w:left w:val="nil"/>
              <w:bottom w:val="nil"/>
              <w:right w:val="nil"/>
            </w:tcBorders>
            <w:shd w:val="clear" w:color="auto" w:fill="auto"/>
            <w:noWrap/>
            <w:vAlign w:val="center"/>
          </w:tcPr>
          <w:p w14:paraId="73522639"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-0.448</w:t>
            </w:r>
          </w:p>
        </w:tc>
        <w:tc>
          <w:tcPr>
            <w:tcW w:w="631" w:type="pct"/>
            <w:tcBorders>
              <w:top w:val="nil"/>
              <w:left w:val="nil"/>
              <w:bottom w:val="nil"/>
              <w:right w:val="nil"/>
            </w:tcBorders>
            <w:shd w:val="clear" w:color="auto" w:fill="auto"/>
            <w:noWrap/>
            <w:vAlign w:val="center"/>
          </w:tcPr>
          <w:p w14:paraId="319159BC"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-5.818**</w:t>
            </w:r>
          </w:p>
        </w:tc>
      </w:tr>
      <w:tr w:rsidR="00775070" w:rsidRPr="00DF6BDA" w14:paraId="4BCFAB45" w14:textId="77777777" w:rsidTr="0010212A">
        <w:trPr>
          <w:trHeight w:val="288"/>
          <w:jc w:val="center"/>
        </w:trPr>
        <w:tc>
          <w:tcPr>
            <w:tcW w:w="1246" w:type="pct"/>
            <w:tcBorders>
              <w:top w:val="nil"/>
              <w:left w:val="nil"/>
              <w:bottom w:val="nil"/>
              <w:right w:val="nil"/>
            </w:tcBorders>
            <w:shd w:val="clear" w:color="auto" w:fill="auto"/>
            <w:noWrap/>
            <w:vAlign w:val="center"/>
          </w:tcPr>
          <w:p w14:paraId="2F7AAD5B"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Teaching age</w:t>
            </w:r>
          </w:p>
        </w:tc>
        <w:tc>
          <w:tcPr>
            <w:tcW w:w="443" w:type="pct"/>
            <w:tcBorders>
              <w:top w:val="nil"/>
              <w:left w:val="nil"/>
              <w:bottom w:val="nil"/>
              <w:right w:val="nil"/>
            </w:tcBorders>
            <w:shd w:val="clear" w:color="auto" w:fill="auto"/>
            <w:noWrap/>
            <w:vAlign w:val="center"/>
          </w:tcPr>
          <w:p w14:paraId="1059462A"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1.603</w:t>
            </w:r>
          </w:p>
        </w:tc>
        <w:tc>
          <w:tcPr>
            <w:tcW w:w="584" w:type="pct"/>
            <w:tcBorders>
              <w:top w:val="nil"/>
              <w:left w:val="nil"/>
              <w:bottom w:val="nil"/>
              <w:right w:val="nil"/>
            </w:tcBorders>
            <w:shd w:val="clear" w:color="auto" w:fill="auto"/>
            <w:noWrap/>
            <w:vAlign w:val="center"/>
          </w:tcPr>
          <w:p w14:paraId="4BE58562" w14:textId="26B08A61"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3.122**</w:t>
            </w:r>
          </w:p>
        </w:tc>
        <w:tc>
          <w:tcPr>
            <w:tcW w:w="692" w:type="pct"/>
            <w:tcBorders>
              <w:top w:val="nil"/>
              <w:left w:val="nil"/>
              <w:bottom w:val="nil"/>
              <w:right w:val="nil"/>
            </w:tcBorders>
            <w:shd w:val="clear" w:color="auto" w:fill="auto"/>
            <w:noWrap/>
            <w:vAlign w:val="center"/>
          </w:tcPr>
          <w:p w14:paraId="3F3AEF6C"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-.076</w:t>
            </w:r>
          </w:p>
        </w:tc>
        <w:tc>
          <w:tcPr>
            <w:tcW w:w="941" w:type="pct"/>
            <w:tcBorders>
              <w:top w:val="nil"/>
              <w:left w:val="nil"/>
              <w:bottom w:val="nil"/>
              <w:right w:val="nil"/>
            </w:tcBorders>
            <w:shd w:val="clear" w:color="auto" w:fill="auto"/>
            <w:noWrap/>
            <w:vAlign w:val="center"/>
          </w:tcPr>
          <w:p w14:paraId="52FFCE83"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-.671</w:t>
            </w:r>
          </w:p>
        </w:tc>
        <w:tc>
          <w:tcPr>
            <w:tcW w:w="460" w:type="pct"/>
            <w:tcBorders>
              <w:top w:val="nil"/>
              <w:left w:val="nil"/>
              <w:bottom w:val="nil"/>
              <w:right w:val="nil"/>
            </w:tcBorders>
            <w:shd w:val="clear" w:color="auto" w:fill="auto"/>
            <w:noWrap/>
            <w:vAlign w:val="center"/>
          </w:tcPr>
          <w:p w14:paraId="3AA24DFC"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1.542</w:t>
            </w:r>
          </w:p>
        </w:tc>
        <w:tc>
          <w:tcPr>
            <w:tcW w:w="631" w:type="pct"/>
            <w:tcBorders>
              <w:top w:val="nil"/>
              <w:left w:val="nil"/>
              <w:bottom w:val="nil"/>
              <w:right w:val="nil"/>
            </w:tcBorders>
            <w:shd w:val="clear" w:color="auto" w:fill="auto"/>
            <w:noWrap/>
            <w:vAlign w:val="center"/>
          </w:tcPr>
          <w:p w14:paraId="7F968094"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3.049**</w:t>
            </w:r>
          </w:p>
        </w:tc>
      </w:tr>
      <w:tr w:rsidR="00775070" w:rsidRPr="00DF6BDA" w14:paraId="48744F68" w14:textId="77777777" w:rsidTr="0010212A">
        <w:trPr>
          <w:trHeight w:val="288"/>
          <w:jc w:val="center"/>
        </w:trPr>
        <w:tc>
          <w:tcPr>
            <w:tcW w:w="1246" w:type="pct"/>
            <w:tcBorders>
              <w:top w:val="nil"/>
              <w:left w:val="nil"/>
              <w:bottom w:val="nil"/>
              <w:right w:val="nil"/>
            </w:tcBorders>
            <w:shd w:val="clear" w:color="auto" w:fill="auto"/>
            <w:noWrap/>
            <w:vAlign w:val="center"/>
          </w:tcPr>
          <w:p w14:paraId="78EA597E"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Nature of kindergarten</w:t>
            </w:r>
          </w:p>
        </w:tc>
        <w:tc>
          <w:tcPr>
            <w:tcW w:w="443" w:type="pct"/>
            <w:tcBorders>
              <w:top w:val="nil"/>
              <w:left w:val="nil"/>
              <w:bottom w:val="nil"/>
              <w:right w:val="nil"/>
            </w:tcBorders>
            <w:shd w:val="clear" w:color="auto" w:fill="auto"/>
            <w:noWrap/>
            <w:vAlign w:val="center"/>
          </w:tcPr>
          <w:p w14:paraId="51783866"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2.890</w:t>
            </w:r>
          </w:p>
        </w:tc>
        <w:tc>
          <w:tcPr>
            <w:tcW w:w="584" w:type="pct"/>
            <w:tcBorders>
              <w:top w:val="nil"/>
              <w:left w:val="nil"/>
              <w:bottom w:val="nil"/>
              <w:right w:val="nil"/>
            </w:tcBorders>
            <w:shd w:val="clear" w:color="auto" w:fill="auto"/>
            <w:noWrap/>
            <w:vAlign w:val="center"/>
          </w:tcPr>
          <w:p w14:paraId="0C188430" w14:textId="5DB96BD3"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3.780**</w:t>
            </w:r>
          </w:p>
        </w:tc>
        <w:tc>
          <w:tcPr>
            <w:tcW w:w="692" w:type="pct"/>
            <w:tcBorders>
              <w:top w:val="nil"/>
              <w:left w:val="nil"/>
              <w:bottom w:val="nil"/>
              <w:right w:val="nil"/>
            </w:tcBorders>
            <w:shd w:val="clear" w:color="auto" w:fill="auto"/>
            <w:noWrap/>
            <w:vAlign w:val="center"/>
          </w:tcPr>
          <w:p w14:paraId="2393E4D4"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.168</w:t>
            </w:r>
          </w:p>
        </w:tc>
        <w:tc>
          <w:tcPr>
            <w:tcW w:w="941" w:type="pct"/>
            <w:tcBorders>
              <w:top w:val="nil"/>
              <w:left w:val="nil"/>
              <w:bottom w:val="nil"/>
              <w:right w:val="nil"/>
            </w:tcBorders>
            <w:shd w:val="clear" w:color="auto" w:fill="auto"/>
            <w:noWrap/>
            <w:vAlign w:val="center"/>
          </w:tcPr>
          <w:p w14:paraId="7BBE661D"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0.989</w:t>
            </w:r>
          </w:p>
        </w:tc>
        <w:tc>
          <w:tcPr>
            <w:tcW w:w="460" w:type="pct"/>
            <w:tcBorders>
              <w:top w:val="nil"/>
              <w:left w:val="nil"/>
              <w:bottom w:val="nil"/>
              <w:right w:val="nil"/>
            </w:tcBorders>
            <w:shd w:val="clear" w:color="auto" w:fill="auto"/>
            <w:noWrap/>
            <w:vAlign w:val="center"/>
          </w:tcPr>
          <w:p w14:paraId="52606337"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3.025</w:t>
            </w:r>
          </w:p>
        </w:tc>
        <w:tc>
          <w:tcPr>
            <w:tcW w:w="631" w:type="pct"/>
            <w:tcBorders>
              <w:top w:val="nil"/>
              <w:left w:val="nil"/>
              <w:bottom w:val="nil"/>
              <w:right w:val="nil"/>
            </w:tcBorders>
            <w:shd w:val="clear" w:color="auto" w:fill="auto"/>
            <w:noWrap/>
            <w:vAlign w:val="center"/>
          </w:tcPr>
          <w:p w14:paraId="56CB1869"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4.0173**</w:t>
            </w:r>
          </w:p>
        </w:tc>
      </w:tr>
      <w:tr w:rsidR="00775070" w:rsidRPr="00DF6BDA" w14:paraId="055C885E" w14:textId="77777777" w:rsidTr="0010212A">
        <w:trPr>
          <w:trHeight w:val="288"/>
          <w:jc w:val="center"/>
        </w:trPr>
        <w:tc>
          <w:tcPr>
            <w:tcW w:w="1246" w:type="pct"/>
            <w:tcBorders>
              <w:top w:val="nil"/>
              <w:left w:val="nil"/>
              <w:bottom w:val="nil"/>
              <w:right w:val="nil"/>
            </w:tcBorders>
            <w:shd w:val="clear" w:color="auto" w:fill="auto"/>
            <w:noWrap/>
            <w:vAlign w:val="center"/>
          </w:tcPr>
          <w:p w14:paraId="31172BC3"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Teaching grade</w:t>
            </w:r>
          </w:p>
        </w:tc>
        <w:tc>
          <w:tcPr>
            <w:tcW w:w="443" w:type="pct"/>
            <w:tcBorders>
              <w:top w:val="nil"/>
              <w:left w:val="nil"/>
              <w:bottom w:val="nil"/>
              <w:right w:val="nil"/>
            </w:tcBorders>
            <w:shd w:val="clear" w:color="auto" w:fill="auto"/>
            <w:noWrap/>
            <w:vAlign w:val="center"/>
          </w:tcPr>
          <w:p w14:paraId="60F6AFA7"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0.155</w:t>
            </w:r>
          </w:p>
        </w:tc>
        <w:tc>
          <w:tcPr>
            <w:tcW w:w="584" w:type="pct"/>
            <w:tcBorders>
              <w:top w:val="nil"/>
              <w:left w:val="nil"/>
              <w:bottom w:val="nil"/>
              <w:right w:val="nil"/>
            </w:tcBorders>
            <w:shd w:val="clear" w:color="auto" w:fill="auto"/>
            <w:noWrap/>
            <w:vAlign w:val="center"/>
          </w:tcPr>
          <w:p w14:paraId="72BD955F"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0.349</w:t>
            </w:r>
          </w:p>
        </w:tc>
        <w:tc>
          <w:tcPr>
            <w:tcW w:w="692" w:type="pct"/>
            <w:tcBorders>
              <w:top w:val="nil"/>
              <w:left w:val="nil"/>
              <w:bottom w:val="nil"/>
              <w:right w:val="nil"/>
            </w:tcBorders>
            <w:shd w:val="clear" w:color="auto" w:fill="auto"/>
            <w:noWrap/>
            <w:vAlign w:val="center"/>
          </w:tcPr>
          <w:p w14:paraId="6E185971"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0.166</w:t>
            </w:r>
          </w:p>
        </w:tc>
        <w:tc>
          <w:tcPr>
            <w:tcW w:w="941" w:type="pct"/>
            <w:tcBorders>
              <w:top w:val="nil"/>
              <w:left w:val="nil"/>
              <w:bottom w:val="nil"/>
              <w:right w:val="nil"/>
            </w:tcBorders>
            <w:shd w:val="clear" w:color="auto" w:fill="auto"/>
            <w:noWrap/>
            <w:vAlign w:val="center"/>
          </w:tcPr>
          <w:p w14:paraId="372C2EAD"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1.681</w:t>
            </w:r>
          </w:p>
        </w:tc>
        <w:tc>
          <w:tcPr>
            <w:tcW w:w="460" w:type="pct"/>
            <w:tcBorders>
              <w:top w:val="nil"/>
              <w:left w:val="nil"/>
              <w:bottom w:val="nil"/>
              <w:right w:val="nil"/>
            </w:tcBorders>
            <w:shd w:val="clear" w:color="auto" w:fill="auto"/>
            <w:noWrap/>
            <w:vAlign w:val="center"/>
          </w:tcPr>
          <w:p w14:paraId="3507689B"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0.289</w:t>
            </w:r>
          </w:p>
        </w:tc>
        <w:tc>
          <w:tcPr>
            <w:tcW w:w="631" w:type="pct"/>
            <w:tcBorders>
              <w:top w:val="nil"/>
              <w:left w:val="nil"/>
              <w:bottom w:val="nil"/>
              <w:right w:val="nil"/>
            </w:tcBorders>
            <w:shd w:val="clear" w:color="auto" w:fill="auto"/>
            <w:noWrap/>
            <w:vAlign w:val="center"/>
          </w:tcPr>
          <w:p w14:paraId="7844E044"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0.659</w:t>
            </w:r>
          </w:p>
        </w:tc>
      </w:tr>
      <w:tr w:rsidR="00775070" w:rsidRPr="00DF6BDA" w14:paraId="5882B59D" w14:textId="77777777" w:rsidTr="0010212A">
        <w:trPr>
          <w:trHeight w:val="288"/>
          <w:jc w:val="center"/>
        </w:trPr>
        <w:tc>
          <w:tcPr>
            <w:tcW w:w="1246" w:type="pct"/>
            <w:tcBorders>
              <w:top w:val="nil"/>
              <w:left w:val="nil"/>
              <w:bottom w:val="nil"/>
              <w:right w:val="nil"/>
            </w:tcBorders>
            <w:shd w:val="clear" w:color="auto" w:fill="auto"/>
            <w:noWrap/>
            <w:vAlign w:val="center"/>
          </w:tcPr>
          <w:p w14:paraId="49E834C5"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Highest degree</w:t>
            </w:r>
          </w:p>
        </w:tc>
        <w:tc>
          <w:tcPr>
            <w:tcW w:w="443" w:type="pct"/>
            <w:tcBorders>
              <w:top w:val="nil"/>
              <w:left w:val="nil"/>
              <w:bottom w:val="nil"/>
              <w:right w:val="nil"/>
            </w:tcBorders>
            <w:shd w:val="clear" w:color="auto" w:fill="auto"/>
            <w:noWrap/>
            <w:vAlign w:val="center"/>
          </w:tcPr>
          <w:p w14:paraId="6C3D535D"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-0.550</w:t>
            </w:r>
          </w:p>
        </w:tc>
        <w:tc>
          <w:tcPr>
            <w:tcW w:w="584" w:type="pct"/>
            <w:tcBorders>
              <w:top w:val="nil"/>
              <w:left w:val="nil"/>
              <w:bottom w:val="nil"/>
              <w:right w:val="nil"/>
            </w:tcBorders>
            <w:shd w:val="clear" w:color="auto" w:fill="auto"/>
            <w:noWrap/>
            <w:vAlign w:val="center"/>
          </w:tcPr>
          <w:p w14:paraId="07B402E9"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-1.571</w:t>
            </w:r>
          </w:p>
        </w:tc>
        <w:tc>
          <w:tcPr>
            <w:tcW w:w="692" w:type="pct"/>
            <w:tcBorders>
              <w:top w:val="nil"/>
              <w:left w:val="nil"/>
              <w:bottom w:val="nil"/>
              <w:right w:val="nil"/>
            </w:tcBorders>
            <w:shd w:val="clear" w:color="auto" w:fill="auto"/>
            <w:noWrap/>
            <w:vAlign w:val="center"/>
          </w:tcPr>
          <w:p w14:paraId="1FE05C52"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-0.084</w:t>
            </w:r>
          </w:p>
        </w:tc>
        <w:tc>
          <w:tcPr>
            <w:tcW w:w="941" w:type="pct"/>
            <w:tcBorders>
              <w:top w:val="nil"/>
              <w:left w:val="nil"/>
              <w:bottom w:val="nil"/>
              <w:right w:val="nil"/>
            </w:tcBorders>
            <w:shd w:val="clear" w:color="auto" w:fill="auto"/>
            <w:noWrap/>
            <w:vAlign w:val="center"/>
          </w:tcPr>
          <w:p w14:paraId="7D4267B0"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-1.081</w:t>
            </w:r>
          </w:p>
        </w:tc>
        <w:tc>
          <w:tcPr>
            <w:tcW w:w="460" w:type="pct"/>
            <w:tcBorders>
              <w:top w:val="nil"/>
              <w:left w:val="nil"/>
              <w:bottom w:val="nil"/>
              <w:right w:val="nil"/>
            </w:tcBorders>
            <w:shd w:val="clear" w:color="auto" w:fill="auto"/>
            <w:noWrap/>
            <w:vAlign w:val="center"/>
          </w:tcPr>
          <w:p w14:paraId="7790CA16"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-0.618</w:t>
            </w:r>
          </w:p>
        </w:tc>
        <w:tc>
          <w:tcPr>
            <w:tcW w:w="631" w:type="pct"/>
            <w:tcBorders>
              <w:top w:val="nil"/>
              <w:left w:val="nil"/>
              <w:bottom w:val="nil"/>
              <w:right w:val="nil"/>
            </w:tcBorders>
            <w:shd w:val="clear" w:color="auto" w:fill="auto"/>
            <w:noWrap/>
            <w:vAlign w:val="center"/>
          </w:tcPr>
          <w:p w14:paraId="08A5B7A4"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-1.791</w:t>
            </w:r>
          </w:p>
        </w:tc>
      </w:tr>
      <w:tr w:rsidR="00775070" w:rsidRPr="00DF6BDA" w14:paraId="48A39CCA" w14:textId="77777777" w:rsidTr="0010212A">
        <w:trPr>
          <w:trHeight w:val="288"/>
          <w:jc w:val="center"/>
        </w:trPr>
        <w:tc>
          <w:tcPr>
            <w:tcW w:w="1246" w:type="pct"/>
            <w:tcBorders>
              <w:top w:val="nil"/>
              <w:left w:val="nil"/>
              <w:bottom w:val="nil"/>
              <w:right w:val="nil"/>
            </w:tcBorders>
            <w:shd w:val="clear" w:color="auto" w:fill="auto"/>
            <w:noWrap/>
            <w:vAlign w:val="center"/>
          </w:tcPr>
          <w:p w14:paraId="297E3A3A"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Social skills</w:t>
            </w:r>
          </w:p>
        </w:tc>
        <w:tc>
          <w:tcPr>
            <w:tcW w:w="443" w:type="pct"/>
            <w:tcBorders>
              <w:top w:val="nil"/>
              <w:left w:val="nil"/>
              <w:bottom w:val="nil"/>
              <w:right w:val="nil"/>
            </w:tcBorders>
            <w:shd w:val="clear" w:color="auto" w:fill="auto"/>
            <w:noWrap/>
            <w:vAlign w:val="center"/>
          </w:tcPr>
          <w:p w14:paraId="6A8C9603"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-0.437</w:t>
            </w:r>
          </w:p>
        </w:tc>
        <w:tc>
          <w:tcPr>
            <w:tcW w:w="584" w:type="pct"/>
            <w:tcBorders>
              <w:top w:val="nil"/>
              <w:left w:val="nil"/>
              <w:bottom w:val="nil"/>
              <w:right w:val="nil"/>
            </w:tcBorders>
            <w:shd w:val="clear" w:color="auto" w:fill="auto"/>
            <w:noWrap/>
            <w:vAlign w:val="center"/>
          </w:tcPr>
          <w:p w14:paraId="2E63F437"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-7.416**</w:t>
            </w:r>
          </w:p>
        </w:tc>
        <w:tc>
          <w:tcPr>
            <w:tcW w:w="692" w:type="pct"/>
            <w:tcBorders>
              <w:top w:val="nil"/>
              <w:left w:val="nil"/>
              <w:bottom w:val="nil"/>
              <w:right w:val="nil"/>
            </w:tcBorders>
            <w:shd w:val="clear" w:color="auto" w:fill="auto"/>
            <w:noWrap/>
            <w:vAlign w:val="center"/>
          </w:tcPr>
          <w:p w14:paraId="4B9CB6E0"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0.154</w:t>
            </w:r>
          </w:p>
        </w:tc>
        <w:tc>
          <w:tcPr>
            <w:tcW w:w="941" w:type="pct"/>
            <w:tcBorders>
              <w:top w:val="nil"/>
              <w:left w:val="nil"/>
              <w:bottom w:val="nil"/>
              <w:right w:val="nil"/>
            </w:tcBorders>
            <w:shd w:val="clear" w:color="auto" w:fill="auto"/>
            <w:noWrap/>
            <w:vAlign w:val="center"/>
          </w:tcPr>
          <w:p w14:paraId="5620817F"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11.779**</w:t>
            </w:r>
          </w:p>
        </w:tc>
        <w:tc>
          <w:tcPr>
            <w:tcW w:w="460" w:type="pct"/>
            <w:tcBorders>
              <w:top w:val="nil"/>
              <w:left w:val="nil"/>
              <w:bottom w:val="nil"/>
              <w:right w:val="nil"/>
            </w:tcBorders>
            <w:shd w:val="clear" w:color="auto" w:fill="auto"/>
            <w:noWrap/>
            <w:vAlign w:val="center"/>
          </w:tcPr>
          <w:p w14:paraId="3814C1F9"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-0.313</w:t>
            </w:r>
          </w:p>
        </w:tc>
        <w:tc>
          <w:tcPr>
            <w:tcW w:w="631" w:type="pct"/>
            <w:tcBorders>
              <w:top w:val="nil"/>
              <w:left w:val="nil"/>
              <w:bottom w:val="nil"/>
              <w:right w:val="nil"/>
            </w:tcBorders>
            <w:shd w:val="clear" w:color="auto" w:fill="auto"/>
            <w:noWrap/>
            <w:vAlign w:val="center"/>
          </w:tcPr>
          <w:p w14:paraId="0F624953"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-5.016**</w:t>
            </w:r>
          </w:p>
        </w:tc>
      </w:tr>
      <w:tr w:rsidR="00775070" w:rsidRPr="00DF6BDA" w14:paraId="48E2D59F" w14:textId="77777777" w:rsidTr="0010212A">
        <w:trPr>
          <w:trHeight w:val="288"/>
          <w:jc w:val="center"/>
        </w:trPr>
        <w:tc>
          <w:tcPr>
            <w:tcW w:w="1246" w:type="pct"/>
            <w:tcBorders>
              <w:top w:val="nil"/>
              <w:left w:val="nil"/>
              <w:bottom w:val="nil"/>
              <w:right w:val="nil"/>
            </w:tcBorders>
            <w:shd w:val="clear" w:color="auto" w:fill="auto"/>
            <w:noWrap/>
            <w:vAlign w:val="center"/>
          </w:tcPr>
          <w:p w14:paraId="47C2CE98"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Cognitive empathy</w:t>
            </w:r>
          </w:p>
        </w:tc>
        <w:tc>
          <w:tcPr>
            <w:tcW w:w="443" w:type="pct"/>
            <w:tcBorders>
              <w:top w:val="nil"/>
              <w:left w:val="nil"/>
              <w:bottom w:val="nil"/>
              <w:right w:val="nil"/>
            </w:tcBorders>
            <w:shd w:val="clear" w:color="auto" w:fill="auto"/>
            <w:noWrap/>
            <w:vAlign w:val="center"/>
          </w:tcPr>
          <w:p w14:paraId="177C7590" w14:textId="77777777" w:rsidR="00775070" w:rsidRPr="00DF6BDA" w:rsidRDefault="00775070" w:rsidP="0010212A">
            <w:pPr>
              <w:pStyle w:val="21"/>
              <w:adjustRightInd w:val="0"/>
              <w:snapToGrid w:val="0"/>
              <w:spacing w:after="120" w:line="240" w:lineRule="auto"/>
              <w:jc w:val="center"/>
              <w:rPr>
                <w:rFonts w:ascii="Minion Pro" w:hAnsi="Minion Pro"/>
              </w:rPr>
            </w:pPr>
          </w:p>
        </w:tc>
        <w:tc>
          <w:tcPr>
            <w:tcW w:w="584" w:type="pct"/>
            <w:tcBorders>
              <w:top w:val="nil"/>
              <w:left w:val="nil"/>
              <w:bottom w:val="nil"/>
              <w:right w:val="nil"/>
            </w:tcBorders>
            <w:shd w:val="clear" w:color="auto" w:fill="auto"/>
            <w:noWrap/>
            <w:vAlign w:val="center"/>
          </w:tcPr>
          <w:p w14:paraId="1CB6CEB6" w14:textId="77777777" w:rsidR="00775070" w:rsidRPr="00DF6BDA" w:rsidRDefault="00775070" w:rsidP="0010212A">
            <w:pPr>
              <w:pStyle w:val="21"/>
              <w:adjustRightInd w:val="0"/>
              <w:snapToGrid w:val="0"/>
              <w:spacing w:after="120" w:line="240" w:lineRule="auto"/>
              <w:jc w:val="center"/>
              <w:rPr>
                <w:rFonts w:ascii="Minion Pro" w:hAnsi="Minion Pro"/>
              </w:rPr>
            </w:pPr>
          </w:p>
        </w:tc>
        <w:tc>
          <w:tcPr>
            <w:tcW w:w="692" w:type="pct"/>
            <w:tcBorders>
              <w:top w:val="nil"/>
              <w:left w:val="nil"/>
              <w:bottom w:val="nil"/>
              <w:right w:val="nil"/>
            </w:tcBorders>
            <w:shd w:val="clear" w:color="auto" w:fill="auto"/>
            <w:noWrap/>
            <w:vAlign w:val="center"/>
          </w:tcPr>
          <w:p w14:paraId="2C24D4D7" w14:textId="77777777" w:rsidR="00775070" w:rsidRPr="00DF6BDA" w:rsidRDefault="00775070" w:rsidP="0010212A">
            <w:pPr>
              <w:pStyle w:val="21"/>
              <w:adjustRightInd w:val="0"/>
              <w:snapToGrid w:val="0"/>
              <w:spacing w:after="120" w:line="240" w:lineRule="auto"/>
              <w:jc w:val="center"/>
              <w:rPr>
                <w:rFonts w:ascii="Minion Pro" w:hAnsi="Minion Pro"/>
              </w:rPr>
            </w:pPr>
          </w:p>
        </w:tc>
        <w:tc>
          <w:tcPr>
            <w:tcW w:w="941" w:type="pct"/>
            <w:tcBorders>
              <w:top w:val="nil"/>
              <w:left w:val="nil"/>
              <w:bottom w:val="nil"/>
              <w:right w:val="nil"/>
            </w:tcBorders>
            <w:shd w:val="clear" w:color="auto" w:fill="auto"/>
            <w:noWrap/>
            <w:vAlign w:val="center"/>
          </w:tcPr>
          <w:p w14:paraId="1C0602D7" w14:textId="77777777" w:rsidR="00775070" w:rsidRPr="00DF6BDA" w:rsidRDefault="00775070" w:rsidP="0010212A">
            <w:pPr>
              <w:pStyle w:val="21"/>
              <w:adjustRightInd w:val="0"/>
              <w:snapToGrid w:val="0"/>
              <w:spacing w:after="120" w:line="240" w:lineRule="auto"/>
              <w:jc w:val="center"/>
              <w:rPr>
                <w:rFonts w:ascii="Minion Pro" w:hAnsi="Minion Pro"/>
              </w:rPr>
            </w:pPr>
          </w:p>
        </w:tc>
        <w:tc>
          <w:tcPr>
            <w:tcW w:w="460" w:type="pct"/>
            <w:tcBorders>
              <w:top w:val="nil"/>
              <w:left w:val="nil"/>
              <w:bottom w:val="nil"/>
              <w:right w:val="nil"/>
            </w:tcBorders>
            <w:shd w:val="clear" w:color="auto" w:fill="auto"/>
            <w:noWrap/>
            <w:vAlign w:val="center"/>
          </w:tcPr>
          <w:p w14:paraId="2DA7B791"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-0.808</w:t>
            </w:r>
          </w:p>
        </w:tc>
        <w:tc>
          <w:tcPr>
            <w:tcW w:w="631" w:type="pct"/>
            <w:tcBorders>
              <w:top w:val="nil"/>
              <w:left w:val="nil"/>
              <w:bottom w:val="nil"/>
              <w:right w:val="nil"/>
            </w:tcBorders>
            <w:shd w:val="clear" w:color="auto" w:fill="auto"/>
            <w:noWrap/>
            <w:vAlign w:val="center"/>
          </w:tcPr>
          <w:p w14:paraId="1639F7C4"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-5.433**</w:t>
            </w:r>
          </w:p>
        </w:tc>
      </w:tr>
      <w:tr w:rsidR="00775070" w:rsidRPr="00DF6BDA" w14:paraId="5AFBDB3F" w14:textId="77777777" w:rsidTr="0010212A">
        <w:trPr>
          <w:trHeight w:val="288"/>
          <w:jc w:val="center"/>
        </w:trPr>
        <w:tc>
          <w:tcPr>
            <w:tcW w:w="1246" w:type="pct"/>
            <w:tcBorders>
              <w:top w:val="nil"/>
              <w:left w:val="nil"/>
              <w:bottom w:val="nil"/>
              <w:right w:val="nil"/>
            </w:tcBorders>
            <w:shd w:val="clear" w:color="auto" w:fill="auto"/>
            <w:noWrap/>
            <w:vAlign w:val="center"/>
          </w:tcPr>
          <w:p w14:paraId="412A102D"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R2</w:t>
            </w:r>
          </w:p>
        </w:tc>
        <w:tc>
          <w:tcPr>
            <w:tcW w:w="1027" w:type="pct"/>
            <w:gridSpan w:val="2"/>
            <w:tcBorders>
              <w:top w:val="nil"/>
              <w:left w:val="nil"/>
              <w:bottom w:val="nil"/>
              <w:right w:val="nil"/>
            </w:tcBorders>
            <w:shd w:val="clear" w:color="auto" w:fill="auto"/>
            <w:noWrap/>
            <w:vAlign w:val="center"/>
          </w:tcPr>
          <w:p w14:paraId="05BB58E8"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0.119</w:t>
            </w:r>
          </w:p>
        </w:tc>
        <w:tc>
          <w:tcPr>
            <w:tcW w:w="1633" w:type="pct"/>
            <w:gridSpan w:val="2"/>
            <w:tcBorders>
              <w:top w:val="nil"/>
              <w:left w:val="nil"/>
              <w:bottom w:val="nil"/>
              <w:right w:val="nil"/>
            </w:tcBorders>
            <w:shd w:val="clear" w:color="auto" w:fill="auto"/>
            <w:noWrap/>
            <w:vAlign w:val="center"/>
          </w:tcPr>
          <w:p w14:paraId="7F4E657D"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0.141</w:t>
            </w:r>
          </w:p>
        </w:tc>
        <w:tc>
          <w:tcPr>
            <w:tcW w:w="1092" w:type="pct"/>
            <w:gridSpan w:val="2"/>
            <w:tcBorders>
              <w:top w:val="nil"/>
              <w:left w:val="nil"/>
              <w:bottom w:val="nil"/>
              <w:right w:val="nil"/>
            </w:tcBorders>
            <w:shd w:val="clear" w:color="auto" w:fill="auto"/>
            <w:noWrap/>
            <w:vAlign w:val="center"/>
          </w:tcPr>
          <w:p w14:paraId="7D9868DD" w14:textId="2D6A6D86"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0.148</w:t>
            </w:r>
          </w:p>
        </w:tc>
      </w:tr>
      <w:tr w:rsidR="00775070" w:rsidRPr="00DF6BDA" w14:paraId="167FC622" w14:textId="77777777" w:rsidTr="0010212A">
        <w:trPr>
          <w:trHeight w:val="288"/>
          <w:jc w:val="center"/>
        </w:trPr>
        <w:tc>
          <w:tcPr>
            <w:tcW w:w="1246" w:type="pct"/>
            <w:tcBorders>
              <w:top w:val="nil"/>
              <w:left w:val="nil"/>
              <w:bottom w:val="single" w:sz="12" w:space="0" w:color="auto"/>
              <w:right w:val="nil"/>
            </w:tcBorders>
            <w:shd w:val="clear" w:color="auto" w:fill="auto"/>
            <w:noWrap/>
            <w:vAlign w:val="center"/>
          </w:tcPr>
          <w:p w14:paraId="0B16EE8F"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F</w:t>
            </w:r>
          </w:p>
        </w:tc>
        <w:tc>
          <w:tcPr>
            <w:tcW w:w="1027" w:type="pct"/>
            <w:gridSpan w:val="2"/>
            <w:tcBorders>
              <w:top w:val="nil"/>
              <w:left w:val="nil"/>
              <w:bottom w:val="single" w:sz="12" w:space="0" w:color="auto"/>
              <w:right w:val="nil"/>
            </w:tcBorders>
            <w:shd w:val="clear" w:color="auto" w:fill="auto"/>
            <w:noWrap/>
            <w:vAlign w:val="center"/>
          </w:tcPr>
          <w:p w14:paraId="09CAA24B" w14:textId="77777777"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17.295**</w:t>
            </w:r>
          </w:p>
        </w:tc>
        <w:tc>
          <w:tcPr>
            <w:tcW w:w="1633" w:type="pct"/>
            <w:gridSpan w:val="2"/>
            <w:tcBorders>
              <w:top w:val="nil"/>
              <w:left w:val="nil"/>
              <w:bottom w:val="single" w:sz="12" w:space="0" w:color="auto"/>
              <w:right w:val="nil"/>
            </w:tcBorders>
            <w:shd w:val="clear" w:color="auto" w:fill="auto"/>
            <w:noWrap/>
            <w:vAlign w:val="center"/>
          </w:tcPr>
          <w:p w14:paraId="3DC0CF85" w14:textId="66F8686C"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20.886**</w:t>
            </w:r>
          </w:p>
        </w:tc>
        <w:tc>
          <w:tcPr>
            <w:tcW w:w="1092" w:type="pct"/>
            <w:gridSpan w:val="2"/>
            <w:tcBorders>
              <w:top w:val="nil"/>
              <w:left w:val="nil"/>
              <w:bottom w:val="single" w:sz="12" w:space="0" w:color="auto"/>
              <w:right w:val="nil"/>
            </w:tcBorders>
            <w:shd w:val="clear" w:color="auto" w:fill="auto"/>
            <w:noWrap/>
            <w:vAlign w:val="center"/>
          </w:tcPr>
          <w:p w14:paraId="28E5E49B" w14:textId="62CAE0A8" w:rsidR="00775070" w:rsidRPr="00DF6BDA" w:rsidRDefault="00000000" w:rsidP="0010212A">
            <w:pPr>
              <w:pStyle w:val="21"/>
              <w:adjustRightInd w:val="0"/>
              <w:snapToGrid w:val="0"/>
              <w:spacing w:after="120" w:line="240" w:lineRule="auto"/>
              <w:jc w:val="center"/>
              <w:rPr>
                <w:rFonts w:ascii="Minion Pro" w:hAnsi="Minion Pro"/>
              </w:rPr>
            </w:pPr>
            <w:r w:rsidRPr="00DF6BDA">
              <w:rPr>
                <w:rFonts w:ascii="Minion Pro" w:hAnsi="Minion Pro"/>
              </w:rPr>
              <w:t>19.307**</w:t>
            </w:r>
          </w:p>
        </w:tc>
      </w:tr>
    </w:tbl>
    <w:p w14:paraId="3EE0C631" w14:textId="77777777" w:rsidR="00775070" w:rsidRPr="00DF6BDA" w:rsidRDefault="00775070">
      <w:pPr>
        <w:pStyle w:val="21"/>
        <w:adjustRightInd w:val="0"/>
        <w:snapToGrid w:val="0"/>
        <w:spacing w:after="120" w:line="240" w:lineRule="auto"/>
        <w:rPr>
          <w:rFonts w:ascii="Minion Pro" w:hAnsi="Minion Pro"/>
        </w:rPr>
      </w:pPr>
    </w:p>
    <w:p w14:paraId="50201659" w14:textId="77777777" w:rsidR="00775070" w:rsidRPr="00DF6BDA" w:rsidRDefault="00000000">
      <w:pPr>
        <w:pStyle w:val="21"/>
        <w:adjustRightInd w:val="0"/>
        <w:snapToGrid w:val="0"/>
        <w:spacing w:after="120" w:line="240" w:lineRule="auto"/>
        <w:jc w:val="center"/>
        <w:rPr>
          <w:rFonts w:ascii="Minion Pro" w:hAnsi="Minion Pro"/>
        </w:rPr>
      </w:pPr>
      <w:r w:rsidRPr="00DF6BDA">
        <w:rPr>
          <w:rFonts w:ascii="Minion Pro" w:hAnsi="Minion Pro"/>
        </w:rPr>
        <w:t>Table 4: Summary of results of mediation effect</w:t>
      </w:r>
    </w:p>
    <w:tbl>
      <w:tblPr>
        <w:tblW w:w="4997" w:type="pct"/>
        <w:jc w:val="center"/>
        <w:tblLook w:val="04A0" w:firstRow="1" w:lastRow="0" w:firstColumn="1" w:lastColumn="0" w:noHBand="0" w:noVBand="1"/>
      </w:tblPr>
      <w:tblGrid>
        <w:gridCol w:w="3633"/>
        <w:gridCol w:w="1426"/>
        <w:gridCol w:w="1397"/>
        <w:gridCol w:w="1446"/>
        <w:gridCol w:w="1419"/>
        <w:gridCol w:w="1309"/>
      </w:tblGrid>
      <w:tr w:rsidR="00775070" w:rsidRPr="00DF6BDA" w14:paraId="175F76C4" w14:textId="77777777">
        <w:trPr>
          <w:trHeight w:val="303"/>
          <w:jc w:val="center"/>
        </w:trPr>
        <w:tc>
          <w:tcPr>
            <w:tcW w:w="1720" w:type="pct"/>
            <w:tcBorders>
              <w:top w:val="single" w:sz="12" w:space="0" w:color="000000"/>
              <w:left w:val="nil"/>
              <w:bottom w:val="single" w:sz="4" w:space="0" w:color="000000"/>
              <w:right w:val="nil"/>
              <w:tl2br w:val="nil"/>
            </w:tcBorders>
            <w:shd w:val="clear" w:color="auto" w:fill="FFFFFF"/>
            <w:noWrap/>
            <w:vAlign w:val="center"/>
          </w:tcPr>
          <w:p w14:paraId="7A063848" w14:textId="77777777" w:rsidR="00775070" w:rsidRPr="00DF6BDA" w:rsidRDefault="00775070">
            <w:pPr>
              <w:pStyle w:val="21"/>
              <w:adjustRightInd w:val="0"/>
              <w:snapToGrid w:val="0"/>
              <w:spacing w:after="120" w:line="240" w:lineRule="auto"/>
              <w:rPr>
                <w:rFonts w:ascii="Minion Pro" w:hAnsi="Minion Pro"/>
              </w:rPr>
            </w:pPr>
          </w:p>
        </w:tc>
        <w:tc>
          <w:tcPr>
            <w:tcW w:w="683" w:type="pct"/>
            <w:tcBorders>
              <w:top w:val="single" w:sz="12" w:space="0" w:color="000000"/>
              <w:left w:val="nil"/>
              <w:bottom w:val="single" w:sz="4" w:space="0" w:color="000000"/>
              <w:right w:val="nil"/>
            </w:tcBorders>
            <w:shd w:val="clear" w:color="auto" w:fill="FFFFFF"/>
            <w:noWrap/>
            <w:vAlign w:val="center"/>
          </w:tcPr>
          <w:p w14:paraId="5BAA2E32"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β</w:t>
            </w:r>
          </w:p>
        </w:tc>
        <w:tc>
          <w:tcPr>
            <w:tcW w:w="669" w:type="pct"/>
            <w:tcBorders>
              <w:top w:val="single" w:sz="12" w:space="0" w:color="000000"/>
              <w:left w:val="nil"/>
              <w:bottom w:val="single" w:sz="4" w:space="0" w:color="000000"/>
              <w:right w:val="nil"/>
            </w:tcBorders>
            <w:shd w:val="clear" w:color="auto" w:fill="FFFFFF"/>
            <w:noWrap/>
            <w:vAlign w:val="center"/>
          </w:tcPr>
          <w:p w14:paraId="2ABB20BD"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Boot SE</w:t>
            </w:r>
          </w:p>
        </w:tc>
        <w:tc>
          <w:tcPr>
            <w:tcW w:w="692" w:type="pct"/>
            <w:tcBorders>
              <w:top w:val="single" w:sz="12" w:space="0" w:color="000000"/>
              <w:left w:val="nil"/>
              <w:bottom w:val="single" w:sz="4" w:space="0" w:color="000000"/>
              <w:right w:val="nil"/>
            </w:tcBorders>
            <w:shd w:val="clear" w:color="auto" w:fill="FFFFFF"/>
            <w:noWrap/>
            <w:vAlign w:val="center"/>
          </w:tcPr>
          <w:p w14:paraId="67E3ADB4"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Boot LLCI</w:t>
            </w:r>
          </w:p>
        </w:tc>
        <w:tc>
          <w:tcPr>
            <w:tcW w:w="679" w:type="pct"/>
            <w:tcBorders>
              <w:top w:val="single" w:sz="12" w:space="0" w:color="000000"/>
              <w:left w:val="nil"/>
              <w:bottom w:val="single" w:sz="4" w:space="0" w:color="000000"/>
              <w:right w:val="nil"/>
            </w:tcBorders>
            <w:shd w:val="clear" w:color="auto" w:fill="FFFFFF"/>
            <w:noWrap/>
            <w:vAlign w:val="center"/>
          </w:tcPr>
          <w:p w14:paraId="248BB154"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Boot ULCI</w:t>
            </w:r>
          </w:p>
        </w:tc>
        <w:tc>
          <w:tcPr>
            <w:tcW w:w="554" w:type="pct"/>
            <w:tcBorders>
              <w:top w:val="single" w:sz="12" w:space="0" w:color="000000"/>
              <w:left w:val="nil"/>
              <w:bottom w:val="single" w:sz="4" w:space="0" w:color="000000"/>
              <w:right w:val="nil"/>
            </w:tcBorders>
            <w:shd w:val="clear" w:color="auto" w:fill="FFFFFF"/>
            <w:noWrap/>
            <w:vAlign w:val="center"/>
          </w:tcPr>
          <w:p w14:paraId="1E1E9C50"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Proportion%</w:t>
            </w:r>
          </w:p>
        </w:tc>
      </w:tr>
      <w:tr w:rsidR="00775070" w:rsidRPr="00DF6BDA" w14:paraId="30BFC5E3" w14:textId="77777777">
        <w:trPr>
          <w:trHeight w:val="93"/>
          <w:jc w:val="center"/>
        </w:trPr>
        <w:tc>
          <w:tcPr>
            <w:tcW w:w="1720" w:type="pct"/>
            <w:tcBorders>
              <w:top w:val="single" w:sz="4" w:space="0" w:color="000000"/>
              <w:left w:val="nil"/>
              <w:bottom w:val="nil"/>
              <w:right w:val="nil"/>
            </w:tcBorders>
            <w:shd w:val="clear" w:color="auto" w:fill="FFFFFF"/>
            <w:noWrap/>
            <w:vAlign w:val="center"/>
          </w:tcPr>
          <w:p w14:paraId="445BFE8A"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Total effect</w:t>
            </w:r>
          </w:p>
        </w:tc>
        <w:tc>
          <w:tcPr>
            <w:tcW w:w="683" w:type="pct"/>
            <w:tcBorders>
              <w:top w:val="single" w:sz="4" w:space="0" w:color="000000"/>
              <w:left w:val="nil"/>
              <w:bottom w:val="nil"/>
              <w:right w:val="nil"/>
            </w:tcBorders>
            <w:shd w:val="clear" w:color="auto" w:fill="FFFFFF"/>
            <w:noWrap/>
            <w:vAlign w:val="center"/>
          </w:tcPr>
          <w:p w14:paraId="1840DCF6"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 xml:space="preserve">-0.437 </w:t>
            </w:r>
          </w:p>
        </w:tc>
        <w:tc>
          <w:tcPr>
            <w:tcW w:w="669" w:type="pct"/>
            <w:tcBorders>
              <w:top w:val="single" w:sz="4" w:space="0" w:color="000000"/>
              <w:left w:val="nil"/>
              <w:bottom w:val="nil"/>
              <w:right w:val="nil"/>
            </w:tcBorders>
            <w:shd w:val="clear" w:color="auto" w:fill="FFFFFF"/>
            <w:noWrap/>
            <w:vAlign w:val="center"/>
          </w:tcPr>
          <w:p w14:paraId="0B698144"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 xml:space="preserve">0.0589 </w:t>
            </w:r>
          </w:p>
        </w:tc>
        <w:tc>
          <w:tcPr>
            <w:tcW w:w="692" w:type="pct"/>
            <w:tcBorders>
              <w:top w:val="single" w:sz="4" w:space="0" w:color="000000"/>
              <w:left w:val="nil"/>
              <w:bottom w:val="nil"/>
              <w:right w:val="nil"/>
            </w:tcBorders>
            <w:shd w:val="clear" w:color="auto" w:fill="FFFFFF"/>
            <w:noWrap/>
            <w:vAlign w:val="center"/>
          </w:tcPr>
          <w:p w14:paraId="6990D482"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 xml:space="preserve">-0.5526 </w:t>
            </w:r>
          </w:p>
        </w:tc>
        <w:tc>
          <w:tcPr>
            <w:tcW w:w="679" w:type="pct"/>
            <w:tcBorders>
              <w:top w:val="single" w:sz="4" w:space="0" w:color="000000"/>
              <w:left w:val="nil"/>
              <w:bottom w:val="nil"/>
              <w:right w:val="nil"/>
            </w:tcBorders>
            <w:shd w:val="clear" w:color="auto" w:fill="FFFFFF"/>
            <w:noWrap/>
            <w:vAlign w:val="center"/>
          </w:tcPr>
          <w:p w14:paraId="74357204"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-0.3213</w:t>
            </w:r>
          </w:p>
        </w:tc>
        <w:tc>
          <w:tcPr>
            <w:tcW w:w="554" w:type="pct"/>
            <w:tcBorders>
              <w:top w:val="single" w:sz="4" w:space="0" w:color="000000"/>
              <w:left w:val="nil"/>
              <w:bottom w:val="nil"/>
              <w:right w:val="nil"/>
            </w:tcBorders>
            <w:shd w:val="clear" w:color="auto" w:fill="FFFFFF"/>
            <w:noWrap/>
            <w:vAlign w:val="center"/>
          </w:tcPr>
          <w:p w14:paraId="4163E7C8" w14:textId="77777777" w:rsidR="00775070" w:rsidRPr="00DF6BDA" w:rsidRDefault="00775070">
            <w:pPr>
              <w:pStyle w:val="21"/>
              <w:adjustRightInd w:val="0"/>
              <w:snapToGrid w:val="0"/>
              <w:spacing w:after="120" w:line="240" w:lineRule="auto"/>
              <w:rPr>
                <w:rFonts w:ascii="Minion Pro" w:hAnsi="Minion Pro"/>
              </w:rPr>
            </w:pPr>
          </w:p>
        </w:tc>
      </w:tr>
      <w:tr w:rsidR="00775070" w:rsidRPr="00DF6BDA" w14:paraId="72809135" w14:textId="77777777">
        <w:trPr>
          <w:trHeight w:val="288"/>
          <w:jc w:val="center"/>
        </w:trPr>
        <w:tc>
          <w:tcPr>
            <w:tcW w:w="1720" w:type="pct"/>
            <w:tcBorders>
              <w:top w:val="nil"/>
              <w:left w:val="nil"/>
              <w:bottom w:val="nil"/>
              <w:right w:val="nil"/>
            </w:tcBorders>
            <w:shd w:val="clear" w:color="auto" w:fill="FFFFFF"/>
            <w:noWrap/>
            <w:vAlign w:val="center"/>
          </w:tcPr>
          <w:p w14:paraId="48177453"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Direct effect</w:t>
            </w:r>
          </w:p>
        </w:tc>
        <w:tc>
          <w:tcPr>
            <w:tcW w:w="683" w:type="pct"/>
            <w:tcBorders>
              <w:top w:val="nil"/>
              <w:left w:val="nil"/>
              <w:bottom w:val="nil"/>
              <w:right w:val="nil"/>
            </w:tcBorders>
            <w:shd w:val="clear" w:color="auto" w:fill="FFFFFF"/>
            <w:noWrap/>
            <w:vAlign w:val="center"/>
          </w:tcPr>
          <w:p w14:paraId="46D66C58"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 xml:space="preserve">-0.313 </w:t>
            </w:r>
          </w:p>
        </w:tc>
        <w:tc>
          <w:tcPr>
            <w:tcW w:w="669" w:type="pct"/>
            <w:tcBorders>
              <w:top w:val="nil"/>
              <w:left w:val="nil"/>
              <w:bottom w:val="nil"/>
              <w:right w:val="nil"/>
            </w:tcBorders>
            <w:shd w:val="clear" w:color="auto" w:fill="FFFFFF"/>
            <w:noWrap/>
            <w:vAlign w:val="center"/>
          </w:tcPr>
          <w:p w14:paraId="2B073DCB"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 xml:space="preserve">0.0623 </w:t>
            </w:r>
          </w:p>
        </w:tc>
        <w:tc>
          <w:tcPr>
            <w:tcW w:w="692" w:type="pct"/>
            <w:tcBorders>
              <w:top w:val="nil"/>
              <w:left w:val="nil"/>
              <w:bottom w:val="nil"/>
              <w:right w:val="nil"/>
            </w:tcBorders>
            <w:shd w:val="clear" w:color="auto" w:fill="FFFFFF"/>
            <w:noWrap/>
            <w:vAlign w:val="center"/>
          </w:tcPr>
          <w:p w14:paraId="4FDA55B5"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-0.4351</w:t>
            </w:r>
          </w:p>
        </w:tc>
        <w:tc>
          <w:tcPr>
            <w:tcW w:w="679" w:type="pct"/>
            <w:tcBorders>
              <w:top w:val="nil"/>
              <w:left w:val="nil"/>
              <w:bottom w:val="nil"/>
              <w:right w:val="nil"/>
            </w:tcBorders>
            <w:shd w:val="clear" w:color="auto" w:fill="FFFFFF"/>
            <w:noWrap/>
            <w:vAlign w:val="center"/>
          </w:tcPr>
          <w:p w14:paraId="0616ED1B"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 xml:space="preserve">-0.1904 </w:t>
            </w:r>
          </w:p>
        </w:tc>
        <w:tc>
          <w:tcPr>
            <w:tcW w:w="554" w:type="pct"/>
            <w:tcBorders>
              <w:top w:val="nil"/>
              <w:left w:val="nil"/>
              <w:bottom w:val="nil"/>
              <w:right w:val="nil"/>
            </w:tcBorders>
            <w:shd w:val="clear" w:color="auto" w:fill="FFFFFF"/>
            <w:noWrap/>
            <w:vAlign w:val="center"/>
          </w:tcPr>
          <w:p w14:paraId="3892CAF3"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71.6%</w:t>
            </w:r>
          </w:p>
        </w:tc>
      </w:tr>
      <w:tr w:rsidR="00775070" w:rsidRPr="00DF6BDA" w14:paraId="4911DD4D" w14:textId="77777777">
        <w:trPr>
          <w:trHeight w:val="303"/>
          <w:jc w:val="center"/>
        </w:trPr>
        <w:tc>
          <w:tcPr>
            <w:tcW w:w="1720" w:type="pct"/>
            <w:tcBorders>
              <w:top w:val="nil"/>
              <w:left w:val="nil"/>
              <w:bottom w:val="single" w:sz="12" w:space="0" w:color="000000"/>
              <w:right w:val="nil"/>
            </w:tcBorders>
            <w:shd w:val="clear" w:color="auto" w:fill="FFFFFF"/>
            <w:noWrap/>
            <w:vAlign w:val="center"/>
          </w:tcPr>
          <w:p w14:paraId="494FA2A7"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The mediating role of cognitive empathy</w:t>
            </w:r>
          </w:p>
        </w:tc>
        <w:tc>
          <w:tcPr>
            <w:tcW w:w="683" w:type="pct"/>
            <w:tcBorders>
              <w:top w:val="nil"/>
              <w:left w:val="nil"/>
              <w:bottom w:val="single" w:sz="12" w:space="0" w:color="000000"/>
              <w:right w:val="nil"/>
            </w:tcBorders>
            <w:shd w:val="clear" w:color="auto" w:fill="FFFFFF"/>
            <w:noWrap/>
            <w:vAlign w:val="center"/>
          </w:tcPr>
          <w:p w14:paraId="0F1FB903"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 xml:space="preserve">-0.124 </w:t>
            </w:r>
          </w:p>
        </w:tc>
        <w:tc>
          <w:tcPr>
            <w:tcW w:w="669" w:type="pct"/>
            <w:tcBorders>
              <w:top w:val="nil"/>
              <w:left w:val="nil"/>
              <w:bottom w:val="single" w:sz="12" w:space="0" w:color="000000"/>
              <w:right w:val="nil"/>
            </w:tcBorders>
            <w:shd w:val="clear" w:color="auto" w:fill="FFFFFF"/>
            <w:noWrap/>
            <w:vAlign w:val="center"/>
          </w:tcPr>
          <w:p w14:paraId="4F09617C"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 xml:space="preserve">0.0306 </w:t>
            </w:r>
          </w:p>
        </w:tc>
        <w:tc>
          <w:tcPr>
            <w:tcW w:w="692" w:type="pct"/>
            <w:tcBorders>
              <w:top w:val="nil"/>
              <w:left w:val="nil"/>
              <w:bottom w:val="single" w:sz="12" w:space="0" w:color="000000"/>
              <w:right w:val="nil"/>
            </w:tcBorders>
            <w:shd w:val="clear" w:color="auto" w:fill="FFFFFF"/>
            <w:noWrap/>
            <w:vAlign w:val="center"/>
          </w:tcPr>
          <w:p w14:paraId="35EDB122"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 xml:space="preserve">-0.1893 </w:t>
            </w:r>
          </w:p>
        </w:tc>
        <w:tc>
          <w:tcPr>
            <w:tcW w:w="679" w:type="pct"/>
            <w:tcBorders>
              <w:top w:val="nil"/>
              <w:left w:val="nil"/>
              <w:bottom w:val="single" w:sz="12" w:space="0" w:color="000000"/>
              <w:right w:val="nil"/>
            </w:tcBorders>
            <w:shd w:val="clear" w:color="auto" w:fill="FFFFFF"/>
            <w:noWrap/>
            <w:vAlign w:val="center"/>
          </w:tcPr>
          <w:p w14:paraId="7AB12C15"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 xml:space="preserve">-0.0678 </w:t>
            </w:r>
          </w:p>
        </w:tc>
        <w:tc>
          <w:tcPr>
            <w:tcW w:w="554" w:type="pct"/>
            <w:tcBorders>
              <w:top w:val="nil"/>
              <w:left w:val="nil"/>
              <w:bottom w:val="single" w:sz="12" w:space="0" w:color="000000"/>
              <w:right w:val="nil"/>
            </w:tcBorders>
            <w:shd w:val="clear" w:color="auto" w:fill="FFFFFF"/>
            <w:noWrap/>
            <w:vAlign w:val="center"/>
          </w:tcPr>
          <w:p w14:paraId="79F50D73"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28.4%</w:t>
            </w:r>
          </w:p>
        </w:tc>
      </w:tr>
    </w:tbl>
    <w:p w14:paraId="3BC57318" w14:textId="77777777" w:rsidR="0010212A" w:rsidRDefault="0010212A">
      <w:pPr>
        <w:pStyle w:val="21"/>
        <w:adjustRightInd w:val="0"/>
        <w:snapToGrid w:val="0"/>
        <w:spacing w:after="120" w:line="240" w:lineRule="auto"/>
        <w:rPr>
          <w:rFonts w:ascii="Minion Pro" w:hAnsi="Minion Pro"/>
          <w:i/>
          <w:iCs/>
        </w:rPr>
      </w:pPr>
    </w:p>
    <w:p w14:paraId="4D63BBCC" w14:textId="20A6D852" w:rsidR="00775070" w:rsidRPr="00DF6BDA" w:rsidRDefault="00000000">
      <w:pPr>
        <w:pStyle w:val="21"/>
        <w:adjustRightInd w:val="0"/>
        <w:snapToGrid w:val="0"/>
        <w:spacing w:after="120" w:line="240" w:lineRule="auto"/>
        <w:rPr>
          <w:rFonts w:ascii="Minion Pro" w:hAnsi="Minion Pro"/>
          <w:i/>
          <w:iCs/>
        </w:rPr>
      </w:pPr>
      <w:r w:rsidRPr="00DF6BDA">
        <w:rPr>
          <w:rFonts w:ascii="Minion Pro" w:hAnsi="Minion Pro"/>
          <w:i/>
          <w:iCs/>
        </w:rPr>
        <w:t xml:space="preserve">3.3 Moderated Mediation Effect Test </w:t>
      </w:r>
    </w:p>
    <w:p w14:paraId="06285F5F" w14:textId="4C844CAE" w:rsidR="00775070" w:rsidRPr="00DF6BDA" w:rsidRDefault="00000000" w:rsidP="0010212A">
      <w:pPr>
        <w:pStyle w:val="21"/>
        <w:adjustRightInd w:val="0"/>
        <w:snapToGrid w:val="0"/>
        <w:spacing w:after="120" w:line="240" w:lineRule="auto"/>
        <w:ind w:firstLineChars="200" w:firstLine="420"/>
        <w:rPr>
          <w:rFonts w:ascii="Minion Pro" w:hAnsi="Minion Pro"/>
        </w:rPr>
      </w:pPr>
      <w:r w:rsidRPr="00DF6BDA">
        <w:rPr>
          <w:rFonts w:ascii="Minion Pro" w:hAnsi="Minion Pro"/>
        </w:rPr>
        <w:t xml:space="preserve">Using Hayes' Process </w:t>
      </w:r>
      <w:r w:rsidR="00DF6BDA" w:rsidRPr="00DF6BDA">
        <w:rPr>
          <w:rFonts w:ascii="Minion Pro" w:hAnsi="Minion Pro"/>
        </w:rPr>
        <w:t>Macro</w:t>
      </w:r>
      <w:r w:rsidRPr="00DF6BDA">
        <w:rPr>
          <w:rFonts w:ascii="Minion Pro" w:hAnsi="Minion Pro"/>
        </w:rPr>
        <w:t xml:space="preserve"> Model 58, the moderated mediation model was tested while controlling for variables such as gender, age, years of teaching experience, educational background, the grade taught, and the campus location, and as shown in Table 5. After incorporating mindfulness into the model, the interaction term of social skills and mindfulness had a significant predictive effect on cognitive empathy (β=0.003, t=3.055, </w:t>
      </w:r>
      <w:r w:rsidRPr="001B2CE8">
        <w:rPr>
          <w:rFonts w:ascii="Minion Pro" w:hAnsi="Minion Pro"/>
          <w:i/>
          <w:iCs/>
        </w:rPr>
        <w:t>p</w:t>
      </w:r>
      <w:r w:rsidRPr="00DF6BDA">
        <w:rPr>
          <w:rFonts w:ascii="Minion Pro" w:hAnsi="Minion Pro"/>
        </w:rPr>
        <w:t xml:space="preserve">&lt;0.01). The interaction term of cognitive empathy and mindfulness also significantly predicted job burnout (β=-0.023, t=-2.832, </w:t>
      </w:r>
      <w:r w:rsidRPr="001B2CE8">
        <w:rPr>
          <w:rFonts w:ascii="Minion Pro" w:hAnsi="Minion Pro"/>
          <w:i/>
          <w:iCs/>
        </w:rPr>
        <w:t>p</w:t>
      </w:r>
      <w:r w:rsidRPr="00DF6BDA">
        <w:rPr>
          <w:rFonts w:ascii="Minion Pro" w:hAnsi="Minion Pro"/>
        </w:rPr>
        <w:t>&lt;0.01). This indicates that mindfulness not only moderates the direct prediction of cognitive empathy by social skills but also moderates the predictive effect of cognitive empathy on job burnout.</w:t>
      </w:r>
    </w:p>
    <w:p w14:paraId="55DF8651" w14:textId="2EFD0F1F" w:rsidR="00775070" w:rsidRPr="00DF6BDA" w:rsidRDefault="00000000" w:rsidP="0010212A">
      <w:pPr>
        <w:pStyle w:val="21"/>
        <w:adjustRightInd w:val="0"/>
        <w:snapToGrid w:val="0"/>
        <w:spacing w:after="120" w:line="240" w:lineRule="auto"/>
        <w:ind w:firstLineChars="200" w:firstLine="420"/>
        <w:rPr>
          <w:rFonts w:ascii="Minion Pro" w:hAnsi="Minion Pro"/>
        </w:rPr>
      </w:pPr>
      <w:r w:rsidRPr="00DF6BDA">
        <w:rPr>
          <w:rFonts w:ascii="Minion Pro" w:hAnsi="Minion Pro"/>
        </w:rPr>
        <w:t>Analyzing the moderated mediation effect of Model 58, the moderating variable mindfulness showed that at a low level, the bootstrapped 95% confidence interval (CI) includes the number 0, indicating no mediation effect at this level. At the average and high levels, the boot</w:t>
      </w:r>
      <w:r w:rsidR="001B2CE8">
        <w:rPr>
          <w:rFonts w:ascii="Minion Pro" w:hAnsi="Minion Pro" w:hint="eastAsia"/>
        </w:rPr>
        <w:t xml:space="preserve"> </w:t>
      </w:r>
      <w:r w:rsidRPr="00DF6BDA">
        <w:rPr>
          <w:rFonts w:ascii="Minion Pro" w:hAnsi="Minion Pro"/>
        </w:rPr>
        <w:t>95%CI does not include 0, indicating a mediation effect at these levels. Consequently, the mediation effect of the moderating variable mindfulness varies at different levels, demonstrating its moderated mediation effect. An analysis of the size of the mediating effect of cognitive empathy at different levels of mindfulness (as shown in Table 5) reveals that when mindfulness is high or at the mean level, the indirect effect of social skills on job burnout through cognitive empathy is significant. However, when mindfulness is low, the indirect effect of cognitive empathy is no longer significant, indicating that the moderated mediation is established.</w:t>
      </w:r>
    </w:p>
    <w:p w14:paraId="7B30C436" w14:textId="77777777" w:rsidR="00775070" w:rsidRPr="00DF6BDA" w:rsidRDefault="00000000">
      <w:pPr>
        <w:pStyle w:val="21"/>
        <w:adjustRightInd w:val="0"/>
        <w:snapToGrid w:val="0"/>
        <w:spacing w:after="120" w:line="240" w:lineRule="auto"/>
        <w:jc w:val="center"/>
        <w:rPr>
          <w:rFonts w:ascii="Minion Pro" w:hAnsi="Minion Pro"/>
        </w:rPr>
      </w:pPr>
      <w:r w:rsidRPr="00DF6BDA">
        <w:rPr>
          <w:rFonts w:ascii="Minion Pro" w:hAnsi="Minion Pro"/>
        </w:rPr>
        <w:t>Table 5: Mediating effects of different levels of mindfulness</w:t>
      </w:r>
    </w:p>
    <w:tbl>
      <w:tblPr>
        <w:tblStyle w:val="af"/>
        <w:tblW w:w="4998" w:type="pct"/>
        <w:tblLook w:val="04A0" w:firstRow="1" w:lastRow="0" w:firstColumn="1" w:lastColumn="0" w:noHBand="0" w:noVBand="1"/>
      </w:tblPr>
      <w:tblGrid>
        <w:gridCol w:w="2125"/>
        <w:gridCol w:w="2125"/>
        <w:gridCol w:w="2125"/>
        <w:gridCol w:w="2128"/>
        <w:gridCol w:w="2129"/>
      </w:tblGrid>
      <w:tr w:rsidR="00775070" w:rsidRPr="00DF6BDA" w14:paraId="09ADCCB1" w14:textId="77777777">
        <w:tc>
          <w:tcPr>
            <w:tcW w:w="999" w:type="pct"/>
            <w:tcBorders>
              <w:top w:val="single" w:sz="12" w:space="0" w:color="000000"/>
              <w:left w:val="nil"/>
              <w:bottom w:val="single" w:sz="4" w:space="0" w:color="000000"/>
              <w:right w:val="nil"/>
              <w:tl2br w:val="nil"/>
            </w:tcBorders>
            <w:shd w:val="clear" w:color="auto" w:fill="FFFFFF"/>
            <w:vAlign w:val="center"/>
          </w:tcPr>
          <w:p w14:paraId="18E45650"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Mindfulness</w:t>
            </w:r>
          </w:p>
        </w:tc>
        <w:tc>
          <w:tcPr>
            <w:tcW w:w="999" w:type="pct"/>
            <w:tcBorders>
              <w:top w:val="single" w:sz="12" w:space="0" w:color="000000"/>
              <w:left w:val="nil"/>
              <w:bottom w:val="single" w:sz="4" w:space="0" w:color="000000"/>
              <w:right w:val="nil"/>
            </w:tcBorders>
            <w:shd w:val="clear" w:color="auto" w:fill="FFFFFF"/>
            <w:vAlign w:val="center"/>
          </w:tcPr>
          <w:p w14:paraId="0ACFF6EF"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Intermediate effect</w:t>
            </w:r>
          </w:p>
        </w:tc>
        <w:tc>
          <w:tcPr>
            <w:tcW w:w="999" w:type="pct"/>
            <w:tcBorders>
              <w:top w:val="single" w:sz="12" w:space="0" w:color="000000"/>
              <w:left w:val="nil"/>
              <w:bottom w:val="single" w:sz="4" w:space="0" w:color="000000"/>
              <w:right w:val="nil"/>
            </w:tcBorders>
            <w:shd w:val="clear" w:color="auto" w:fill="FFFFFF"/>
            <w:vAlign w:val="center"/>
          </w:tcPr>
          <w:p w14:paraId="6740E751" w14:textId="3D39E53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Boot</w:t>
            </w:r>
            <w:r w:rsidR="001B2CE8">
              <w:rPr>
                <w:rFonts w:ascii="Minion Pro" w:hAnsi="Minion Pro" w:hint="eastAsia"/>
              </w:rPr>
              <w:t xml:space="preserve"> </w:t>
            </w:r>
            <w:r w:rsidRPr="00DF6BDA">
              <w:rPr>
                <w:rFonts w:ascii="Minion Pro" w:hAnsi="Minion Pro"/>
              </w:rPr>
              <w:t>SE</w:t>
            </w:r>
          </w:p>
        </w:tc>
        <w:tc>
          <w:tcPr>
            <w:tcW w:w="1000" w:type="pct"/>
            <w:tcBorders>
              <w:top w:val="single" w:sz="12" w:space="0" w:color="000000"/>
              <w:left w:val="nil"/>
              <w:bottom w:val="single" w:sz="4" w:space="0" w:color="000000"/>
              <w:right w:val="nil"/>
            </w:tcBorders>
            <w:shd w:val="clear" w:color="auto" w:fill="FFFFFF"/>
            <w:vAlign w:val="center"/>
          </w:tcPr>
          <w:p w14:paraId="3FF70CFB" w14:textId="711B375C"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Boot</w:t>
            </w:r>
            <w:r w:rsidR="001B2CE8">
              <w:rPr>
                <w:rFonts w:ascii="Minion Pro" w:hAnsi="Minion Pro" w:hint="eastAsia"/>
              </w:rPr>
              <w:t xml:space="preserve"> </w:t>
            </w:r>
            <w:r w:rsidRPr="00DF6BDA">
              <w:rPr>
                <w:rFonts w:ascii="Minion Pro" w:hAnsi="Minion Pro"/>
              </w:rPr>
              <w:t>LLCI</w:t>
            </w:r>
          </w:p>
        </w:tc>
        <w:tc>
          <w:tcPr>
            <w:tcW w:w="1000" w:type="pct"/>
            <w:tcBorders>
              <w:top w:val="single" w:sz="12" w:space="0" w:color="000000"/>
              <w:left w:val="nil"/>
              <w:bottom w:val="single" w:sz="4" w:space="0" w:color="000000"/>
              <w:right w:val="nil"/>
            </w:tcBorders>
            <w:shd w:val="clear" w:color="auto" w:fill="FFFFFF"/>
            <w:vAlign w:val="center"/>
          </w:tcPr>
          <w:p w14:paraId="03B9CB02" w14:textId="3C27B018"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Boot</w:t>
            </w:r>
            <w:r w:rsidR="001B2CE8">
              <w:rPr>
                <w:rFonts w:ascii="Minion Pro" w:hAnsi="Minion Pro" w:hint="eastAsia"/>
              </w:rPr>
              <w:t xml:space="preserve"> </w:t>
            </w:r>
            <w:r w:rsidRPr="00DF6BDA">
              <w:rPr>
                <w:rFonts w:ascii="Minion Pro" w:hAnsi="Minion Pro"/>
              </w:rPr>
              <w:t>ULCI</w:t>
            </w:r>
          </w:p>
        </w:tc>
      </w:tr>
      <w:tr w:rsidR="00775070" w:rsidRPr="00DF6BDA" w14:paraId="1D0C6068" w14:textId="77777777">
        <w:tc>
          <w:tcPr>
            <w:tcW w:w="999" w:type="pct"/>
            <w:tcBorders>
              <w:top w:val="single" w:sz="4" w:space="0" w:color="000000"/>
              <w:left w:val="nil"/>
              <w:bottom w:val="nil"/>
              <w:right w:val="nil"/>
            </w:tcBorders>
            <w:shd w:val="clear" w:color="auto" w:fill="FFFFFF"/>
            <w:vAlign w:val="center"/>
          </w:tcPr>
          <w:p w14:paraId="6B926848"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Low</w:t>
            </w:r>
            <w:r w:rsidRPr="00DF6BDA">
              <w:rPr>
                <w:rFonts w:ascii="Minion Pro" w:hAnsi="Minion Pro"/>
              </w:rPr>
              <w:t>（</w:t>
            </w:r>
            <w:r w:rsidRPr="00DF6BDA">
              <w:rPr>
                <w:rFonts w:ascii="Minion Pro" w:hAnsi="Minion Pro"/>
              </w:rPr>
              <w:t>M-1SD</w:t>
            </w:r>
            <w:r w:rsidRPr="00DF6BDA">
              <w:rPr>
                <w:rFonts w:ascii="Minion Pro" w:hAnsi="Minion Pro"/>
              </w:rPr>
              <w:t>）</w:t>
            </w:r>
          </w:p>
        </w:tc>
        <w:tc>
          <w:tcPr>
            <w:tcW w:w="999" w:type="pct"/>
            <w:tcBorders>
              <w:top w:val="single" w:sz="4" w:space="0" w:color="000000"/>
              <w:left w:val="nil"/>
              <w:bottom w:val="nil"/>
              <w:right w:val="nil"/>
            </w:tcBorders>
            <w:shd w:val="clear" w:color="auto" w:fill="FFFFFF"/>
            <w:vAlign w:val="center"/>
          </w:tcPr>
          <w:p w14:paraId="6AB78505"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-0.0079</w:t>
            </w:r>
          </w:p>
        </w:tc>
        <w:tc>
          <w:tcPr>
            <w:tcW w:w="999" w:type="pct"/>
            <w:tcBorders>
              <w:top w:val="single" w:sz="4" w:space="0" w:color="000000"/>
              <w:left w:val="nil"/>
              <w:bottom w:val="nil"/>
              <w:right w:val="nil"/>
            </w:tcBorders>
            <w:shd w:val="clear" w:color="auto" w:fill="FFFFFF"/>
            <w:vAlign w:val="center"/>
          </w:tcPr>
          <w:p w14:paraId="1D76FC31"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0.0188</w:t>
            </w:r>
          </w:p>
        </w:tc>
        <w:tc>
          <w:tcPr>
            <w:tcW w:w="1000" w:type="pct"/>
            <w:tcBorders>
              <w:top w:val="single" w:sz="4" w:space="0" w:color="000000"/>
              <w:left w:val="nil"/>
              <w:bottom w:val="nil"/>
              <w:right w:val="nil"/>
            </w:tcBorders>
            <w:shd w:val="clear" w:color="auto" w:fill="FFFFFF"/>
            <w:vAlign w:val="center"/>
          </w:tcPr>
          <w:p w14:paraId="78B5A270"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-0.0478</w:t>
            </w:r>
          </w:p>
        </w:tc>
        <w:tc>
          <w:tcPr>
            <w:tcW w:w="1000" w:type="pct"/>
            <w:tcBorders>
              <w:top w:val="single" w:sz="4" w:space="0" w:color="000000"/>
              <w:left w:val="nil"/>
              <w:bottom w:val="nil"/>
              <w:right w:val="nil"/>
            </w:tcBorders>
            <w:shd w:val="clear" w:color="auto" w:fill="FFFFFF"/>
            <w:vAlign w:val="center"/>
          </w:tcPr>
          <w:p w14:paraId="6B259D31"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0.0272</w:t>
            </w:r>
          </w:p>
        </w:tc>
      </w:tr>
      <w:tr w:rsidR="00775070" w:rsidRPr="00DF6BDA" w14:paraId="38B7336C" w14:textId="77777777">
        <w:tc>
          <w:tcPr>
            <w:tcW w:w="999" w:type="pct"/>
            <w:tcBorders>
              <w:top w:val="nil"/>
              <w:left w:val="nil"/>
              <w:bottom w:val="nil"/>
              <w:right w:val="nil"/>
            </w:tcBorders>
            <w:shd w:val="clear" w:color="auto" w:fill="FFFFFF"/>
            <w:vAlign w:val="center"/>
          </w:tcPr>
          <w:p w14:paraId="7EDB3624"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Middle</w:t>
            </w:r>
            <w:r w:rsidRPr="00DF6BDA">
              <w:rPr>
                <w:rFonts w:ascii="Minion Pro" w:hAnsi="Minion Pro"/>
              </w:rPr>
              <w:t>（</w:t>
            </w:r>
            <w:r w:rsidRPr="00DF6BDA">
              <w:rPr>
                <w:rFonts w:ascii="Minion Pro" w:hAnsi="Minion Pro"/>
              </w:rPr>
              <w:t>M</w:t>
            </w:r>
            <w:r w:rsidRPr="00DF6BDA">
              <w:rPr>
                <w:rFonts w:ascii="Minion Pro" w:hAnsi="Minion Pro"/>
              </w:rPr>
              <w:t>）</w:t>
            </w:r>
          </w:p>
        </w:tc>
        <w:tc>
          <w:tcPr>
            <w:tcW w:w="999" w:type="pct"/>
            <w:tcBorders>
              <w:top w:val="nil"/>
              <w:left w:val="nil"/>
              <w:bottom w:val="nil"/>
              <w:right w:val="nil"/>
            </w:tcBorders>
            <w:shd w:val="clear" w:color="auto" w:fill="FFFFFF"/>
            <w:vAlign w:val="center"/>
          </w:tcPr>
          <w:p w14:paraId="3AB90468"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-0.0469</w:t>
            </w:r>
          </w:p>
        </w:tc>
        <w:tc>
          <w:tcPr>
            <w:tcW w:w="999" w:type="pct"/>
            <w:tcBorders>
              <w:top w:val="nil"/>
              <w:left w:val="nil"/>
              <w:bottom w:val="nil"/>
              <w:right w:val="nil"/>
            </w:tcBorders>
            <w:shd w:val="clear" w:color="auto" w:fill="FFFFFF"/>
            <w:vAlign w:val="center"/>
          </w:tcPr>
          <w:p w14:paraId="66EAD109"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0.0219</w:t>
            </w:r>
          </w:p>
        </w:tc>
        <w:tc>
          <w:tcPr>
            <w:tcW w:w="1000" w:type="pct"/>
            <w:tcBorders>
              <w:top w:val="nil"/>
              <w:left w:val="nil"/>
              <w:bottom w:val="nil"/>
              <w:right w:val="nil"/>
            </w:tcBorders>
            <w:shd w:val="clear" w:color="auto" w:fill="FFFFFF"/>
            <w:vAlign w:val="center"/>
          </w:tcPr>
          <w:p w14:paraId="59623C81"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-0.0937</w:t>
            </w:r>
          </w:p>
        </w:tc>
        <w:tc>
          <w:tcPr>
            <w:tcW w:w="1000" w:type="pct"/>
            <w:tcBorders>
              <w:top w:val="nil"/>
              <w:left w:val="nil"/>
              <w:bottom w:val="nil"/>
              <w:right w:val="nil"/>
            </w:tcBorders>
            <w:shd w:val="clear" w:color="auto" w:fill="FFFFFF"/>
            <w:vAlign w:val="center"/>
          </w:tcPr>
          <w:p w14:paraId="28B812D5"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-0.0081</w:t>
            </w:r>
          </w:p>
        </w:tc>
      </w:tr>
      <w:tr w:rsidR="00775070" w:rsidRPr="00DF6BDA" w14:paraId="0F1CCB6A" w14:textId="77777777">
        <w:tc>
          <w:tcPr>
            <w:tcW w:w="999" w:type="pct"/>
            <w:tcBorders>
              <w:top w:val="nil"/>
              <w:left w:val="nil"/>
              <w:bottom w:val="single" w:sz="12" w:space="0" w:color="000000"/>
              <w:right w:val="nil"/>
            </w:tcBorders>
            <w:shd w:val="clear" w:color="auto" w:fill="FFFFFF"/>
            <w:vAlign w:val="center"/>
          </w:tcPr>
          <w:p w14:paraId="673C78FE"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High</w:t>
            </w:r>
            <w:r w:rsidRPr="00DF6BDA">
              <w:rPr>
                <w:rFonts w:ascii="Minion Pro" w:hAnsi="Minion Pro"/>
              </w:rPr>
              <w:t>（</w:t>
            </w:r>
            <w:r w:rsidRPr="00DF6BDA">
              <w:rPr>
                <w:rFonts w:ascii="Minion Pro" w:hAnsi="Minion Pro"/>
              </w:rPr>
              <w:t>M+1SD</w:t>
            </w:r>
            <w:r w:rsidRPr="00DF6BDA">
              <w:rPr>
                <w:rFonts w:ascii="Minion Pro" w:hAnsi="Minion Pro"/>
              </w:rPr>
              <w:t>）</w:t>
            </w:r>
          </w:p>
        </w:tc>
        <w:tc>
          <w:tcPr>
            <w:tcW w:w="999" w:type="pct"/>
            <w:tcBorders>
              <w:top w:val="nil"/>
              <w:left w:val="nil"/>
              <w:bottom w:val="single" w:sz="12" w:space="0" w:color="000000"/>
              <w:right w:val="nil"/>
            </w:tcBorders>
            <w:shd w:val="clear" w:color="auto" w:fill="FFFFFF"/>
            <w:vAlign w:val="center"/>
          </w:tcPr>
          <w:p w14:paraId="15FAA269"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-0.1057</w:t>
            </w:r>
          </w:p>
        </w:tc>
        <w:tc>
          <w:tcPr>
            <w:tcW w:w="999" w:type="pct"/>
            <w:tcBorders>
              <w:top w:val="nil"/>
              <w:left w:val="nil"/>
              <w:bottom w:val="single" w:sz="12" w:space="0" w:color="000000"/>
              <w:right w:val="nil"/>
            </w:tcBorders>
            <w:shd w:val="clear" w:color="auto" w:fill="FFFFFF"/>
            <w:vAlign w:val="center"/>
          </w:tcPr>
          <w:p w14:paraId="4B354C78"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0.0349</w:t>
            </w:r>
          </w:p>
        </w:tc>
        <w:tc>
          <w:tcPr>
            <w:tcW w:w="1000" w:type="pct"/>
            <w:tcBorders>
              <w:top w:val="nil"/>
              <w:left w:val="nil"/>
              <w:bottom w:val="single" w:sz="12" w:space="0" w:color="000000"/>
              <w:right w:val="nil"/>
            </w:tcBorders>
            <w:shd w:val="clear" w:color="auto" w:fill="FFFFFF"/>
            <w:vAlign w:val="center"/>
          </w:tcPr>
          <w:p w14:paraId="56C36585"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-0.1785</w:t>
            </w:r>
          </w:p>
        </w:tc>
        <w:tc>
          <w:tcPr>
            <w:tcW w:w="1000" w:type="pct"/>
            <w:tcBorders>
              <w:top w:val="nil"/>
              <w:left w:val="nil"/>
              <w:bottom w:val="single" w:sz="12" w:space="0" w:color="000000"/>
              <w:right w:val="nil"/>
            </w:tcBorders>
            <w:shd w:val="clear" w:color="auto" w:fill="FFFFFF"/>
            <w:vAlign w:val="center"/>
          </w:tcPr>
          <w:p w14:paraId="211A7590"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-0.0423</w:t>
            </w:r>
          </w:p>
        </w:tc>
      </w:tr>
    </w:tbl>
    <w:p w14:paraId="2105B522" w14:textId="77777777" w:rsidR="006A2809" w:rsidRDefault="006A2809" w:rsidP="006A2809">
      <w:pPr>
        <w:pStyle w:val="21"/>
        <w:adjustRightInd w:val="0"/>
        <w:snapToGrid w:val="0"/>
        <w:spacing w:after="120" w:line="240" w:lineRule="auto"/>
        <w:ind w:firstLineChars="200" w:firstLine="420"/>
        <w:rPr>
          <w:rFonts w:ascii="Minion Pro" w:hAnsi="Minion Pro"/>
        </w:rPr>
      </w:pPr>
    </w:p>
    <w:p w14:paraId="5EB45A87" w14:textId="14F89F58" w:rsidR="00775070" w:rsidRPr="00DF6BDA" w:rsidRDefault="00000000" w:rsidP="006A2809">
      <w:pPr>
        <w:pStyle w:val="21"/>
        <w:adjustRightInd w:val="0"/>
        <w:snapToGrid w:val="0"/>
        <w:spacing w:after="120" w:line="240" w:lineRule="auto"/>
        <w:ind w:firstLineChars="200" w:firstLine="420"/>
        <w:rPr>
          <w:rFonts w:ascii="Minion Pro" w:hAnsi="Minion Pro"/>
        </w:rPr>
      </w:pPr>
      <w:r w:rsidRPr="00DF6BDA">
        <w:rPr>
          <w:rFonts w:ascii="Minion Pro" w:hAnsi="Minion Pro"/>
        </w:rPr>
        <w:t xml:space="preserve">Figure 2: Further analysis of the simple slopes reveals that for subjects with high mindfulness (M+1SD), cognitive empathy has a significant negative effect on job burnout, with a simple slope of -0.6667, t = -3.8976, </w:t>
      </w:r>
      <w:r w:rsidRPr="001B2CE8">
        <w:rPr>
          <w:rFonts w:ascii="Minion Pro" w:hAnsi="Minion Pro"/>
          <w:i/>
          <w:iCs/>
        </w:rPr>
        <w:t>p</w:t>
      </w:r>
      <w:r w:rsidRPr="00DF6BDA">
        <w:rPr>
          <w:rFonts w:ascii="Minion Pro" w:hAnsi="Minion Pro"/>
        </w:rPr>
        <w:t xml:space="preserve"> &lt; 0.05. For subjects with low mindfulness (M-1SD), cognitive empathy has a negative effect on job burnout as well, but this predictive effect is not significant, with a simple slope of -0.0873, t = -0.5257, </w:t>
      </w:r>
      <w:r w:rsidRPr="001B2CE8">
        <w:rPr>
          <w:rFonts w:ascii="Minion Pro" w:hAnsi="Minion Pro"/>
          <w:i/>
          <w:iCs/>
        </w:rPr>
        <w:t>p</w:t>
      </w:r>
      <w:r w:rsidRPr="00DF6BDA">
        <w:rPr>
          <w:rFonts w:ascii="Minion Pro" w:hAnsi="Minion Pro"/>
        </w:rPr>
        <w:t xml:space="preserve"> &gt; 0.05. This indicates that as an individual's mindfulness </w:t>
      </w:r>
      <w:r w:rsidRPr="00DF6BDA">
        <w:rPr>
          <w:rFonts w:ascii="Minion Pro" w:hAnsi="Minion Pro"/>
        </w:rPr>
        <w:lastRenderedPageBreak/>
        <w:t>increases, the negative predictive effect of cognitive empathy on job burnout tends to grow progressively.</w:t>
      </w:r>
    </w:p>
    <w:p w14:paraId="4801CFA6" w14:textId="46F54DA9" w:rsidR="00775070" w:rsidRPr="00DF6BDA" w:rsidRDefault="00334ABA" w:rsidP="001B2CE8">
      <w:pPr>
        <w:pStyle w:val="21"/>
        <w:adjustRightInd w:val="0"/>
        <w:snapToGrid w:val="0"/>
        <w:spacing w:after="120" w:line="240" w:lineRule="auto"/>
        <w:jc w:val="center"/>
        <w:rPr>
          <w:rFonts w:ascii="Minion Pro" w:hAnsi="Minion Pro"/>
        </w:rPr>
      </w:pPr>
      <w:r>
        <w:rPr>
          <w:noProof/>
        </w:rPr>
        <w:drawing>
          <wp:inline distT="0" distB="0" distL="0" distR="0" wp14:anchorId="4B33DC4C" wp14:editId="4BB11D8B">
            <wp:extent cx="4324350" cy="3248025"/>
            <wp:effectExtent l="0" t="0" r="0" b="9525"/>
            <wp:docPr id="324007840"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07840" name="图片 1" descr="图表, 折线图&#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4350" cy="3248025"/>
                    </a:xfrm>
                    <a:prstGeom prst="rect">
                      <a:avLst/>
                    </a:prstGeom>
                    <a:noFill/>
                    <a:ln>
                      <a:noFill/>
                    </a:ln>
                  </pic:spPr>
                </pic:pic>
              </a:graphicData>
            </a:graphic>
          </wp:inline>
        </w:drawing>
      </w:r>
    </w:p>
    <w:p w14:paraId="0887EEA5" w14:textId="77777777" w:rsidR="00775070" w:rsidRPr="00DF6BDA" w:rsidRDefault="00000000">
      <w:pPr>
        <w:pStyle w:val="21"/>
        <w:adjustRightInd w:val="0"/>
        <w:snapToGrid w:val="0"/>
        <w:spacing w:after="120" w:line="240" w:lineRule="auto"/>
        <w:jc w:val="center"/>
        <w:rPr>
          <w:rFonts w:ascii="Minion Pro" w:hAnsi="Minion Pro"/>
        </w:rPr>
      </w:pPr>
      <w:r w:rsidRPr="00DF6BDA">
        <w:rPr>
          <w:rFonts w:ascii="Minion Pro" w:hAnsi="Minion Pro"/>
        </w:rPr>
        <w:t>Figure 2: The moderating role of mindfulness in the relationship between cognitive empathy and job burnout</w:t>
      </w:r>
    </w:p>
    <w:p w14:paraId="61DAF386" w14:textId="77777777" w:rsidR="00775070" w:rsidRPr="00DF6BDA" w:rsidRDefault="00000000" w:rsidP="006A2809">
      <w:pPr>
        <w:pStyle w:val="21"/>
        <w:adjustRightInd w:val="0"/>
        <w:snapToGrid w:val="0"/>
        <w:spacing w:after="120" w:line="240" w:lineRule="auto"/>
        <w:ind w:firstLineChars="200" w:firstLine="420"/>
        <w:rPr>
          <w:rFonts w:ascii="Minion Pro" w:hAnsi="Minion Pro"/>
        </w:rPr>
      </w:pPr>
      <w:r w:rsidRPr="00DF6BDA">
        <w:rPr>
          <w:rFonts w:ascii="Minion Pro" w:hAnsi="Minion Pro"/>
        </w:rPr>
        <w:t xml:space="preserve">Figure 3 illustrates that for subjects with low mindfulness (M-1SD), social skills significantly positively predict cognitive empathy, with a simple slope of 0.0903, t = 4.8621, </w:t>
      </w:r>
      <w:r w:rsidRPr="001B2CE8">
        <w:rPr>
          <w:rFonts w:ascii="Minion Pro" w:hAnsi="Minion Pro"/>
          <w:i/>
          <w:iCs/>
        </w:rPr>
        <w:t>p</w:t>
      </w:r>
      <w:r w:rsidRPr="00DF6BDA">
        <w:rPr>
          <w:rFonts w:ascii="Minion Pro" w:hAnsi="Minion Pro"/>
        </w:rPr>
        <w:t xml:space="preserve"> &lt; 0.05. For subjects with high mindfulness (M+1SD), social skills also significantly positively predict cognitive empathy, with a simple slope of 0.1585, t = 9.8031, </w:t>
      </w:r>
      <w:r w:rsidRPr="001B2CE8">
        <w:rPr>
          <w:rFonts w:ascii="Minion Pro" w:hAnsi="Minion Pro"/>
          <w:i/>
          <w:iCs/>
        </w:rPr>
        <w:t>p</w:t>
      </w:r>
      <w:r w:rsidRPr="00DF6BDA">
        <w:rPr>
          <w:rFonts w:ascii="Minion Pro" w:hAnsi="Minion Pro"/>
        </w:rPr>
        <w:t xml:space="preserve"> &lt; 0.05. This suggests that as the level of mindfulness increases, the impact of social skills on cognitive empathy shows a growing trend.</w:t>
      </w:r>
    </w:p>
    <w:p w14:paraId="27BD55BD" w14:textId="2BC56763" w:rsidR="00775070" w:rsidRPr="00DF6BDA" w:rsidRDefault="00334ABA" w:rsidP="001B2CE8">
      <w:pPr>
        <w:pStyle w:val="21"/>
        <w:adjustRightInd w:val="0"/>
        <w:snapToGrid w:val="0"/>
        <w:spacing w:after="120" w:line="240" w:lineRule="auto"/>
        <w:jc w:val="center"/>
        <w:rPr>
          <w:rFonts w:ascii="Minion Pro" w:hAnsi="Minion Pro"/>
        </w:rPr>
      </w:pPr>
      <w:r>
        <w:rPr>
          <w:noProof/>
        </w:rPr>
        <w:drawing>
          <wp:inline distT="0" distB="0" distL="0" distR="0" wp14:anchorId="72E21967" wp14:editId="4F1C1E2D">
            <wp:extent cx="4324350" cy="3248025"/>
            <wp:effectExtent l="0" t="0" r="0" b="9525"/>
            <wp:docPr id="400418674" name="图片 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18674" name="图片 2" descr="图表, 折线图&#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4350" cy="3248025"/>
                    </a:xfrm>
                    <a:prstGeom prst="rect">
                      <a:avLst/>
                    </a:prstGeom>
                    <a:noFill/>
                    <a:ln>
                      <a:noFill/>
                    </a:ln>
                  </pic:spPr>
                </pic:pic>
              </a:graphicData>
            </a:graphic>
          </wp:inline>
        </w:drawing>
      </w:r>
    </w:p>
    <w:p w14:paraId="258F0961" w14:textId="77777777" w:rsidR="00775070" w:rsidRPr="00DF6BDA" w:rsidRDefault="00000000">
      <w:pPr>
        <w:pStyle w:val="21"/>
        <w:adjustRightInd w:val="0"/>
        <w:snapToGrid w:val="0"/>
        <w:spacing w:after="120" w:line="240" w:lineRule="auto"/>
        <w:jc w:val="center"/>
        <w:rPr>
          <w:rFonts w:ascii="Minion Pro" w:hAnsi="Minion Pro"/>
        </w:rPr>
      </w:pPr>
      <w:r w:rsidRPr="00DF6BDA">
        <w:rPr>
          <w:rFonts w:ascii="Minion Pro" w:hAnsi="Minion Pro"/>
        </w:rPr>
        <w:t>Figure 3: The moderating role of mindfulness in the relationship between social skills and cognitive empathy</w:t>
      </w:r>
    </w:p>
    <w:p w14:paraId="7B67A048" w14:textId="77777777" w:rsidR="00775070" w:rsidRPr="00DF6BDA" w:rsidRDefault="00000000">
      <w:pPr>
        <w:pStyle w:val="21"/>
        <w:adjustRightInd w:val="0"/>
        <w:snapToGrid w:val="0"/>
        <w:spacing w:after="120" w:line="240" w:lineRule="auto"/>
        <w:rPr>
          <w:rFonts w:ascii="Minion Pro" w:hAnsi="Minion Pro"/>
          <w:b/>
          <w:bCs/>
        </w:rPr>
      </w:pPr>
      <w:bookmarkStart w:id="12" w:name="_Toc40275950"/>
      <w:r w:rsidRPr="00DF6BDA">
        <w:rPr>
          <w:rFonts w:ascii="Minion Pro" w:hAnsi="Minion Pro"/>
          <w:b/>
          <w:bCs/>
        </w:rPr>
        <w:t xml:space="preserve">4 </w:t>
      </w:r>
      <w:bookmarkEnd w:id="12"/>
      <w:r w:rsidRPr="00DF6BDA">
        <w:rPr>
          <w:rFonts w:ascii="Minion Pro" w:hAnsi="Minion Pro"/>
          <w:b/>
          <w:bCs/>
        </w:rPr>
        <w:t>Discussion</w:t>
      </w:r>
    </w:p>
    <w:p w14:paraId="517CE663" w14:textId="77777777" w:rsidR="00775070" w:rsidRPr="00DF6BDA" w:rsidRDefault="00000000" w:rsidP="005768B4">
      <w:pPr>
        <w:pStyle w:val="21"/>
        <w:adjustRightInd w:val="0"/>
        <w:snapToGrid w:val="0"/>
        <w:spacing w:after="120" w:line="240" w:lineRule="auto"/>
        <w:ind w:firstLineChars="200" w:firstLine="420"/>
        <w:rPr>
          <w:rFonts w:ascii="Minion Pro" w:hAnsi="Minion Pro"/>
        </w:rPr>
      </w:pPr>
      <w:r w:rsidRPr="00DF6BDA">
        <w:rPr>
          <w:rFonts w:ascii="Minion Pro" w:hAnsi="Minion Pro"/>
        </w:rPr>
        <w:t xml:space="preserve">This study explored the complex relationships between social skills, empathy, mindfulness, and job burnout among preschool teachers, as well as the mediating role of cognitive empathy and the moderating role of mindfulness. The results indicated that preschool teachers' social skills were negatively correlated with their level of job burnout (Hypothesis 1 supported). The impact of empathy on job burnout exhibited a dual-track effect, where cognitive empathy negatively influenced job burnout, while emotional empathy had a positive effect on it (Hypothesis 2 supported). Cognitive empathy partially mediated the relationship between social skills and job burnout (Hypothesis 3 supported). Mindfulness </w:t>
      </w:r>
      <w:r w:rsidRPr="00DF6BDA">
        <w:rPr>
          <w:rFonts w:ascii="Minion Pro" w:hAnsi="Minion Pro"/>
        </w:rPr>
        <w:lastRenderedPageBreak/>
        <w:t>significantly influenced social skills, cognitive empathy, and job burnout (Hypothesis 4 supported), and it also moderated the paths in the first and second halves of the mediation model (Hypothesis 5 supported).</w:t>
      </w:r>
    </w:p>
    <w:p w14:paraId="3F9F4419" w14:textId="77777777" w:rsidR="00775070" w:rsidRPr="00DF6BDA" w:rsidRDefault="00000000">
      <w:pPr>
        <w:pStyle w:val="21"/>
        <w:adjustRightInd w:val="0"/>
        <w:snapToGrid w:val="0"/>
        <w:spacing w:after="120" w:line="240" w:lineRule="auto"/>
        <w:rPr>
          <w:rFonts w:ascii="Minion Pro" w:hAnsi="Minion Pro"/>
          <w:i/>
          <w:iCs/>
        </w:rPr>
      </w:pPr>
      <w:r w:rsidRPr="00DF6BDA">
        <w:rPr>
          <w:rFonts w:ascii="Minion Pro" w:hAnsi="Minion Pro"/>
          <w:i/>
          <w:iCs/>
        </w:rPr>
        <w:t>4.1 Social Skills and job burnout in Preschool Teachers</w:t>
      </w:r>
    </w:p>
    <w:p w14:paraId="5C044EA5" w14:textId="77777777" w:rsidR="00775070" w:rsidRPr="00DF6BDA" w:rsidRDefault="00000000" w:rsidP="005768B4">
      <w:pPr>
        <w:pStyle w:val="21"/>
        <w:adjustRightInd w:val="0"/>
        <w:snapToGrid w:val="0"/>
        <w:spacing w:after="120" w:line="240" w:lineRule="auto"/>
        <w:ind w:firstLineChars="200" w:firstLine="420"/>
        <w:rPr>
          <w:rFonts w:ascii="Minion Pro" w:hAnsi="Minion Pro"/>
        </w:rPr>
      </w:pPr>
      <w:r w:rsidRPr="00DF6BDA">
        <w:rPr>
          <w:rFonts w:ascii="Minion Pro" w:hAnsi="Minion Pro"/>
        </w:rPr>
        <w:t xml:space="preserve">There is a significant negative correlation between social skills and job burnout in preschool teachers, aligning with previous research </w:t>
      </w:r>
      <w:r w:rsidRPr="00DF6BDA">
        <w:rPr>
          <w:rFonts w:ascii="Minion Pro" w:hAnsi="Minion Pro"/>
        </w:rPr>
        <w:fldChar w:fldCharType="begin"/>
      </w:r>
      <w:r w:rsidRPr="00DF6BDA">
        <w:rPr>
          <w:rFonts w:ascii="Minion Pro" w:hAnsi="Minion Pro"/>
        </w:rPr>
        <w:instrText xml:space="preserve"> ADDIN EN.CITE &lt;EndNote&gt;&lt;Cite&gt;&lt;Author&gt;Pereira-Lima&lt;/Author&gt;&lt;Year&gt;2015&lt;/Year&gt;&lt;RecNum&gt;53&lt;/RecNum&gt;&lt;DisplayText&gt;[62]&lt;/DisplayText&gt;&lt;record&gt;&lt;rec-number&gt;53&lt;/rec-number&gt;&lt;foreign-keys&gt;&lt;key app="EN" db-id="szvfa2epfa0xz5e525ix0tfgfdwfvpvvtvrf" timestamp="1701956597"&gt;53&lt;/key&gt;&lt;/foreign-keys&gt;&lt;ref-type name="Press Release"&gt;63&lt;/ref-type&gt;&lt;contributors&gt;&lt;authors&gt;&lt;author&gt;Pereira-Lima, K.&lt;/author&gt;&lt;author&gt;Loureiro, S. R.&lt;/author&gt;&lt;/authors&gt;&lt;/contributors&gt;&lt;auth-address&gt;Pereira-Lima, K.: kpl@usp.br&lt;/auth-address&gt;&lt;titles&gt;&lt;title&gt;Burnout, anxiety, depression, and social skills in medical residents&lt;/title&gt;&lt;/titles&gt;&lt;pages&gt;353-362&lt;/pages&gt;&lt;volume&gt;20&lt;/volume&gt;&lt;keywords&gt;&lt;keyword&gt;*Anxiety&lt;/keyword&gt;&lt;keyword&gt;*Major Depression&lt;/keyword&gt;&lt;keyword&gt;*Medical Residency&lt;/keyword&gt;&lt;keyword&gt;*Occupational Stress&lt;/keyword&gt;&lt;keyword&gt;Social Skills&lt;/keyword&gt;&lt;/keywords&gt;&lt;dates&gt;&lt;year&gt;2015&lt;/year&gt;&lt;/dates&gt;&lt;pub-location&gt;United Kingdom&lt;/pub-location&gt;&lt;publisher&gt;Taylor &amp;amp; Francis&lt;/publisher&gt;&lt;isbn&gt;1465-3966(Electronic),1354-8506(Print)&lt;/isbn&gt;&lt;work-type&gt;doi:10.1080/13548506.2014.936889&lt;/work-type&gt;&lt;urls&gt;&lt;/urls&gt;&lt;electronic-resource-num&gt;10.1080/13548506.2014.936889&lt;/electronic-resource-num&gt;&lt;/record&gt;&lt;/Cite&gt;&lt;/EndNote&gt;</w:instrText>
      </w:r>
      <w:r w:rsidRPr="00DF6BDA">
        <w:rPr>
          <w:rFonts w:ascii="Minion Pro" w:hAnsi="Minion Pro"/>
        </w:rPr>
        <w:fldChar w:fldCharType="separate"/>
      </w:r>
      <w:r w:rsidRPr="00DF6BDA">
        <w:rPr>
          <w:rFonts w:ascii="Minion Pro" w:hAnsi="Minion Pro"/>
        </w:rPr>
        <w:t>[62]</w:t>
      </w:r>
      <w:r w:rsidRPr="00DF6BDA">
        <w:rPr>
          <w:rFonts w:ascii="Minion Pro" w:hAnsi="Minion Pro"/>
        </w:rPr>
        <w:fldChar w:fldCharType="end"/>
      </w:r>
      <w:r w:rsidRPr="00DF6BDA">
        <w:rPr>
          <w:rFonts w:ascii="Minion Pro" w:hAnsi="Minion Pro"/>
        </w:rPr>
        <w:t xml:space="preserve">. Social skills refer to an individual’s ability to communicate effectively, establish interpersonal relationships, and engage in social interactions </w:t>
      </w:r>
      <w:r w:rsidRPr="00DF6BDA">
        <w:rPr>
          <w:rFonts w:ascii="Minion Pro" w:hAnsi="Minion Pro"/>
        </w:rPr>
        <w:fldChar w:fldCharType="begin"/>
      </w:r>
      <w:r w:rsidRPr="00DF6BDA">
        <w:rPr>
          <w:rFonts w:ascii="Minion Pro" w:hAnsi="Minion Pro"/>
        </w:rPr>
        <w:instrText xml:space="preserve"> ADDIN EN.CITE &lt;EndNote&gt;&lt;Cite&gt;&lt;Author&gt;Lopes&lt;/Author&gt;&lt;Year&gt;2015&lt;/Year&gt;&lt;RecNum&gt;187&lt;/RecNum&gt;&lt;DisplayText&gt;[63]&lt;/DisplayText&gt;&lt;record&gt;&lt;rec-number&gt;187&lt;/rec-number&gt;&lt;foreign-keys&gt;&lt;key app="EN" db-id="a5veevsr4p5aw6ewxab5drwwfar5fv00wsvs" timestamp="1710245704"&gt;187&lt;/key&gt;&lt;/foreign-keys&gt;&lt;ref-type name="Journal Article"&gt;17&lt;/ref-type&gt;&lt;contributors&gt;&lt;authors&gt;&lt;author&gt;Lopes, Daniele&lt;/author&gt;&lt;author&gt;Gerolamo, Mateus&lt;/author&gt;&lt;author&gt;Del Prette, Zilda&lt;/author&gt;&lt;author&gt;Musetti, Marcel&lt;/author&gt;&lt;author&gt;Prette, Almir&lt;/author&gt;&lt;/authors&gt;&lt;/contributors&gt;&lt;titles&gt;&lt;title&gt;Social Skills: A Key Factor for Engineering Students to Develop Interpersonal Skills*&lt;/title&gt;&lt;secondary-title&gt;International Journal of Engineering Education&lt;/secondary-title&gt;&lt;/titles&gt;&lt;periodical&gt;&lt;full-title&gt;International Journal of Engineering Education&lt;/full-title&gt;&lt;/periodical&gt;&lt;pages&gt;405-413&lt;/pages&gt;&lt;volume&gt;31&lt;/volume&gt;&lt;dates&gt;&lt;year&gt;2015&lt;/year&gt;&lt;pub-dates&gt;&lt;date&gt;01/01&lt;/date&gt;&lt;/pub-dates&gt;&lt;/dates&gt;&lt;urls&gt;&lt;/urls&gt;&lt;/record&gt;&lt;/Cite&gt;&lt;/EndNote&gt;</w:instrText>
      </w:r>
      <w:r w:rsidRPr="00DF6BDA">
        <w:rPr>
          <w:rFonts w:ascii="Minion Pro" w:hAnsi="Minion Pro"/>
        </w:rPr>
        <w:fldChar w:fldCharType="separate"/>
      </w:r>
      <w:r w:rsidRPr="00DF6BDA">
        <w:rPr>
          <w:rFonts w:ascii="Minion Pro" w:hAnsi="Minion Pro"/>
        </w:rPr>
        <w:t>[63]</w:t>
      </w:r>
      <w:r w:rsidRPr="00DF6BDA">
        <w:rPr>
          <w:rFonts w:ascii="Minion Pro" w:hAnsi="Minion Pro"/>
        </w:rPr>
        <w:fldChar w:fldCharType="end"/>
      </w:r>
      <w:r w:rsidRPr="00DF6BDA">
        <w:rPr>
          <w:rFonts w:ascii="Minion Pro" w:hAnsi="Minion Pro"/>
        </w:rPr>
        <w:t xml:space="preserve">. In the field of education, a teacher's social skills not only affect the quality of communication with students but are also closely linked to collaboration with colleagues. Positive interpersonal relationships and a sense of collaboration can enhance teachers' professional dedication and effectively prevent and alleviate job burnout </w:t>
      </w:r>
      <w:r w:rsidRPr="00DF6BDA">
        <w:rPr>
          <w:rFonts w:ascii="Minion Pro" w:hAnsi="Minion Pro"/>
        </w:rPr>
        <w:fldChar w:fldCharType="begin"/>
      </w:r>
      <w:r w:rsidRPr="00DF6BDA">
        <w:rPr>
          <w:rFonts w:ascii="Minion Pro" w:hAnsi="Minion Pro"/>
        </w:rPr>
        <w:instrText xml:space="preserve"> ADDIN EN.CITE &lt;EndNote&gt;&lt;Cite&gt;&lt;Author&gt;Puranitee&lt;/Author&gt;&lt;Year&gt;2022&lt;/Year&gt;&lt;RecNum&gt;200&lt;/RecNum&gt;&lt;DisplayText&gt;[64]&lt;/DisplayText&gt;&lt;record&gt;&lt;rec-number&gt;200&lt;/rec-number&gt;&lt;foreign-keys&gt;&lt;key app="EN" db-id="a5veevsr4p5aw6ewxab5drwwfar5fv00wsvs" timestamp="1710402546"&gt;200&lt;/key&gt;&lt;/foreign-keys&gt;&lt;ref-type name="Journal Article"&gt;17&lt;/ref-type&gt;&lt;contributors&gt;&lt;authors&gt;&lt;author&gt;Puranitee, Pongtong&lt;/author&gt;&lt;author&gt;Kaewpila, Winitra&lt;/author&gt;&lt;author&gt;Heeneman, Sylvia&lt;/author&gt;&lt;author&gt;van Mook, Walther N. K. A.&lt;/author&gt;&lt;author&gt;Busari, Jamiu O.&lt;/author&gt;&lt;/authors&gt;&lt;/contributors&gt;&lt;titles&gt;&lt;title&gt;Promoting a sense of belonging, engagement, and collegiality to reduce burnout: a mixed methods study among undergraduate medical students in a non-Western, Asian context&lt;/title&gt;&lt;secondary-title&gt;BMC Medical Education&lt;/secondary-title&gt;&lt;/titles&gt;&lt;periodical&gt;&lt;full-title&gt;BMC Medical Education&lt;/full-title&gt;&lt;/periodical&gt;&lt;pages&gt;327&lt;/pages&gt;&lt;volume&gt;22&lt;/volume&gt;&lt;number&gt;1&lt;/number&gt;&lt;dates&gt;&lt;year&gt;2022&lt;/year&gt;&lt;pub-dates&gt;&lt;date&gt;2022/04/28&lt;/date&gt;&lt;/pub-dates&gt;&lt;/dates&gt;&lt;isbn&gt;1472-6920&lt;/isbn&gt;&lt;urls&gt;&lt;related-urls&gt;&lt;url&gt;https://doi.org/10.1186/s12909-022-03380-0&lt;/url&gt;&lt;/related-urls&gt;&lt;/urls&gt;&lt;electronic-resource-num&gt;10.1186/s12909-022-03380-0&lt;/electronic-resource-num&gt;&lt;/record&gt;&lt;/Cite&gt;&lt;/EndNote&gt;</w:instrText>
      </w:r>
      <w:r w:rsidRPr="00DF6BDA">
        <w:rPr>
          <w:rFonts w:ascii="Minion Pro" w:hAnsi="Minion Pro"/>
        </w:rPr>
        <w:fldChar w:fldCharType="separate"/>
      </w:r>
      <w:r w:rsidRPr="00DF6BDA">
        <w:rPr>
          <w:rFonts w:ascii="Minion Pro" w:hAnsi="Minion Pro"/>
        </w:rPr>
        <w:t>[64]</w:t>
      </w:r>
      <w:r w:rsidRPr="00DF6BDA">
        <w:rPr>
          <w:rFonts w:ascii="Minion Pro" w:hAnsi="Minion Pro"/>
        </w:rPr>
        <w:fldChar w:fldCharType="end"/>
      </w:r>
      <w:r w:rsidRPr="00DF6BDA">
        <w:rPr>
          <w:rFonts w:ascii="Minion Pro" w:hAnsi="Minion Pro"/>
        </w:rPr>
        <w:t>. Social skills play an important role in early childhood education because preschool teachers need to establish a special relationship with young children, understand their needs and emotions, and deal with the unique challenges and pressures associated with young children.</w:t>
      </w:r>
    </w:p>
    <w:p w14:paraId="2C49E86F" w14:textId="77777777" w:rsidR="00775070" w:rsidRPr="00DF6BDA" w:rsidRDefault="00000000" w:rsidP="005768B4">
      <w:pPr>
        <w:pStyle w:val="21"/>
        <w:adjustRightInd w:val="0"/>
        <w:snapToGrid w:val="0"/>
        <w:spacing w:after="120" w:line="240" w:lineRule="auto"/>
        <w:ind w:firstLineChars="200" w:firstLine="420"/>
        <w:rPr>
          <w:rFonts w:ascii="Minion Pro" w:hAnsi="Minion Pro"/>
        </w:rPr>
      </w:pPr>
      <w:r w:rsidRPr="00DF6BDA">
        <w:rPr>
          <w:rFonts w:ascii="Minion Pro" w:hAnsi="Minion Pro"/>
        </w:rPr>
        <w:t xml:space="preserve">Firstly, social skills are crucial for teachers to establish and maintain positive teacher-student relationships </w:t>
      </w:r>
      <w:r w:rsidRPr="00DF6BDA">
        <w:rPr>
          <w:rFonts w:ascii="Minion Pro" w:hAnsi="Minion Pro"/>
        </w:rPr>
        <w:fldChar w:fldCharType="begin"/>
      </w:r>
      <w:r w:rsidRPr="00DF6BDA">
        <w:rPr>
          <w:rFonts w:ascii="Minion Pro" w:hAnsi="Minion Pro"/>
        </w:rPr>
        <w:instrText xml:space="preserve"> ADDIN EN.CITE &lt;EndNote&gt;&lt;Cite&gt;&lt;Author&gt;Hajovsky&lt;/Author&gt;&lt;Year&gt;2021&lt;/Year&gt;&lt;RecNum&gt;193&lt;/RecNum&gt;&lt;DisplayText&gt;[65]&lt;/DisplayText&gt;&lt;record&gt;&lt;rec-number&gt;193&lt;/rec-number&gt;&lt;foreign-keys&gt;&lt;key app="EN" db-id="a5veevsr4p5aw6ewxab5drwwfar5fv00wsvs" timestamp="1710399955"&gt;193&lt;/key&gt;&lt;/foreign-keys&gt;&lt;ref-type name="Journal Article"&gt;17&lt;/ref-type&gt;&lt;contributors&gt;&lt;authors&gt;&lt;author&gt;Hajovsky, Daniel&lt;/author&gt;&lt;author&gt;Chesnut, Steven&lt;/author&gt;&lt;author&gt;Helbig, Kate&lt;/author&gt;&lt;author&gt;Goranowski, Shanel&lt;/author&gt;&lt;/authors&gt;&lt;/contributors&gt;&lt;titles&gt;&lt;title&gt;On the Examination of Longitudinal Trends Between Teacher–Student Relationship Quality and Social Skills During Elementary School&lt;/title&gt;&lt;secondary-title&gt;School Psychology Review&lt;/secondary-title&gt;&lt;/titles&gt;&lt;periodical&gt;&lt;full-title&gt;School Psychology Review&lt;/full-title&gt;&lt;/periodical&gt;&lt;dates&gt;&lt;year&gt;2021&lt;/year&gt;&lt;pub-dates&gt;&lt;date&gt;03/30&lt;/date&gt;&lt;/pub-dates&gt;&lt;/dates&gt;&lt;urls&gt;&lt;/urls&gt;&lt;electronic-resource-num&gt;10.1080/2372966X.2021.1883995&lt;/electronic-resource-num&gt;&lt;/record&gt;&lt;/Cite&gt;&lt;/EndNote&gt;</w:instrText>
      </w:r>
      <w:r w:rsidRPr="00DF6BDA">
        <w:rPr>
          <w:rFonts w:ascii="Minion Pro" w:hAnsi="Minion Pro"/>
        </w:rPr>
        <w:fldChar w:fldCharType="separate"/>
      </w:r>
      <w:r w:rsidRPr="00DF6BDA">
        <w:rPr>
          <w:rFonts w:ascii="Minion Pro" w:hAnsi="Minion Pro"/>
        </w:rPr>
        <w:t>[65]</w:t>
      </w:r>
      <w:r w:rsidRPr="00DF6BDA">
        <w:rPr>
          <w:rFonts w:ascii="Minion Pro" w:hAnsi="Minion Pro"/>
        </w:rPr>
        <w:fldChar w:fldCharType="end"/>
      </w:r>
      <w:r w:rsidRPr="00DF6BDA">
        <w:rPr>
          <w:rFonts w:ascii="Minion Pro" w:hAnsi="Minion Pro"/>
        </w:rPr>
        <w:t xml:space="preserve">, which in turn are key to promoting student classroom engagement </w:t>
      </w:r>
      <w:r w:rsidRPr="00DF6BDA">
        <w:rPr>
          <w:rFonts w:ascii="Minion Pro" w:hAnsi="Minion Pro"/>
        </w:rPr>
        <w:fldChar w:fldCharType="begin"/>
      </w:r>
      <w:r w:rsidRPr="00DF6BDA">
        <w:rPr>
          <w:rFonts w:ascii="Minion Pro" w:hAnsi="Minion Pro"/>
        </w:rPr>
        <w:instrText xml:space="preserve"> ADDIN EN.CITE &lt;EndNote&gt;&lt;Cite&gt;&lt;Author&gt;Hasty&lt;/Author&gt;&lt;Year&gt;2023&lt;/Year&gt;&lt;RecNum&gt;199&lt;/RecNum&gt;&lt;DisplayText&gt;[66]&lt;/DisplayText&gt;&lt;record&gt;&lt;rec-number&gt;199&lt;/rec-number&gt;&lt;foreign-keys&gt;&lt;key app="EN" db-id="a5veevsr4p5aw6ewxab5drwwfar5fv00wsvs" timestamp="1710401414"&gt;199&lt;/key&gt;&lt;/foreign-keys&gt;&lt;ref-type name="Journal Article"&gt;17&lt;/ref-type&gt;&lt;contributors&gt;&lt;authors&gt;&lt;author&gt;Hasty, Leslie M.&lt;/author&gt;&lt;author&gt;Quintero, Michaela&lt;/author&gt;&lt;author&gt;Li, Tianyu&lt;/author&gt;&lt;author&gt;Song, Seowon&lt;/author&gt;&lt;author&gt;Wang, Zhe&lt;/author&gt;&lt;/authors&gt;&lt;/contributors&gt;&lt;titles&gt;&lt;title&gt;The longitudinal associations among student externalizing behaviors, teacher-student relationships, and classroom engagement&lt;/title&gt;&lt;secondary-title&gt;Journal of School Psychology&lt;/secondary-title&gt;&lt;/titles&gt;&lt;periodical&gt;&lt;full-title&gt;Journal of School Psychology&lt;/full-title&gt;&lt;/periodical&gt;&lt;pages&gt;101242&lt;/pages&gt;&lt;volume&gt;100&lt;/volume&gt;&lt;keywords&gt;&lt;keyword&gt;Externalizing behaviors&lt;/keyword&gt;&lt;keyword&gt;Teacher-student relationships&lt;/keyword&gt;&lt;keyword&gt;Classroom engagement&lt;/keyword&gt;&lt;keyword&gt;Elementary school&lt;/keyword&gt;&lt;keyword&gt;Longitudinal&lt;/keyword&gt;&lt;keyword&gt;Person-environment transaction perspective&lt;/keyword&gt;&lt;/keywords&gt;&lt;dates&gt;&lt;year&gt;2023&lt;/year&gt;&lt;pub-dates&gt;&lt;date&gt;2023/10/01/&lt;/date&gt;&lt;/pub-dates&gt;&lt;/dates&gt;&lt;isbn&gt;0022-4405&lt;/isbn&gt;&lt;urls&gt;&lt;related-urls&gt;&lt;url&gt;https://www.sciencedirect.com/science/article/pii/S0022440523000705&lt;/url&gt;&lt;/related-urls&gt;&lt;/urls&gt;&lt;electronic-resource-num&gt;https://doi.org/10.1016/j.jsp.2023.101242&lt;/electronic-resource-num&gt;&lt;/record&gt;&lt;/Cite&gt;&lt;/EndNote&gt;</w:instrText>
      </w:r>
      <w:r w:rsidRPr="00DF6BDA">
        <w:rPr>
          <w:rFonts w:ascii="Minion Pro" w:hAnsi="Minion Pro"/>
        </w:rPr>
        <w:fldChar w:fldCharType="separate"/>
      </w:r>
      <w:r w:rsidRPr="00DF6BDA">
        <w:rPr>
          <w:rFonts w:ascii="Minion Pro" w:hAnsi="Minion Pro"/>
        </w:rPr>
        <w:t>[66]</w:t>
      </w:r>
      <w:r w:rsidRPr="00DF6BDA">
        <w:rPr>
          <w:rFonts w:ascii="Minion Pro" w:hAnsi="Minion Pro"/>
        </w:rPr>
        <w:fldChar w:fldCharType="end"/>
      </w:r>
      <w:r w:rsidRPr="00DF6BDA">
        <w:rPr>
          <w:rFonts w:ascii="Minion Pro" w:hAnsi="Minion Pro"/>
        </w:rPr>
        <w:t xml:space="preserve"> and enhancing the classroom relational climate </w:t>
      </w:r>
      <w:r w:rsidRPr="00DF6BDA">
        <w:rPr>
          <w:rFonts w:ascii="Minion Pro" w:hAnsi="Minion Pro"/>
        </w:rPr>
        <w:fldChar w:fldCharType="begin"/>
      </w:r>
      <w:r w:rsidRPr="00DF6BDA">
        <w:rPr>
          <w:rFonts w:ascii="Minion Pro" w:hAnsi="Minion Pro"/>
        </w:rPr>
        <w:instrText xml:space="preserve"> ADDIN EN.CITE &lt;EndNote&gt;&lt;Cite&gt;&lt;Author&gt;McLure&lt;/Author&gt;&lt;Year&gt;2022&lt;/Year&gt;&lt;RecNum&gt;198&lt;/RecNum&gt;&lt;DisplayText&gt;[67]&lt;/DisplayText&gt;&lt;record&gt;&lt;rec-number&gt;198&lt;/rec-number&gt;&lt;foreign-keys&gt;&lt;key app="EN" db-id="a5veevsr4p5aw6ewxab5drwwfar5fv00wsvs" timestamp="1710401387"&gt;198&lt;/key&gt;&lt;/foreign-keys&gt;&lt;ref-type name="Journal Article"&gt;17&lt;/ref-type&gt;&lt;contributors&gt;&lt;authors&gt;&lt;author&gt;McLure, Felicity I.&lt;/author&gt;&lt;author&gt;Fraser, Barry J.&lt;/author&gt;&lt;author&gt;Koul, Rekha B.&lt;/author&gt;&lt;/authors&gt;&lt;/contributors&gt;&lt;titles&gt;&lt;title&gt;Structural relationships between classroom emotional climate, teacher–student interpersonal relationships and students’ attitudes to STEM&lt;/title&gt;&lt;secondary-title&gt;Social Psychology of Education&lt;/secondary-title&gt;&lt;/titles&gt;&lt;periodical&gt;&lt;full-title&gt;Social Psychology of Education&lt;/full-title&gt;&lt;/periodical&gt;&lt;pages&gt;625-648&lt;/pages&gt;&lt;volume&gt;25&lt;/volume&gt;&lt;number&gt;2&lt;/number&gt;&lt;dates&gt;&lt;year&gt;2022&lt;/year&gt;&lt;pub-dates&gt;&lt;date&gt;2022/06/01&lt;/date&gt;&lt;/pub-dates&gt;&lt;/dates&gt;&lt;isbn&gt;1573-1928&lt;/isbn&gt;&lt;urls&gt;&lt;related-urls&gt;&lt;url&gt;https://doi.org/10.1007/s11218-022-09694-7&lt;/url&gt;&lt;/related-urls&gt;&lt;/urls&gt;&lt;electronic-resource-num&gt;10.1007/s11218-022-09694-7&lt;/electronic-resource-num&gt;&lt;/record&gt;&lt;/Cite&gt;&lt;/EndNote&gt;</w:instrText>
      </w:r>
      <w:r w:rsidRPr="00DF6BDA">
        <w:rPr>
          <w:rFonts w:ascii="Minion Pro" w:hAnsi="Minion Pro"/>
        </w:rPr>
        <w:fldChar w:fldCharType="separate"/>
      </w:r>
      <w:r w:rsidRPr="00DF6BDA">
        <w:rPr>
          <w:rFonts w:ascii="Minion Pro" w:hAnsi="Minion Pro"/>
        </w:rPr>
        <w:t>[67]</w:t>
      </w:r>
      <w:r w:rsidRPr="00DF6BDA">
        <w:rPr>
          <w:rFonts w:ascii="Minion Pro" w:hAnsi="Minion Pro"/>
        </w:rPr>
        <w:fldChar w:fldCharType="end"/>
      </w:r>
      <w:r w:rsidRPr="00DF6BDA">
        <w:rPr>
          <w:rFonts w:ascii="Minion Pro" w:hAnsi="Minion Pro"/>
        </w:rPr>
        <w:t xml:space="preserve">. Additionally, research indicates that poor classroom relational climates and lower student engagement can lead to teachers experiencing job burnout </w:t>
      </w:r>
      <w:r w:rsidRPr="00DF6BDA">
        <w:rPr>
          <w:rFonts w:ascii="Minion Pro" w:hAnsi="Minion Pro"/>
        </w:rPr>
        <w:fldChar w:fldCharType="begin"/>
      </w:r>
      <w:r w:rsidRPr="00DF6BDA">
        <w:rPr>
          <w:rFonts w:ascii="Minion Pro" w:hAnsi="Minion Pro"/>
        </w:rPr>
        <w:instrText xml:space="preserve"> ADDIN EN.CITE &lt;EndNote&gt;&lt;Cite&gt;&lt;Author&gt;Alamos&lt;/Author&gt;&lt;Year&gt;2022&lt;/Year&gt;&lt;RecNum&gt;194&lt;/RecNum&gt;&lt;DisplayText&gt;[17, 68]&lt;/DisplayText&gt;&lt;record&gt;&lt;rec-number&gt;194&lt;/rec-number&gt;&lt;foreign-keys&gt;&lt;key app="EN" db-id="a5veevsr4p5aw6ewxab5drwwfar5fv00wsvs" timestamp="1710400546"&gt;194&lt;/key&gt;&lt;/foreign-keys&gt;&lt;ref-type name="Journal Article"&gt;17&lt;/ref-type&gt;&lt;contributors&gt;&lt;authors&gt;&lt;author&gt;Alamos, Pilar&lt;/author&gt;&lt;author&gt;Corbin, Catherine&lt;/author&gt;&lt;author&gt;Klotz, Madeline&lt;/author&gt;&lt;author&gt;Lowenstein, Amy&lt;/author&gt;&lt;author&gt;Downer, Jason&lt;/author&gt;&lt;author&gt;Brown, Joshua&lt;/author&gt;&lt;/authors&gt;&lt;/contributors&gt;&lt;titles&gt;&lt;title&gt;Bidirectional associations among teachers&amp;apos; burnout and classroom relational climate across an academic year&lt;/title&gt;&lt;secondary-title&gt;Journal of School Psychology&lt;/secondary-title&gt;&lt;/titles&gt;&lt;periodical&gt;&lt;full-title&gt;Journal of School Psychology&lt;/full-title&gt;&lt;/periodical&gt;&lt;pages&gt;43-57&lt;/pages&gt;&lt;volume&gt;95&lt;/volume&gt;&lt;dates&gt;&lt;year&gt;2022&lt;/year&gt;&lt;pub-dates&gt;&lt;date&gt;12/01&lt;/date&gt;&lt;/pub-dates&gt;&lt;/dates&gt;&lt;urls&gt;&lt;/urls&gt;&lt;electronic-resource-num&gt;10.1016/j.jsp.2022.09.001&lt;/electronic-resource-num&gt;&lt;/record&gt;&lt;/Cite&gt;&lt;Cite&gt;&lt;Author&gt;Gardner&lt;/Author&gt;&lt;Year&gt;2023&lt;/Year&gt;&lt;RecNum&gt;196&lt;/RecNum&gt;&lt;record&gt;&lt;rec-number&gt;196&lt;/rec-number&gt;&lt;foreign-keys&gt;&lt;key app="EN" db-id="a5veevsr4p5aw6ewxab5drwwfar5fv00wsvs" timestamp="1710401156"&gt;196&lt;/key&gt;&lt;/foreign-keys&gt;&lt;ref-type name="Journal Article"&gt;17&lt;/ref-type&gt;&lt;contributors&gt;&lt;authors&gt;&lt;author&gt;Gardner, Madelyn&lt;/author&gt;&lt;author&gt;Hanno, Emily&lt;/author&gt;&lt;author&gt;Jones, Stephanie&lt;/author&gt;&lt;author&gt;Lesaux, Nonie&lt;/author&gt;&lt;/authors&gt;&lt;/contributors&gt;&lt;titles&gt;&lt;title&gt;Exploring early educator burnout and process quality in a statewide sample&lt;/title&gt;&lt;secondary-title&gt;Journal of school psychology&lt;/secondary-title&gt;&lt;/titles&gt;&lt;periodical&gt;&lt;full-title&gt;Journal of School Psychology&lt;/full-title&gt;&lt;/periodical&gt;&lt;pages&gt;101214&lt;/pages&gt;&lt;volume&gt;99&lt;/volume&gt;&lt;dates&gt;&lt;year&gt;2023&lt;/year&gt;&lt;pub-dates&gt;&lt;date&gt;06/08&lt;/date&gt;&lt;/pub-dates&gt;&lt;/dates&gt;&lt;urls&gt;&lt;/urls&gt;&lt;electronic-resource-num&gt;10.1016/j.jsp.2023.04.004&lt;/electronic-resource-num&gt;&lt;/record&gt;&lt;/Cite&gt;&lt;/EndNote&gt;</w:instrText>
      </w:r>
      <w:r w:rsidRPr="00DF6BDA">
        <w:rPr>
          <w:rFonts w:ascii="Minion Pro" w:hAnsi="Minion Pro"/>
        </w:rPr>
        <w:fldChar w:fldCharType="separate"/>
      </w:r>
      <w:r w:rsidRPr="00DF6BDA">
        <w:rPr>
          <w:rFonts w:ascii="Minion Pro" w:hAnsi="Minion Pro"/>
        </w:rPr>
        <w:t>[17, 68]</w:t>
      </w:r>
      <w:r w:rsidRPr="00DF6BDA">
        <w:rPr>
          <w:rFonts w:ascii="Minion Pro" w:hAnsi="Minion Pro"/>
        </w:rPr>
        <w:fldChar w:fldCharType="end"/>
      </w:r>
      <w:r w:rsidRPr="00DF6BDA">
        <w:rPr>
          <w:rFonts w:ascii="Minion Pro" w:hAnsi="Minion Pro"/>
        </w:rPr>
        <w:t>. Therefore, by improving social skills, teachers can effectively enhance teacher-student relationships and optimize the classroom atmosphere, which helps in alleviating the pressures of job burnout.</w:t>
      </w:r>
    </w:p>
    <w:p w14:paraId="2A66B1A8" w14:textId="77777777" w:rsidR="00775070" w:rsidRPr="00DF6BDA" w:rsidRDefault="00000000" w:rsidP="005768B4">
      <w:pPr>
        <w:pStyle w:val="21"/>
        <w:adjustRightInd w:val="0"/>
        <w:snapToGrid w:val="0"/>
        <w:spacing w:after="120" w:line="240" w:lineRule="auto"/>
        <w:ind w:firstLineChars="200" w:firstLine="420"/>
        <w:rPr>
          <w:rFonts w:ascii="Minion Pro" w:hAnsi="Minion Pro"/>
        </w:rPr>
      </w:pPr>
      <w:r w:rsidRPr="00DF6BDA">
        <w:rPr>
          <w:rFonts w:ascii="Minion Pro" w:hAnsi="Minion Pro"/>
        </w:rPr>
        <w:t xml:space="preserve">Secondly, social skills assist teachers in effectively managing and resolving conflicts in their work. Social interdependence theory suggests that social skills play a key role in resolving conflicts and promoting collaboration </w:t>
      </w:r>
      <w:r w:rsidRPr="00DF6BDA">
        <w:rPr>
          <w:rFonts w:ascii="Minion Pro" w:hAnsi="Minion Pro"/>
        </w:rPr>
        <w:fldChar w:fldCharType="begin"/>
      </w:r>
      <w:r w:rsidRPr="00DF6BDA">
        <w:rPr>
          <w:rFonts w:ascii="Minion Pro" w:hAnsi="Minion Pro"/>
        </w:rPr>
        <w:instrText xml:space="preserve"> ADDIN EN.CITE &lt;EndNote&gt;&lt;Cite&gt;&lt;Author&gt;Johnson&lt;/Author&gt;&lt;Year&gt;2012&lt;/Year&gt;&lt;RecNum&gt;201&lt;/RecNum&gt;&lt;DisplayText&gt;[69]&lt;/DisplayText&gt;&lt;record&gt;&lt;rec-number&gt;201&lt;/rec-number&gt;&lt;foreign-keys&gt;&lt;key app="EN" db-id="a5veevsr4p5aw6ewxab5drwwfar5fv00wsvs" timestamp="1710404379"&gt;201&lt;/key&gt;&lt;/foreign-keys&gt;&lt;ref-type name="Book Section"&gt;5&lt;/ref-type&gt;&lt;contributors&gt;&lt;authors&gt;&lt;author&gt;Johnson, David&lt;/author&gt;&lt;author&gt;Johnson, Roger&lt;/author&gt;&lt;/authors&gt;&lt;/contributors&gt;&lt;titles&gt;&lt;title&gt;Johnson, D. W., &amp;amp; Johnson, R. T. (2012). Social interdependence theory. In D. J. Christie (Ed.), Encyclopedia of Peace Psychology. Hoboken, NJ: Wiley-Blackwell&lt;/title&gt;&lt;/titles&gt;&lt;dates&gt;&lt;year&gt;2012&lt;/year&gt;&lt;/dates&gt;&lt;urls&gt;&lt;/urls&gt;&lt;/record&gt;&lt;/Cite&gt;&lt;/EndNote&gt;</w:instrText>
      </w:r>
      <w:r w:rsidRPr="00DF6BDA">
        <w:rPr>
          <w:rFonts w:ascii="Minion Pro" w:hAnsi="Minion Pro"/>
        </w:rPr>
        <w:fldChar w:fldCharType="separate"/>
      </w:r>
      <w:r w:rsidRPr="00DF6BDA">
        <w:rPr>
          <w:rFonts w:ascii="Minion Pro" w:hAnsi="Minion Pro"/>
        </w:rPr>
        <w:t>[69]</w:t>
      </w:r>
      <w:r w:rsidRPr="00DF6BDA">
        <w:rPr>
          <w:rFonts w:ascii="Minion Pro" w:hAnsi="Minion Pro"/>
        </w:rPr>
        <w:fldChar w:fldCharType="end"/>
      </w:r>
      <w:r w:rsidRPr="00DF6BDA">
        <w:rPr>
          <w:rFonts w:ascii="Minion Pro" w:hAnsi="Minion Pro"/>
        </w:rPr>
        <w:t xml:space="preserve">, and at the group level, social skills are more influential in reducing intra-group conflicts and strengthening collaboration than the social skills of individual members </w:t>
      </w:r>
      <w:r w:rsidRPr="00DF6BDA">
        <w:rPr>
          <w:rFonts w:ascii="Minion Pro" w:hAnsi="Minion Pro"/>
        </w:rPr>
        <w:fldChar w:fldCharType="begin"/>
      </w:r>
      <w:r w:rsidRPr="00DF6BDA">
        <w:rPr>
          <w:rFonts w:ascii="Minion Pro" w:hAnsi="Minion Pro"/>
        </w:rPr>
        <w:instrText xml:space="preserve"> ADDIN EN.CITE &lt;EndNote&gt;&lt;Cite&gt;&lt;Author&gt;Lee&lt;/Author&gt;&lt;Year&gt;2015&lt;/Year&gt;&lt;RecNum&gt;202&lt;/RecNum&gt;&lt;DisplayText&gt;[70]&lt;/DisplayText&gt;&lt;record&gt;&lt;rec-number&gt;202&lt;/rec-number&gt;&lt;foreign-keys&gt;&lt;key app="EN" db-id="a5veevsr4p5aw6ewxab5drwwfar5fv00wsvs" timestamp="1710404860"&gt;202&lt;/key&gt;&lt;/foreign-keys&gt;&lt;ref-type name="Journal Article"&gt;17&lt;/ref-type&gt;&lt;contributors&gt;&lt;authors&gt;&lt;author&gt;Lee, Dabae&lt;/author&gt;&lt;author&gt;Huh, Yeol&lt;/author&gt;&lt;author&gt;Reigeluth, Charles&lt;/author&gt;&lt;/authors&gt;&lt;/contributors&gt;&lt;titles&gt;&lt;title&gt;Collaboration, intragroup conflict, and social skills in project-based learning (175)&lt;/title&gt;&lt;secondary-title&gt;Instructional Science&lt;/secondary-title&gt;&lt;/titles&gt;&lt;periodical&gt;&lt;full-title&gt;Instructional Science&lt;/full-title&gt;&lt;/periodical&gt;&lt;volume&gt;43&lt;/volume&gt;&lt;dates&gt;&lt;year&gt;2015&lt;/year&gt;&lt;pub-dates&gt;&lt;date&gt;09/01&lt;/date&gt;&lt;/pub-dates&gt;&lt;/dates&gt;&lt;urls&gt;&lt;/urls&gt;&lt;electronic-resource-num&gt;10.1007/s11251-015-9348-7&lt;/electronic-resource-num&gt;&lt;/record&gt;&lt;/Cite&gt;&lt;/EndNote&gt;</w:instrText>
      </w:r>
      <w:r w:rsidRPr="00DF6BDA">
        <w:rPr>
          <w:rFonts w:ascii="Minion Pro" w:hAnsi="Minion Pro"/>
        </w:rPr>
        <w:fldChar w:fldCharType="separate"/>
      </w:r>
      <w:r w:rsidRPr="00DF6BDA">
        <w:rPr>
          <w:rFonts w:ascii="Minion Pro" w:hAnsi="Minion Pro"/>
        </w:rPr>
        <w:t>[70]</w:t>
      </w:r>
      <w:r w:rsidRPr="00DF6BDA">
        <w:rPr>
          <w:rFonts w:ascii="Minion Pro" w:hAnsi="Minion Pro"/>
        </w:rPr>
        <w:fldChar w:fldCharType="end"/>
      </w:r>
      <w:r w:rsidRPr="00DF6BDA">
        <w:rPr>
          <w:rFonts w:ascii="Minion Pro" w:hAnsi="Minion Pro"/>
        </w:rPr>
        <w:t>. This means that the performance and interaction style of the entire preschool teacher team in terms of social skills are crucial for creating a harmonious and efficient working environment, which can effectively reduce the job burnout pressure faced by teachers.</w:t>
      </w:r>
    </w:p>
    <w:p w14:paraId="40BA50E0" w14:textId="77777777" w:rsidR="00775070" w:rsidRPr="00DF6BDA" w:rsidRDefault="00000000">
      <w:pPr>
        <w:pStyle w:val="21"/>
        <w:adjustRightInd w:val="0"/>
        <w:snapToGrid w:val="0"/>
        <w:spacing w:after="120" w:line="240" w:lineRule="auto"/>
        <w:rPr>
          <w:rFonts w:ascii="Minion Pro" w:hAnsi="Minion Pro"/>
          <w:i/>
          <w:iCs/>
        </w:rPr>
      </w:pPr>
      <w:r w:rsidRPr="00DF6BDA">
        <w:rPr>
          <w:rFonts w:ascii="Minion Pro" w:hAnsi="Minion Pro"/>
          <w:i/>
          <w:iCs/>
        </w:rPr>
        <w:t>4.2 Empathy and job burnout of preschool teachers</w:t>
      </w:r>
    </w:p>
    <w:p w14:paraId="46BD68DB" w14:textId="77777777" w:rsidR="00775070" w:rsidRPr="00DF6BDA" w:rsidRDefault="00000000">
      <w:pPr>
        <w:pStyle w:val="21"/>
        <w:adjustRightInd w:val="0"/>
        <w:snapToGrid w:val="0"/>
        <w:spacing w:after="120" w:line="240" w:lineRule="auto"/>
        <w:rPr>
          <w:rFonts w:ascii="Minion Pro" w:hAnsi="Minion Pro"/>
          <w:i/>
          <w:iCs/>
        </w:rPr>
      </w:pPr>
      <w:r w:rsidRPr="00DF6BDA">
        <w:rPr>
          <w:rFonts w:ascii="Minion Pro" w:hAnsi="Minion Pro"/>
          <w:i/>
          <w:iCs/>
        </w:rPr>
        <w:t>4.2.1 The Dual Role of Empathy</w:t>
      </w:r>
    </w:p>
    <w:p w14:paraId="6B6C7E56" w14:textId="5F2C5D73" w:rsidR="00775070" w:rsidRPr="00DF6BDA" w:rsidRDefault="005768B4" w:rsidP="005768B4">
      <w:pPr>
        <w:pStyle w:val="21"/>
        <w:adjustRightInd w:val="0"/>
        <w:snapToGrid w:val="0"/>
        <w:spacing w:after="120" w:line="240" w:lineRule="auto"/>
        <w:ind w:firstLineChars="200" w:firstLine="420"/>
        <w:rPr>
          <w:rFonts w:ascii="Minion Pro" w:hAnsi="Minion Pro"/>
        </w:rPr>
      </w:pPr>
      <w:r>
        <w:rPr>
          <w:rFonts w:ascii="Minion Pro" w:hAnsi="Minion Pro" w:hint="eastAsia"/>
        </w:rPr>
        <w:t>P</w:t>
      </w:r>
      <w:r w:rsidRPr="00DF6BDA">
        <w:rPr>
          <w:rFonts w:ascii="Minion Pro" w:hAnsi="Minion Pro"/>
        </w:rPr>
        <w:t xml:space="preserve">reschool teachers face special challenges in their work, such as the emotional instability and poor self-control of young children, which may affect the teachers' emotional empathy and cognitive empathy. Empathy is significantly negatively correlated with the overall dimension of job burnout in preschool teachers, but not with every dimension of burnout. This situation may be related to the different roles played by the components of empathy. For cognitive empathy, there is a significant negative correlation with both the overall dimension of job burnout and its individual dimensions. However, emotional empathy not only fails to inhibit job burnout but even significantly promotes emotional exhaustion. This indicates that empathy has a bidirectional effect on job burnout, revealing a complex mechanism of empathy in the job burnout of preschool teachers: empathy mainly exerts its positive effects through cognitive empathy </w:t>
      </w:r>
      <w:r w:rsidRPr="00DF6BDA">
        <w:rPr>
          <w:rFonts w:ascii="Minion Pro" w:hAnsi="Minion Pro"/>
        </w:rPr>
        <w:fldChar w:fldCharType="begin"/>
      </w:r>
      <w:r w:rsidRPr="00DF6BDA">
        <w:rPr>
          <w:rFonts w:ascii="Minion Pro" w:hAnsi="Minion Pro"/>
        </w:rPr>
        <w:instrText xml:space="preserve"> ADDIN EN.CITE &lt;EndNote&gt;&lt;Cite&gt;&lt;Author&gt;Cairns&lt;/Author&gt;&lt;Year&gt;2024&lt;/Year&gt;&lt;RecNum&gt;206&lt;/RecNum&gt;&lt;DisplayText&gt;[71]&lt;/DisplayText&gt;&lt;record&gt;&lt;rec-number&gt;206&lt;/rec-number&gt;&lt;foreign-keys&gt;&lt;key app="EN" db-id="a5veevsr4p5aw6ewxab5drwwfar5fv00wsvs" timestamp="1710410822"&gt;206&lt;/key&gt;&lt;/foreign-keys&gt;&lt;ref-type name="Book"&gt;6&lt;/ref-type&gt;&lt;contributors&gt;&lt;authors&gt;&lt;author&gt;Cairns, Patrick&lt;/author&gt;&lt;author&gt;Isham, Aleksandra&lt;/author&gt;&lt;author&gt;Zachariae, Robert&lt;/author&gt;&lt;/authors&gt;&lt;/contributors&gt;&lt;titles&gt;&lt;title&gt;The association between empathy and burnout in medical students: a systematic review and meta-analysis&lt;/title&gt;&lt;/titles&gt;&lt;dates&gt;&lt;year&gt;2024&lt;/year&gt;&lt;/dates&gt;&lt;urls&gt;&lt;/urls&gt;&lt;electronic-resource-num&gt;10.21203/rs.3.rs-3878990/v1&lt;/electronic-resource-num&gt;&lt;/record&gt;&lt;/Cite&gt;&lt;/EndNote&gt;</w:instrText>
      </w:r>
      <w:r w:rsidRPr="00DF6BDA">
        <w:rPr>
          <w:rFonts w:ascii="Minion Pro" w:hAnsi="Minion Pro"/>
        </w:rPr>
        <w:fldChar w:fldCharType="separate"/>
      </w:r>
      <w:r w:rsidRPr="00DF6BDA">
        <w:rPr>
          <w:rFonts w:ascii="Minion Pro" w:hAnsi="Minion Pro"/>
        </w:rPr>
        <w:t>[71]</w:t>
      </w:r>
      <w:r w:rsidRPr="00DF6BDA">
        <w:rPr>
          <w:rFonts w:ascii="Minion Pro" w:hAnsi="Minion Pro"/>
        </w:rPr>
        <w:fldChar w:fldCharType="end"/>
      </w:r>
      <w:r w:rsidRPr="00DF6BDA">
        <w:rPr>
          <w:rFonts w:ascii="Minion Pro" w:hAnsi="Minion Pro"/>
        </w:rPr>
        <w:t xml:space="preserve">, while emotional empathy is the primary source of the negative effects of empathy </w:t>
      </w:r>
      <w:r w:rsidRPr="00DF6BDA">
        <w:rPr>
          <w:rFonts w:ascii="Minion Pro" w:hAnsi="Minion Pro"/>
        </w:rPr>
        <w:fldChar w:fldCharType="begin"/>
      </w:r>
      <w:r w:rsidRPr="00DF6BDA">
        <w:rPr>
          <w:rFonts w:ascii="Minion Pro" w:hAnsi="Minion Pro"/>
        </w:rPr>
        <w:instrText xml:space="preserve"> ADDIN EN.CITE &lt;EndNote&gt;&lt;Cite&gt;&lt;Author&gt;Dekel&lt;/Author&gt;&lt;Year&gt;2018&lt;/Year&gt;&lt;RecNum&gt;135&lt;/RecNum&gt;&lt;DisplayText&gt;[31]&lt;/DisplayText&gt;&lt;record&gt;&lt;rec-number&gt;135&lt;/rec-number&gt;&lt;foreign-keys&gt;&lt;key app="EN" db-id="szvfa2epfa0xz5e525ix0tfgfdwfvpvvtvrf" timestamp="1703926134"&gt;135&lt;/key&gt;&lt;/foreign-keys&gt;&lt;ref-type name="Journal Article"&gt;17&lt;/ref-type&gt;&lt;contributors&gt;&lt;authors&gt;&lt;author&gt;Dekel, R.&lt;/author&gt;&lt;author&gt;Siegel, A.&lt;/author&gt;&lt;author&gt;Fridkin, S.&lt;/author&gt;&lt;author&gt;Svetlitzky, V.&lt;/author&gt;&lt;/authors&gt;&lt;/contributors&gt;&lt;auth-address&gt;School of Social Work, Bar-Ilan University.&lt;/auth-address&gt;&lt;titles&gt;&lt;title&gt;The double-edged sword: The role of empathy in military veterans&amp;apos; partners distress&lt;/title&gt;&lt;secondary-title&gt;Psychol Trauma&lt;/secondary-title&gt;&lt;/titles&gt;&lt;periodical&gt;&lt;full-title&gt;Psychological Trauma: Theory, Research, Practice and Policy&lt;/full-title&gt;&lt;abbr-1&gt;Psychol. Trauma&lt;/abbr-1&gt;&lt;abbr-2&gt;Psychol Trauma&lt;/abbr-2&gt;&lt;abbr-3&gt;Psychological Trauma: Theory, Research, Practice &amp;amp; Policy&lt;/abbr-3&gt;&lt;/periodical&gt;&lt;pages&gt;216-224&lt;/pages&gt;&lt;volume&gt;10&lt;/volume&gt;&lt;number&gt;2&lt;/number&gt;&lt;edition&gt;20170403&lt;/edition&gt;&lt;keywords&gt;&lt;keyword&gt;Adult&lt;/keyword&gt;&lt;keyword&gt;Cross-Sectional Studies&lt;/keyword&gt;&lt;keyword&gt;Depression&lt;/keyword&gt;&lt;keyword&gt;*Empathy&lt;/keyword&gt;&lt;keyword&gt;Female&lt;/keyword&gt;&lt;keyword&gt;Humans&lt;/keyword&gt;&lt;keyword&gt;Interpersonal Relations&lt;/keyword&gt;&lt;keyword&gt;Male&lt;/keyword&gt;&lt;keyword&gt;Middle Aged&lt;/keyword&gt;&lt;keyword&gt;Sexual Partners/psychology&lt;/keyword&gt;&lt;keyword&gt;Spouses/*psychology&lt;/keyword&gt;&lt;keyword&gt;Stress Disorders, Post-Traumatic/*psychology&lt;/keyword&gt;&lt;keyword&gt;Stress, Psychological&lt;/keyword&gt;&lt;keyword&gt;Veterans/*psychology&lt;/keyword&gt;&lt;keyword&gt;War Exposure&lt;/keyword&gt;&lt;keyword&gt;Young Adult&lt;/keyword&gt;&lt;/keywords&gt;&lt;dates&gt;&lt;year&gt;2018&lt;/year&gt;&lt;pub-dates&gt;&lt;date&gt;Mar&lt;/date&gt;&lt;/pub-dates&gt;&lt;/dates&gt;&lt;isbn&gt;1942-969x&lt;/isbn&gt;&lt;accession-num&gt;28368154&lt;/accession-num&gt;&lt;urls&gt;&lt;/urls&gt;&lt;electronic-resource-num&gt;10.1037/tra0000265&lt;/electronic-resource-num&gt;&lt;remote-database-provider&gt;NLM&lt;/remote-database-provider&gt;&lt;language&gt;eng&lt;/language&gt;&lt;/record&gt;&lt;/Cite&gt;&lt;/EndNote&gt;</w:instrText>
      </w:r>
      <w:r w:rsidRPr="00DF6BDA">
        <w:rPr>
          <w:rFonts w:ascii="Minion Pro" w:hAnsi="Minion Pro"/>
        </w:rPr>
        <w:fldChar w:fldCharType="separate"/>
      </w:r>
      <w:r w:rsidRPr="00DF6BDA">
        <w:rPr>
          <w:rFonts w:ascii="Minion Pro" w:hAnsi="Minion Pro"/>
        </w:rPr>
        <w:t>[31]</w:t>
      </w:r>
      <w:r w:rsidRPr="00DF6BDA">
        <w:rPr>
          <w:rFonts w:ascii="Minion Pro" w:hAnsi="Minion Pro"/>
        </w:rPr>
        <w:fldChar w:fldCharType="end"/>
      </w:r>
      <w:r w:rsidRPr="00DF6BDA">
        <w:rPr>
          <w:rFonts w:ascii="Minion Pro" w:hAnsi="Minion Pro"/>
        </w:rPr>
        <w:t xml:space="preserve">. Therefore, the negative relationship between empathy and job burnout is primarily driven by cognitive empathy, not emotional empathy </w:t>
      </w:r>
      <w:r w:rsidRPr="00DF6BDA">
        <w:rPr>
          <w:rFonts w:ascii="Minion Pro" w:hAnsi="Minion Pro"/>
        </w:rPr>
        <w:fldChar w:fldCharType="begin"/>
      </w:r>
      <w:r w:rsidRPr="00DF6BDA">
        <w:rPr>
          <w:rFonts w:ascii="Minion Pro" w:hAnsi="Minion Pro"/>
        </w:rPr>
        <w:instrText xml:space="preserve"> ADDIN EN.CITE &lt;EndNote&gt;&lt;Cite&gt;&lt;Author&gt;Cairns&lt;/Author&gt;&lt;Year&gt;2024&lt;/Year&gt;&lt;RecNum&gt;208&lt;/RecNum&gt;&lt;DisplayText&gt;[71]&lt;/DisplayText&gt;&lt;record&gt;&lt;rec-number&gt;208&lt;/rec-number&gt;&lt;foreign-keys&gt;&lt;key app="EN" db-id="a5veevsr4p5aw6ewxab5drwwfar5fv00wsvs" timestamp="1710411928"&gt;208&lt;/key&gt;&lt;/foreign-keys&gt;&lt;ref-type name="Book"&gt;6&lt;/ref-type&gt;&lt;contributors&gt;&lt;authors&gt;&lt;author&gt;Cairns, Patrick&lt;/author&gt;&lt;author&gt;Isham, Aleksandra&lt;/author&gt;&lt;author&gt;Zachariae, Robert&lt;/author&gt;&lt;/authors&gt;&lt;/contributors&gt;&lt;titles&gt;&lt;title&gt;The association between empathy and burnout in medical students: a systematic review and meta-analysis&lt;/title&gt;&lt;/titles&gt;&lt;dates&gt;&lt;year&gt;2024&lt;/year&gt;&lt;/dates&gt;&lt;urls&gt;&lt;/urls&gt;&lt;electronic-resource-num&gt;10.21203/rs.3.rs-3878990/v1&lt;/electronic-resource-num&gt;&lt;/record&gt;&lt;/Cite&gt;&lt;/EndNote&gt;</w:instrText>
      </w:r>
      <w:r w:rsidRPr="00DF6BDA">
        <w:rPr>
          <w:rFonts w:ascii="Minion Pro" w:hAnsi="Minion Pro"/>
        </w:rPr>
        <w:fldChar w:fldCharType="separate"/>
      </w:r>
      <w:r w:rsidRPr="00DF6BDA">
        <w:rPr>
          <w:rFonts w:ascii="Minion Pro" w:hAnsi="Minion Pro"/>
        </w:rPr>
        <w:t>[71]</w:t>
      </w:r>
      <w:r w:rsidRPr="00DF6BDA">
        <w:rPr>
          <w:rFonts w:ascii="Minion Pro" w:hAnsi="Minion Pro"/>
        </w:rPr>
        <w:fldChar w:fldCharType="end"/>
      </w:r>
      <w:r w:rsidRPr="00DF6BDA">
        <w:rPr>
          <w:rFonts w:ascii="Minion Pro" w:hAnsi="Minion Pro"/>
        </w:rPr>
        <w:t>.</w:t>
      </w:r>
    </w:p>
    <w:p w14:paraId="3C378ED8" w14:textId="77777777" w:rsidR="00775070" w:rsidRPr="00DF6BDA" w:rsidRDefault="00000000" w:rsidP="005768B4">
      <w:pPr>
        <w:pStyle w:val="21"/>
        <w:adjustRightInd w:val="0"/>
        <w:snapToGrid w:val="0"/>
        <w:spacing w:after="120" w:line="240" w:lineRule="auto"/>
        <w:ind w:firstLineChars="200" w:firstLine="420"/>
        <w:rPr>
          <w:rFonts w:ascii="Minion Pro" w:hAnsi="Minion Pro"/>
        </w:rPr>
      </w:pPr>
      <w:r w:rsidRPr="00DF6BDA">
        <w:rPr>
          <w:rFonts w:ascii="Minion Pro" w:hAnsi="Minion Pro"/>
        </w:rPr>
        <w:t xml:space="preserve">The significant negative correlation between cognitive empathy and job burnout suggests that teachers who effectively understand the emotions of students and parents are more likely to maintain a positive attitude in their work and experience less burnout. Strong cognitive empathy helps to regulate emotional responses </w:t>
      </w:r>
      <w:r w:rsidRPr="00DF6BDA">
        <w:rPr>
          <w:rFonts w:ascii="Minion Pro" w:hAnsi="Minion Pro"/>
        </w:rPr>
        <w:fldChar w:fldCharType="begin">
          <w:fldData xml:space="preserve">PEVuZE5vdGU+PENpdGU+PEF1dGhvcj5YaWFvZG9uZzwvQXV0aG9yPjxZZWFyPjIwMjM8L1llYXI+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</w:fldData>
        </w:fldChar>
      </w:r>
      <w:r w:rsidRPr="00DF6BDA">
        <w:rPr>
          <w:rFonts w:ascii="Minion Pro" w:hAnsi="Minion Pro"/>
        </w:rPr>
        <w:instrText xml:space="preserve"> ADDIN EN.CITE </w:instrText>
      </w:r>
      <w:r w:rsidRPr="00DF6BDA">
        <w:rPr>
          <w:rFonts w:ascii="Minion Pro" w:hAnsi="Minion Pro"/>
        </w:rPr>
        <w:fldChar w:fldCharType="begin">
          <w:fldData xml:space="preserve">PEVuZE5vdGU+PENpdGU+PEF1dGhvcj5YaWFvZG9uZzwvQXV0aG9yPjxZZWFyPjIwMjM8L1llYXI+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</w:fldData>
        </w:fldChar>
      </w:r>
      <w:r w:rsidRPr="00DF6BDA">
        <w:rPr>
          <w:rFonts w:ascii="Minion Pro" w:hAnsi="Minion Pro"/>
        </w:rPr>
        <w:instrText xml:space="preserve"> ADDIN EN.CITE.DATA </w:instrText>
      </w:r>
      <w:r>
        <w:rPr>
          <w:rFonts w:ascii="Minion Pro" w:hAnsi="Minion Pro"/>
        </w:rPr>
      </w:r>
      <w:r>
        <w:rPr>
          <w:rFonts w:ascii="Minion Pro" w:hAnsi="Minion Pro"/>
        </w:rPr>
        <w:fldChar w:fldCharType="separate"/>
      </w:r>
      <w:r w:rsidRPr="00DF6BDA">
        <w:rPr>
          <w:rFonts w:ascii="Minion Pro" w:hAnsi="Minion Pro"/>
        </w:rPr>
        <w:fldChar w:fldCharType="end"/>
      </w:r>
      <w:r w:rsidRPr="00DF6BDA">
        <w:rPr>
          <w:rFonts w:ascii="Minion Pro" w:hAnsi="Minion Pro"/>
        </w:rPr>
      </w:r>
      <w:r w:rsidRPr="00DF6BDA">
        <w:rPr>
          <w:rFonts w:ascii="Minion Pro" w:hAnsi="Minion Pro"/>
        </w:rPr>
        <w:fldChar w:fldCharType="separate"/>
      </w:r>
      <w:r w:rsidRPr="00DF6BDA">
        <w:rPr>
          <w:rFonts w:ascii="Minion Pro" w:hAnsi="Minion Pro"/>
        </w:rPr>
        <w:t>[72]</w:t>
      </w:r>
      <w:r w:rsidRPr="00DF6BDA">
        <w:rPr>
          <w:rFonts w:ascii="Minion Pro" w:hAnsi="Minion Pro"/>
        </w:rPr>
        <w:fldChar w:fldCharType="end"/>
      </w:r>
      <w:r w:rsidRPr="00DF6BDA">
        <w:rPr>
          <w:rFonts w:ascii="Minion Pro" w:hAnsi="Minion Pro"/>
        </w:rPr>
        <w:t>, allowing teachers to deal with work challenges more rationally and effectively, thereby reducing the risk of job burnout.</w:t>
      </w:r>
    </w:p>
    <w:p w14:paraId="3A6FD9FF" w14:textId="77777777" w:rsidR="00775070" w:rsidRPr="00DF6BDA" w:rsidRDefault="00000000" w:rsidP="005768B4">
      <w:pPr>
        <w:pStyle w:val="21"/>
        <w:adjustRightInd w:val="0"/>
        <w:snapToGrid w:val="0"/>
        <w:spacing w:after="120" w:line="240" w:lineRule="auto"/>
        <w:ind w:firstLineChars="200" w:firstLine="420"/>
        <w:rPr>
          <w:rFonts w:ascii="Minion Pro" w:hAnsi="Minion Pro"/>
        </w:rPr>
      </w:pPr>
      <w:r w:rsidRPr="00DF6BDA">
        <w:rPr>
          <w:rFonts w:ascii="Minion Pro" w:hAnsi="Minion Pro"/>
        </w:rPr>
        <w:t xml:space="preserve">In contrast, emotional empathy, instead of inhibiting burnout, is significantly positively correlated with emotional exhaustion. This indicates that teachers who overly absorb and share the negative emotions of students or parents may increase their emotional burden. In such situations, emotional empathy might become a risk factor, as teachers, through deep empathy, might inadvertently bear the negative emotions of students, leading to emotional strain. On the other hand, cognitive empathy acts as a protective mechanism. It enables teachers to understand students' emotions without internalizing these emotions, which is beneficial for maintaining teachers’ psychological health and the sustainability of their profession </w:t>
      </w:r>
      <w:r w:rsidRPr="00DF6BDA">
        <w:rPr>
          <w:rFonts w:ascii="Minion Pro" w:hAnsi="Minion Pro"/>
        </w:rPr>
        <w:fldChar w:fldCharType="begin"/>
      </w:r>
      <w:r w:rsidRPr="00DF6BDA">
        <w:rPr>
          <w:rFonts w:ascii="Minion Pro" w:hAnsi="Minion Pro"/>
        </w:rPr>
        <w:instrText xml:space="preserve"> ADDIN EN.CITE &lt;EndNote&gt;&lt;Cite&gt;&lt;Author&gt;Huang&lt;/Author&gt;&lt;Year&gt;2020&lt;/Year&gt;&lt;RecNum&gt;132&lt;/RecNum&gt;&lt;DisplayText&gt;[73]&lt;/DisplayText&gt;&lt;record&gt;&lt;rec-number&gt;132&lt;/rec-number&gt;&lt;foreign-keys&gt;&lt;key app="EN" db-id="szvfa2epfa0xz5e525ix0tfgfdwfvpvvtvrf" timestamp="1703924619"&gt;132&lt;/key&gt;&lt;/foreign-keys&gt;&lt;ref-type name="Journal Article"&gt;17&lt;/ref-type&gt;&lt;contributors&gt;&lt;authors&gt;&lt;author&gt;Huang,Heqing&lt;/author&gt;&lt;author&gt;Liu,Yanchun&lt;/author&gt;&lt;author&gt;Su,Yanjie&lt;/author&gt;&lt;/authors&gt;&lt;/contributors&gt;&lt;titles&gt;&lt;title&gt;What Is the Relationship Between Empathy and Mental Health in Preschool Teachers: The Role of Teaching Experience&lt;/title&gt;&lt;secondary-title&gt;Frontiers in Psychology&lt;/secondary-title&gt;&lt;short-title&gt;empathy and mental health&lt;/short-title&gt;&lt;/titles&gt;&lt;periodical&gt;&lt;full-title&gt;Frontiers in Psychology&lt;/full-title&gt;&lt;abbr-1&gt;Front. Psychol.&lt;/abbr-1&gt;&lt;abbr-2&gt;Front Psychol&lt;/abbr-2&gt;&lt;/periodical&gt;&lt;volume&gt;11&lt;/volume&gt;&lt;keywords&gt;&lt;keyword&gt;Mental Health,Empathy,Empathic concern,personal distress,perspective taking,teaching experience,preschool teachers&lt;/keyword&gt;&lt;/keywords&gt;&lt;dates&gt;&lt;year&gt;2020&lt;/year&gt;&lt;pub-dates&gt;&lt;date&gt;2020-July-07&lt;/date&gt;&lt;/pub-dates&gt;&lt;/dates&gt;&lt;isbn&gt;1664-1078&lt;/isbn&gt;&lt;work-type&gt;Original Research&lt;/work-type&gt;&lt;urls&gt;&lt;related-urls&gt;&lt;url&gt;https://www.frontiersin.org/articles/10.3389/fpsyg.2020.01366&lt;/url&gt;&lt;/related-urls&gt;&lt;/urls&gt;&lt;electronic-resource-num&gt;10.3389/fpsyg.2020.01366&lt;/electronic-resource-num&gt;&lt;language&gt;English&lt;/language&gt;&lt;/record&gt;&lt;/Cite&gt;&lt;/EndNote&gt;</w:instrText>
      </w:r>
      <w:r w:rsidRPr="00DF6BDA">
        <w:rPr>
          <w:rFonts w:ascii="Minion Pro" w:hAnsi="Minion Pro"/>
        </w:rPr>
        <w:fldChar w:fldCharType="separate"/>
      </w:r>
      <w:r w:rsidRPr="00DF6BDA">
        <w:rPr>
          <w:rFonts w:ascii="Minion Pro" w:hAnsi="Minion Pro"/>
        </w:rPr>
        <w:t>[73]</w:t>
      </w:r>
      <w:r w:rsidRPr="00DF6BDA">
        <w:rPr>
          <w:rFonts w:ascii="Minion Pro" w:hAnsi="Minion Pro"/>
        </w:rPr>
        <w:fldChar w:fldCharType="end"/>
      </w:r>
      <w:r w:rsidRPr="00DF6BDA">
        <w:rPr>
          <w:rFonts w:ascii="Minion Pro" w:hAnsi="Minion Pro"/>
        </w:rPr>
        <w:t>.</w:t>
      </w:r>
    </w:p>
    <w:p w14:paraId="700AEA32" w14:textId="77777777" w:rsidR="00775070" w:rsidRPr="00DF6BDA" w:rsidRDefault="00000000">
      <w:pPr>
        <w:pStyle w:val="21"/>
        <w:adjustRightInd w:val="0"/>
        <w:snapToGrid w:val="0"/>
        <w:spacing w:after="120" w:line="240" w:lineRule="auto"/>
        <w:rPr>
          <w:rFonts w:ascii="Minion Pro" w:hAnsi="Minion Pro"/>
          <w:i/>
          <w:iCs/>
        </w:rPr>
      </w:pPr>
      <w:r w:rsidRPr="00DF6BDA">
        <w:rPr>
          <w:rFonts w:ascii="Minion Pro" w:hAnsi="Minion Pro"/>
          <w:i/>
          <w:iCs/>
        </w:rPr>
        <w:t>4.2.2 The Mediating Role of Cognitive Empathy</w:t>
      </w:r>
    </w:p>
    <w:p w14:paraId="6DC762D8" w14:textId="77777777" w:rsidR="00775070" w:rsidRPr="00DF6BDA" w:rsidRDefault="00000000" w:rsidP="005768B4">
      <w:pPr>
        <w:pStyle w:val="21"/>
        <w:adjustRightInd w:val="0"/>
        <w:snapToGrid w:val="0"/>
        <w:spacing w:after="120" w:line="240" w:lineRule="auto"/>
        <w:ind w:firstLineChars="200" w:firstLine="420"/>
        <w:rPr>
          <w:rFonts w:ascii="Minion Pro" w:hAnsi="Minion Pro"/>
        </w:rPr>
      </w:pPr>
      <w:r w:rsidRPr="00DF6BDA">
        <w:rPr>
          <w:rFonts w:ascii="Minion Pro" w:hAnsi="Minion Pro"/>
        </w:rPr>
        <w:t xml:space="preserve">The study findings indicate that cognitive empathy plays a mediating role between social skills and job burnout in preschool teachers, providing a deeper explanation for how the relationship between social skills and job burnout functions. Enhancing the social skills of preschool teachers, especially by boosting their cognitive empathy, can not only improve </w:t>
      </w:r>
      <w:r w:rsidRPr="00DF6BDA">
        <w:rPr>
          <w:rFonts w:ascii="Minion Pro" w:hAnsi="Minion Pro"/>
        </w:rPr>
        <w:lastRenderedPageBreak/>
        <w:t xml:space="preserve">interpersonal relations and increase job satisfaction but also effectively reduce the sense of job burnout. Empathy and communication skills, as key components of social skills, are crucial for establishing successful interpersonal relationships </w:t>
      </w:r>
      <w:r w:rsidRPr="00DF6BDA">
        <w:rPr>
          <w:rFonts w:ascii="Minion Pro" w:hAnsi="Minion Pro"/>
        </w:rPr>
        <w:fldChar w:fldCharType="begin"/>
      </w:r>
      <w:r w:rsidRPr="00DF6BDA">
        <w:rPr>
          <w:rFonts w:ascii="Minion Pro" w:hAnsi="Minion Pro"/>
        </w:rPr>
        <w:instrText xml:space="preserve"> ADDIN EN.CITE &lt;EndNote&gt;&lt;Cite&gt;&lt;Author&gt;Eisenberg&lt;/Author&gt;&lt;Year&gt;1987&lt;/Year&gt;&lt;RecNum&gt;44&lt;/RecNum&gt;&lt;DisplayText&gt;[35]&lt;/DisplayText&gt;&lt;record&gt;&lt;rec-number&gt;44&lt;/rec-number&gt;&lt;foreign-keys&gt;&lt;key app="EN" db-id="a5veevsr4p5aw6ewxab5drwwfar5fv00wsvs" timestamp="1701947577"&gt;44&lt;/key&gt;&lt;/foreign-keys&gt;&lt;ref-type name="Social Media"&gt;66&lt;/ref-type&gt;&lt;contributors&gt;&lt;authors&gt;&lt;author&gt;Eisenberg, Nancy&lt;/author&gt;&lt;author&gt;Miller, Paul A.&lt;/author&gt;&lt;/authors&gt;&lt;/contributors&gt;&lt;titles&gt;&lt;title&gt;The relation of empathy to prosocial and related behaviors&lt;/title&gt;&lt;/titles&gt;&lt;pages&gt;91-119&lt;/pages&gt;&lt;keywords&gt;&lt;keyword&gt;*Cooperation&lt;/keyword&gt;&lt;keyword&gt;*Empathy&lt;/keyword&gt;&lt;keyword&gt;*Prosocial Behavior&lt;/keyword&gt;&lt;keyword&gt;Social Skills&lt;/keyword&gt;&lt;/keywords&gt;&lt;dates&gt;&lt;year&gt;1987&lt;/year&gt;&lt;/dates&gt;&lt;publisher&gt;American Psychological Association&lt;/publisher&gt;&lt;isbn&gt;1939-1455(Electronic),0033-2909(Print)&lt;/isbn&gt;&lt;work-type&gt;doi:10.1037/0033-2909.101.1.91&lt;/work-type&gt;&lt;urls&gt;&lt;/urls&gt;&lt;electronic-resource-num&gt;10.1037/0033-2909.101.1.91&lt;/electronic-resource-num&gt;&lt;/record&gt;&lt;/Cite&gt;&lt;/EndNote&gt;</w:instrText>
      </w:r>
      <w:r w:rsidRPr="00DF6BDA">
        <w:rPr>
          <w:rFonts w:ascii="Minion Pro" w:hAnsi="Minion Pro"/>
        </w:rPr>
        <w:fldChar w:fldCharType="separate"/>
      </w:r>
      <w:r w:rsidRPr="00DF6BDA">
        <w:rPr>
          <w:rFonts w:ascii="Minion Pro" w:hAnsi="Minion Pro"/>
        </w:rPr>
        <w:t>[35]</w:t>
      </w:r>
      <w:r w:rsidRPr="00DF6BDA">
        <w:rPr>
          <w:rFonts w:ascii="Minion Pro" w:hAnsi="Minion Pro"/>
        </w:rPr>
        <w:fldChar w:fldCharType="end"/>
      </w:r>
      <w:r w:rsidRPr="00DF6BDA">
        <w:rPr>
          <w:rFonts w:ascii="Minion Pro" w:hAnsi="Minion Pro"/>
        </w:rPr>
        <w:t xml:space="preserve">.Generally, teachers with strong social skills tend to have higher empathy abilities </w:t>
      </w:r>
      <w:r w:rsidRPr="00DF6BDA">
        <w:rPr>
          <w:rFonts w:ascii="Minion Pro" w:hAnsi="Minion Pro"/>
          <w:lang w:eastAsia="zh-Hans"/>
        </w:rPr>
        <w:fldChar w:fldCharType="begin"/>
      </w:r>
      <w:r w:rsidRPr="00DF6BDA">
        <w:rPr>
          <w:rFonts w:ascii="Minion Pro" w:hAnsi="Minion Pro"/>
        </w:rPr>
        <w:instrText xml:space="preserve"> ADDIN EN.CITE &lt;EndNote&gt;&lt;Cite&gt;&lt;Author&gt;Ahmetoğlu&lt;/Author&gt;&lt;Year&gt;2016&lt;/Year&gt;&lt;RecNum&gt;88&lt;/RecNum&gt;&lt;DisplayText&gt;[34]&lt;/DisplayText&gt;&lt;record&gt;&lt;rec-number&gt;88&lt;/rec-number&gt;&lt;foreign-keys&gt;&lt;key app="EN" db-id="a5veevsr4p5aw6ewxab5drwwfar5fv00wsvs" timestamp="1703340162"&gt;88&lt;/key&gt;&lt;/foreign-keys&gt;&lt;ref-type name="Journal Article"&gt;17&lt;/ref-type&gt;&lt;contributors&gt;&lt;authors&gt;&lt;author&gt;Ahmetoğlu, Emine&lt;/author&gt;&lt;author&gt;Acar, Ibrahim H.&lt;/author&gt;&lt;/authors&gt;&lt;/contributors&gt;&lt;titles&gt;&lt;title&gt;The Correlates of Turkish Preschool Preservice Teachers&amp;apos; Social Competence, Empathy and Communication Skills&lt;/title&gt;&lt;secondary-title&gt;European Journal of Contemporary Education&lt;/secondary-title&gt;&lt;/titles&gt;&lt;periodical&gt;&lt;full-title&gt;European Journal of Contemporary Education&lt;/full-title&gt;&lt;/periodical&gt;&lt;pages&gt;188-197&lt;/pages&gt;&lt;volume&gt;16&lt;/volume&gt;&lt;dates&gt;&lt;year&gt;2016&lt;/year&gt;&lt;/dates&gt;&lt;urls&gt;&lt;/urls&gt;&lt;/record&gt;&lt;/Cite&gt;&lt;/EndNote&gt;</w:instrText>
      </w:r>
      <w:r w:rsidRPr="00DF6BDA">
        <w:rPr>
          <w:rFonts w:ascii="Minion Pro" w:hAnsi="Minion Pro"/>
          <w:lang w:eastAsia="zh-Hans"/>
        </w:rPr>
        <w:fldChar w:fldCharType="separate"/>
      </w:r>
      <w:r w:rsidRPr="00DF6BDA">
        <w:rPr>
          <w:rFonts w:ascii="Minion Pro" w:hAnsi="Minion Pro"/>
        </w:rPr>
        <w:t>[34]</w:t>
      </w:r>
      <w:r w:rsidRPr="00DF6BDA">
        <w:rPr>
          <w:rFonts w:ascii="Minion Pro" w:hAnsi="Minion Pro"/>
          <w:lang w:eastAsia="zh-Hans"/>
        </w:rPr>
        <w:fldChar w:fldCharType="end"/>
      </w:r>
      <w:r w:rsidRPr="00DF6BDA">
        <w:rPr>
          <w:rFonts w:ascii="Minion Pro" w:hAnsi="Minion Pro"/>
        </w:rPr>
        <w:t>.</w:t>
      </w:r>
    </w:p>
    <w:p w14:paraId="1527DADA" w14:textId="77777777" w:rsidR="00775070" w:rsidRPr="00DF6BDA" w:rsidRDefault="00000000" w:rsidP="005768B4">
      <w:pPr>
        <w:pStyle w:val="21"/>
        <w:adjustRightInd w:val="0"/>
        <w:snapToGrid w:val="0"/>
        <w:spacing w:after="120" w:line="240" w:lineRule="auto"/>
        <w:ind w:firstLineChars="200" w:firstLine="420"/>
        <w:rPr>
          <w:rFonts w:ascii="Minion Pro" w:hAnsi="Minion Pro"/>
        </w:rPr>
      </w:pPr>
      <w:r w:rsidRPr="00DF6BDA">
        <w:rPr>
          <w:rFonts w:ascii="Minion Pro" w:hAnsi="Minion Pro"/>
        </w:rPr>
        <w:t>Cognitive empathy endows teachers with the ability to approach students' emotional and behavioral issues from a deeper level of understanding and compassion, enabling them to adopt appropriate response strategies. Through cognitive empathy, preschool teachers may offer more suitable instructional plans and establish a harmonious relationship and sense of trust with their students</w:t>
      </w:r>
      <w:r w:rsidRPr="00DF6BDA">
        <w:rPr>
          <w:rFonts w:ascii="Minion Pro" w:hAnsi="Minion Pro"/>
        </w:rPr>
        <w:fldChar w:fldCharType="begin"/>
      </w:r>
      <w:r w:rsidRPr="00DF6BDA">
        <w:rPr>
          <w:rFonts w:ascii="Minion Pro" w:hAnsi="Minion Pro"/>
        </w:rPr>
        <w:instrText xml:space="preserve"> ADDIN EN.CITE &lt;EndNote&gt;&lt;Cite&gt;&lt;Author&gt;Wu&lt;/Author&gt;&lt;Year&gt;2021&lt;/Year&gt;&lt;RecNum&gt;210&lt;/RecNum&gt;&lt;DisplayText&gt;[74]&lt;/DisplayText&gt;&lt;record&gt;&lt;rec-number&gt;210&lt;/rec-number&gt;&lt;foreign-keys&gt;&lt;key app="EN" db-id="a5veevsr4p5aw6ewxab5drwwfar5fv00wsvs" timestamp="1710413701"&gt;210&lt;/key&gt;&lt;/foreign-keys&gt;&lt;ref-type name="Journal Article"&gt;17&lt;/ref-type&gt;&lt;contributors&gt;&lt;authors&gt;&lt;author&gt;Wu, Qing&lt;/author&gt;&lt;author&gt;Jin, Zheyu&lt;/author&gt;&lt;author&gt;Wang, Pei&lt;/author&gt;&lt;/authors&gt;&lt;/contributors&gt;&lt;titles&gt;&lt;title&gt;The Relationship Between the Physician-Patient Relationship, Physician Empathy, and Patient Trust&lt;/title&gt;&lt;secondary-title&gt;Journal of General Internal Medicine&lt;/secondary-title&gt;&lt;/titles&gt;&lt;periodical&gt;&lt;full-title&gt;Journal of General Internal Medicine&lt;/full-title&gt;&lt;/periodical&gt;&lt;volume&gt;37&lt;/volume&gt;&lt;dates&gt;&lt;year&gt;2021&lt;/year&gt;&lt;pub-dates&gt;&lt;date&gt;08/17&lt;/date&gt;&lt;/pub-dates&gt;&lt;/dates&gt;&lt;urls&gt;&lt;/urls&gt;&lt;electronic-resource-num&gt;10.1007/s11606-021-07008-9&lt;/electronic-resource-num&gt;&lt;/record&gt;&lt;/Cite&gt;&lt;/EndNote&gt;</w:instrText>
      </w:r>
      <w:r w:rsidRPr="00DF6BDA">
        <w:rPr>
          <w:rFonts w:ascii="Minion Pro" w:hAnsi="Minion Pro"/>
        </w:rPr>
        <w:fldChar w:fldCharType="separate"/>
      </w:r>
      <w:r w:rsidRPr="00DF6BDA">
        <w:rPr>
          <w:rFonts w:ascii="Minion Pro" w:hAnsi="Minion Pro"/>
        </w:rPr>
        <w:t>[74]</w:t>
      </w:r>
      <w:r w:rsidRPr="00DF6BDA">
        <w:rPr>
          <w:rFonts w:ascii="Minion Pro" w:hAnsi="Minion Pro"/>
        </w:rPr>
        <w:fldChar w:fldCharType="end"/>
      </w:r>
      <w:r w:rsidRPr="00DF6BDA">
        <w:rPr>
          <w:rFonts w:ascii="Minion Pro" w:hAnsi="Minion Pro"/>
        </w:rPr>
        <w:t>. Furthermore, it enables them to better manage their classrooms, thereby reducing work stress and the likelihood of job burnout.</w:t>
      </w:r>
    </w:p>
    <w:p w14:paraId="3503A3B4" w14:textId="77777777" w:rsidR="00775070" w:rsidRPr="00DF6BDA" w:rsidRDefault="00000000">
      <w:pPr>
        <w:pStyle w:val="21"/>
        <w:adjustRightInd w:val="0"/>
        <w:snapToGrid w:val="0"/>
        <w:spacing w:after="120" w:line="240" w:lineRule="auto"/>
        <w:rPr>
          <w:rFonts w:ascii="Minion Pro" w:hAnsi="Minion Pro"/>
          <w:i/>
          <w:iCs/>
        </w:rPr>
      </w:pPr>
      <w:bookmarkStart w:id="13" w:name="OLE_LINK13"/>
      <w:r w:rsidRPr="00DF6BDA">
        <w:rPr>
          <w:rFonts w:ascii="Minion Pro" w:hAnsi="Minion Pro"/>
          <w:i/>
          <w:iCs/>
        </w:rPr>
        <w:t>4.3 The role of mindfulness in the model</w:t>
      </w:r>
    </w:p>
    <w:bookmarkEnd w:id="13"/>
    <w:p w14:paraId="67AC074E" w14:textId="77777777" w:rsidR="00775070" w:rsidRPr="00DF6BDA" w:rsidRDefault="00000000">
      <w:pPr>
        <w:pStyle w:val="21"/>
        <w:adjustRightInd w:val="0"/>
        <w:snapToGrid w:val="0"/>
        <w:spacing w:after="120" w:line="240" w:lineRule="auto"/>
        <w:rPr>
          <w:rFonts w:ascii="Minion Pro" w:hAnsi="Minion Pro"/>
          <w:i/>
          <w:iCs/>
        </w:rPr>
      </w:pPr>
      <w:r w:rsidRPr="00DF6BDA">
        <w:rPr>
          <w:rFonts w:ascii="Minion Pro" w:hAnsi="Minion Pro"/>
          <w:i/>
          <w:iCs/>
        </w:rPr>
        <w:t>4.3.1 The Impact of Mindfulness on Enhancing Social Skills and Cognitive Empathy, and Reducing job burnout in Preschool Teachers</w:t>
      </w:r>
    </w:p>
    <w:p w14:paraId="4DA13026" w14:textId="77777777" w:rsidR="00775070" w:rsidRPr="00DF6BDA" w:rsidRDefault="00000000" w:rsidP="005768B4">
      <w:pPr>
        <w:pStyle w:val="21"/>
        <w:adjustRightInd w:val="0"/>
        <w:snapToGrid w:val="0"/>
        <w:spacing w:after="120" w:line="240" w:lineRule="auto"/>
        <w:ind w:firstLineChars="200" w:firstLine="420"/>
        <w:rPr>
          <w:rFonts w:ascii="Minion Pro" w:hAnsi="Minion Pro"/>
        </w:rPr>
      </w:pPr>
      <w:r w:rsidRPr="00DF6BDA">
        <w:rPr>
          <w:rFonts w:ascii="Minion Pro" w:hAnsi="Minion Pro"/>
        </w:rPr>
        <w:t>The results of this study indicate that mindfulness significantly positively influences preschool teachers' social skills and cognitive empathy, while also having a negative effect on job burnout. This finding offers a new perspective, suggesting that cultivating mindfulness in teachers can enhance their social skills and cognitive empathy, thereby reducing the risk of job burnout.</w:t>
      </w:r>
    </w:p>
    <w:p w14:paraId="3BC10276" w14:textId="77777777" w:rsidR="00775070" w:rsidRPr="00DF6BDA" w:rsidRDefault="00000000" w:rsidP="005768B4">
      <w:pPr>
        <w:pStyle w:val="21"/>
        <w:adjustRightInd w:val="0"/>
        <w:snapToGrid w:val="0"/>
        <w:spacing w:after="120" w:line="240" w:lineRule="auto"/>
        <w:ind w:firstLineChars="200" w:firstLine="420"/>
        <w:rPr>
          <w:rFonts w:ascii="Minion Pro" w:hAnsi="Minion Pro"/>
        </w:rPr>
      </w:pPr>
      <w:r w:rsidRPr="00DF6BDA">
        <w:rPr>
          <w:rFonts w:ascii="Minion Pro" w:hAnsi="Minion Pro"/>
        </w:rPr>
        <w:t xml:space="preserve">The nature of preschool teachers' work requires a high level of emotional investment and interpersonal interaction, which makes them more vulnerable to job burnout. Mindfulness can alleviate anxiety and enable more focused and relaxed participation in social activities, thus improving social skills </w:t>
      </w:r>
      <w:r w:rsidRPr="00DF6BDA">
        <w:rPr>
          <w:rFonts w:ascii="Minion Pro" w:hAnsi="Minion Pro"/>
        </w:rPr>
        <w:fldChar w:fldCharType="begin"/>
      </w:r>
      <w:r w:rsidRPr="00DF6BDA">
        <w:rPr>
          <w:rFonts w:ascii="Minion Pro" w:hAnsi="Minion Pro"/>
        </w:rPr>
        <w:instrText xml:space="preserve"> ADDIN EN.CITE &lt;EndNote&gt;&lt;Cite&gt;&lt;Author&gt;Beauchemin&lt;/Author&gt;&lt;Year&gt;2008&lt;/Year&gt;&lt;RecNum&gt;107&lt;/RecNum&gt;&lt;DisplayText&gt;[51]&lt;/DisplayText&gt;&lt;record&gt;&lt;rec-number&gt;107&lt;/rec-number&gt;&lt;foreign-keys&gt;&lt;key app="EN" db-id="szvfa2epfa0xz5e525ix0tfgfdwfvpvvtvrf" timestamp="1703494471"&gt;107&lt;/key&gt;&lt;/foreign-keys&gt;&lt;ref-type name="Magazine Article"&gt;19&lt;/ref-type&gt;&lt;contributors&gt;&lt;authors&gt;&lt;author&gt;Beauchemin, James&lt;/author&gt;&lt;author&gt;Hutchins, Tiffany L.&lt;/author&gt;&lt;author&gt;Patterson, Fiona&lt;/author&gt;&lt;/authors&gt;&lt;/contributors&gt;&lt;titles&gt;&lt;title&gt;Mindfulness meditation may lessen anxiety, promote social skills, and improve academic performance among adolescents with learning disabilities&lt;/title&gt;&lt;secondary-title&gt;Complementary Health Practice Review&lt;/secondary-title&gt;&lt;/titles&gt;&lt;pages&gt;34+&lt;/pages&gt;&lt;volume&gt;13&lt;/volume&gt;&lt;number&gt;1&lt;/number&gt;&lt;section&gt;34&lt;/section&gt;&lt;keywords&gt;&lt;keyword&gt;Anxiety&lt;/keyword&gt;&lt;keyword&gt;Learning disorders&lt;/keyword&gt;&lt;keyword&gt;Mindfulness meditation&lt;/keyword&gt;&lt;keyword&gt;Youth&lt;/keyword&gt;&lt;/keywords&gt;&lt;dates&gt;&lt;year&gt;2008&lt;/year&gt;&lt;pub-dates&gt;&lt;date&gt;2008/01//&lt;/date&gt;&lt;/pub-dates&gt;&lt;/dates&gt;&lt;isbn&gt;15332101&lt;/isbn&gt;&lt;work-type&gt;Report&lt;/work-type&gt;&lt;urls&gt;&lt;related-urls&gt;&lt;url&gt;https://link.gale.com/apps/doc/A255170933/AONE?u=googlescholar&amp;amp;sid=bookmark-AONE&amp;amp;xid=9bd63fcd&lt;/url&gt;&lt;/related-urls&gt;&lt;/urls&gt;&lt;remote-database-name&gt;Gale Academic OneFile&lt;/remote-database-name&gt;&lt;remote-database-provider&gt;Gale&lt;/remote-database-provider&gt;&lt;language&gt;English&lt;/language&gt;&lt;access-date&gt;2023/12/25/&lt;/access-date&gt;&lt;/record&gt;&lt;/Cite&gt;&lt;/EndNote&gt;</w:instrText>
      </w:r>
      <w:r w:rsidRPr="00DF6BDA">
        <w:rPr>
          <w:rFonts w:ascii="Minion Pro" w:hAnsi="Minion Pro"/>
        </w:rPr>
        <w:fldChar w:fldCharType="separate"/>
      </w:r>
      <w:r w:rsidRPr="00DF6BDA">
        <w:rPr>
          <w:rFonts w:ascii="Minion Pro" w:hAnsi="Minion Pro"/>
        </w:rPr>
        <w:t>[51]</w:t>
      </w:r>
      <w:r w:rsidRPr="00DF6BDA">
        <w:rPr>
          <w:rFonts w:ascii="Minion Pro" w:hAnsi="Minion Pro"/>
        </w:rPr>
        <w:fldChar w:fldCharType="end"/>
      </w:r>
      <w:r w:rsidRPr="00DF6BDA">
        <w:rPr>
          <w:rFonts w:ascii="Minion Pro" w:hAnsi="Minion Pro"/>
        </w:rPr>
        <w:t xml:space="preserve">. When teachers practice mindfulness, they become more aware of their emotions and thoughts, and how these influence their interactions with others. This enhanced self-awareness helps teachers to communicate more thoughtfully and effectively in their interactions with students, parents, and colleagues, enhancing their social skills. According to the mindfulness emotion regulation model, mindfulness helps individuals more accurately recognize others' emotions and manage their own </w:t>
      </w:r>
      <w:r w:rsidRPr="00DF6BDA">
        <w:rPr>
          <w:rFonts w:ascii="Minion Pro" w:hAnsi="Minion Pro"/>
        </w:rPr>
        <w:fldChar w:fldCharType="begin"/>
      </w:r>
      <w:r w:rsidRPr="00DF6BDA">
        <w:rPr>
          <w:rFonts w:ascii="Minion Pro" w:hAnsi="Minion Pro"/>
        </w:rPr>
        <w:instrText xml:space="preserve"> ADDIN EN.CITE &lt;EndNote&gt;&lt;Cite&gt;&lt;Author&gt;Mesmer-Magnus&lt;/Author&gt;&lt;Year&gt;2017&lt;/Year&gt;&lt;RecNum&gt;143&lt;/RecNum&gt;&lt;DisplayText&gt;[75]&lt;/DisplayText&gt;&lt;record&gt;&lt;rec-number&gt;143&lt;/rec-number&gt;&lt;foreign-keys&gt;&lt;key app="EN" db-id="szvfa2epfa0xz5e525ix0tfgfdwfvpvvtvrf" timestamp="1708589181"&gt;143&lt;/key&gt;&lt;/foreign-keys&gt;&lt;ref-type name="Journal Article"&gt;17&lt;/ref-type&gt;&lt;contributors&gt;&lt;authors&gt;&lt;author&gt;Mesmer-Magnus, Jessica&lt;/author&gt;&lt;author&gt;Manapragada, Archana&lt;/author&gt;&lt;author&gt;Viswesvaran, Chockalingam&lt;/author&gt;&lt;author&gt;Allen, Josh W.&lt;/author&gt;&lt;/authors&gt;&lt;/contributors&gt;&lt;auth-address&gt;Mesmer-Magnus, Jessica: 601 South College Road, Wilmington, NC, US, 28403-5664, magnusj@uncw.edu&lt;/auth-address&gt;&lt;titles&gt;&lt;title&gt;Trait mindfulness at work: A meta-analysis of the personal and professional correlates of trait mindfulness&lt;/title&gt;&lt;secondary-title&gt;Human Performance&lt;/secondary-title&gt;&lt;/titles&gt;&lt;pages&gt;79-98&lt;/pages&gt;&lt;volume&gt;30&lt;/volume&gt;&lt;number&gt;2-3&lt;/number&gt;&lt;keywords&gt;&lt;keyword&gt;*Employee Attitudes&lt;/keyword&gt;&lt;keyword&gt;*Personality Correlates&lt;/keyword&gt;&lt;keyword&gt;*Working Conditions&lt;/keyword&gt;&lt;keyword&gt;Mindfulness&lt;/keyword&gt;&lt;/keywords&gt;&lt;dates&gt;&lt;year&gt;2017&lt;/year&gt;&lt;/dates&gt;&lt;pub-location&gt;United Kingdom&lt;/pub-location&gt;&lt;publisher&gt;Taylor &amp;amp; Francis&lt;/publisher&gt;&lt;isbn&gt;1532-7043(Electronic),0895-9285(Print)&lt;/isbn&gt;&lt;urls&gt;&lt;/urls&gt;&lt;electronic-resource-num&gt;10.1080/08959285.2017.1307842&lt;/electronic-resource-num&gt;&lt;/record&gt;&lt;/Cite&gt;&lt;/EndNote&gt;</w:instrText>
      </w:r>
      <w:r w:rsidRPr="00DF6BDA">
        <w:rPr>
          <w:rFonts w:ascii="Minion Pro" w:hAnsi="Minion Pro"/>
        </w:rPr>
        <w:fldChar w:fldCharType="separate"/>
      </w:r>
      <w:r w:rsidRPr="00DF6BDA">
        <w:rPr>
          <w:rFonts w:ascii="Minion Pro" w:hAnsi="Minion Pro"/>
        </w:rPr>
        <w:t>[75]</w:t>
      </w:r>
      <w:r w:rsidRPr="00DF6BDA">
        <w:rPr>
          <w:rFonts w:ascii="Minion Pro" w:hAnsi="Minion Pro"/>
        </w:rPr>
        <w:fldChar w:fldCharType="end"/>
      </w:r>
      <w:r w:rsidRPr="00DF6BDA">
        <w:rPr>
          <w:rFonts w:ascii="Minion Pro" w:hAnsi="Minion Pro"/>
        </w:rPr>
        <w:t xml:space="preserve">. This keen awareness of others' inner worlds is foundational for the development of cognitive empathy. Mindfulness facilitates the recognition of others' emotions, which helps to alleviate work-related stress. Implementing simple mindfulness exercises can alleviate symptoms of job burnout in preschool teachers </w:t>
      </w:r>
      <w:r w:rsidRPr="00DF6BDA">
        <w:rPr>
          <w:rFonts w:ascii="Minion Pro" w:hAnsi="Minion Pro"/>
        </w:rPr>
        <w:fldChar w:fldCharType="begin"/>
      </w:r>
      <w:r w:rsidRPr="00DF6BDA">
        <w:rPr>
          <w:rFonts w:ascii="Minion Pro" w:hAnsi="Minion Pro"/>
        </w:rPr>
        <w:instrText xml:space="preserve"> ADDIN EN.CITE &lt;EndNote&gt;&lt;Cite&gt;&lt;Author&gt;Sos&lt;/Author&gt;&lt;Year&gt;2023&lt;/Year&gt;&lt;RecNum&gt;212&lt;/RecNum&gt;&lt;DisplayText&gt;[76]&lt;/DisplayText&gt;&lt;record&gt;&lt;rec-number&gt;212&lt;/rec-number&gt;&lt;foreign-keys&gt;&lt;key app="EN" db-id="a5veevsr4p5aw6ewxab5drwwfar5fv00wsvs" timestamp="1710414656"&gt;212&lt;/key&gt;&lt;/foreign-keys&gt;&lt;ref-type name="Journal Article"&gt;17&lt;/ref-type&gt;&lt;contributors&gt;&lt;authors&gt;&lt;author&gt;Sos, T.&lt;/author&gt;&lt;author&gt;Melton, B.&lt;/author&gt;&lt;/authors&gt;&lt;/contributors&gt;&lt;auth-address&gt;Cleveland State University, Cleveland, OH, USA. RINGGOLD: 2564&amp;#xD;Georgia Southern University, Statesboro, GA, USA. RINGGOLD: 7604&lt;/auth-address&gt;&lt;titles&gt;&lt;title&gt;Comparison of Mindfulness Practices for Effectiveness of Stress and Burnout Reduction in Healthcare Staff&lt;/title&gt;&lt;secondary-title&gt;J Holist Nurs&lt;/secondary-title&gt;&lt;/titles&gt;&lt;periodical&gt;&lt;full-title&gt;J Holist Nurs&lt;/full-title&gt;&lt;/periodical&gt;&lt;pages&gt;8980101231219304&lt;/pages&gt;&lt;edition&gt;20231218&lt;/edition&gt;&lt;keywords&gt;&lt;keyword&gt;healthcare staff&lt;/keyword&gt;&lt;keyword&gt;mindfulness&lt;/keyword&gt;&lt;keyword&gt;stress management&lt;/keyword&gt;&lt;/keywords&gt;&lt;dates&gt;&lt;year&gt;2023&lt;/year&gt;&lt;pub-dates&gt;&lt;date&gt;Dec 18&lt;/date&gt;&lt;/pub-dates&gt;&lt;/dates&gt;&lt;isbn&gt;0898-0101&lt;/isbn&gt;&lt;accession-num&gt;38111298&lt;/accession-num&gt;&lt;urls&gt;&lt;/urls&gt;&lt;electronic-resource-num&gt;10.1177/08980101231219304&lt;/electronic-resource-num&gt;&lt;remote-database-provider&gt;NLM&lt;/remote-database-provider&gt;&lt;language&gt;eng&lt;/language&gt;&lt;/record&gt;&lt;/Cite&gt;&lt;/EndNote&gt;</w:instrText>
      </w:r>
      <w:r w:rsidRPr="00DF6BDA">
        <w:rPr>
          <w:rFonts w:ascii="Minion Pro" w:hAnsi="Minion Pro"/>
        </w:rPr>
        <w:fldChar w:fldCharType="separate"/>
      </w:r>
      <w:r w:rsidRPr="00DF6BDA">
        <w:rPr>
          <w:rFonts w:ascii="Minion Pro" w:hAnsi="Minion Pro"/>
        </w:rPr>
        <w:t>[76]</w:t>
      </w:r>
      <w:r w:rsidRPr="00DF6BDA">
        <w:rPr>
          <w:rFonts w:ascii="Minion Pro" w:hAnsi="Minion Pro"/>
        </w:rPr>
        <w:fldChar w:fldCharType="end"/>
      </w:r>
      <w:r w:rsidRPr="00DF6BDA">
        <w:rPr>
          <w:rFonts w:ascii="Minion Pro" w:hAnsi="Minion Pro"/>
        </w:rPr>
        <w:t xml:space="preserve">. By improving mindfulness, teachers can better handle work-related stress and challenges, reduce emotional exhaustion, and thereby lower the risk of job burnout </w:t>
      </w:r>
      <w:r w:rsidRPr="00DF6BDA">
        <w:rPr>
          <w:rFonts w:ascii="Minion Pro" w:hAnsi="Minion Pro"/>
        </w:rPr>
        <w:fldChar w:fldCharType="begin"/>
      </w:r>
      <w:r w:rsidRPr="00DF6BDA">
        <w:rPr>
          <w:rFonts w:ascii="Minion Pro" w:hAnsi="Minion Pro"/>
        </w:rPr>
        <w:instrText xml:space="preserve"> ADDIN EN.CITE &lt;EndNote&gt;&lt;Cite&gt;&lt;Author&gt;Bi&lt;/Author&gt;&lt;Year&gt;2021&lt;/Year&gt;&lt;RecNum&gt;211&lt;/RecNum&gt;&lt;DisplayText&gt;[77]&lt;/DisplayText&gt;&lt;record&gt;&lt;rec-number&gt;211&lt;/rec-number&gt;&lt;foreign-keys&gt;&lt;key app="EN" db-id="a5veevsr4p5aw6ewxab5drwwfar5fv00wsvs" timestamp="1710414198"&gt;211&lt;/key&gt;&lt;/foreign-keys&gt;&lt;ref-type name="Journal Article"&gt;17&lt;/ref-type&gt;&lt;contributors&gt;&lt;authors&gt;&lt;author&gt;Bi, Yufang&lt;/author&gt;&lt;author&gt;Ye, Xindong&lt;/author&gt;&lt;/authors&gt;&lt;/contributors&gt;&lt;titles&gt;&lt;title&gt;The Effect of Trait Mindfulness on Teachers’ Emotional Exhaustion: The Chain Mediating Role of Psychological Capital and Job Engagement&lt;/title&gt;&lt;secondary-title&gt;Healthcare&lt;/secondary-title&gt;&lt;/titles&gt;&lt;periodical&gt;&lt;full-title&gt;Healthcare&lt;/full-title&gt;&lt;/periodical&gt;&lt;pages&gt;1527&lt;/pages&gt;&lt;volume&gt;9&lt;/volume&gt;&lt;dates&gt;&lt;year&gt;2021&lt;/year&gt;&lt;pub-dates&gt;&lt;date&gt;11/09&lt;/date&gt;&lt;/pub-dates&gt;&lt;/dates&gt;&lt;urls&gt;&lt;/urls&gt;&lt;electronic-resource-num&gt;10.3390/healthcare9111527&lt;/electronic-resource-num&gt;&lt;/record&gt;&lt;/Cite&gt;&lt;/EndNote&gt;</w:instrText>
      </w:r>
      <w:r w:rsidRPr="00DF6BDA">
        <w:rPr>
          <w:rFonts w:ascii="Minion Pro" w:hAnsi="Minion Pro"/>
        </w:rPr>
        <w:fldChar w:fldCharType="separate"/>
      </w:r>
      <w:r w:rsidRPr="00DF6BDA">
        <w:rPr>
          <w:rFonts w:ascii="Minion Pro" w:hAnsi="Minion Pro"/>
        </w:rPr>
        <w:t>[77]</w:t>
      </w:r>
      <w:r w:rsidRPr="00DF6BDA">
        <w:rPr>
          <w:rFonts w:ascii="Minion Pro" w:hAnsi="Minion Pro"/>
        </w:rPr>
        <w:fldChar w:fldCharType="end"/>
      </w:r>
      <w:r w:rsidRPr="00DF6BDA">
        <w:rPr>
          <w:rFonts w:ascii="Minion Pro" w:hAnsi="Minion Pro"/>
        </w:rPr>
        <w:t>. This suggests that incorporating mindfulness as a part of professional development programs for preschool teachers may be an effective strategy for mitigating job burnout.</w:t>
      </w:r>
    </w:p>
    <w:p w14:paraId="76884ED7" w14:textId="77777777" w:rsidR="00775070" w:rsidRPr="00DF6BDA" w:rsidRDefault="00000000">
      <w:pPr>
        <w:pStyle w:val="21"/>
        <w:adjustRightInd w:val="0"/>
        <w:snapToGrid w:val="0"/>
        <w:spacing w:after="120" w:line="240" w:lineRule="auto"/>
        <w:rPr>
          <w:rFonts w:ascii="Minion Pro" w:hAnsi="Minion Pro"/>
          <w:i/>
          <w:iCs/>
        </w:rPr>
      </w:pPr>
      <w:r w:rsidRPr="00DF6BDA">
        <w:rPr>
          <w:rFonts w:ascii="Minion Pro" w:hAnsi="Minion Pro"/>
          <w:i/>
          <w:iCs/>
        </w:rPr>
        <w:t>4.3.2 The Moderating Role of Mindfulness</w:t>
      </w:r>
    </w:p>
    <w:p w14:paraId="66459679" w14:textId="77777777" w:rsidR="00775070" w:rsidRPr="00DF6BDA" w:rsidRDefault="00000000" w:rsidP="005768B4">
      <w:pPr>
        <w:pStyle w:val="21"/>
        <w:adjustRightInd w:val="0"/>
        <w:snapToGrid w:val="0"/>
        <w:spacing w:after="120" w:line="240" w:lineRule="auto"/>
        <w:ind w:firstLineChars="200" w:firstLine="420"/>
        <w:rPr>
          <w:rFonts w:ascii="Minion Pro" w:hAnsi="Minion Pro"/>
        </w:rPr>
      </w:pPr>
      <w:r w:rsidRPr="00DF6BDA">
        <w:rPr>
          <w:rFonts w:ascii="Minion Pro" w:hAnsi="Minion Pro"/>
        </w:rPr>
        <w:t xml:space="preserve">The study found that the impact of social skills on cognitive empathy is moderated by the level of mindfulness. Specifically, regardless of the level of social skills, the higher the level of mindfulness in preschool teachers, the greater their cognitive empathy. This means that mindfulness can strengthen the influence of social skills on cognitive empathy. Furthermore, the study discovered that mindfulness also moderates the indirect effect of social skills on job burnout through cognitive empathy. That is, the higher the level of mindfulness in preschool teachers, the higher their level of cognitive empathy, and this higher level of cognitive empathy could potentially reduce their level of job burnout and improve job happiness and satisfaction </w:t>
      </w:r>
      <w:r w:rsidRPr="00DF6BDA">
        <w:rPr>
          <w:rFonts w:ascii="Minion Pro" w:hAnsi="Minion Pro"/>
        </w:rPr>
        <w:fldChar w:fldCharType="begin"/>
      </w:r>
      <w:r w:rsidRPr="00DF6BDA">
        <w:rPr>
          <w:rFonts w:ascii="Minion Pro" w:hAnsi="Minion Pro"/>
        </w:rPr>
        <w:instrText xml:space="preserve"> ADDIN EN.CITE &lt;EndNote&gt;&lt;Cite&gt;&lt;Author&gt;Salvarani&lt;/Author&gt;&lt;Year&gt;2019&lt;/Year&gt;&lt;RecNum&gt;150&lt;/RecNum&gt;&lt;DisplayText&gt;[57]&lt;/DisplayText&gt;&lt;record&gt;&lt;rec-number&gt;150&lt;/rec-number&gt;&lt;foreign-keys&gt;&lt;key app="EN" db-id="szvfa2epfa0xz5e525ix0tfgfdwfvpvvtvrf" timestamp="1709556252"&gt;150&lt;/key&gt;&lt;/foreign-keys&gt;&lt;ref-type name="Journal Article"&gt;17&lt;/ref-type&gt;&lt;contributors&gt;&lt;authors&gt;&lt;author&gt;Salvarani, Valerio&lt;/author&gt;&lt;author&gt;Rampoldi, Giulia&lt;/author&gt;&lt;author&gt;Ardenghi, Stefano&lt;/author&gt;&lt;author&gt;Bani, Marco&lt;/author&gt;&lt;author&gt;Blasi, Paola&lt;/author&gt;&lt;author&gt;Ausili, Davide&lt;/author&gt;&lt;author&gt;Di Mauro, Stefania&lt;/author&gt;&lt;author&gt;Strepparava, Maria Grazia&lt;/author&gt;&lt;/authors&gt;&lt;/contributors&gt;&lt;titles&gt;&lt;title&gt;Protecting emergency room nurses from burnout: The role of dispositional mindfulness, emotion regulation and empathy&lt;/title&gt;&lt;secondary-title&gt;Journal of Nursing Management&lt;/secondary-title&gt;&lt;/titles&gt;&lt;periodical&gt;&lt;full-title&gt;Journal of Nursing Management&lt;/full-title&gt;&lt;abbr-1&gt;J. Nurs. Manag.&lt;/abbr-1&gt;&lt;abbr-2&gt;J Nurs Manag&lt;/abbr-2&gt;&lt;/periodical&gt;&lt;pages&gt;765-774&lt;/pages&gt;&lt;volume&gt;27&lt;/volume&gt;&lt;number&gt;4&lt;/number&gt;&lt;dates&gt;&lt;year&gt;2019&lt;/year&gt;&lt;/dates&gt;&lt;isbn&gt;0966-0429&lt;/isbn&gt;&lt;urls&gt;&lt;related-urls&gt;&lt;url&gt;https://onlinelibrary.wiley.com/doi/abs/10.1111/jonm.12771&lt;/url&gt;&lt;/related-urls&gt;&lt;/urls&gt;&lt;electronic-resource-num&gt;https://doi.org/10.1111/jonm.12771&lt;/electronic-resource-num&gt;&lt;/record&gt;&lt;/Cite&gt;&lt;/EndNote&gt;</w:instrText>
      </w:r>
      <w:r w:rsidRPr="00DF6BDA">
        <w:rPr>
          <w:rFonts w:ascii="Minion Pro" w:hAnsi="Minion Pro"/>
        </w:rPr>
        <w:fldChar w:fldCharType="separate"/>
      </w:r>
      <w:r w:rsidRPr="00DF6BDA">
        <w:rPr>
          <w:rFonts w:ascii="Minion Pro" w:hAnsi="Minion Pro"/>
        </w:rPr>
        <w:t>[57]</w:t>
      </w:r>
      <w:r w:rsidRPr="00DF6BDA">
        <w:rPr>
          <w:rFonts w:ascii="Minion Pro" w:hAnsi="Minion Pro"/>
        </w:rPr>
        <w:fldChar w:fldCharType="end"/>
      </w:r>
      <w:r w:rsidRPr="00DF6BDA">
        <w:rPr>
          <w:rFonts w:ascii="Minion Pro" w:hAnsi="Minion Pro"/>
        </w:rPr>
        <w:t>.</w:t>
      </w:r>
    </w:p>
    <w:p w14:paraId="16AA9047" w14:textId="77777777" w:rsidR="00775070" w:rsidRPr="00DF6BDA" w:rsidRDefault="00000000" w:rsidP="005768B4">
      <w:pPr>
        <w:pStyle w:val="21"/>
        <w:adjustRightInd w:val="0"/>
        <w:snapToGrid w:val="0"/>
        <w:spacing w:after="120" w:line="240" w:lineRule="auto"/>
        <w:ind w:firstLineChars="200" w:firstLine="420"/>
        <w:rPr>
          <w:rFonts w:ascii="Minion Pro" w:hAnsi="Minion Pro"/>
        </w:rPr>
      </w:pPr>
      <w:r w:rsidRPr="00DF6BDA">
        <w:rPr>
          <w:rFonts w:ascii="Minion Pro" w:hAnsi="Minion Pro"/>
        </w:rPr>
        <w:t xml:space="preserve">This indicates that mindfulness plays a key role in moderating the indirect effects of social skills and cognitive empathy on job burnout. Mindfulness training helps teachers better manage and regulate emotions and face work-related stress with a calmer mindset. Mindfulness interventions can provide measures for preschool teachers at risk of job burnout </w:t>
      </w:r>
      <w:r w:rsidRPr="00DF6BDA">
        <w:rPr>
          <w:rFonts w:ascii="Minion Pro" w:hAnsi="Minion Pro"/>
        </w:rPr>
        <w:fldChar w:fldCharType="begin"/>
      </w:r>
      <w:r w:rsidRPr="00DF6BDA">
        <w:rPr>
          <w:rFonts w:ascii="Minion Pro" w:hAnsi="Minion Pro"/>
        </w:rPr>
        <w:instrText xml:space="preserve"> ADDIN EN.CITE &lt;EndNote&gt;&lt;Cite&gt;&lt;Author&gt;Daya&lt;/Author&gt;&lt;Year&gt;2018&lt;/Year&gt;&lt;RecNum&gt;146&lt;/RecNum&gt;&lt;DisplayText&gt;[78]&lt;/DisplayText&gt;&lt;record&gt;&lt;rec-number&gt;146&lt;/rec-number&gt;&lt;foreign-keys&gt;&lt;key app="EN" db-id="szvfa2epfa0xz5e525ix0tfgfdwfvpvvtvrf" timestamp="1708591817"&gt;146&lt;/key&gt;&lt;/foreign-keys&gt;&lt;ref-type name="Journal Article"&gt;17&lt;/ref-type&gt;&lt;contributors&gt;&lt;authors&gt;&lt;author&gt;Daya, Z.&lt;/author&gt;&lt;author&gt;Hearn, J. H.&lt;/author&gt;&lt;/authors&gt;&lt;/contributors&gt;&lt;auth-address&gt;a The University of Buckingham Medical School , Buckingham , UK.&lt;/auth-address&gt;&lt;titles&gt;&lt;title&gt;Mindfulness interventions in medical education: A systematic review of their impact on medical student stress, depression, fatigue and burnout&lt;/title&gt;&lt;secondary-title&gt;Med Teach&lt;/secondary-title&gt;&lt;/titles&gt;&lt;periodical&gt;&lt;full-title&gt;Medical Teacher&lt;/full-title&gt;&lt;abbr-1&gt;Med. Teach.&lt;/abbr-1&gt;&lt;abbr-2&gt;Med Teach&lt;/abbr-2&gt;&lt;/periodical&gt;&lt;pages&gt;146-153&lt;/pages&gt;&lt;volume&gt;40&lt;/volume&gt;&lt;number&gt;2&lt;/number&gt;&lt;edition&gt;20171107&lt;/edition&gt;&lt;keywords&gt;&lt;keyword&gt;*Burnout, Professional&lt;/keyword&gt;&lt;keyword&gt;*Depression&lt;/keyword&gt;&lt;keyword&gt;Education, Medical&lt;/keyword&gt;&lt;keyword&gt;Fatigue&lt;/keyword&gt;&lt;keyword&gt;Humans&lt;/keyword&gt;&lt;keyword&gt;*Mindfulness&lt;/keyword&gt;&lt;keyword&gt;*Stress, Psychological&lt;/keyword&gt;&lt;keyword&gt;Students, Medical/*psychology&lt;/keyword&gt;&lt;/keywords&gt;&lt;dates&gt;&lt;year&gt;2018&lt;/year&gt;&lt;pub-dates&gt;&lt;date&gt;Feb&lt;/date&gt;&lt;/pub-dates&gt;&lt;/dates&gt;&lt;isbn&gt;0142-159x&lt;/isbn&gt;&lt;accession-num&gt;29113526&lt;/accession-num&gt;&lt;urls&gt;&lt;/urls&gt;&lt;electronic-resource-num&gt;10.1080/0142159x.2017.1394999&lt;/electronic-resource-num&gt;&lt;remote-database-provider&gt;NLM&lt;/remote-database-provider&gt;&lt;language&gt;eng&lt;/language&gt;&lt;/record&gt;&lt;/Cite&gt;&lt;/EndNote&gt;</w:instrText>
      </w:r>
      <w:r w:rsidRPr="00DF6BDA">
        <w:rPr>
          <w:rFonts w:ascii="Minion Pro" w:hAnsi="Minion Pro"/>
        </w:rPr>
        <w:fldChar w:fldCharType="separate"/>
      </w:r>
      <w:r w:rsidRPr="00DF6BDA">
        <w:rPr>
          <w:rFonts w:ascii="Minion Pro" w:hAnsi="Minion Pro"/>
        </w:rPr>
        <w:t>[78]</w:t>
      </w:r>
      <w:r w:rsidRPr="00DF6BDA">
        <w:rPr>
          <w:rFonts w:ascii="Minion Pro" w:hAnsi="Minion Pro"/>
        </w:rPr>
        <w:fldChar w:fldCharType="end"/>
      </w:r>
      <w:r w:rsidRPr="00DF6BDA">
        <w:rPr>
          <w:rFonts w:ascii="Minion Pro" w:hAnsi="Minion Pro"/>
        </w:rPr>
        <w:t>.</w:t>
      </w:r>
    </w:p>
    <w:p w14:paraId="286DB1FC" w14:textId="77777777" w:rsidR="00775070" w:rsidRPr="00DF6BDA" w:rsidRDefault="00000000">
      <w:pPr>
        <w:pStyle w:val="21"/>
        <w:adjustRightInd w:val="0"/>
        <w:snapToGrid w:val="0"/>
        <w:spacing w:after="120" w:line="240" w:lineRule="auto"/>
        <w:rPr>
          <w:rFonts w:ascii="Minion Pro" w:hAnsi="Minion Pro"/>
          <w:i/>
          <w:iCs/>
        </w:rPr>
      </w:pPr>
      <w:r w:rsidRPr="00DF6BDA">
        <w:rPr>
          <w:rFonts w:ascii="Minion Pro" w:hAnsi="Minion Pro"/>
          <w:i/>
          <w:iCs/>
        </w:rPr>
        <w:t xml:space="preserve">4.4 </w:t>
      </w:r>
      <w:bookmarkStart w:id="14" w:name="_Toc40275951"/>
      <w:r w:rsidRPr="00DF6BDA">
        <w:rPr>
          <w:rFonts w:ascii="Minion Pro" w:hAnsi="Minion Pro"/>
          <w:i/>
          <w:iCs/>
        </w:rPr>
        <w:t>Significance and Limitations</w:t>
      </w:r>
    </w:p>
    <w:p w14:paraId="1351E13F" w14:textId="77777777" w:rsidR="00775070" w:rsidRPr="00DF6BDA" w:rsidRDefault="00000000" w:rsidP="005768B4">
      <w:pPr>
        <w:pStyle w:val="21"/>
        <w:adjustRightInd w:val="0"/>
        <w:snapToGrid w:val="0"/>
        <w:spacing w:after="120" w:line="240" w:lineRule="auto"/>
        <w:ind w:firstLineChars="200" w:firstLine="420"/>
        <w:rPr>
          <w:rFonts w:ascii="Minion Pro" w:hAnsi="Minion Pro"/>
        </w:rPr>
      </w:pPr>
      <w:r w:rsidRPr="00DF6BDA">
        <w:rPr>
          <w:rFonts w:ascii="Minion Pro" w:hAnsi="Minion Pro"/>
        </w:rPr>
        <w:t>This study explored the relationships between social skills, empathy, mindfulness, and job burnout among preschool teachers and delved into the mediating role of cognitive empathy and the moderating role of mindfulness. It offers new perspectives for teacher training and professional interventions. While the negative correlation between social skills and job burnout is confirmed, enhancing teachers' social skills in educational practice can effectively reduce the level of burnout. Teacher training programs should include the enhancement of social skills as a crucial component, aiding teachers in developing more effective communication strategies and interpersonal skills, thereby reducing job burnout while improving educational quality. Kindergartens and educational institutions can provide relevant training and support for preschool teachers to improve these capabilities. For example, social skills training, emotional management, and mindfulness meditation courses can be offered to help preschool teachers better cope with the challenges and pressures of their work.</w:t>
      </w:r>
    </w:p>
    <w:p w14:paraId="473AF96A" w14:textId="77777777" w:rsidR="00775070" w:rsidRPr="00DF6BDA" w:rsidRDefault="00000000" w:rsidP="005768B4">
      <w:pPr>
        <w:pStyle w:val="21"/>
        <w:adjustRightInd w:val="0"/>
        <w:snapToGrid w:val="0"/>
        <w:spacing w:after="120" w:line="240" w:lineRule="auto"/>
        <w:ind w:firstLineChars="200" w:firstLine="420"/>
        <w:rPr>
          <w:rFonts w:ascii="Minion Pro" w:hAnsi="Minion Pro"/>
        </w:rPr>
      </w:pPr>
      <w:r w:rsidRPr="00DF6BDA">
        <w:rPr>
          <w:rFonts w:ascii="Minion Pro" w:hAnsi="Minion Pro"/>
        </w:rPr>
        <w:t xml:space="preserve">In enhancing teachers' empathy abilities, the focus should be on cultivating cognitive empathy, aiding preschool </w:t>
      </w:r>
      <w:r w:rsidRPr="00DF6BDA">
        <w:rPr>
          <w:rFonts w:ascii="Minion Pro" w:hAnsi="Minion Pro"/>
        </w:rPr>
        <w:lastRenderedPageBreak/>
        <w:t>teachers in better understanding and assessing others' emotions, while also teaching them how to protect themselves from the negative impact of excessive emotional empathy. Mindfulness training can be integrated into teacher training, enabling teachers to better manage their mindset and emotions, improve their psychological resilience, and cope with and adjust to job burnout more effectively. In practice, cultivating social skills and cognitive empathy, as well as enhancing mindfulness, is crucial for helping preschool teachers deal with work-related stress and emotional challenges, thereby reducing the risk of job burnout.</w:t>
      </w:r>
    </w:p>
    <w:p w14:paraId="3C7F34F2" w14:textId="77777777" w:rsidR="00775070" w:rsidRPr="00DF6BDA" w:rsidRDefault="00000000" w:rsidP="005768B4">
      <w:pPr>
        <w:pStyle w:val="21"/>
        <w:adjustRightInd w:val="0"/>
        <w:snapToGrid w:val="0"/>
        <w:spacing w:after="120" w:line="240" w:lineRule="auto"/>
        <w:ind w:firstLineChars="200" w:firstLine="420"/>
        <w:rPr>
          <w:rFonts w:ascii="Minion Pro" w:hAnsi="Minion Pro"/>
        </w:rPr>
      </w:pPr>
      <w:r w:rsidRPr="00DF6BDA">
        <w:rPr>
          <w:rFonts w:ascii="Minion Pro" w:hAnsi="Minion Pro"/>
        </w:rPr>
        <w:t>This study has its limitations. It explored the relationships between social skills, empathy, mindfulness, and job burnout among preschool teachers, but reliance on quantitative data alone may not fully capture these complex relationships. The absence of qualitative methods and larger sample size validation limits the generalizability of the findings. The cross-sectional design of the study precludes determining causality, especially since it did not examine the effects of mindfulness intervention on job burnout. Future research can adopt more representative sampling methods and use longitudinal and experimental designs to further explore the causal relationships between these variables, as well as explore the differences in different cultural and educational backgrounds, such as limitations. For example, we can adopt more representative sampling methods, increase sample size and diversity, to enhance the generalizability and external validity of the research findings.</w:t>
      </w:r>
    </w:p>
    <w:p w14:paraId="771EEECB" w14:textId="77777777" w:rsidR="00775070" w:rsidRPr="00DF6BDA" w:rsidRDefault="00000000">
      <w:pPr>
        <w:pStyle w:val="21"/>
        <w:adjustRightInd w:val="0"/>
        <w:snapToGrid w:val="0"/>
        <w:spacing w:after="120" w:line="240" w:lineRule="auto"/>
        <w:rPr>
          <w:rFonts w:ascii="Minion Pro" w:hAnsi="Minion Pro"/>
          <w:b/>
          <w:bCs/>
        </w:rPr>
      </w:pPr>
      <w:r w:rsidRPr="00DF6BDA">
        <w:rPr>
          <w:rFonts w:ascii="Minion Pro" w:hAnsi="Minion Pro"/>
          <w:b/>
          <w:bCs/>
        </w:rPr>
        <w:t xml:space="preserve">5 </w:t>
      </w:r>
      <w:bookmarkEnd w:id="14"/>
      <w:r w:rsidRPr="00DF6BDA">
        <w:rPr>
          <w:rFonts w:ascii="Minion Pro" w:hAnsi="Minion Pro"/>
          <w:b/>
          <w:bCs/>
        </w:rPr>
        <w:t>Conclusion</w:t>
      </w:r>
    </w:p>
    <w:p w14:paraId="78BBDB80" w14:textId="45A7069E" w:rsidR="00775070" w:rsidRPr="00DF6BDA" w:rsidRDefault="00000000">
      <w:pPr>
        <w:pStyle w:val="21"/>
        <w:numPr>
          <w:ilvl w:val="0"/>
          <w:numId w:val="1"/>
        </w:numPr>
        <w:adjustRightInd w:val="0"/>
        <w:snapToGrid w:val="0"/>
        <w:spacing w:after="120" w:line="240" w:lineRule="auto"/>
        <w:rPr>
          <w:rFonts w:ascii="Minion Pro" w:hAnsi="Minion Pro"/>
        </w:rPr>
      </w:pPr>
      <w:r w:rsidRPr="00DF6BDA">
        <w:rPr>
          <w:rFonts w:ascii="Minion Pro" w:hAnsi="Minion Pro"/>
        </w:rPr>
        <w:t xml:space="preserve">Social skills have a significant negative correlation with all dimensions of job burnout among preschool teachers, playing a notable negative predictive role in job burnout. (2) Empathy has a dual-track effect on job burnout: cognitive empathy negatively influences job burnout, while emotional empathy has a positive impact on it. (3) Cognitive empathy mediates the relationship between social skills and job burnout. (4) Mindfulness significantly positively influences preschool teachers' social skills and cognitive </w:t>
      </w:r>
      <w:r w:rsidR="001B2CE8" w:rsidRPr="00DF6BDA">
        <w:rPr>
          <w:rFonts w:ascii="Minion Pro" w:hAnsi="Minion Pro"/>
        </w:rPr>
        <w:t>empathy and</w:t>
      </w:r>
      <w:r w:rsidRPr="00DF6BDA">
        <w:rPr>
          <w:rFonts w:ascii="Minion Pro" w:hAnsi="Minion Pro"/>
        </w:rPr>
        <w:t xml:space="preserve"> is significantly negatively correlated with job burnout. (5) Mindfulness moderates the paths in the first and second halves of the mediation model involving social skills, cognitive empathy, and job burnout.</w:t>
      </w:r>
    </w:p>
    <w:p w14:paraId="59E0C425" w14:textId="77777777" w:rsidR="00775070" w:rsidRPr="00DF6BDA" w:rsidRDefault="00775070">
      <w:pPr>
        <w:pStyle w:val="21"/>
        <w:adjustRightInd w:val="0"/>
        <w:snapToGrid w:val="0"/>
        <w:spacing w:after="120" w:line="240" w:lineRule="auto"/>
        <w:rPr>
          <w:rFonts w:ascii="Minion Pro" w:hAnsi="Minion Pro"/>
        </w:rPr>
      </w:pPr>
    </w:p>
    <w:p w14:paraId="1ED1A905" w14:textId="77777777" w:rsidR="00775070" w:rsidRPr="00DF6BDA" w:rsidRDefault="00775070">
      <w:pPr>
        <w:pStyle w:val="21"/>
        <w:adjustRightInd w:val="0"/>
        <w:snapToGrid w:val="0"/>
        <w:spacing w:after="120" w:line="240" w:lineRule="auto"/>
        <w:rPr>
          <w:rFonts w:ascii="Minion Pro" w:hAnsi="Minion Pro"/>
        </w:rPr>
      </w:pPr>
    </w:p>
    <w:p w14:paraId="6C4DD5AB" w14:textId="77777777" w:rsidR="00775070" w:rsidRPr="00DF6BDA" w:rsidRDefault="00000000">
      <w:pPr>
        <w:pStyle w:val="a6"/>
        <w:adjustRightInd w:val="0"/>
        <w:snapToGrid w:val="0"/>
        <w:spacing w:line="240" w:lineRule="auto"/>
        <w:ind w:right="38"/>
        <w:rPr>
          <w:rFonts w:ascii="Minion Pro" w:hAnsi="Minion Pro"/>
          <w:b/>
          <w:bCs/>
          <w:color w:val="000000" w:themeColor="text1"/>
          <w:shd w:val="clear" w:color="auto" w:fill="FFFFFF"/>
        </w:rPr>
      </w:pPr>
      <w:r w:rsidRPr="00DF6BDA">
        <w:rPr>
          <w:rFonts w:ascii="Minion Pro" w:hAnsi="Minion Pro"/>
          <w:b/>
          <w:bCs/>
          <w:color w:val="000000" w:themeColor="text1"/>
          <w:shd w:val="clear" w:color="auto" w:fill="FFFFFF"/>
        </w:rPr>
        <w:t xml:space="preserve">Acknowledgment </w:t>
      </w:r>
    </w:p>
    <w:p w14:paraId="010AEB73" w14:textId="77777777" w:rsidR="00775070" w:rsidRPr="00DF6BDA" w:rsidRDefault="00000000">
      <w:pPr>
        <w:pStyle w:val="a6"/>
        <w:adjustRightInd w:val="0"/>
        <w:snapToGrid w:val="0"/>
        <w:spacing w:line="240" w:lineRule="auto"/>
        <w:ind w:right="38"/>
        <w:rPr>
          <w:rFonts w:ascii="Minion Pro" w:hAnsi="Minion Pro"/>
          <w:color w:val="000000" w:themeColor="text1"/>
          <w:w w:val="105"/>
          <w:szCs w:val="21"/>
        </w:rPr>
      </w:pPr>
      <w:r w:rsidRPr="00DF6BDA">
        <w:rPr>
          <w:rFonts w:ascii="Minion Pro" w:hAnsi="Minion Pro"/>
          <w:color w:val="000000" w:themeColor="text1"/>
          <w:w w:val="105"/>
          <w:szCs w:val="21"/>
        </w:rPr>
        <w:t>The authors thank research participants for their participation in this study.</w:t>
      </w:r>
    </w:p>
    <w:p w14:paraId="1AF744AA" w14:textId="77777777" w:rsidR="00775070" w:rsidRPr="00DF6BDA" w:rsidRDefault="00000000">
      <w:pPr>
        <w:pStyle w:val="a6"/>
        <w:adjustRightInd w:val="0"/>
        <w:snapToGrid w:val="0"/>
        <w:spacing w:line="240" w:lineRule="auto"/>
        <w:ind w:right="108"/>
        <w:rPr>
          <w:rFonts w:ascii="Minion Pro" w:eastAsiaTheme="minorEastAsia" w:hAnsi="Minion Pro"/>
          <w:b/>
          <w:bCs/>
          <w:color w:val="000000" w:themeColor="text1"/>
          <w:w w:val="105"/>
          <w:lang w:val="fr-FR"/>
        </w:rPr>
      </w:pPr>
      <w:r w:rsidRPr="00DF6BDA">
        <w:rPr>
          <w:rFonts w:ascii="Minion Pro" w:eastAsiaTheme="minorEastAsia" w:hAnsi="Minion Pro"/>
          <w:b/>
          <w:bCs/>
          <w:color w:val="000000" w:themeColor="text1"/>
          <w:w w:val="105"/>
          <w:lang w:val="fr-FR"/>
        </w:rPr>
        <w:t>Author Contributions</w:t>
      </w:r>
    </w:p>
    <w:p w14:paraId="1B11F5D8"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YH contributed to conception and design of the study. XY, YH, YX, and YC then coordinated the planning, collection, and organization of the data. XY and YH analyzed the data. XY, YH, YX, and YC wrote—reviewed and edited the manuscript. All authors have read and agreed to the published version of the manuscript.</w:t>
      </w:r>
    </w:p>
    <w:p w14:paraId="1B111468" w14:textId="77777777" w:rsidR="00775070" w:rsidRPr="00DF6BDA" w:rsidRDefault="00000000">
      <w:pPr>
        <w:pStyle w:val="a6"/>
        <w:adjustRightInd w:val="0"/>
        <w:snapToGrid w:val="0"/>
        <w:spacing w:line="240" w:lineRule="auto"/>
        <w:ind w:right="38"/>
        <w:rPr>
          <w:rFonts w:ascii="Minion Pro" w:hAnsi="Minion Pro"/>
          <w:b/>
          <w:bCs/>
          <w:color w:val="000000" w:themeColor="text1"/>
          <w:shd w:val="clear" w:color="auto" w:fill="FFFFFF"/>
        </w:rPr>
      </w:pPr>
      <w:r w:rsidRPr="00DF6BDA">
        <w:rPr>
          <w:rFonts w:ascii="Minion Pro" w:hAnsi="Minion Pro"/>
          <w:b/>
          <w:bCs/>
          <w:color w:val="000000" w:themeColor="text1"/>
          <w:shd w:val="clear" w:color="auto" w:fill="FFFFFF"/>
        </w:rPr>
        <w:t>Funding Statement</w:t>
      </w:r>
    </w:p>
    <w:p w14:paraId="7948AD10" w14:textId="0609E855"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National Education Science “Thirteenth Five-Year Plan” Project (Research on the Mindfulness Integrated Prevention Model of Preschool Teachers’ Burnout), Grant No.:</w:t>
      </w:r>
      <w:r w:rsidR="001B2CE8">
        <w:rPr>
          <w:rFonts w:ascii="Minion Pro" w:hAnsi="Minion Pro" w:hint="eastAsia"/>
        </w:rPr>
        <w:t xml:space="preserve"> </w:t>
      </w:r>
      <w:r w:rsidRPr="00DF6BDA">
        <w:rPr>
          <w:rFonts w:ascii="Minion Pro" w:hAnsi="Minion Pro"/>
        </w:rPr>
        <w:t>BBA190027.</w:t>
      </w:r>
    </w:p>
    <w:p w14:paraId="742427BF" w14:textId="77777777" w:rsidR="00775070" w:rsidRPr="00DF6BDA" w:rsidRDefault="00000000">
      <w:pPr>
        <w:pStyle w:val="a6"/>
        <w:adjustRightInd w:val="0"/>
        <w:snapToGrid w:val="0"/>
        <w:spacing w:line="240" w:lineRule="auto"/>
        <w:ind w:right="38"/>
        <w:rPr>
          <w:rFonts w:ascii="Minion Pro" w:hAnsi="Minion Pro"/>
          <w:b/>
          <w:bCs/>
          <w:color w:val="000000" w:themeColor="text1"/>
          <w:shd w:val="clear" w:color="auto" w:fill="FFFFFF"/>
          <w:lang w:val="fr-FR"/>
        </w:rPr>
      </w:pPr>
      <w:r w:rsidRPr="00DF6BDA">
        <w:rPr>
          <w:rFonts w:ascii="Minion Pro" w:hAnsi="Minion Pro"/>
          <w:b/>
          <w:bCs/>
          <w:color w:val="000000" w:themeColor="text1"/>
          <w:shd w:val="clear" w:color="auto" w:fill="FFFFFF"/>
          <w:lang w:val="fr-FR"/>
        </w:rPr>
        <w:t>Availability of Data and Materials</w:t>
      </w:r>
    </w:p>
    <w:p w14:paraId="2A15C665"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The datasets generated and/or analyzed in the current study are available from the corresponding author upon reasonable request.</w:t>
      </w:r>
    </w:p>
    <w:p w14:paraId="2068DBD9" w14:textId="77777777" w:rsidR="00775070" w:rsidRPr="00DF6BDA" w:rsidRDefault="00000000">
      <w:pPr>
        <w:pStyle w:val="a6"/>
        <w:adjustRightInd w:val="0"/>
        <w:snapToGrid w:val="0"/>
        <w:spacing w:line="240" w:lineRule="auto"/>
        <w:ind w:right="38"/>
        <w:rPr>
          <w:rFonts w:ascii="Minion Pro" w:hAnsi="Minion Pro"/>
          <w:b/>
          <w:bCs/>
          <w:color w:val="000000" w:themeColor="text1"/>
          <w:shd w:val="clear" w:color="auto" w:fill="FFFFFF"/>
        </w:rPr>
      </w:pPr>
      <w:r w:rsidRPr="00DF6BDA">
        <w:rPr>
          <w:rFonts w:ascii="Minion Pro" w:hAnsi="Minion Pro"/>
          <w:b/>
          <w:bCs/>
          <w:color w:val="000000" w:themeColor="text1"/>
          <w:shd w:val="clear" w:color="auto" w:fill="FFFFFF"/>
        </w:rPr>
        <w:t>Conflicts of Interest</w:t>
      </w:r>
    </w:p>
    <w:p w14:paraId="71C6CE6C"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The authors declare that they have no competing interests.</w:t>
      </w:r>
    </w:p>
    <w:p w14:paraId="72EA0715"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b/>
          <w:bCs/>
          <w:color w:val="000000" w:themeColor="text1"/>
          <w:w w:val="105"/>
          <w:lang w:val="fr-FR"/>
        </w:rPr>
        <w:t>Ethics Approval</w:t>
      </w:r>
      <w:r w:rsidRPr="00DF6BDA">
        <w:rPr>
          <w:rFonts w:ascii="Minion Pro" w:hAnsi="Minion Pro"/>
        </w:rPr>
        <w:t xml:space="preserve"> </w:t>
      </w:r>
    </w:p>
    <w:p w14:paraId="171EA898" w14:textId="2282016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t xml:space="preserve">The study was approved by the Ethics Review Committee of the Anhui Normal University (ethical approval number: 2023-BBA190027). </w:t>
      </w:r>
      <w:r w:rsidR="00C40383" w:rsidRPr="002B463C">
        <w:rPr>
          <w:szCs w:val="21"/>
        </w:rPr>
        <w:t xml:space="preserve">All participants signed the informed consent in this </w:t>
      </w:r>
      <w:r w:rsidR="0097790B" w:rsidRPr="002B463C">
        <w:rPr>
          <w:szCs w:val="21"/>
        </w:rPr>
        <w:t>study.</w:t>
      </w:r>
    </w:p>
    <w:p w14:paraId="0E367B5B" w14:textId="77777777" w:rsidR="00775070" w:rsidRPr="00DF6BDA" w:rsidRDefault="00775070">
      <w:pPr>
        <w:pStyle w:val="30"/>
        <w:adjustRightInd w:val="0"/>
        <w:snapToGrid w:val="0"/>
        <w:spacing w:after="120" w:line="240" w:lineRule="auto"/>
        <w:rPr>
          <w:rFonts w:ascii="Minion Pro" w:hAnsi="Minion Pro"/>
        </w:rPr>
      </w:pPr>
    </w:p>
    <w:p w14:paraId="5B270502" w14:textId="77777777" w:rsidR="00775070" w:rsidRPr="00DF6BDA" w:rsidRDefault="00775070">
      <w:pPr>
        <w:pStyle w:val="21"/>
        <w:adjustRightInd w:val="0"/>
        <w:snapToGrid w:val="0"/>
        <w:spacing w:after="120" w:line="240" w:lineRule="auto"/>
        <w:rPr>
          <w:rFonts w:ascii="Minion Pro" w:hAnsi="Minion Pro"/>
        </w:rPr>
      </w:pPr>
    </w:p>
    <w:p w14:paraId="02F80B5A" w14:textId="77777777" w:rsidR="00775070" w:rsidRPr="00DF6BDA" w:rsidRDefault="00000000">
      <w:pPr>
        <w:pStyle w:val="21"/>
        <w:adjustRightInd w:val="0"/>
        <w:snapToGrid w:val="0"/>
        <w:spacing w:after="120" w:line="240" w:lineRule="auto"/>
        <w:rPr>
          <w:rFonts w:ascii="Minion Pro" w:hAnsi="Minion Pro"/>
          <w:b/>
          <w:bCs/>
        </w:rPr>
      </w:pPr>
      <w:r w:rsidRPr="0097790B">
        <w:rPr>
          <w:rFonts w:ascii="Minion Pro" w:hAnsi="Minion Pro"/>
          <w:b/>
          <w:bCs/>
        </w:rPr>
        <w:t>Reference</w:t>
      </w:r>
    </w:p>
    <w:bookmarkStart w:id="15" w:name="OLE_LINK19"/>
    <w:bookmarkStart w:id="16" w:name="OLE_LINK3"/>
    <w:p w14:paraId="00D82536"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lastRenderedPageBreak/>
        <w:fldChar w:fldCharType="begin"/>
      </w:r>
      <w:r w:rsidRPr="00DF6BDA">
        <w:rPr>
          <w:rFonts w:ascii="Minion Pro" w:hAnsi="Minion Pro" w:hint="default"/>
          <w:sz w:val="18"/>
          <w:szCs w:val="18"/>
        </w:rPr>
        <w:instrText xml:space="preserve"> ADDIN EN.REFLIST </w:instrText>
      </w:r>
      <w:r w:rsidRPr="00DF6BDA">
        <w:rPr>
          <w:rFonts w:ascii="Minion Pro" w:hAnsi="Minion Pro" w:hint="default"/>
          <w:sz w:val="18"/>
          <w:szCs w:val="18"/>
        </w:rPr>
        <w:fldChar w:fldCharType="separate"/>
      </w:r>
      <w:r w:rsidRPr="00DF6BDA">
        <w:rPr>
          <w:rFonts w:ascii="Minion Pro" w:hAnsi="Minion Pro" w:hint="default"/>
          <w:sz w:val="18"/>
          <w:szCs w:val="18"/>
        </w:rPr>
        <w:t>1.</w:t>
      </w:r>
      <w:r w:rsidRPr="00DF6BDA">
        <w:rPr>
          <w:rFonts w:ascii="Minion Pro" w:hAnsi="Minion Pro" w:hint="default"/>
          <w:sz w:val="18"/>
          <w:szCs w:val="18"/>
        </w:rPr>
        <w:tab/>
        <w:t>Byrne BM. The Maslach Burnout Inventory: Testing for factorial validity and invariance across elementary, intermediate and secondary teachers.</w:t>
      </w:r>
      <w:r w:rsidRPr="00DF6BDA">
        <w:rPr>
          <w:rFonts w:ascii="Minion Pro" w:hAnsi="Minion Pro" w:hint="default"/>
          <w:i/>
          <w:sz w:val="18"/>
          <w:szCs w:val="18"/>
        </w:rPr>
        <w:t xml:space="preserve"> J Occup Organ Psychol</w:t>
      </w:r>
      <w:r w:rsidRPr="00DF6BDA">
        <w:rPr>
          <w:rFonts w:ascii="Minion Pro" w:hAnsi="Minion Pro" w:hint="default"/>
          <w:sz w:val="18"/>
          <w:szCs w:val="18"/>
        </w:rPr>
        <w:t>. 1993;</w:t>
      </w:r>
      <w:r w:rsidRPr="00DF6BDA">
        <w:rPr>
          <w:rFonts w:ascii="Minion Pro" w:hAnsi="Minion Pro" w:hint="default"/>
          <w:i/>
          <w:sz w:val="18"/>
          <w:szCs w:val="18"/>
        </w:rPr>
        <w:t>66(3)</w:t>
      </w:r>
      <w:r w:rsidRPr="00DF6BDA">
        <w:rPr>
          <w:rFonts w:ascii="Minion Pro" w:hAnsi="Minion Pro" w:hint="default"/>
          <w:sz w:val="18"/>
          <w:szCs w:val="18"/>
        </w:rPr>
        <w:t>:197-212.</w:t>
      </w:r>
      <w:hyperlink r:id="rId10" w:history="1">
        <w:r w:rsidRPr="00DF6BDA">
          <w:rPr>
            <w:rStyle w:val="af1"/>
            <w:rFonts w:ascii="Minion Pro" w:hAnsi="Minion Pro" w:hint="default"/>
            <w:sz w:val="18"/>
            <w:szCs w:val="18"/>
          </w:rPr>
          <w:t>https://doi.org/https://doi.org/10.1111/j.2044-8325.1993.tb00532.x</w:t>
        </w:r>
      </w:hyperlink>
      <w:r w:rsidRPr="00DF6BDA">
        <w:rPr>
          <w:rFonts w:ascii="Minion Pro" w:hAnsi="Minion Pro" w:hint="default"/>
          <w:sz w:val="18"/>
          <w:szCs w:val="18"/>
        </w:rPr>
        <w:t>.</w:t>
      </w:r>
    </w:p>
    <w:p w14:paraId="7F182DDB"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2.</w:t>
      </w:r>
      <w:r w:rsidRPr="00DF6BDA">
        <w:rPr>
          <w:rFonts w:ascii="Minion Pro" w:hAnsi="Minion Pro" w:hint="default"/>
          <w:sz w:val="18"/>
          <w:szCs w:val="18"/>
        </w:rPr>
        <w:tab/>
        <w:t>Zhao N, Huo M, Van den Noortgate W. Exploring burnout among preschool teachers in rural China: a job demands-resources model perspective.</w:t>
      </w:r>
      <w:r w:rsidRPr="00DF6BDA">
        <w:rPr>
          <w:rFonts w:ascii="Minion Pro" w:hAnsi="Minion Pro" w:hint="default"/>
          <w:i/>
          <w:sz w:val="18"/>
          <w:szCs w:val="18"/>
        </w:rPr>
        <w:t xml:space="preserve"> Frontiers in Psychology</w:t>
      </w:r>
      <w:r w:rsidRPr="00DF6BDA">
        <w:rPr>
          <w:rFonts w:ascii="Minion Pro" w:hAnsi="Minion Pro" w:hint="default"/>
          <w:sz w:val="18"/>
          <w:szCs w:val="18"/>
        </w:rPr>
        <w:t>. 2023;</w:t>
      </w:r>
      <w:r w:rsidRPr="00DF6BDA">
        <w:rPr>
          <w:rFonts w:ascii="Minion Pro" w:hAnsi="Minion Pro" w:hint="default"/>
          <w:i/>
          <w:sz w:val="18"/>
          <w:szCs w:val="18"/>
        </w:rPr>
        <w:t>14</w:t>
      </w:r>
      <w:r w:rsidRPr="00DF6BDA">
        <w:rPr>
          <w:rFonts w:ascii="Minion Pro" w:hAnsi="Minion Pro" w:hint="default"/>
          <w:sz w:val="18"/>
          <w:szCs w:val="18"/>
        </w:rPr>
        <w:t>.</w:t>
      </w:r>
      <w:hyperlink r:id="rId11" w:history="1">
        <w:r w:rsidRPr="00DF6BDA">
          <w:rPr>
            <w:rStyle w:val="af1"/>
            <w:rFonts w:ascii="Minion Pro" w:hAnsi="Minion Pro" w:hint="default"/>
            <w:sz w:val="18"/>
            <w:szCs w:val="18"/>
          </w:rPr>
          <w:t>https://doi.org/10.3389/fpsyg.2023.1253774</w:t>
        </w:r>
      </w:hyperlink>
      <w:r w:rsidRPr="00DF6BDA">
        <w:rPr>
          <w:rFonts w:ascii="Minion Pro" w:hAnsi="Minion Pro" w:hint="default"/>
          <w:sz w:val="18"/>
          <w:szCs w:val="18"/>
        </w:rPr>
        <w:t>.</w:t>
      </w:r>
    </w:p>
    <w:p w14:paraId="5DA425F5"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3.</w:t>
      </w:r>
      <w:r w:rsidRPr="00DF6BDA">
        <w:rPr>
          <w:rFonts w:ascii="Minion Pro" w:hAnsi="Minion Pro" w:hint="default"/>
          <w:sz w:val="18"/>
          <w:szCs w:val="18"/>
        </w:rPr>
        <w:tab/>
        <w:t>Li S, Li Y, Lv H, Jiang R, Zhao P, Zheng X, et al. The prevalence and correlates of burnout among Chinese preschool teachers.</w:t>
      </w:r>
      <w:r w:rsidRPr="00DF6BDA">
        <w:rPr>
          <w:rFonts w:ascii="Minion Pro" w:hAnsi="Minion Pro" w:hint="default"/>
          <w:i/>
          <w:sz w:val="18"/>
          <w:szCs w:val="18"/>
        </w:rPr>
        <w:t xml:space="preserve"> BMC Public Health</w:t>
      </w:r>
      <w:r w:rsidRPr="00DF6BDA">
        <w:rPr>
          <w:rFonts w:ascii="Minion Pro" w:hAnsi="Minion Pro" w:hint="default"/>
          <w:sz w:val="18"/>
          <w:szCs w:val="18"/>
        </w:rPr>
        <w:t>. 2020;</w:t>
      </w:r>
      <w:r w:rsidRPr="00DF6BDA">
        <w:rPr>
          <w:rFonts w:ascii="Minion Pro" w:hAnsi="Minion Pro" w:hint="default"/>
          <w:i/>
          <w:sz w:val="18"/>
          <w:szCs w:val="18"/>
        </w:rPr>
        <w:t>20(1)</w:t>
      </w:r>
      <w:r w:rsidRPr="00DF6BDA">
        <w:rPr>
          <w:rFonts w:ascii="Minion Pro" w:hAnsi="Minion Pro" w:hint="default"/>
          <w:sz w:val="18"/>
          <w:szCs w:val="18"/>
        </w:rPr>
        <w:t>:160.</w:t>
      </w:r>
      <w:hyperlink r:id="rId12" w:history="1">
        <w:r w:rsidRPr="00DF6BDA">
          <w:rPr>
            <w:rStyle w:val="af1"/>
            <w:rFonts w:ascii="Minion Pro" w:hAnsi="Minion Pro" w:hint="default"/>
            <w:sz w:val="18"/>
            <w:szCs w:val="18"/>
          </w:rPr>
          <w:t>https://doi.org/10.1186/s12889-020-8287-7</w:t>
        </w:r>
      </w:hyperlink>
      <w:r w:rsidRPr="00DF6BDA">
        <w:rPr>
          <w:rFonts w:ascii="Minion Pro" w:hAnsi="Minion Pro" w:hint="default"/>
          <w:sz w:val="18"/>
          <w:szCs w:val="18"/>
        </w:rPr>
        <w:t>.</w:t>
      </w:r>
    </w:p>
    <w:p w14:paraId="7D511B51"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4.</w:t>
      </w:r>
      <w:r w:rsidRPr="00DF6BDA">
        <w:rPr>
          <w:rFonts w:ascii="Minion Pro" w:hAnsi="Minion Pro" w:hint="default"/>
          <w:sz w:val="18"/>
          <w:szCs w:val="18"/>
        </w:rPr>
        <w:tab/>
        <w:t>Vučinić V, Stanimirovic D, Gligorović M, Jablan B, Marinović M. Stress and Empathy in Teachers at General and Special Education Schools.</w:t>
      </w:r>
      <w:r w:rsidRPr="00DF6BDA">
        <w:rPr>
          <w:rFonts w:ascii="Minion Pro" w:hAnsi="Minion Pro" w:hint="default"/>
          <w:i/>
          <w:sz w:val="18"/>
          <w:szCs w:val="18"/>
        </w:rPr>
        <w:t xml:space="preserve"> International Journal of Disability, Development and Education</w:t>
      </w:r>
      <w:r w:rsidRPr="00DF6BDA">
        <w:rPr>
          <w:rFonts w:ascii="Minion Pro" w:hAnsi="Minion Pro" w:hint="default"/>
          <w:sz w:val="18"/>
          <w:szCs w:val="18"/>
        </w:rPr>
        <w:t>. 2022;</w:t>
      </w:r>
      <w:r w:rsidRPr="00DF6BDA">
        <w:rPr>
          <w:rFonts w:ascii="Minion Pro" w:hAnsi="Minion Pro" w:hint="default"/>
          <w:i/>
          <w:sz w:val="18"/>
          <w:szCs w:val="18"/>
        </w:rPr>
        <w:t>69(2)</w:t>
      </w:r>
      <w:r w:rsidRPr="00DF6BDA">
        <w:rPr>
          <w:rFonts w:ascii="Minion Pro" w:hAnsi="Minion Pro" w:hint="default"/>
          <w:sz w:val="18"/>
          <w:szCs w:val="18"/>
        </w:rPr>
        <w:t>:533-49.</w:t>
      </w:r>
      <w:hyperlink r:id="rId13" w:history="1">
        <w:r w:rsidRPr="00DF6BDA">
          <w:rPr>
            <w:rStyle w:val="af1"/>
            <w:rFonts w:ascii="Minion Pro" w:hAnsi="Minion Pro" w:hint="default"/>
            <w:sz w:val="18"/>
            <w:szCs w:val="18"/>
          </w:rPr>
          <w:t>https://doi.org/10.1080/1034912X.2020.1727421</w:t>
        </w:r>
      </w:hyperlink>
      <w:r w:rsidRPr="00DF6BDA">
        <w:rPr>
          <w:rFonts w:ascii="Minion Pro" w:hAnsi="Minion Pro" w:hint="default"/>
          <w:sz w:val="18"/>
          <w:szCs w:val="18"/>
        </w:rPr>
        <w:t>.</w:t>
      </w:r>
    </w:p>
    <w:p w14:paraId="2B91E12C"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5.</w:t>
      </w:r>
      <w:r w:rsidRPr="00DF6BDA">
        <w:rPr>
          <w:rFonts w:ascii="Minion Pro" w:hAnsi="Minion Pro" w:hint="default"/>
          <w:sz w:val="18"/>
          <w:szCs w:val="18"/>
        </w:rPr>
        <w:tab/>
        <w:t>Kim H, Kim JS, Choe K, Kwak Y, Song JS. Mediating effects of workplace violence on the relationships between emotional labour and burnout among clinical nurses.</w:t>
      </w:r>
      <w:r w:rsidRPr="00DF6BDA">
        <w:rPr>
          <w:rFonts w:ascii="Minion Pro" w:hAnsi="Minion Pro" w:hint="default"/>
          <w:i/>
          <w:sz w:val="18"/>
          <w:szCs w:val="18"/>
        </w:rPr>
        <w:t xml:space="preserve"> J Adv Nurs</w:t>
      </w:r>
      <w:r w:rsidRPr="00DF6BDA">
        <w:rPr>
          <w:rFonts w:ascii="Minion Pro" w:hAnsi="Minion Pro" w:hint="default"/>
          <w:sz w:val="18"/>
          <w:szCs w:val="18"/>
        </w:rPr>
        <w:t>. 2018;</w:t>
      </w:r>
      <w:r w:rsidRPr="00DF6BDA">
        <w:rPr>
          <w:rFonts w:ascii="Minion Pro" w:hAnsi="Minion Pro" w:hint="default"/>
          <w:i/>
          <w:sz w:val="18"/>
          <w:szCs w:val="18"/>
        </w:rPr>
        <w:t>74(10)</w:t>
      </w:r>
      <w:r w:rsidRPr="00DF6BDA">
        <w:rPr>
          <w:rFonts w:ascii="Minion Pro" w:hAnsi="Minion Pro" w:hint="default"/>
          <w:sz w:val="18"/>
          <w:szCs w:val="18"/>
        </w:rPr>
        <w:t>:2331-9.</w:t>
      </w:r>
      <w:hyperlink r:id="rId14" w:history="1">
        <w:r w:rsidRPr="00DF6BDA">
          <w:rPr>
            <w:rStyle w:val="af1"/>
            <w:rFonts w:ascii="Minion Pro" w:hAnsi="Minion Pro" w:hint="default"/>
            <w:sz w:val="18"/>
            <w:szCs w:val="18"/>
          </w:rPr>
          <w:t>https://doi.org/10.1111/jan.13731</w:t>
        </w:r>
      </w:hyperlink>
      <w:r w:rsidRPr="00DF6BDA">
        <w:rPr>
          <w:rFonts w:ascii="Minion Pro" w:hAnsi="Minion Pro" w:hint="default"/>
          <w:sz w:val="18"/>
          <w:szCs w:val="18"/>
        </w:rPr>
        <w:t>.</w:t>
      </w:r>
    </w:p>
    <w:p w14:paraId="16781A72"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6.</w:t>
      </w:r>
      <w:r w:rsidRPr="00DF6BDA">
        <w:rPr>
          <w:rFonts w:ascii="Minion Pro" w:hAnsi="Minion Pro" w:hint="default"/>
          <w:sz w:val="18"/>
          <w:szCs w:val="18"/>
        </w:rPr>
        <w:tab/>
        <w:t>Schaufeli WB, Maassen GH, Bakker AB, Sixma HJ. Stability and change in burnout: A 10-year follow-up study among primary care physicians.</w:t>
      </w:r>
      <w:r w:rsidRPr="00DF6BDA">
        <w:rPr>
          <w:rFonts w:ascii="Minion Pro" w:hAnsi="Minion Pro" w:hint="default"/>
          <w:i/>
          <w:sz w:val="18"/>
          <w:szCs w:val="18"/>
        </w:rPr>
        <w:t xml:space="preserve"> Journal of Occupational and Organizational Psychology</w:t>
      </w:r>
      <w:r w:rsidRPr="00DF6BDA">
        <w:rPr>
          <w:rFonts w:ascii="Minion Pro" w:hAnsi="Minion Pro" w:hint="default"/>
          <w:sz w:val="18"/>
          <w:szCs w:val="18"/>
        </w:rPr>
        <w:t>. 2011;</w:t>
      </w:r>
      <w:r w:rsidRPr="00DF6BDA">
        <w:rPr>
          <w:rFonts w:ascii="Minion Pro" w:hAnsi="Minion Pro" w:hint="default"/>
          <w:i/>
          <w:sz w:val="18"/>
          <w:szCs w:val="18"/>
        </w:rPr>
        <w:t>84(2)</w:t>
      </w:r>
      <w:r w:rsidRPr="00DF6BDA">
        <w:rPr>
          <w:rFonts w:ascii="Minion Pro" w:hAnsi="Minion Pro" w:hint="default"/>
          <w:sz w:val="18"/>
          <w:szCs w:val="18"/>
        </w:rPr>
        <w:t>:248-67.</w:t>
      </w:r>
      <w:hyperlink r:id="rId15" w:history="1">
        <w:r w:rsidRPr="00DF6BDA">
          <w:rPr>
            <w:rStyle w:val="af1"/>
            <w:rFonts w:ascii="Minion Pro" w:hAnsi="Minion Pro" w:hint="default"/>
            <w:sz w:val="18"/>
            <w:szCs w:val="18"/>
          </w:rPr>
          <w:t>https://doi.org/10.1111/j.2044-8325.2010.02013.x</w:t>
        </w:r>
      </w:hyperlink>
      <w:r w:rsidRPr="00DF6BDA">
        <w:rPr>
          <w:rFonts w:ascii="Minion Pro" w:hAnsi="Minion Pro" w:hint="default"/>
          <w:sz w:val="18"/>
          <w:szCs w:val="18"/>
        </w:rPr>
        <w:t>.</w:t>
      </w:r>
    </w:p>
    <w:p w14:paraId="189B4981"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7.</w:t>
      </w:r>
      <w:r w:rsidRPr="00DF6BDA">
        <w:rPr>
          <w:rFonts w:ascii="Minion Pro" w:hAnsi="Minion Pro" w:hint="default"/>
          <w:sz w:val="18"/>
          <w:szCs w:val="18"/>
        </w:rPr>
        <w:tab/>
        <w:t>Boland LL, Mink PJ, Kamrud JW, Jeruzal JN, Stevens AC. Social Support Outside the Workplace, Coping Styles, and Burnout in a Cohort of EMS Providers From Minnesota.</w:t>
      </w:r>
      <w:r w:rsidRPr="00DF6BDA">
        <w:rPr>
          <w:rFonts w:ascii="Minion Pro" w:hAnsi="Minion Pro" w:hint="default"/>
          <w:i/>
          <w:sz w:val="18"/>
          <w:szCs w:val="18"/>
        </w:rPr>
        <w:t xml:space="preserve"> Workplace Health Saf</w:t>
      </w:r>
      <w:r w:rsidRPr="00DF6BDA">
        <w:rPr>
          <w:rFonts w:ascii="Minion Pro" w:hAnsi="Minion Pro" w:hint="default"/>
          <w:sz w:val="18"/>
          <w:szCs w:val="18"/>
        </w:rPr>
        <w:t>. 2019;</w:t>
      </w:r>
      <w:r w:rsidRPr="00DF6BDA">
        <w:rPr>
          <w:rFonts w:ascii="Minion Pro" w:hAnsi="Minion Pro" w:hint="default"/>
          <w:i/>
          <w:sz w:val="18"/>
          <w:szCs w:val="18"/>
        </w:rPr>
        <w:t>67(8)</w:t>
      </w:r>
      <w:r w:rsidRPr="00DF6BDA">
        <w:rPr>
          <w:rFonts w:ascii="Minion Pro" w:hAnsi="Minion Pro" w:hint="default"/>
          <w:sz w:val="18"/>
          <w:szCs w:val="18"/>
        </w:rPr>
        <w:t>:414-22.</w:t>
      </w:r>
      <w:hyperlink r:id="rId16" w:history="1">
        <w:r w:rsidRPr="00DF6BDA">
          <w:rPr>
            <w:rStyle w:val="af1"/>
            <w:rFonts w:ascii="Minion Pro" w:hAnsi="Minion Pro" w:hint="default"/>
            <w:sz w:val="18"/>
            <w:szCs w:val="18"/>
          </w:rPr>
          <w:t>https://doi.org/10.1177/2165079919829154</w:t>
        </w:r>
      </w:hyperlink>
      <w:r w:rsidRPr="00DF6BDA">
        <w:rPr>
          <w:rFonts w:ascii="Minion Pro" w:hAnsi="Minion Pro" w:hint="default"/>
          <w:sz w:val="18"/>
          <w:szCs w:val="18"/>
        </w:rPr>
        <w:t>.</w:t>
      </w:r>
    </w:p>
    <w:p w14:paraId="185F9549"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8.</w:t>
      </w:r>
      <w:r w:rsidRPr="00DF6BDA">
        <w:rPr>
          <w:rFonts w:ascii="Minion Pro" w:hAnsi="Minion Pro" w:hint="default"/>
          <w:sz w:val="18"/>
          <w:szCs w:val="18"/>
        </w:rPr>
        <w:tab/>
        <w:t>Lee SS, Wolf S. Measuring and predicting burnout among early childhood educators in Ghana.</w:t>
      </w:r>
      <w:r w:rsidRPr="00DF6BDA">
        <w:rPr>
          <w:rFonts w:ascii="Minion Pro" w:hAnsi="Minion Pro" w:hint="default"/>
          <w:i/>
          <w:sz w:val="18"/>
          <w:szCs w:val="18"/>
        </w:rPr>
        <w:t xml:space="preserve"> Teaching and Teacher Education</w:t>
      </w:r>
      <w:r w:rsidRPr="00DF6BDA">
        <w:rPr>
          <w:rFonts w:ascii="Minion Pro" w:hAnsi="Minion Pro" w:hint="default"/>
          <w:sz w:val="18"/>
          <w:szCs w:val="18"/>
        </w:rPr>
        <w:t>. 2019;</w:t>
      </w:r>
      <w:r w:rsidRPr="00DF6BDA">
        <w:rPr>
          <w:rFonts w:ascii="Minion Pro" w:hAnsi="Minion Pro" w:hint="default"/>
          <w:i/>
          <w:sz w:val="18"/>
          <w:szCs w:val="18"/>
        </w:rPr>
        <w:t>78</w:t>
      </w:r>
      <w:r w:rsidRPr="00DF6BDA">
        <w:rPr>
          <w:rFonts w:ascii="Minion Pro" w:hAnsi="Minion Pro" w:hint="default"/>
          <w:sz w:val="18"/>
          <w:szCs w:val="18"/>
        </w:rPr>
        <w:t>:49-61.</w:t>
      </w:r>
      <w:hyperlink r:id="rId17" w:history="1">
        <w:r w:rsidRPr="00DF6BDA">
          <w:rPr>
            <w:rStyle w:val="af1"/>
            <w:rFonts w:ascii="Minion Pro" w:hAnsi="Minion Pro" w:hint="default"/>
            <w:sz w:val="18"/>
            <w:szCs w:val="18"/>
          </w:rPr>
          <w:t>https://doi.org/https://doi.org/10.1016/j.tate.2018.10.021</w:t>
        </w:r>
      </w:hyperlink>
      <w:r w:rsidRPr="00DF6BDA">
        <w:rPr>
          <w:rFonts w:ascii="Minion Pro" w:hAnsi="Minion Pro" w:hint="default"/>
          <w:sz w:val="18"/>
          <w:szCs w:val="18"/>
        </w:rPr>
        <w:t>.</w:t>
      </w:r>
    </w:p>
    <w:p w14:paraId="25EEC692"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9.</w:t>
      </w:r>
      <w:r w:rsidRPr="00DF6BDA">
        <w:rPr>
          <w:rFonts w:ascii="Minion Pro" w:hAnsi="Minion Pro" w:hint="default"/>
          <w:sz w:val="18"/>
          <w:szCs w:val="18"/>
        </w:rPr>
        <w:tab/>
        <w:t>Hakanen JJ, Bakker AB, Schaufeli WB. Burnout and work engagement among teachers.</w:t>
      </w:r>
      <w:r w:rsidRPr="00DF6BDA">
        <w:rPr>
          <w:rFonts w:ascii="Minion Pro" w:hAnsi="Minion Pro" w:hint="default"/>
          <w:i/>
          <w:sz w:val="18"/>
          <w:szCs w:val="18"/>
        </w:rPr>
        <w:t xml:space="preserve"> J Sch Psychol</w:t>
      </w:r>
      <w:r w:rsidRPr="00DF6BDA">
        <w:rPr>
          <w:rFonts w:ascii="Minion Pro" w:hAnsi="Minion Pro" w:hint="default"/>
          <w:sz w:val="18"/>
          <w:szCs w:val="18"/>
        </w:rPr>
        <w:t>. 2006;</w:t>
      </w:r>
      <w:r w:rsidRPr="00DF6BDA">
        <w:rPr>
          <w:rFonts w:ascii="Minion Pro" w:hAnsi="Minion Pro" w:hint="default"/>
          <w:i/>
          <w:sz w:val="18"/>
          <w:szCs w:val="18"/>
        </w:rPr>
        <w:t>43(6)</w:t>
      </w:r>
      <w:r w:rsidRPr="00DF6BDA">
        <w:rPr>
          <w:rFonts w:ascii="Minion Pro" w:hAnsi="Minion Pro" w:hint="default"/>
          <w:sz w:val="18"/>
          <w:szCs w:val="18"/>
        </w:rPr>
        <w:t>:495-513.</w:t>
      </w:r>
      <w:hyperlink r:id="rId18" w:history="1">
        <w:r w:rsidRPr="00DF6BDA">
          <w:rPr>
            <w:rStyle w:val="af1"/>
            <w:rFonts w:ascii="Minion Pro" w:hAnsi="Minion Pro" w:hint="default"/>
            <w:sz w:val="18"/>
            <w:szCs w:val="18"/>
          </w:rPr>
          <w:t>https://doi.org/https://doi.org/10.1016/j.jsp.2005.11.001</w:t>
        </w:r>
      </w:hyperlink>
      <w:r w:rsidRPr="00DF6BDA">
        <w:rPr>
          <w:rFonts w:ascii="Minion Pro" w:hAnsi="Minion Pro" w:hint="default"/>
          <w:sz w:val="18"/>
          <w:szCs w:val="18"/>
        </w:rPr>
        <w:t>.</w:t>
      </w:r>
    </w:p>
    <w:p w14:paraId="54449998"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10.</w:t>
      </w:r>
      <w:r w:rsidRPr="00DF6BDA">
        <w:rPr>
          <w:rFonts w:ascii="Minion Pro" w:hAnsi="Minion Pro" w:hint="default"/>
          <w:sz w:val="18"/>
          <w:szCs w:val="18"/>
        </w:rPr>
        <w:tab/>
        <w:t>Ansari A, Pianta R, Vick Whittaker J, Vitiello V, Ruzek E. Preschool Teachers’ Emotional Exhaustion in Relation to Classroom Instruction and Teacher-child Interactions.</w:t>
      </w:r>
      <w:r w:rsidRPr="00DF6BDA">
        <w:rPr>
          <w:rFonts w:ascii="Minion Pro" w:hAnsi="Minion Pro" w:hint="default"/>
          <w:i/>
          <w:sz w:val="18"/>
          <w:szCs w:val="18"/>
        </w:rPr>
        <w:t xml:space="preserve"> Early Education and Development</w:t>
      </w:r>
      <w:r w:rsidRPr="00DF6BDA">
        <w:rPr>
          <w:rFonts w:ascii="Minion Pro" w:hAnsi="Minion Pro" w:hint="default"/>
          <w:sz w:val="18"/>
          <w:szCs w:val="18"/>
        </w:rPr>
        <w:t>. 2020;</w:t>
      </w:r>
      <w:r w:rsidRPr="00DF6BDA">
        <w:rPr>
          <w:rFonts w:ascii="Minion Pro" w:hAnsi="Minion Pro" w:hint="default"/>
          <w:i/>
          <w:sz w:val="18"/>
          <w:szCs w:val="18"/>
        </w:rPr>
        <w:t>33</w:t>
      </w:r>
      <w:r w:rsidRPr="00DF6BDA">
        <w:rPr>
          <w:rFonts w:ascii="Minion Pro" w:hAnsi="Minion Pro" w:hint="default"/>
          <w:sz w:val="18"/>
          <w:szCs w:val="18"/>
        </w:rPr>
        <w:t>:1-14.</w:t>
      </w:r>
      <w:hyperlink r:id="rId19" w:history="1">
        <w:r w:rsidRPr="00DF6BDA">
          <w:rPr>
            <w:rStyle w:val="af1"/>
            <w:rFonts w:ascii="Minion Pro" w:hAnsi="Minion Pro" w:hint="default"/>
            <w:sz w:val="18"/>
            <w:szCs w:val="18"/>
          </w:rPr>
          <w:t>https://doi.org/10.1080/10409289.2020.1848301</w:t>
        </w:r>
      </w:hyperlink>
      <w:r w:rsidRPr="00DF6BDA">
        <w:rPr>
          <w:rFonts w:ascii="Minion Pro" w:hAnsi="Minion Pro" w:hint="default"/>
          <w:sz w:val="18"/>
          <w:szCs w:val="18"/>
        </w:rPr>
        <w:t>.</w:t>
      </w:r>
    </w:p>
    <w:p w14:paraId="66C52BCA"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11.</w:t>
      </w:r>
      <w:r w:rsidRPr="00DF6BDA">
        <w:rPr>
          <w:rFonts w:ascii="Minion Pro" w:hAnsi="Minion Pro" w:hint="default"/>
          <w:sz w:val="18"/>
          <w:szCs w:val="18"/>
        </w:rPr>
        <w:tab/>
        <w:t>Swider BW, Zimmerman RD. Born to burnout: A meta-analytic path model of personality, job burnout, and work outcomes.</w:t>
      </w:r>
      <w:r w:rsidRPr="00DF6BDA">
        <w:rPr>
          <w:rFonts w:ascii="Minion Pro" w:hAnsi="Minion Pro" w:hint="default"/>
          <w:i/>
          <w:sz w:val="18"/>
          <w:szCs w:val="18"/>
        </w:rPr>
        <w:t xml:space="preserve"> J Vocat Behav</w:t>
      </w:r>
      <w:r w:rsidRPr="00DF6BDA">
        <w:rPr>
          <w:rFonts w:ascii="Minion Pro" w:hAnsi="Minion Pro" w:hint="default"/>
          <w:sz w:val="18"/>
          <w:szCs w:val="18"/>
        </w:rPr>
        <w:t>. 2010;</w:t>
      </w:r>
      <w:r w:rsidRPr="00DF6BDA">
        <w:rPr>
          <w:rFonts w:ascii="Minion Pro" w:hAnsi="Minion Pro" w:hint="default"/>
          <w:i/>
          <w:sz w:val="18"/>
          <w:szCs w:val="18"/>
        </w:rPr>
        <w:t>76(3)</w:t>
      </w:r>
      <w:r w:rsidRPr="00DF6BDA">
        <w:rPr>
          <w:rFonts w:ascii="Minion Pro" w:hAnsi="Minion Pro" w:hint="default"/>
          <w:sz w:val="18"/>
          <w:szCs w:val="18"/>
        </w:rPr>
        <w:t>:487-506.</w:t>
      </w:r>
      <w:hyperlink r:id="rId20" w:history="1">
        <w:r w:rsidRPr="00DF6BDA">
          <w:rPr>
            <w:rStyle w:val="af1"/>
            <w:rFonts w:ascii="Minion Pro" w:hAnsi="Minion Pro" w:hint="default"/>
            <w:sz w:val="18"/>
            <w:szCs w:val="18"/>
          </w:rPr>
          <w:t>https://doi.org/https://doi.org/10.1016/j.jvb.2010.01.003</w:t>
        </w:r>
      </w:hyperlink>
      <w:r w:rsidRPr="00DF6BDA">
        <w:rPr>
          <w:rFonts w:ascii="Minion Pro" w:hAnsi="Minion Pro" w:hint="default"/>
          <w:sz w:val="18"/>
          <w:szCs w:val="18"/>
        </w:rPr>
        <w:t>.</w:t>
      </w:r>
    </w:p>
    <w:p w14:paraId="352DE0D7"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12.</w:t>
      </w:r>
      <w:r w:rsidRPr="00DF6BDA">
        <w:rPr>
          <w:rFonts w:ascii="Minion Pro" w:hAnsi="Minion Pro" w:hint="default"/>
          <w:sz w:val="18"/>
          <w:szCs w:val="18"/>
        </w:rPr>
        <w:tab/>
        <w:t>Schaufeli W. Job demands, job resources, and their relationship with burnout and engagement: A multi</w:t>
      </w:r>
      <w:r w:rsidRPr="00DF6BDA">
        <w:rPr>
          <w:rFonts w:ascii="宋体" w:eastAsia="宋体" w:hAnsi="宋体" w:cs="宋体"/>
          <w:sz w:val="18"/>
          <w:szCs w:val="18"/>
        </w:rPr>
        <w:t>‐</w:t>
      </w:r>
      <w:r w:rsidRPr="00DF6BDA">
        <w:rPr>
          <w:rFonts w:ascii="Minion Pro" w:hAnsi="Minion Pro" w:hint="default"/>
          <w:sz w:val="18"/>
          <w:szCs w:val="18"/>
        </w:rPr>
        <w:t>sample study.</w:t>
      </w:r>
      <w:r w:rsidRPr="00DF6BDA">
        <w:rPr>
          <w:rFonts w:ascii="Minion Pro" w:hAnsi="Minion Pro" w:hint="default"/>
          <w:i/>
          <w:sz w:val="18"/>
          <w:szCs w:val="18"/>
        </w:rPr>
        <w:t xml:space="preserve"> Journal of Organizational Behavior</w:t>
      </w:r>
      <w:r w:rsidRPr="00DF6BDA">
        <w:rPr>
          <w:rFonts w:ascii="Minion Pro" w:hAnsi="Minion Pro" w:hint="default"/>
          <w:sz w:val="18"/>
          <w:szCs w:val="18"/>
        </w:rPr>
        <w:t>. 2004;</w:t>
      </w:r>
      <w:r w:rsidRPr="00DF6BDA">
        <w:rPr>
          <w:rFonts w:ascii="Minion Pro" w:hAnsi="Minion Pro" w:hint="default"/>
          <w:i/>
          <w:sz w:val="18"/>
          <w:szCs w:val="18"/>
        </w:rPr>
        <w:t>25</w:t>
      </w:r>
      <w:r w:rsidRPr="00DF6BDA">
        <w:rPr>
          <w:rFonts w:ascii="Minion Pro" w:hAnsi="Minion Pro" w:hint="default"/>
          <w:sz w:val="18"/>
          <w:szCs w:val="18"/>
        </w:rPr>
        <w:t>:293-315.</w:t>
      </w:r>
      <w:hyperlink r:id="rId21" w:history="1">
        <w:r w:rsidRPr="00DF6BDA">
          <w:rPr>
            <w:rStyle w:val="af1"/>
            <w:rFonts w:ascii="Minion Pro" w:hAnsi="Minion Pro" w:hint="default"/>
            <w:sz w:val="18"/>
            <w:szCs w:val="18"/>
          </w:rPr>
          <w:t>https://doi.org/10.1002/job.248</w:t>
        </w:r>
      </w:hyperlink>
      <w:r w:rsidRPr="00DF6BDA">
        <w:rPr>
          <w:rFonts w:ascii="Minion Pro" w:hAnsi="Minion Pro" w:hint="default"/>
          <w:sz w:val="18"/>
          <w:szCs w:val="18"/>
        </w:rPr>
        <w:t>.</w:t>
      </w:r>
    </w:p>
    <w:p w14:paraId="3C1766A2"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13.</w:t>
      </w:r>
      <w:r w:rsidRPr="00DF6BDA">
        <w:rPr>
          <w:rFonts w:ascii="Minion Pro" w:hAnsi="Minion Pro" w:hint="default"/>
          <w:sz w:val="18"/>
          <w:szCs w:val="18"/>
        </w:rPr>
        <w:tab/>
        <w:t>Scanlan J, Still M. Relationships between burnout, turnover intention, job satisfaction, job demands and job resources for mental health personnel in an Australian mental health service.</w:t>
      </w:r>
      <w:r w:rsidRPr="00DF6BDA">
        <w:rPr>
          <w:rFonts w:ascii="Minion Pro" w:hAnsi="Minion Pro" w:hint="default"/>
          <w:i/>
          <w:sz w:val="18"/>
          <w:szCs w:val="18"/>
        </w:rPr>
        <w:t xml:space="preserve"> BMC Health Services Research</w:t>
      </w:r>
      <w:r w:rsidRPr="00DF6BDA">
        <w:rPr>
          <w:rFonts w:ascii="Minion Pro" w:hAnsi="Minion Pro" w:hint="default"/>
          <w:sz w:val="18"/>
          <w:szCs w:val="18"/>
        </w:rPr>
        <w:t>. 2019;</w:t>
      </w:r>
      <w:r w:rsidRPr="00DF6BDA">
        <w:rPr>
          <w:rFonts w:ascii="Minion Pro" w:hAnsi="Minion Pro" w:hint="default"/>
          <w:i/>
          <w:sz w:val="18"/>
          <w:szCs w:val="18"/>
        </w:rPr>
        <w:t>19</w:t>
      </w:r>
      <w:r w:rsidRPr="00DF6BDA">
        <w:rPr>
          <w:rFonts w:ascii="Minion Pro" w:hAnsi="Minion Pro" w:hint="default"/>
          <w:sz w:val="18"/>
          <w:szCs w:val="18"/>
        </w:rPr>
        <w:t>.</w:t>
      </w:r>
      <w:hyperlink r:id="rId22" w:history="1">
        <w:r w:rsidRPr="00DF6BDA">
          <w:rPr>
            <w:rStyle w:val="af1"/>
            <w:rFonts w:ascii="Minion Pro" w:hAnsi="Minion Pro" w:hint="default"/>
            <w:sz w:val="18"/>
            <w:szCs w:val="18"/>
          </w:rPr>
          <w:t>https://doi.org/10.1186/s12913-018-3841-z</w:t>
        </w:r>
      </w:hyperlink>
      <w:r w:rsidRPr="00DF6BDA">
        <w:rPr>
          <w:rFonts w:ascii="Minion Pro" w:hAnsi="Minion Pro" w:hint="default"/>
          <w:sz w:val="18"/>
          <w:szCs w:val="18"/>
        </w:rPr>
        <w:t>.</w:t>
      </w:r>
    </w:p>
    <w:p w14:paraId="68C9161D"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14.</w:t>
      </w:r>
      <w:r w:rsidRPr="00DF6BDA">
        <w:rPr>
          <w:rFonts w:ascii="Minion Pro" w:hAnsi="Minion Pro" w:hint="default"/>
          <w:sz w:val="18"/>
          <w:szCs w:val="18"/>
        </w:rPr>
        <w:tab/>
        <w:t>Queluz FNFR, Barham EJ, Del Prette ZAP. The relationship between social skills and psychosocial adjustment among those who care for older adults. Universidade de São Paulo; 2019.</w:t>
      </w:r>
    </w:p>
    <w:p w14:paraId="05623865"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15.</w:t>
      </w:r>
      <w:r w:rsidRPr="00DF6BDA">
        <w:rPr>
          <w:rFonts w:ascii="Minion Pro" w:hAnsi="Minion Pro" w:hint="default"/>
          <w:sz w:val="18"/>
          <w:szCs w:val="18"/>
        </w:rPr>
        <w:tab/>
        <w:t>Del Prette ZAP, Del Prette A, Peixoto EM. Social Skill Inventory-2 Del-Prette: Expanding and updating psychometric properties. Pontificia Universidade Católica de Campinas; 2021.</w:t>
      </w:r>
    </w:p>
    <w:p w14:paraId="241A36B6"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16.</w:t>
      </w:r>
      <w:r w:rsidRPr="00DF6BDA">
        <w:rPr>
          <w:rFonts w:ascii="Minion Pro" w:hAnsi="Minion Pro" w:hint="default"/>
          <w:sz w:val="18"/>
          <w:szCs w:val="18"/>
        </w:rPr>
        <w:tab/>
        <w:t>Simões F, Calheiros M. A matter of teaching and relationships: determinants of teaching style, interpersonal resources and teacher burnout.</w:t>
      </w:r>
      <w:r w:rsidRPr="00DF6BDA">
        <w:rPr>
          <w:rFonts w:ascii="Minion Pro" w:hAnsi="Minion Pro" w:hint="default"/>
          <w:i/>
          <w:sz w:val="18"/>
          <w:szCs w:val="18"/>
        </w:rPr>
        <w:t xml:space="preserve"> Social Psychology of Education</w:t>
      </w:r>
      <w:r w:rsidRPr="00DF6BDA">
        <w:rPr>
          <w:rFonts w:ascii="Minion Pro" w:hAnsi="Minion Pro" w:hint="default"/>
          <w:sz w:val="18"/>
          <w:szCs w:val="18"/>
        </w:rPr>
        <w:t>. 2019;</w:t>
      </w:r>
      <w:r w:rsidRPr="00DF6BDA">
        <w:rPr>
          <w:rFonts w:ascii="Minion Pro" w:hAnsi="Minion Pro" w:hint="default"/>
          <w:i/>
          <w:sz w:val="18"/>
          <w:szCs w:val="18"/>
        </w:rPr>
        <w:t>22</w:t>
      </w:r>
      <w:r w:rsidRPr="00DF6BDA">
        <w:rPr>
          <w:rFonts w:ascii="Minion Pro" w:hAnsi="Minion Pro" w:hint="default"/>
          <w:sz w:val="18"/>
          <w:szCs w:val="18"/>
        </w:rPr>
        <w:t>.</w:t>
      </w:r>
      <w:hyperlink r:id="rId23" w:history="1">
        <w:r w:rsidRPr="00DF6BDA">
          <w:rPr>
            <w:rStyle w:val="af1"/>
            <w:rFonts w:ascii="Minion Pro" w:hAnsi="Minion Pro" w:hint="default"/>
            <w:sz w:val="18"/>
            <w:szCs w:val="18"/>
          </w:rPr>
          <w:t>https://doi.org/10.1007/s11218-019-09501-w</w:t>
        </w:r>
      </w:hyperlink>
      <w:r w:rsidRPr="00DF6BDA">
        <w:rPr>
          <w:rFonts w:ascii="Minion Pro" w:hAnsi="Minion Pro" w:hint="default"/>
          <w:sz w:val="18"/>
          <w:szCs w:val="18"/>
        </w:rPr>
        <w:t>.</w:t>
      </w:r>
    </w:p>
    <w:p w14:paraId="1CB1AA8D"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17.</w:t>
      </w:r>
      <w:r w:rsidRPr="00DF6BDA">
        <w:rPr>
          <w:rFonts w:ascii="Minion Pro" w:hAnsi="Minion Pro" w:hint="default"/>
          <w:sz w:val="18"/>
          <w:szCs w:val="18"/>
        </w:rPr>
        <w:tab/>
        <w:t>Alamos P, Corbin C, Klotz M, Lowenstein A, Downer J, Brown J. Bidirectional associations among teachers' burnout and classroom relational climate across an academic year.</w:t>
      </w:r>
      <w:r w:rsidRPr="00DF6BDA">
        <w:rPr>
          <w:rFonts w:ascii="Minion Pro" w:hAnsi="Minion Pro" w:hint="default"/>
          <w:i/>
          <w:sz w:val="18"/>
          <w:szCs w:val="18"/>
        </w:rPr>
        <w:t xml:space="preserve"> Journal of School Psychology</w:t>
      </w:r>
      <w:r w:rsidRPr="00DF6BDA">
        <w:rPr>
          <w:rFonts w:ascii="Minion Pro" w:hAnsi="Minion Pro" w:hint="default"/>
          <w:sz w:val="18"/>
          <w:szCs w:val="18"/>
        </w:rPr>
        <w:t>. 2022;</w:t>
      </w:r>
      <w:r w:rsidRPr="00DF6BDA">
        <w:rPr>
          <w:rFonts w:ascii="Minion Pro" w:hAnsi="Minion Pro" w:hint="default"/>
          <w:i/>
          <w:sz w:val="18"/>
          <w:szCs w:val="18"/>
        </w:rPr>
        <w:t>95</w:t>
      </w:r>
      <w:r w:rsidRPr="00DF6BDA">
        <w:rPr>
          <w:rFonts w:ascii="Minion Pro" w:hAnsi="Minion Pro" w:hint="default"/>
          <w:sz w:val="18"/>
          <w:szCs w:val="18"/>
        </w:rPr>
        <w:t>:43-57.</w:t>
      </w:r>
      <w:hyperlink r:id="rId24" w:history="1">
        <w:r w:rsidRPr="00DF6BDA">
          <w:rPr>
            <w:rStyle w:val="af1"/>
            <w:rFonts w:ascii="Minion Pro" w:hAnsi="Minion Pro" w:hint="default"/>
            <w:sz w:val="18"/>
            <w:szCs w:val="18"/>
          </w:rPr>
          <w:t>https://doi.org/10.1016/j.jsp.2022.09.001</w:t>
        </w:r>
      </w:hyperlink>
      <w:r w:rsidRPr="00DF6BDA">
        <w:rPr>
          <w:rFonts w:ascii="Minion Pro" w:hAnsi="Minion Pro" w:hint="default"/>
          <w:sz w:val="18"/>
          <w:szCs w:val="18"/>
        </w:rPr>
        <w:t>.</w:t>
      </w:r>
    </w:p>
    <w:p w14:paraId="66E8B32B"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18.</w:t>
      </w:r>
      <w:r w:rsidRPr="00DF6BDA">
        <w:rPr>
          <w:rFonts w:ascii="Minion Pro" w:hAnsi="Minion Pro" w:hint="default"/>
          <w:sz w:val="18"/>
          <w:szCs w:val="18"/>
        </w:rPr>
        <w:tab/>
        <w:t>Niitsuma M, Katsuki T, Sakuma Y, Sato C. The relationship between social skills and early resignation in Japanese novice nurses.</w:t>
      </w:r>
      <w:r w:rsidRPr="00DF6BDA">
        <w:rPr>
          <w:rFonts w:ascii="Minion Pro" w:hAnsi="Minion Pro" w:hint="default"/>
          <w:i/>
          <w:sz w:val="18"/>
          <w:szCs w:val="18"/>
        </w:rPr>
        <w:t xml:space="preserve"> J Nurs Manag</w:t>
      </w:r>
      <w:r w:rsidRPr="00DF6BDA">
        <w:rPr>
          <w:rFonts w:ascii="Minion Pro" w:hAnsi="Minion Pro" w:hint="default"/>
          <w:sz w:val="18"/>
          <w:szCs w:val="18"/>
        </w:rPr>
        <w:t>. 2012;</w:t>
      </w:r>
      <w:r w:rsidRPr="00DF6BDA">
        <w:rPr>
          <w:rFonts w:ascii="Minion Pro" w:hAnsi="Minion Pro" w:hint="default"/>
          <w:i/>
          <w:sz w:val="18"/>
          <w:szCs w:val="18"/>
        </w:rPr>
        <w:t>20(5)</w:t>
      </w:r>
      <w:r w:rsidRPr="00DF6BDA">
        <w:rPr>
          <w:rFonts w:ascii="Minion Pro" w:hAnsi="Minion Pro" w:hint="default"/>
          <w:sz w:val="18"/>
          <w:szCs w:val="18"/>
        </w:rPr>
        <w:t>:659-67.</w:t>
      </w:r>
      <w:hyperlink r:id="rId25" w:history="1">
        <w:r w:rsidRPr="00DF6BDA">
          <w:rPr>
            <w:rStyle w:val="af1"/>
            <w:rFonts w:ascii="Minion Pro" w:hAnsi="Minion Pro" w:hint="default"/>
            <w:sz w:val="18"/>
            <w:szCs w:val="18"/>
          </w:rPr>
          <w:t>https://doi.org/10.1111/j.1365-2834.2011.01256.x</w:t>
        </w:r>
      </w:hyperlink>
      <w:r w:rsidRPr="00DF6BDA">
        <w:rPr>
          <w:rFonts w:ascii="Minion Pro" w:hAnsi="Minion Pro" w:hint="default"/>
          <w:sz w:val="18"/>
          <w:szCs w:val="18"/>
        </w:rPr>
        <w:t>.</w:t>
      </w:r>
    </w:p>
    <w:p w14:paraId="082E718F" w14:textId="5CC9F3E1"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19.</w:t>
      </w:r>
      <w:r w:rsidRPr="00DF6BDA">
        <w:rPr>
          <w:rFonts w:ascii="Minion Pro" w:hAnsi="Minion Pro" w:hint="default"/>
          <w:sz w:val="18"/>
          <w:szCs w:val="18"/>
        </w:rPr>
        <w:tab/>
        <w:t>Biasotto Feitosa F, Daniel T, Rodríguez T. Estresse psicológico, depressão e habilidades sociais de policiais militares.</w:t>
      </w:r>
      <w:r w:rsidRPr="00DF6BDA">
        <w:rPr>
          <w:rFonts w:ascii="Minion Pro" w:hAnsi="Minion Pro" w:hint="default"/>
          <w:i/>
          <w:sz w:val="18"/>
          <w:szCs w:val="18"/>
        </w:rPr>
        <w:t xml:space="preserve"> Research Society and Development</w:t>
      </w:r>
      <w:r w:rsidRPr="00DF6BDA">
        <w:rPr>
          <w:rFonts w:ascii="Minion Pro" w:hAnsi="Minion Pro" w:hint="default"/>
          <w:sz w:val="18"/>
          <w:szCs w:val="18"/>
        </w:rPr>
        <w:t>. 2020;</w:t>
      </w:r>
      <w:r w:rsidRPr="00DF6BDA">
        <w:rPr>
          <w:rFonts w:ascii="Minion Pro" w:hAnsi="Minion Pro" w:hint="default"/>
          <w:i/>
          <w:sz w:val="18"/>
          <w:szCs w:val="18"/>
        </w:rPr>
        <w:t>9</w:t>
      </w:r>
      <w:r w:rsidRPr="00DF6BDA">
        <w:rPr>
          <w:rFonts w:ascii="Minion Pro" w:hAnsi="Minion Pro" w:hint="default"/>
          <w:sz w:val="18"/>
          <w:szCs w:val="18"/>
        </w:rPr>
        <w:t>:e5149108789.</w:t>
      </w:r>
      <w:hyperlink r:id="rId26" w:history="1">
        <w:r w:rsidRPr="00DF6BDA">
          <w:rPr>
            <w:rStyle w:val="af1"/>
            <w:rFonts w:ascii="Minion Pro" w:hAnsi="Minion Pro" w:hint="default"/>
            <w:sz w:val="18"/>
            <w:szCs w:val="18"/>
          </w:rPr>
          <w:t>https://doi.org/10.33448/rsd-v9i10.8789</w:t>
        </w:r>
      </w:hyperlink>
      <w:r w:rsidRPr="00DF6BDA">
        <w:rPr>
          <w:rFonts w:ascii="Minion Pro" w:hAnsi="Minion Pro" w:hint="default"/>
          <w:sz w:val="18"/>
          <w:szCs w:val="18"/>
        </w:rPr>
        <w:t>.</w:t>
      </w:r>
      <w:r w:rsidR="00D11AC0">
        <w:rPr>
          <w:rFonts w:ascii="Minion Pro" w:hAnsi="Minion Pro"/>
          <w:sz w:val="18"/>
          <w:szCs w:val="18"/>
        </w:rPr>
        <w:t xml:space="preserve">(In </w:t>
      </w:r>
      <w:hyperlink r:id="rId27" w:history="1">
        <w:r w:rsidR="00D11AC0" w:rsidRPr="00D11AC0">
          <w:rPr>
            <w:rFonts w:ascii="Minion Pro" w:hAnsi="Minion Pro"/>
            <w:sz w:val="18"/>
            <w:szCs w:val="18"/>
          </w:rPr>
          <w:t>Español</w:t>
        </w:r>
      </w:hyperlink>
      <w:r w:rsidR="00D11AC0">
        <w:rPr>
          <w:rFonts w:ascii="Minion Pro" w:hAnsi="Minion Pro"/>
          <w:sz w:val="18"/>
          <w:szCs w:val="18"/>
        </w:rPr>
        <w:t>)</w:t>
      </w:r>
    </w:p>
    <w:p w14:paraId="78C734DE"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20.</w:t>
      </w:r>
      <w:r w:rsidRPr="00DF6BDA">
        <w:rPr>
          <w:rFonts w:ascii="Minion Pro" w:hAnsi="Minion Pro" w:hint="default"/>
          <w:sz w:val="18"/>
          <w:szCs w:val="18"/>
        </w:rPr>
        <w:tab/>
        <w:t>Pereira-Lima K, Loureiro SR. Associations between social skills and burnout dimensions in medical residents. Pontificia Universidade Católica de Campinas; 2017. p. 281-92.</w:t>
      </w:r>
    </w:p>
    <w:p w14:paraId="0D441227"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21.</w:t>
      </w:r>
      <w:r w:rsidRPr="00DF6BDA">
        <w:rPr>
          <w:rFonts w:ascii="Minion Pro" w:hAnsi="Minion Pro" w:hint="default"/>
          <w:sz w:val="18"/>
          <w:szCs w:val="18"/>
        </w:rPr>
        <w:tab/>
        <w:t>de Waal FBM, Preston SD. Mammalian empathy: behavioural manifestations and neural basis.</w:t>
      </w:r>
      <w:r w:rsidRPr="00DF6BDA">
        <w:rPr>
          <w:rFonts w:ascii="Minion Pro" w:hAnsi="Minion Pro" w:hint="default"/>
          <w:i/>
          <w:sz w:val="18"/>
          <w:szCs w:val="18"/>
        </w:rPr>
        <w:t xml:space="preserve"> Nat Rev Neurosci</w:t>
      </w:r>
      <w:r w:rsidRPr="00DF6BDA">
        <w:rPr>
          <w:rFonts w:ascii="Minion Pro" w:hAnsi="Minion Pro" w:hint="default"/>
          <w:sz w:val="18"/>
          <w:szCs w:val="18"/>
        </w:rPr>
        <w:t>. 2017;</w:t>
      </w:r>
      <w:r w:rsidRPr="00DF6BDA">
        <w:rPr>
          <w:rFonts w:ascii="Minion Pro" w:hAnsi="Minion Pro" w:hint="default"/>
          <w:i/>
          <w:sz w:val="18"/>
          <w:szCs w:val="18"/>
        </w:rPr>
        <w:t>18(8)</w:t>
      </w:r>
      <w:r w:rsidRPr="00DF6BDA">
        <w:rPr>
          <w:rFonts w:ascii="Minion Pro" w:hAnsi="Minion Pro" w:hint="default"/>
          <w:sz w:val="18"/>
          <w:szCs w:val="18"/>
        </w:rPr>
        <w:t>:498-509.</w:t>
      </w:r>
      <w:hyperlink r:id="rId28" w:history="1">
        <w:r w:rsidRPr="00DF6BDA">
          <w:rPr>
            <w:rStyle w:val="af1"/>
            <w:rFonts w:ascii="Minion Pro" w:hAnsi="Minion Pro" w:hint="default"/>
            <w:sz w:val="18"/>
            <w:szCs w:val="18"/>
          </w:rPr>
          <w:t>https://doi.org/10.1038/nrn.2017.72</w:t>
        </w:r>
      </w:hyperlink>
      <w:r w:rsidRPr="00DF6BDA">
        <w:rPr>
          <w:rFonts w:ascii="Minion Pro" w:hAnsi="Minion Pro" w:hint="default"/>
          <w:sz w:val="18"/>
          <w:szCs w:val="18"/>
        </w:rPr>
        <w:t>.</w:t>
      </w:r>
    </w:p>
    <w:p w14:paraId="07790C0F"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22.</w:t>
      </w:r>
      <w:r w:rsidRPr="00DF6BDA">
        <w:rPr>
          <w:rFonts w:ascii="Minion Pro" w:hAnsi="Minion Pro" w:hint="default"/>
          <w:sz w:val="18"/>
          <w:szCs w:val="18"/>
        </w:rPr>
        <w:tab/>
        <w:t>Batson C. These Things Called Empathy: Eight Related but Distinct Phenomena.</w:t>
      </w:r>
      <w:r w:rsidRPr="00DF6BDA">
        <w:rPr>
          <w:rFonts w:ascii="Minion Pro" w:hAnsi="Minion Pro" w:hint="default"/>
          <w:i/>
          <w:sz w:val="18"/>
          <w:szCs w:val="18"/>
        </w:rPr>
        <w:t xml:space="preserve"> The Social Neuroscience of Empathy</w:t>
      </w:r>
      <w:r w:rsidRPr="00DF6BDA">
        <w:rPr>
          <w:rFonts w:ascii="Minion Pro" w:hAnsi="Minion Pro" w:hint="default"/>
          <w:sz w:val="18"/>
          <w:szCs w:val="18"/>
        </w:rPr>
        <w:t>. 2009.</w:t>
      </w:r>
      <w:hyperlink r:id="rId29" w:history="1">
        <w:r w:rsidRPr="00DF6BDA">
          <w:rPr>
            <w:rStyle w:val="af1"/>
            <w:rFonts w:ascii="Minion Pro" w:hAnsi="Minion Pro" w:hint="default"/>
            <w:sz w:val="18"/>
            <w:szCs w:val="18"/>
          </w:rPr>
          <w:t>https://doi.org/10.7551/mitpress/9780262012973.003.0002</w:t>
        </w:r>
      </w:hyperlink>
      <w:r w:rsidRPr="00DF6BDA">
        <w:rPr>
          <w:rFonts w:ascii="Minion Pro" w:hAnsi="Minion Pro" w:hint="default"/>
          <w:sz w:val="18"/>
          <w:szCs w:val="18"/>
        </w:rPr>
        <w:t>.</w:t>
      </w:r>
    </w:p>
    <w:p w14:paraId="49D03D2B"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23.</w:t>
      </w:r>
      <w:r w:rsidRPr="00DF6BDA">
        <w:rPr>
          <w:rFonts w:ascii="Minion Pro" w:hAnsi="Minion Pro" w:hint="default"/>
          <w:sz w:val="18"/>
          <w:szCs w:val="18"/>
        </w:rPr>
        <w:tab/>
        <w:t>Walter H. Social cognitive neuroscience of empathy: Concepts, circuits, and genes.</w:t>
      </w:r>
      <w:r w:rsidRPr="00DF6BDA">
        <w:rPr>
          <w:rFonts w:ascii="Minion Pro" w:hAnsi="Minion Pro" w:hint="default"/>
          <w:i/>
          <w:sz w:val="18"/>
          <w:szCs w:val="18"/>
        </w:rPr>
        <w:t xml:space="preserve"> Emot Rev</w:t>
      </w:r>
      <w:r w:rsidRPr="00DF6BDA">
        <w:rPr>
          <w:rFonts w:ascii="Minion Pro" w:hAnsi="Minion Pro" w:hint="default"/>
          <w:sz w:val="18"/>
          <w:szCs w:val="18"/>
        </w:rPr>
        <w:t>. 2012;</w:t>
      </w:r>
      <w:r w:rsidRPr="00DF6BDA">
        <w:rPr>
          <w:rFonts w:ascii="Minion Pro" w:hAnsi="Minion Pro" w:hint="default"/>
          <w:i/>
          <w:sz w:val="18"/>
          <w:szCs w:val="18"/>
        </w:rPr>
        <w:t>4(1)</w:t>
      </w:r>
      <w:r w:rsidRPr="00DF6BDA">
        <w:rPr>
          <w:rFonts w:ascii="Minion Pro" w:hAnsi="Minion Pro" w:hint="default"/>
          <w:sz w:val="18"/>
          <w:szCs w:val="18"/>
        </w:rPr>
        <w:t>:9-17.</w:t>
      </w:r>
      <w:hyperlink r:id="rId30" w:history="1">
        <w:r w:rsidRPr="00DF6BDA">
          <w:rPr>
            <w:rStyle w:val="af1"/>
            <w:rFonts w:ascii="Minion Pro" w:hAnsi="Minion Pro" w:hint="default"/>
            <w:sz w:val="18"/>
            <w:szCs w:val="18"/>
          </w:rPr>
          <w:t>https://doi.org/10.1177/1754073911421379</w:t>
        </w:r>
      </w:hyperlink>
      <w:r w:rsidRPr="00DF6BDA">
        <w:rPr>
          <w:rFonts w:ascii="Minion Pro" w:hAnsi="Minion Pro" w:hint="default"/>
          <w:sz w:val="18"/>
          <w:szCs w:val="18"/>
        </w:rPr>
        <w:t>.</w:t>
      </w:r>
    </w:p>
    <w:p w14:paraId="54C76A6B" w14:textId="77777777" w:rsidR="00775070" w:rsidRPr="00DF6BDA" w:rsidRDefault="00000000">
      <w:pPr>
        <w:pStyle w:val="EndNoteBibliography"/>
        <w:rPr>
          <w:rFonts w:ascii="Minion Pro" w:hAnsi="Minion Pro" w:hint="default"/>
          <w:i/>
          <w:sz w:val="18"/>
          <w:szCs w:val="18"/>
        </w:rPr>
      </w:pPr>
      <w:r w:rsidRPr="00DF6BDA">
        <w:rPr>
          <w:rFonts w:ascii="Minion Pro" w:hAnsi="Minion Pro" w:hint="default"/>
          <w:sz w:val="18"/>
          <w:szCs w:val="18"/>
        </w:rPr>
        <w:t>24.</w:t>
      </w:r>
      <w:r w:rsidRPr="00DF6BDA">
        <w:rPr>
          <w:rFonts w:ascii="Minion Pro" w:hAnsi="Minion Pro" w:hint="default"/>
          <w:sz w:val="18"/>
          <w:szCs w:val="18"/>
        </w:rPr>
        <w:tab/>
        <w:t>Ma X, Deng T, Luo D, Ma J. Analysis of the Relationship between Burnout and Empathy Ability among Teachers in Special Education Schools.</w:t>
      </w:r>
      <w:r w:rsidRPr="00DF6BDA">
        <w:rPr>
          <w:rFonts w:ascii="Minion Pro" w:hAnsi="Minion Pro" w:hint="default"/>
          <w:i/>
          <w:sz w:val="18"/>
          <w:szCs w:val="18"/>
        </w:rPr>
        <w:t xml:space="preserve"> SHS Web Conf</w:t>
      </w:r>
      <w:r w:rsidRPr="00DF6BDA">
        <w:rPr>
          <w:rFonts w:ascii="Minion Pro" w:hAnsi="Minion Pro" w:hint="default"/>
          <w:sz w:val="18"/>
          <w:szCs w:val="18"/>
        </w:rPr>
        <w:t>. 2021;</w:t>
      </w:r>
      <w:r w:rsidRPr="00DF6BDA">
        <w:rPr>
          <w:rFonts w:ascii="Minion Pro" w:hAnsi="Minion Pro" w:hint="default"/>
          <w:i/>
          <w:sz w:val="18"/>
          <w:szCs w:val="18"/>
        </w:rPr>
        <w:t>123</w:t>
      </w:r>
    </w:p>
    <w:p w14:paraId="014A75DF"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lastRenderedPageBreak/>
        <w:t>25.</w:t>
      </w:r>
      <w:r w:rsidRPr="00DF6BDA">
        <w:rPr>
          <w:rFonts w:ascii="Minion Pro" w:hAnsi="Minion Pro" w:hint="default"/>
          <w:sz w:val="18"/>
          <w:szCs w:val="18"/>
        </w:rPr>
        <w:tab/>
        <w:t>Tremblay MA, Messervey DL. The Job Demands-Resources Model: Further Evidence for the Buffering Effect of Personal Resources.</w:t>
      </w:r>
      <w:r w:rsidRPr="00DF6BDA">
        <w:rPr>
          <w:rFonts w:ascii="Minion Pro" w:hAnsi="Minion Pro" w:hint="default"/>
          <w:i/>
          <w:sz w:val="18"/>
          <w:szCs w:val="18"/>
        </w:rPr>
        <w:t xml:space="preserve"> Sa Journal of Industrial Psychology</w:t>
      </w:r>
      <w:r w:rsidRPr="00DF6BDA">
        <w:rPr>
          <w:rFonts w:ascii="Minion Pro" w:hAnsi="Minion Pro" w:hint="default"/>
          <w:sz w:val="18"/>
          <w:szCs w:val="18"/>
        </w:rPr>
        <w:t>. 2011;</w:t>
      </w:r>
      <w:r w:rsidRPr="00DF6BDA">
        <w:rPr>
          <w:rFonts w:ascii="Minion Pro" w:hAnsi="Minion Pro" w:hint="default"/>
          <w:i/>
          <w:sz w:val="18"/>
          <w:szCs w:val="18"/>
        </w:rPr>
        <w:t>37</w:t>
      </w:r>
      <w:r w:rsidRPr="00DF6BDA">
        <w:rPr>
          <w:rFonts w:ascii="Minion Pro" w:hAnsi="Minion Pro" w:hint="default"/>
          <w:sz w:val="18"/>
          <w:szCs w:val="18"/>
        </w:rPr>
        <w:t>:10-9</w:t>
      </w:r>
    </w:p>
    <w:p w14:paraId="2098AE2D" w14:textId="77777777" w:rsidR="00775070" w:rsidRPr="00DF6BDA" w:rsidRDefault="00000000">
      <w:pPr>
        <w:pStyle w:val="EndNoteBibliography"/>
        <w:rPr>
          <w:rFonts w:ascii="Minion Pro" w:hAnsi="Minion Pro" w:hint="default"/>
          <w:i/>
          <w:sz w:val="18"/>
          <w:szCs w:val="18"/>
        </w:rPr>
      </w:pPr>
      <w:r w:rsidRPr="00DF6BDA">
        <w:rPr>
          <w:rFonts w:ascii="Minion Pro" w:hAnsi="Minion Pro" w:hint="default"/>
          <w:sz w:val="18"/>
          <w:szCs w:val="18"/>
        </w:rPr>
        <w:t>26.</w:t>
      </w:r>
      <w:r w:rsidRPr="00DF6BDA">
        <w:rPr>
          <w:rFonts w:ascii="Minion Pro" w:hAnsi="Minion Pro" w:hint="default"/>
          <w:sz w:val="18"/>
          <w:szCs w:val="18"/>
        </w:rPr>
        <w:tab/>
        <w:t>Delgado Bolton RC, San-Martín M, Vivanco L. Role of Empathy and Lifelong Learning Abilities in Physicians and Nurses Who Work in Direct Contact with Patients in Adverse Working Conditions.</w:t>
      </w:r>
      <w:r w:rsidRPr="00DF6BDA">
        <w:rPr>
          <w:rFonts w:ascii="Minion Pro" w:hAnsi="Minion Pro" w:hint="default"/>
          <w:i/>
          <w:sz w:val="18"/>
          <w:szCs w:val="18"/>
        </w:rPr>
        <w:t xml:space="preserve"> Int J Environ Res Public Health</w:t>
      </w:r>
      <w:r w:rsidRPr="00DF6BDA">
        <w:rPr>
          <w:rFonts w:ascii="Minion Pro" w:hAnsi="Minion Pro" w:hint="default"/>
          <w:sz w:val="18"/>
          <w:szCs w:val="18"/>
        </w:rPr>
        <w:t>. 2022;</w:t>
      </w:r>
      <w:r w:rsidRPr="00DF6BDA">
        <w:rPr>
          <w:rFonts w:ascii="Minion Pro" w:hAnsi="Minion Pro" w:hint="default"/>
          <w:i/>
          <w:sz w:val="18"/>
          <w:szCs w:val="18"/>
        </w:rPr>
        <w:t>19</w:t>
      </w:r>
    </w:p>
    <w:p w14:paraId="1C5EB6BD"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27.</w:t>
      </w:r>
      <w:r w:rsidRPr="00DF6BDA">
        <w:rPr>
          <w:rFonts w:ascii="Minion Pro" w:hAnsi="Minion Pro" w:hint="default"/>
          <w:sz w:val="18"/>
          <w:szCs w:val="18"/>
        </w:rPr>
        <w:tab/>
        <w:t>Thirioux B, Birault F, Jaafari N. Empathy Is a Protective Factor of Burnout in Physicians: New Neuro-Phenomenological Hypotheses Regarding Empathy and Sympathy in Care Relationship.</w:t>
      </w:r>
      <w:r w:rsidRPr="00DF6BDA">
        <w:rPr>
          <w:rFonts w:ascii="Minion Pro" w:hAnsi="Minion Pro" w:hint="default"/>
          <w:i/>
          <w:sz w:val="18"/>
          <w:szCs w:val="18"/>
        </w:rPr>
        <w:t xml:space="preserve"> Front Psychol</w:t>
      </w:r>
      <w:r w:rsidRPr="00DF6BDA">
        <w:rPr>
          <w:rFonts w:ascii="Minion Pro" w:hAnsi="Minion Pro" w:hint="default"/>
          <w:sz w:val="18"/>
          <w:szCs w:val="18"/>
        </w:rPr>
        <w:t>. 2016;</w:t>
      </w:r>
      <w:r w:rsidRPr="00DF6BDA">
        <w:rPr>
          <w:rFonts w:ascii="Minion Pro" w:hAnsi="Minion Pro" w:hint="default"/>
          <w:i/>
          <w:sz w:val="18"/>
          <w:szCs w:val="18"/>
        </w:rPr>
        <w:t>7</w:t>
      </w:r>
      <w:r w:rsidRPr="00DF6BDA">
        <w:rPr>
          <w:rFonts w:ascii="Minion Pro" w:hAnsi="Minion Pro" w:hint="default"/>
          <w:sz w:val="18"/>
          <w:szCs w:val="18"/>
        </w:rPr>
        <w:t>:763.</w:t>
      </w:r>
      <w:hyperlink r:id="rId31" w:history="1">
        <w:r w:rsidRPr="00DF6BDA">
          <w:rPr>
            <w:rStyle w:val="af1"/>
            <w:rFonts w:ascii="Minion Pro" w:hAnsi="Minion Pro" w:hint="default"/>
            <w:sz w:val="18"/>
            <w:szCs w:val="18"/>
          </w:rPr>
          <w:t>https://doi.org/10.3389/fpsyg.2016.00763</w:t>
        </w:r>
      </w:hyperlink>
      <w:r w:rsidRPr="00DF6BDA">
        <w:rPr>
          <w:rFonts w:ascii="Minion Pro" w:hAnsi="Minion Pro" w:hint="default"/>
          <w:sz w:val="18"/>
          <w:szCs w:val="18"/>
        </w:rPr>
        <w:t>.</w:t>
      </w:r>
    </w:p>
    <w:p w14:paraId="78952D16"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28.</w:t>
      </w:r>
      <w:r w:rsidRPr="00DF6BDA">
        <w:rPr>
          <w:rFonts w:ascii="Minion Pro" w:hAnsi="Minion Pro" w:hint="default"/>
          <w:sz w:val="18"/>
          <w:szCs w:val="18"/>
        </w:rPr>
        <w:tab/>
        <w:t>Altmann T, Roth M. The risk of empathy: Longitudinal associations between empathy and burnout.</w:t>
      </w:r>
      <w:r w:rsidRPr="00DF6BDA">
        <w:rPr>
          <w:rFonts w:ascii="Minion Pro" w:hAnsi="Minion Pro" w:hint="default"/>
          <w:i/>
          <w:sz w:val="18"/>
          <w:szCs w:val="18"/>
        </w:rPr>
        <w:t xml:space="preserve"> Psychology &amp; Health</w:t>
      </w:r>
      <w:r w:rsidRPr="00DF6BDA">
        <w:rPr>
          <w:rFonts w:ascii="Minion Pro" w:hAnsi="Minion Pro" w:hint="default"/>
          <w:sz w:val="18"/>
          <w:szCs w:val="18"/>
        </w:rPr>
        <w:t>. 2020.</w:t>
      </w:r>
      <w:hyperlink r:id="rId32" w:history="1">
        <w:r w:rsidRPr="00DF6BDA">
          <w:rPr>
            <w:rStyle w:val="af1"/>
            <w:rFonts w:ascii="Minion Pro" w:hAnsi="Minion Pro" w:hint="default"/>
            <w:sz w:val="18"/>
            <w:szCs w:val="18"/>
          </w:rPr>
          <w:t>https://doi.org/10.1080/08870446.2020.1838521</w:t>
        </w:r>
      </w:hyperlink>
      <w:r w:rsidRPr="00DF6BDA">
        <w:rPr>
          <w:rFonts w:ascii="Minion Pro" w:hAnsi="Minion Pro" w:hint="default"/>
          <w:sz w:val="18"/>
          <w:szCs w:val="18"/>
        </w:rPr>
        <w:t>.</w:t>
      </w:r>
    </w:p>
    <w:p w14:paraId="3D973154" w14:textId="13320E66"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29.</w:t>
      </w:r>
      <w:r w:rsidRPr="00DF6BDA">
        <w:rPr>
          <w:rFonts w:ascii="Minion Pro" w:hAnsi="Minion Pro" w:hint="default"/>
          <w:sz w:val="18"/>
          <w:szCs w:val="18"/>
        </w:rPr>
        <w:tab/>
        <w:t>Yang W, Zhonglin W, Wanting X, Yuanshu F. Negative Effects of Empathy in Preschool Teachers: A Moderated Mediation Model.</w:t>
      </w:r>
      <w:r w:rsidRPr="00DF6BDA">
        <w:rPr>
          <w:rFonts w:ascii="Minion Pro" w:hAnsi="Minion Pro" w:hint="default"/>
          <w:i/>
          <w:sz w:val="18"/>
          <w:szCs w:val="18"/>
        </w:rPr>
        <w:t xml:space="preserve"> Journal of Psychological Science</w:t>
      </w:r>
      <w:r w:rsidRPr="00DF6BDA">
        <w:rPr>
          <w:rFonts w:ascii="Minion Pro" w:hAnsi="Minion Pro" w:hint="default"/>
          <w:sz w:val="18"/>
          <w:szCs w:val="18"/>
        </w:rPr>
        <w:t>. 2018;</w:t>
      </w:r>
      <w:r w:rsidRPr="00DF6BDA">
        <w:rPr>
          <w:rFonts w:ascii="Minion Pro" w:hAnsi="Minion Pro" w:hint="default"/>
          <w:i/>
          <w:sz w:val="18"/>
          <w:szCs w:val="18"/>
        </w:rPr>
        <w:t>41(06)</w:t>
      </w:r>
      <w:r w:rsidRPr="00DF6BDA">
        <w:rPr>
          <w:rFonts w:ascii="Minion Pro" w:hAnsi="Minion Pro" w:hint="default"/>
          <w:sz w:val="18"/>
          <w:szCs w:val="18"/>
        </w:rPr>
        <w:t>:1423-9.</w:t>
      </w:r>
      <w:hyperlink r:id="rId33" w:history="1">
        <w:r w:rsidRPr="00DF6BDA">
          <w:rPr>
            <w:rStyle w:val="af1"/>
            <w:rFonts w:ascii="Minion Pro" w:hAnsi="Minion Pro" w:hint="default"/>
            <w:sz w:val="18"/>
            <w:szCs w:val="18"/>
          </w:rPr>
          <w:t>https://doi.org/10.16719/j.cnki.1671-6981.20180620</w:t>
        </w:r>
      </w:hyperlink>
      <w:r w:rsidRPr="00DF6BDA">
        <w:rPr>
          <w:rFonts w:ascii="Minion Pro" w:hAnsi="Minion Pro" w:hint="default"/>
          <w:sz w:val="18"/>
          <w:szCs w:val="18"/>
        </w:rPr>
        <w:t>.</w:t>
      </w:r>
    </w:p>
    <w:p w14:paraId="6C4C2873"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30.</w:t>
      </w:r>
      <w:r w:rsidRPr="00DF6BDA">
        <w:rPr>
          <w:rFonts w:ascii="Minion Pro" w:hAnsi="Minion Pro" w:hint="default"/>
          <w:sz w:val="18"/>
          <w:szCs w:val="18"/>
        </w:rPr>
        <w:tab/>
        <w:t>Wercelens V, Bueno M, Bueno J, Abrahim R, Ydy J, Zanetti H, et al. Empathy and psychological concerns among medical students in Brazil during the COVID-19 pandemic.</w:t>
      </w:r>
      <w:r w:rsidRPr="00DF6BDA">
        <w:rPr>
          <w:rFonts w:ascii="Minion Pro" w:hAnsi="Minion Pro" w:hint="default"/>
          <w:i/>
          <w:sz w:val="18"/>
          <w:szCs w:val="18"/>
        </w:rPr>
        <w:t xml:space="preserve"> The International Journal of Psychiatry in Medicine</w:t>
      </w:r>
      <w:r w:rsidRPr="00DF6BDA">
        <w:rPr>
          <w:rFonts w:ascii="Minion Pro" w:hAnsi="Minion Pro" w:hint="default"/>
          <w:sz w:val="18"/>
          <w:szCs w:val="18"/>
        </w:rPr>
        <w:t>. 2023;</w:t>
      </w:r>
      <w:r w:rsidRPr="00DF6BDA">
        <w:rPr>
          <w:rFonts w:ascii="Minion Pro" w:hAnsi="Minion Pro" w:hint="default"/>
          <w:i/>
          <w:sz w:val="18"/>
          <w:szCs w:val="18"/>
        </w:rPr>
        <w:t>58</w:t>
      </w:r>
      <w:r w:rsidRPr="00DF6BDA">
        <w:rPr>
          <w:rFonts w:ascii="Minion Pro" w:hAnsi="Minion Pro" w:hint="default"/>
          <w:sz w:val="18"/>
          <w:szCs w:val="18"/>
        </w:rPr>
        <w:t>:009121742311790.</w:t>
      </w:r>
      <w:hyperlink r:id="rId34" w:history="1">
        <w:r w:rsidRPr="00DF6BDA">
          <w:rPr>
            <w:rStyle w:val="af1"/>
            <w:rFonts w:ascii="Minion Pro" w:hAnsi="Minion Pro" w:hint="default"/>
            <w:sz w:val="18"/>
            <w:szCs w:val="18"/>
          </w:rPr>
          <w:t>https://doi.org/10.1177/00912174231179069</w:t>
        </w:r>
      </w:hyperlink>
      <w:r w:rsidRPr="00DF6BDA">
        <w:rPr>
          <w:rFonts w:ascii="Minion Pro" w:hAnsi="Minion Pro" w:hint="default"/>
          <w:sz w:val="18"/>
          <w:szCs w:val="18"/>
        </w:rPr>
        <w:t>.</w:t>
      </w:r>
    </w:p>
    <w:p w14:paraId="40B8A1D0"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31.</w:t>
      </w:r>
      <w:r w:rsidRPr="00DF6BDA">
        <w:rPr>
          <w:rFonts w:ascii="Minion Pro" w:hAnsi="Minion Pro" w:hint="default"/>
          <w:sz w:val="18"/>
          <w:szCs w:val="18"/>
        </w:rPr>
        <w:tab/>
        <w:t>Dekel R, Siegel A, Fridkin S, Svetlitzky V. The double-edged sword: The role of empathy in military veterans' partners distress.</w:t>
      </w:r>
      <w:r w:rsidRPr="00DF6BDA">
        <w:rPr>
          <w:rFonts w:ascii="Minion Pro" w:hAnsi="Minion Pro" w:hint="default"/>
          <w:i/>
          <w:sz w:val="18"/>
          <w:szCs w:val="18"/>
        </w:rPr>
        <w:t xml:space="preserve"> Psychol Trauma</w:t>
      </w:r>
      <w:r w:rsidRPr="00DF6BDA">
        <w:rPr>
          <w:rFonts w:ascii="Minion Pro" w:hAnsi="Minion Pro" w:hint="default"/>
          <w:sz w:val="18"/>
          <w:szCs w:val="18"/>
        </w:rPr>
        <w:t>. 2018;</w:t>
      </w:r>
      <w:r w:rsidRPr="00DF6BDA">
        <w:rPr>
          <w:rFonts w:ascii="Minion Pro" w:hAnsi="Minion Pro" w:hint="default"/>
          <w:i/>
          <w:sz w:val="18"/>
          <w:szCs w:val="18"/>
        </w:rPr>
        <w:t>10(2)</w:t>
      </w:r>
      <w:r w:rsidRPr="00DF6BDA">
        <w:rPr>
          <w:rFonts w:ascii="Minion Pro" w:hAnsi="Minion Pro" w:hint="default"/>
          <w:sz w:val="18"/>
          <w:szCs w:val="18"/>
        </w:rPr>
        <w:t>:216-24.</w:t>
      </w:r>
      <w:hyperlink r:id="rId35" w:history="1">
        <w:r w:rsidRPr="00DF6BDA">
          <w:rPr>
            <w:rStyle w:val="af1"/>
            <w:rFonts w:ascii="Minion Pro" w:hAnsi="Minion Pro" w:hint="default"/>
            <w:sz w:val="18"/>
            <w:szCs w:val="18"/>
          </w:rPr>
          <w:t>https://doi.org/10.1037/tra0000265</w:t>
        </w:r>
      </w:hyperlink>
      <w:r w:rsidRPr="00DF6BDA">
        <w:rPr>
          <w:rFonts w:ascii="Minion Pro" w:hAnsi="Minion Pro" w:hint="default"/>
          <w:sz w:val="18"/>
          <w:szCs w:val="18"/>
        </w:rPr>
        <w:t>.</w:t>
      </w:r>
    </w:p>
    <w:p w14:paraId="062480E8"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32.</w:t>
      </w:r>
      <w:r w:rsidRPr="00DF6BDA">
        <w:rPr>
          <w:rFonts w:ascii="Minion Pro" w:hAnsi="Minion Pro" w:hint="default"/>
          <w:sz w:val="18"/>
          <w:szCs w:val="18"/>
        </w:rPr>
        <w:tab/>
        <w:t>Bokuchava T, Javakhishvili N. Dual role of empathy in job stress, burnout, and intention to leave among addiction specialists.</w:t>
      </w:r>
      <w:r w:rsidRPr="00DF6BDA">
        <w:rPr>
          <w:rFonts w:ascii="Minion Pro" w:hAnsi="Minion Pro" w:hint="default"/>
          <w:i/>
          <w:sz w:val="18"/>
          <w:szCs w:val="18"/>
        </w:rPr>
        <w:t xml:space="preserve"> Psych J</w:t>
      </w:r>
      <w:r w:rsidRPr="00DF6BDA">
        <w:rPr>
          <w:rFonts w:ascii="Minion Pro" w:hAnsi="Minion Pro" w:hint="default"/>
          <w:sz w:val="18"/>
          <w:szCs w:val="18"/>
        </w:rPr>
        <w:t>. 2022;</w:t>
      </w:r>
      <w:r w:rsidRPr="00DF6BDA">
        <w:rPr>
          <w:rFonts w:ascii="Minion Pro" w:hAnsi="Minion Pro" w:hint="default"/>
          <w:i/>
          <w:sz w:val="18"/>
          <w:szCs w:val="18"/>
        </w:rPr>
        <w:t>11(6)</w:t>
      </w:r>
      <w:r w:rsidRPr="00DF6BDA">
        <w:rPr>
          <w:rFonts w:ascii="Minion Pro" w:hAnsi="Minion Pro" w:hint="default"/>
          <w:sz w:val="18"/>
          <w:szCs w:val="18"/>
        </w:rPr>
        <w:t>:945-55.</w:t>
      </w:r>
      <w:hyperlink r:id="rId36" w:history="1">
        <w:r w:rsidRPr="00DF6BDA">
          <w:rPr>
            <w:rStyle w:val="af1"/>
            <w:rFonts w:ascii="Minion Pro" w:hAnsi="Minion Pro" w:hint="default"/>
            <w:sz w:val="18"/>
            <w:szCs w:val="18"/>
          </w:rPr>
          <w:t>https://doi.org/10.1002/pchj.583</w:t>
        </w:r>
      </w:hyperlink>
      <w:r w:rsidRPr="00DF6BDA">
        <w:rPr>
          <w:rFonts w:ascii="Minion Pro" w:hAnsi="Minion Pro" w:hint="default"/>
          <w:sz w:val="18"/>
          <w:szCs w:val="18"/>
        </w:rPr>
        <w:t>.</w:t>
      </w:r>
    </w:p>
    <w:p w14:paraId="4171FDAD" w14:textId="0667541D"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33.</w:t>
      </w:r>
      <w:r w:rsidRPr="00DF6BDA">
        <w:rPr>
          <w:rFonts w:ascii="Minion Pro" w:hAnsi="Minion Pro" w:hint="default"/>
          <w:sz w:val="18"/>
          <w:szCs w:val="18"/>
        </w:rPr>
        <w:tab/>
        <w:t>Bouza E, Gil-Monte PR, Palomo E, Bouza E, Cortell-Alcocer M, Del Rosario G, et al. Síndrome de quemarse por el trabajo (burnout) en los médicos de España.</w:t>
      </w:r>
      <w:r w:rsidRPr="00DF6BDA">
        <w:rPr>
          <w:rFonts w:ascii="Minion Pro" w:hAnsi="Minion Pro" w:hint="default"/>
          <w:i/>
          <w:sz w:val="18"/>
          <w:szCs w:val="18"/>
        </w:rPr>
        <w:t xml:space="preserve"> Revista Clínica Española</w:t>
      </w:r>
      <w:r w:rsidRPr="00DF6BDA">
        <w:rPr>
          <w:rFonts w:ascii="Minion Pro" w:hAnsi="Minion Pro" w:hint="default"/>
          <w:sz w:val="18"/>
          <w:szCs w:val="18"/>
        </w:rPr>
        <w:t>. 2020;</w:t>
      </w:r>
      <w:r w:rsidRPr="00DF6BDA">
        <w:rPr>
          <w:rFonts w:ascii="Minion Pro" w:hAnsi="Minion Pro" w:hint="default"/>
          <w:i/>
          <w:sz w:val="18"/>
          <w:szCs w:val="18"/>
        </w:rPr>
        <w:t>220(6)</w:t>
      </w:r>
      <w:r w:rsidRPr="00DF6BDA">
        <w:rPr>
          <w:rFonts w:ascii="Minion Pro" w:hAnsi="Minion Pro" w:hint="default"/>
          <w:sz w:val="18"/>
          <w:szCs w:val="18"/>
        </w:rPr>
        <w:t>:359-63.</w:t>
      </w:r>
      <w:hyperlink r:id="rId37" w:history="1">
        <w:r w:rsidRPr="00DF6BDA">
          <w:rPr>
            <w:rStyle w:val="af1"/>
            <w:rFonts w:ascii="Minion Pro" w:hAnsi="Minion Pro" w:hint="default"/>
            <w:sz w:val="18"/>
            <w:szCs w:val="18"/>
          </w:rPr>
          <w:t>https://doi.org/https://doi.org/10.1016/j.rce.2020.02.002</w:t>
        </w:r>
      </w:hyperlink>
      <w:r w:rsidRPr="00DF6BDA">
        <w:rPr>
          <w:rFonts w:ascii="Minion Pro" w:hAnsi="Minion Pro" w:hint="default"/>
          <w:sz w:val="18"/>
          <w:szCs w:val="18"/>
        </w:rPr>
        <w:t>.</w:t>
      </w:r>
      <w:r w:rsidR="00D11AC0" w:rsidRPr="00D11AC0">
        <w:rPr>
          <w:rFonts w:ascii="Minion Pro" w:hAnsi="Minion Pro"/>
          <w:sz w:val="18"/>
          <w:szCs w:val="18"/>
        </w:rPr>
        <w:t xml:space="preserve"> </w:t>
      </w:r>
      <w:r w:rsidR="00D11AC0">
        <w:rPr>
          <w:rFonts w:ascii="Minion Pro" w:hAnsi="Minion Pro"/>
          <w:sz w:val="18"/>
          <w:szCs w:val="18"/>
        </w:rPr>
        <w:t xml:space="preserve">(In </w:t>
      </w:r>
      <w:r w:rsidR="00D11AC0" w:rsidRPr="00D11AC0">
        <w:rPr>
          <w:rFonts w:ascii="Minion Pro" w:hAnsi="Minion Pro"/>
          <w:sz w:val="18"/>
          <w:szCs w:val="18"/>
        </w:rPr>
        <w:t>Spanish</w:t>
      </w:r>
      <w:r w:rsidR="00D11AC0">
        <w:rPr>
          <w:rFonts w:ascii="Minion Pro" w:hAnsi="Minion Pro"/>
          <w:sz w:val="18"/>
          <w:szCs w:val="18"/>
        </w:rPr>
        <w:t>)</w:t>
      </w:r>
    </w:p>
    <w:p w14:paraId="4D1DB4EE"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34.</w:t>
      </w:r>
      <w:r w:rsidRPr="00DF6BDA">
        <w:rPr>
          <w:rFonts w:ascii="Minion Pro" w:hAnsi="Minion Pro" w:hint="default"/>
          <w:sz w:val="18"/>
          <w:szCs w:val="18"/>
        </w:rPr>
        <w:tab/>
        <w:t>Ahmetoğlu E, Acar IH. The Correlates of Turkish Preschool Preservice Teachers' Social Competence, Empathy and Communication Skills.</w:t>
      </w:r>
      <w:r w:rsidRPr="00DF6BDA">
        <w:rPr>
          <w:rFonts w:ascii="Minion Pro" w:hAnsi="Minion Pro" w:hint="default"/>
          <w:i/>
          <w:sz w:val="18"/>
          <w:szCs w:val="18"/>
        </w:rPr>
        <w:t xml:space="preserve"> European Journal of Contemporary Education</w:t>
      </w:r>
      <w:r w:rsidRPr="00DF6BDA">
        <w:rPr>
          <w:rFonts w:ascii="Minion Pro" w:hAnsi="Minion Pro" w:hint="default"/>
          <w:sz w:val="18"/>
          <w:szCs w:val="18"/>
        </w:rPr>
        <w:t>. 2016;</w:t>
      </w:r>
      <w:r w:rsidRPr="00DF6BDA">
        <w:rPr>
          <w:rFonts w:ascii="Minion Pro" w:hAnsi="Minion Pro" w:hint="default"/>
          <w:i/>
          <w:sz w:val="18"/>
          <w:szCs w:val="18"/>
        </w:rPr>
        <w:t>16</w:t>
      </w:r>
      <w:r w:rsidRPr="00DF6BDA">
        <w:rPr>
          <w:rFonts w:ascii="Minion Pro" w:hAnsi="Minion Pro" w:hint="default"/>
          <w:sz w:val="18"/>
          <w:szCs w:val="18"/>
        </w:rPr>
        <w:t>:188-97</w:t>
      </w:r>
    </w:p>
    <w:p w14:paraId="07B2FB8F"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35.</w:t>
      </w:r>
      <w:r w:rsidRPr="00DF6BDA">
        <w:rPr>
          <w:rFonts w:ascii="Minion Pro" w:hAnsi="Minion Pro" w:hint="default"/>
          <w:sz w:val="18"/>
          <w:szCs w:val="18"/>
        </w:rPr>
        <w:tab/>
        <w:t>Eisenberg N, Miller PA. The relation of empathy to prosocial and related behaviors. American Psychological Association; 1987. p. 91-119.</w:t>
      </w:r>
    </w:p>
    <w:p w14:paraId="78696268" w14:textId="77777777" w:rsidR="00775070" w:rsidRPr="00DF6BDA" w:rsidRDefault="00000000">
      <w:pPr>
        <w:pStyle w:val="EndNoteBibliography"/>
        <w:rPr>
          <w:rFonts w:ascii="Minion Pro" w:hAnsi="Minion Pro" w:hint="default"/>
          <w:i/>
          <w:sz w:val="18"/>
          <w:szCs w:val="18"/>
        </w:rPr>
      </w:pPr>
      <w:r w:rsidRPr="00DF6BDA">
        <w:rPr>
          <w:rFonts w:ascii="Minion Pro" w:hAnsi="Minion Pro" w:hint="default"/>
          <w:sz w:val="18"/>
          <w:szCs w:val="18"/>
        </w:rPr>
        <w:t>36.</w:t>
      </w:r>
      <w:r w:rsidRPr="00DF6BDA">
        <w:rPr>
          <w:rFonts w:ascii="Minion Pro" w:hAnsi="Minion Pro" w:hint="default"/>
          <w:sz w:val="18"/>
          <w:szCs w:val="18"/>
        </w:rPr>
        <w:tab/>
        <w:t>Lvcheng L, Lim YJ. The Regulating Effect of Job Environment on the Relationship between Empathy Ability and Job Burnout of Child Care Teachers.</w:t>
      </w:r>
      <w:r w:rsidRPr="00DF6BDA">
        <w:rPr>
          <w:rFonts w:ascii="Minion Pro" w:hAnsi="Minion Pro" w:hint="default"/>
          <w:i/>
          <w:sz w:val="18"/>
          <w:szCs w:val="18"/>
        </w:rPr>
        <w:t xml:space="preserve"> Early Childhood Education Research &amp; Review</w:t>
      </w:r>
      <w:r w:rsidRPr="00DF6BDA">
        <w:rPr>
          <w:rFonts w:ascii="Minion Pro" w:hAnsi="Minion Pro" w:hint="default"/>
          <w:sz w:val="18"/>
          <w:szCs w:val="18"/>
        </w:rPr>
        <w:t>. 2021;</w:t>
      </w:r>
      <w:r w:rsidRPr="00DF6BDA">
        <w:rPr>
          <w:rFonts w:ascii="Minion Pro" w:hAnsi="Minion Pro" w:hint="default"/>
          <w:i/>
          <w:sz w:val="18"/>
          <w:szCs w:val="18"/>
        </w:rPr>
        <w:t>25(6)</w:t>
      </w:r>
    </w:p>
    <w:p w14:paraId="7DF1183A"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37.</w:t>
      </w:r>
      <w:r w:rsidRPr="00DF6BDA">
        <w:rPr>
          <w:rFonts w:ascii="Minion Pro" w:hAnsi="Minion Pro" w:hint="default"/>
          <w:sz w:val="18"/>
          <w:szCs w:val="18"/>
        </w:rPr>
        <w:tab/>
        <w:t>Benitez-Lopez Y, Ramos-Loyo J. Improved Ability in Emotional Recognition and Social Skills After Emotional Recognition Training in Children.</w:t>
      </w:r>
      <w:r w:rsidRPr="00DF6BDA">
        <w:rPr>
          <w:rFonts w:ascii="Minion Pro" w:hAnsi="Minion Pro" w:hint="default"/>
          <w:i/>
          <w:sz w:val="18"/>
          <w:szCs w:val="18"/>
        </w:rPr>
        <w:t xml:space="preserve"> International Journal of Psychological Studies</w:t>
      </w:r>
      <w:r w:rsidRPr="00DF6BDA">
        <w:rPr>
          <w:rFonts w:ascii="Minion Pro" w:hAnsi="Minion Pro" w:hint="default"/>
          <w:sz w:val="18"/>
          <w:szCs w:val="18"/>
        </w:rPr>
        <w:t>. 2022;</w:t>
      </w:r>
      <w:r w:rsidRPr="00DF6BDA">
        <w:rPr>
          <w:rFonts w:ascii="Minion Pro" w:hAnsi="Minion Pro" w:hint="default"/>
          <w:i/>
          <w:sz w:val="18"/>
          <w:szCs w:val="18"/>
        </w:rPr>
        <w:t>14</w:t>
      </w:r>
      <w:r w:rsidRPr="00DF6BDA">
        <w:rPr>
          <w:rFonts w:ascii="Minion Pro" w:hAnsi="Minion Pro" w:hint="default"/>
          <w:sz w:val="18"/>
          <w:szCs w:val="18"/>
        </w:rPr>
        <w:t>:1.</w:t>
      </w:r>
      <w:hyperlink r:id="rId38" w:history="1">
        <w:r w:rsidRPr="00DF6BDA">
          <w:rPr>
            <w:rStyle w:val="af1"/>
            <w:rFonts w:ascii="Minion Pro" w:hAnsi="Minion Pro" w:hint="default"/>
            <w:sz w:val="18"/>
            <w:szCs w:val="18"/>
          </w:rPr>
          <w:t>https://doi.org/10.5539/ijps.v14n3p1</w:t>
        </w:r>
      </w:hyperlink>
      <w:r w:rsidRPr="00DF6BDA">
        <w:rPr>
          <w:rFonts w:ascii="Minion Pro" w:hAnsi="Minion Pro" w:hint="default"/>
          <w:sz w:val="18"/>
          <w:szCs w:val="18"/>
        </w:rPr>
        <w:t>.</w:t>
      </w:r>
    </w:p>
    <w:p w14:paraId="253B715E"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38.</w:t>
      </w:r>
      <w:r w:rsidRPr="00DF6BDA">
        <w:rPr>
          <w:rFonts w:ascii="Minion Pro" w:hAnsi="Minion Pro" w:hint="default"/>
          <w:sz w:val="18"/>
          <w:szCs w:val="18"/>
        </w:rPr>
        <w:tab/>
        <w:t>Hicks M, Hanes D. Naturopathic medical student empathy and burnout: A preliminary study.</w:t>
      </w:r>
      <w:r w:rsidRPr="00DF6BDA">
        <w:rPr>
          <w:rFonts w:ascii="Minion Pro" w:hAnsi="Minion Pro" w:hint="default"/>
          <w:i/>
          <w:sz w:val="18"/>
          <w:szCs w:val="18"/>
        </w:rPr>
        <w:t xml:space="preserve"> Advances in Integrative Medicine</w:t>
      </w:r>
      <w:r w:rsidRPr="00DF6BDA">
        <w:rPr>
          <w:rFonts w:ascii="Minion Pro" w:hAnsi="Minion Pro" w:hint="default"/>
          <w:sz w:val="18"/>
          <w:szCs w:val="18"/>
        </w:rPr>
        <w:t>. 2019;</w:t>
      </w:r>
      <w:r w:rsidRPr="00DF6BDA">
        <w:rPr>
          <w:rFonts w:ascii="Minion Pro" w:hAnsi="Minion Pro" w:hint="default"/>
          <w:i/>
          <w:sz w:val="18"/>
          <w:szCs w:val="18"/>
        </w:rPr>
        <w:t>6(4)</w:t>
      </w:r>
      <w:r w:rsidRPr="00DF6BDA">
        <w:rPr>
          <w:rFonts w:ascii="Minion Pro" w:hAnsi="Minion Pro" w:hint="default"/>
          <w:sz w:val="18"/>
          <w:szCs w:val="18"/>
        </w:rPr>
        <w:t>:151-8.</w:t>
      </w:r>
      <w:hyperlink r:id="rId39" w:history="1">
        <w:r w:rsidRPr="00DF6BDA">
          <w:rPr>
            <w:rStyle w:val="af1"/>
            <w:rFonts w:ascii="Minion Pro" w:hAnsi="Minion Pro" w:hint="default"/>
            <w:sz w:val="18"/>
            <w:szCs w:val="18"/>
          </w:rPr>
          <w:t>https://doi.org/https://doi.org/10.1016/j.aimed.2018.07.001</w:t>
        </w:r>
      </w:hyperlink>
      <w:r w:rsidRPr="00DF6BDA">
        <w:rPr>
          <w:rFonts w:ascii="Minion Pro" w:hAnsi="Minion Pro" w:hint="default"/>
          <w:sz w:val="18"/>
          <w:szCs w:val="18"/>
        </w:rPr>
        <w:t>.</w:t>
      </w:r>
    </w:p>
    <w:p w14:paraId="7478E635"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39.</w:t>
      </w:r>
      <w:r w:rsidRPr="00DF6BDA">
        <w:rPr>
          <w:rFonts w:ascii="Minion Pro" w:hAnsi="Minion Pro" w:hint="default"/>
          <w:sz w:val="18"/>
          <w:szCs w:val="18"/>
        </w:rPr>
        <w:tab/>
        <w:t>Figley CR. Compassion fatigue: Psychotherapists' chronic lack of self care.</w:t>
      </w:r>
      <w:r w:rsidRPr="00DF6BDA">
        <w:rPr>
          <w:rFonts w:ascii="Minion Pro" w:hAnsi="Minion Pro" w:hint="default"/>
          <w:i/>
          <w:sz w:val="18"/>
          <w:szCs w:val="18"/>
        </w:rPr>
        <w:t xml:space="preserve"> J Clin Psychol</w:t>
      </w:r>
      <w:r w:rsidRPr="00DF6BDA">
        <w:rPr>
          <w:rFonts w:ascii="Minion Pro" w:hAnsi="Minion Pro" w:hint="default"/>
          <w:sz w:val="18"/>
          <w:szCs w:val="18"/>
        </w:rPr>
        <w:t>. 2002;</w:t>
      </w:r>
      <w:r w:rsidRPr="00DF6BDA">
        <w:rPr>
          <w:rFonts w:ascii="Minion Pro" w:hAnsi="Minion Pro" w:hint="default"/>
          <w:i/>
          <w:sz w:val="18"/>
          <w:szCs w:val="18"/>
        </w:rPr>
        <w:t>58(11)</w:t>
      </w:r>
      <w:r w:rsidRPr="00DF6BDA">
        <w:rPr>
          <w:rFonts w:ascii="Minion Pro" w:hAnsi="Minion Pro" w:hint="default"/>
          <w:sz w:val="18"/>
          <w:szCs w:val="18"/>
        </w:rPr>
        <w:t>:1433-41.</w:t>
      </w:r>
      <w:hyperlink r:id="rId40" w:history="1">
        <w:r w:rsidRPr="00DF6BDA">
          <w:rPr>
            <w:rStyle w:val="af1"/>
            <w:rFonts w:ascii="Minion Pro" w:hAnsi="Minion Pro" w:hint="default"/>
            <w:sz w:val="18"/>
            <w:szCs w:val="18"/>
          </w:rPr>
          <w:t>https://doi.org/https://doi.org/10.1002/jclp.10090</w:t>
        </w:r>
      </w:hyperlink>
      <w:r w:rsidRPr="00DF6BDA">
        <w:rPr>
          <w:rFonts w:ascii="Minion Pro" w:hAnsi="Minion Pro" w:hint="default"/>
          <w:sz w:val="18"/>
          <w:szCs w:val="18"/>
        </w:rPr>
        <w:t>.</w:t>
      </w:r>
    </w:p>
    <w:p w14:paraId="5D246EE5"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40.</w:t>
      </w:r>
      <w:r w:rsidRPr="00DF6BDA">
        <w:rPr>
          <w:rFonts w:ascii="Minion Pro" w:hAnsi="Minion Pro" w:hint="default"/>
          <w:sz w:val="18"/>
          <w:szCs w:val="18"/>
        </w:rPr>
        <w:tab/>
        <w:t>Carrard V, Bourquin C, Berney S, Schlegel K, Gaume J, Bart P-A, et al. The relationship between medical students’ empathy, mental health, and burnout: A cross-sectional study.</w:t>
      </w:r>
      <w:r w:rsidRPr="00DF6BDA">
        <w:rPr>
          <w:rFonts w:ascii="Minion Pro" w:hAnsi="Minion Pro" w:hint="default"/>
          <w:i/>
          <w:sz w:val="18"/>
          <w:szCs w:val="18"/>
        </w:rPr>
        <w:t xml:space="preserve"> Medical Teacher</w:t>
      </w:r>
      <w:r w:rsidRPr="00DF6BDA">
        <w:rPr>
          <w:rFonts w:ascii="Minion Pro" w:hAnsi="Minion Pro" w:hint="default"/>
          <w:sz w:val="18"/>
          <w:szCs w:val="18"/>
        </w:rPr>
        <w:t>. 2022;</w:t>
      </w:r>
      <w:r w:rsidRPr="00DF6BDA">
        <w:rPr>
          <w:rFonts w:ascii="Minion Pro" w:hAnsi="Minion Pro" w:hint="default"/>
          <w:i/>
          <w:sz w:val="18"/>
          <w:szCs w:val="18"/>
        </w:rPr>
        <w:t>44</w:t>
      </w:r>
      <w:r w:rsidRPr="00DF6BDA">
        <w:rPr>
          <w:rFonts w:ascii="Minion Pro" w:hAnsi="Minion Pro" w:hint="default"/>
          <w:sz w:val="18"/>
          <w:szCs w:val="18"/>
        </w:rPr>
        <w:t>:1-8.</w:t>
      </w:r>
      <w:hyperlink r:id="rId41" w:history="1">
        <w:r w:rsidRPr="00DF6BDA">
          <w:rPr>
            <w:rStyle w:val="af1"/>
            <w:rFonts w:ascii="Minion Pro" w:hAnsi="Minion Pro" w:hint="default"/>
            <w:sz w:val="18"/>
            <w:szCs w:val="18"/>
          </w:rPr>
          <w:t>https://doi.org/10.1080/0142159X.2022.2098708</w:t>
        </w:r>
      </w:hyperlink>
      <w:r w:rsidRPr="00DF6BDA">
        <w:rPr>
          <w:rFonts w:ascii="Minion Pro" w:hAnsi="Minion Pro" w:hint="default"/>
          <w:sz w:val="18"/>
          <w:szCs w:val="18"/>
        </w:rPr>
        <w:t>.</w:t>
      </w:r>
    </w:p>
    <w:p w14:paraId="59BF39E8"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41.</w:t>
      </w:r>
      <w:r w:rsidRPr="00DF6BDA">
        <w:rPr>
          <w:rFonts w:ascii="Minion Pro" w:hAnsi="Minion Pro" w:hint="default"/>
          <w:sz w:val="18"/>
          <w:szCs w:val="18"/>
        </w:rPr>
        <w:tab/>
        <w:t>Kabat-Zinn J. Mindfulness-Based Interventions in Context: Past, Present, and Future.</w:t>
      </w:r>
      <w:r w:rsidRPr="00DF6BDA">
        <w:rPr>
          <w:rFonts w:ascii="Minion Pro" w:hAnsi="Minion Pro" w:hint="default"/>
          <w:i/>
          <w:sz w:val="18"/>
          <w:szCs w:val="18"/>
        </w:rPr>
        <w:t xml:space="preserve"> Clinical Psychology: Science and Practice</w:t>
      </w:r>
      <w:r w:rsidRPr="00DF6BDA">
        <w:rPr>
          <w:rFonts w:ascii="Minion Pro" w:hAnsi="Minion Pro" w:hint="default"/>
          <w:sz w:val="18"/>
          <w:szCs w:val="18"/>
        </w:rPr>
        <w:t>. 2003;</w:t>
      </w:r>
      <w:r w:rsidRPr="00DF6BDA">
        <w:rPr>
          <w:rFonts w:ascii="Minion Pro" w:hAnsi="Minion Pro" w:hint="default"/>
          <w:i/>
          <w:sz w:val="18"/>
          <w:szCs w:val="18"/>
        </w:rPr>
        <w:t>10(2)</w:t>
      </w:r>
      <w:r w:rsidRPr="00DF6BDA">
        <w:rPr>
          <w:rFonts w:ascii="Minion Pro" w:hAnsi="Minion Pro" w:hint="default"/>
          <w:sz w:val="18"/>
          <w:szCs w:val="18"/>
        </w:rPr>
        <w:t>:144-56.</w:t>
      </w:r>
      <w:hyperlink r:id="rId42" w:history="1">
        <w:r w:rsidRPr="00DF6BDA">
          <w:rPr>
            <w:rStyle w:val="af1"/>
            <w:rFonts w:ascii="Minion Pro" w:hAnsi="Minion Pro" w:hint="default"/>
            <w:sz w:val="18"/>
            <w:szCs w:val="18"/>
          </w:rPr>
          <w:t>https://doi.org/10.1093/clipsy.bpg016</w:t>
        </w:r>
      </w:hyperlink>
      <w:r w:rsidRPr="00DF6BDA">
        <w:rPr>
          <w:rFonts w:ascii="Minion Pro" w:hAnsi="Minion Pro" w:hint="default"/>
          <w:sz w:val="18"/>
          <w:szCs w:val="18"/>
        </w:rPr>
        <w:t>.</w:t>
      </w:r>
    </w:p>
    <w:p w14:paraId="181D56A5"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42.</w:t>
      </w:r>
      <w:r w:rsidRPr="00DF6BDA">
        <w:rPr>
          <w:rFonts w:ascii="Minion Pro" w:hAnsi="Minion Pro" w:hint="default"/>
          <w:sz w:val="18"/>
          <w:szCs w:val="18"/>
        </w:rPr>
        <w:tab/>
        <w:t>Bishop SR. What do we really know about Mindfulness-Based Stress Reduction?</w:t>
      </w:r>
      <w:r w:rsidRPr="00DF6BDA">
        <w:rPr>
          <w:rFonts w:ascii="Minion Pro" w:hAnsi="Minion Pro" w:hint="default"/>
          <w:i/>
          <w:sz w:val="18"/>
          <w:szCs w:val="18"/>
        </w:rPr>
        <w:t xml:space="preserve"> Psychosomatic Medicine</w:t>
      </w:r>
      <w:r w:rsidRPr="00DF6BDA">
        <w:rPr>
          <w:rFonts w:ascii="Minion Pro" w:hAnsi="Minion Pro" w:hint="default"/>
          <w:sz w:val="18"/>
          <w:szCs w:val="18"/>
        </w:rPr>
        <w:t>. 2002;</w:t>
      </w:r>
      <w:r w:rsidRPr="00DF6BDA">
        <w:rPr>
          <w:rFonts w:ascii="Minion Pro" w:hAnsi="Minion Pro" w:hint="default"/>
          <w:i/>
          <w:sz w:val="18"/>
          <w:szCs w:val="18"/>
        </w:rPr>
        <w:t>64(1)</w:t>
      </w:r>
      <w:r w:rsidRPr="00DF6BDA">
        <w:rPr>
          <w:rFonts w:ascii="Minion Pro" w:hAnsi="Minion Pro" w:hint="default"/>
          <w:sz w:val="18"/>
          <w:szCs w:val="18"/>
        </w:rPr>
        <w:t>:71-83</w:t>
      </w:r>
    </w:p>
    <w:p w14:paraId="3891B7DB"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43.</w:t>
      </w:r>
      <w:r w:rsidRPr="00DF6BDA">
        <w:rPr>
          <w:rFonts w:ascii="Minion Pro" w:hAnsi="Minion Pro" w:hint="default"/>
          <w:sz w:val="18"/>
          <w:szCs w:val="18"/>
        </w:rPr>
        <w:tab/>
        <w:t>Fabbro A, Fabbro F, Capurso V, D'Antoni F, Crescentini C. Effects of Mindfulness Training on School Teachers' Self-Reported Personality Traits As Well As Stress and Burnout Levels.</w:t>
      </w:r>
      <w:r w:rsidRPr="00DF6BDA">
        <w:rPr>
          <w:rFonts w:ascii="Minion Pro" w:hAnsi="Minion Pro" w:hint="default"/>
          <w:i/>
          <w:sz w:val="18"/>
          <w:szCs w:val="18"/>
        </w:rPr>
        <w:t xml:space="preserve"> Percept Mot Skills</w:t>
      </w:r>
      <w:r w:rsidRPr="00DF6BDA">
        <w:rPr>
          <w:rFonts w:ascii="Minion Pro" w:hAnsi="Minion Pro" w:hint="default"/>
          <w:sz w:val="18"/>
          <w:szCs w:val="18"/>
        </w:rPr>
        <w:t>. 2020;</w:t>
      </w:r>
      <w:r w:rsidRPr="00DF6BDA">
        <w:rPr>
          <w:rFonts w:ascii="Minion Pro" w:hAnsi="Minion Pro" w:hint="default"/>
          <w:i/>
          <w:sz w:val="18"/>
          <w:szCs w:val="18"/>
        </w:rPr>
        <w:t>127(3)</w:t>
      </w:r>
      <w:r w:rsidRPr="00DF6BDA">
        <w:rPr>
          <w:rFonts w:ascii="Minion Pro" w:hAnsi="Minion Pro" w:hint="default"/>
          <w:sz w:val="18"/>
          <w:szCs w:val="18"/>
        </w:rPr>
        <w:t>:515-32.</w:t>
      </w:r>
      <w:hyperlink r:id="rId43" w:history="1">
        <w:r w:rsidRPr="00DF6BDA">
          <w:rPr>
            <w:rStyle w:val="af1"/>
            <w:rFonts w:ascii="Minion Pro" w:hAnsi="Minion Pro" w:hint="default"/>
            <w:sz w:val="18"/>
            <w:szCs w:val="18"/>
          </w:rPr>
          <w:t>https://doi.org/10.1177/0031512520908708</w:t>
        </w:r>
      </w:hyperlink>
      <w:r w:rsidRPr="00DF6BDA">
        <w:rPr>
          <w:rFonts w:ascii="Minion Pro" w:hAnsi="Minion Pro" w:hint="default"/>
          <w:sz w:val="18"/>
          <w:szCs w:val="18"/>
        </w:rPr>
        <w:t>.</w:t>
      </w:r>
    </w:p>
    <w:p w14:paraId="49472413"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44.</w:t>
      </w:r>
      <w:r w:rsidRPr="00DF6BDA">
        <w:rPr>
          <w:rFonts w:ascii="Minion Pro" w:hAnsi="Minion Pro" w:hint="default"/>
          <w:sz w:val="18"/>
          <w:szCs w:val="18"/>
        </w:rPr>
        <w:tab/>
        <w:t>Roeser RW, Mashburn AJ, Skinner EA, Choles JR, Taylor C, Rickert NP, et al. Mindfulness training improves middle school teachers’ occupational health, well-being, and interactions with students in their most stressful classrooms.</w:t>
      </w:r>
      <w:r w:rsidRPr="00DF6BDA">
        <w:rPr>
          <w:rFonts w:ascii="Minion Pro" w:hAnsi="Minion Pro" w:hint="default"/>
          <w:i/>
          <w:sz w:val="18"/>
          <w:szCs w:val="18"/>
        </w:rPr>
        <w:t xml:space="preserve"> Journal of Educational Psychology</w:t>
      </w:r>
      <w:r w:rsidRPr="00DF6BDA">
        <w:rPr>
          <w:rFonts w:ascii="Minion Pro" w:hAnsi="Minion Pro" w:hint="default"/>
          <w:sz w:val="18"/>
          <w:szCs w:val="18"/>
        </w:rPr>
        <w:t>. 2022;</w:t>
      </w:r>
      <w:r w:rsidRPr="00DF6BDA">
        <w:rPr>
          <w:rFonts w:ascii="Minion Pro" w:hAnsi="Minion Pro" w:hint="default"/>
          <w:i/>
          <w:sz w:val="18"/>
          <w:szCs w:val="18"/>
        </w:rPr>
        <w:t>114(2)</w:t>
      </w:r>
      <w:r w:rsidRPr="00DF6BDA">
        <w:rPr>
          <w:rFonts w:ascii="Minion Pro" w:hAnsi="Minion Pro" w:hint="default"/>
          <w:sz w:val="18"/>
          <w:szCs w:val="18"/>
        </w:rPr>
        <w:t>:408-25.</w:t>
      </w:r>
      <w:hyperlink r:id="rId44" w:history="1">
        <w:r w:rsidRPr="00DF6BDA">
          <w:rPr>
            <w:rStyle w:val="af1"/>
            <w:rFonts w:ascii="Minion Pro" w:hAnsi="Minion Pro" w:hint="default"/>
            <w:sz w:val="18"/>
            <w:szCs w:val="18"/>
          </w:rPr>
          <w:t>https://doi.org/10.1037/edu0000675</w:t>
        </w:r>
      </w:hyperlink>
      <w:r w:rsidRPr="00DF6BDA">
        <w:rPr>
          <w:rFonts w:ascii="Minion Pro" w:hAnsi="Minion Pro" w:hint="default"/>
          <w:sz w:val="18"/>
          <w:szCs w:val="18"/>
        </w:rPr>
        <w:t>.</w:t>
      </w:r>
    </w:p>
    <w:p w14:paraId="493FCCBC"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45.</w:t>
      </w:r>
      <w:r w:rsidRPr="00DF6BDA">
        <w:rPr>
          <w:rFonts w:ascii="Minion Pro" w:hAnsi="Minion Pro" w:hint="default"/>
          <w:sz w:val="18"/>
          <w:szCs w:val="18"/>
        </w:rPr>
        <w:tab/>
        <w:t>Janssen M, Heerkens Y, Van der Heijden B, Korzilius H, Peters P, Engels J. Effects of mindfulness-based stress reduction and an organizational health intervention on Dutch teachers' mental health.</w:t>
      </w:r>
      <w:r w:rsidRPr="00DF6BDA">
        <w:rPr>
          <w:rFonts w:ascii="Minion Pro" w:hAnsi="Minion Pro" w:hint="default"/>
          <w:i/>
          <w:sz w:val="18"/>
          <w:szCs w:val="18"/>
        </w:rPr>
        <w:t xml:space="preserve"> Health Promot Int</w:t>
      </w:r>
      <w:r w:rsidRPr="00DF6BDA">
        <w:rPr>
          <w:rFonts w:ascii="Minion Pro" w:hAnsi="Minion Pro" w:hint="default"/>
          <w:sz w:val="18"/>
          <w:szCs w:val="18"/>
        </w:rPr>
        <w:t>. 2023;</w:t>
      </w:r>
      <w:r w:rsidRPr="00DF6BDA">
        <w:rPr>
          <w:rFonts w:ascii="Minion Pro" w:hAnsi="Minion Pro" w:hint="default"/>
          <w:i/>
          <w:sz w:val="18"/>
          <w:szCs w:val="18"/>
        </w:rPr>
        <w:t>38(3)</w:t>
      </w:r>
      <w:r w:rsidRPr="00DF6BDA">
        <w:rPr>
          <w:rFonts w:ascii="Minion Pro" w:hAnsi="Minion Pro" w:hint="default"/>
          <w:sz w:val="18"/>
          <w:szCs w:val="18"/>
        </w:rPr>
        <w:t>.</w:t>
      </w:r>
      <w:hyperlink r:id="rId45" w:history="1">
        <w:r w:rsidRPr="00DF6BDA">
          <w:rPr>
            <w:rStyle w:val="af1"/>
            <w:rFonts w:ascii="Minion Pro" w:hAnsi="Minion Pro" w:hint="default"/>
            <w:sz w:val="18"/>
            <w:szCs w:val="18"/>
          </w:rPr>
          <w:t>https://doi.org/10.1093/heapro/daac008</w:t>
        </w:r>
      </w:hyperlink>
      <w:r w:rsidRPr="00DF6BDA">
        <w:rPr>
          <w:rFonts w:ascii="Minion Pro" w:hAnsi="Minion Pro" w:hint="default"/>
          <w:sz w:val="18"/>
          <w:szCs w:val="18"/>
        </w:rPr>
        <w:t>.</w:t>
      </w:r>
    </w:p>
    <w:p w14:paraId="2F9E2E5A"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46.</w:t>
      </w:r>
      <w:r w:rsidRPr="00DF6BDA">
        <w:rPr>
          <w:rFonts w:ascii="Minion Pro" w:hAnsi="Minion Pro" w:hint="default"/>
          <w:sz w:val="18"/>
          <w:szCs w:val="18"/>
        </w:rPr>
        <w:tab/>
        <w:t>Grover SL, Teo STT, Pick D, Roche M. Mindfulness as a personal resource to reduce work stress in the job demands</w:t>
      </w:r>
      <w:r w:rsidRPr="00DF6BDA">
        <w:rPr>
          <w:rFonts w:ascii="宋体" w:eastAsia="宋体" w:hAnsi="宋体" w:cs="宋体"/>
          <w:sz w:val="18"/>
          <w:szCs w:val="18"/>
        </w:rPr>
        <w:t>‐</w:t>
      </w:r>
      <w:r w:rsidRPr="00DF6BDA">
        <w:rPr>
          <w:rFonts w:ascii="Minion Pro" w:hAnsi="Minion Pro" w:hint="default"/>
          <w:sz w:val="18"/>
          <w:szCs w:val="18"/>
        </w:rPr>
        <w:t>resources model.</w:t>
      </w:r>
      <w:r w:rsidRPr="00DF6BDA">
        <w:rPr>
          <w:rFonts w:ascii="Minion Pro" w:hAnsi="Minion Pro" w:hint="default"/>
          <w:i/>
          <w:sz w:val="18"/>
          <w:szCs w:val="18"/>
        </w:rPr>
        <w:t xml:space="preserve"> Stress and Health</w:t>
      </w:r>
      <w:r w:rsidRPr="00DF6BDA">
        <w:rPr>
          <w:rFonts w:ascii="Minion Pro" w:hAnsi="Minion Pro" w:hint="default"/>
          <w:sz w:val="18"/>
          <w:szCs w:val="18"/>
        </w:rPr>
        <w:t>. 2017;</w:t>
      </w:r>
      <w:r w:rsidRPr="00DF6BDA">
        <w:rPr>
          <w:rFonts w:ascii="Minion Pro" w:hAnsi="Minion Pro" w:hint="default"/>
          <w:i/>
          <w:sz w:val="18"/>
          <w:szCs w:val="18"/>
        </w:rPr>
        <w:t>33</w:t>
      </w:r>
      <w:r w:rsidRPr="00DF6BDA">
        <w:rPr>
          <w:rFonts w:ascii="Minion Pro" w:hAnsi="Minion Pro" w:hint="default"/>
          <w:sz w:val="18"/>
          <w:szCs w:val="18"/>
        </w:rPr>
        <w:t>:426–36</w:t>
      </w:r>
    </w:p>
    <w:p w14:paraId="6264F54E"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47.</w:t>
      </w:r>
      <w:r w:rsidRPr="00DF6BDA">
        <w:rPr>
          <w:rFonts w:ascii="Minion Pro" w:hAnsi="Minion Pro" w:hint="default"/>
          <w:sz w:val="18"/>
          <w:szCs w:val="18"/>
        </w:rPr>
        <w:tab/>
        <w:t>Guidetti G, Viotti S, Badagliacca R, Colombo L, Converso D. Can mindfulness mitigate the energy-depleting process and increase job resources to prevent burnout? A study on the mindfulness trait in the school context.</w:t>
      </w:r>
      <w:r w:rsidRPr="00DF6BDA">
        <w:rPr>
          <w:rFonts w:ascii="Minion Pro" w:hAnsi="Minion Pro" w:hint="default"/>
          <w:i/>
          <w:sz w:val="18"/>
          <w:szCs w:val="18"/>
        </w:rPr>
        <w:t xml:space="preserve"> PLoS One</w:t>
      </w:r>
      <w:r w:rsidRPr="00DF6BDA">
        <w:rPr>
          <w:rFonts w:ascii="Minion Pro" w:hAnsi="Minion Pro" w:hint="default"/>
          <w:sz w:val="18"/>
          <w:szCs w:val="18"/>
        </w:rPr>
        <w:t>. 2019;</w:t>
      </w:r>
      <w:r w:rsidRPr="00DF6BDA">
        <w:rPr>
          <w:rFonts w:ascii="Minion Pro" w:hAnsi="Minion Pro" w:hint="default"/>
          <w:i/>
          <w:sz w:val="18"/>
          <w:szCs w:val="18"/>
        </w:rPr>
        <w:t>14(4)</w:t>
      </w:r>
      <w:r w:rsidRPr="00DF6BDA">
        <w:rPr>
          <w:rFonts w:ascii="Minion Pro" w:hAnsi="Minion Pro" w:hint="default"/>
          <w:sz w:val="18"/>
          <w:szCs w:val="18"/>
        </w:rPr>
        <w:t>:e0214935.</w:t>
      </w:r>
      <w:hyperlink r:id="rId46" w:history="1">
        <w:r w:rsidRPr="00DF6BDA">
          <w:rPr>
            <w:rStyle w:val="af1"/>
            <w:rFonts w:ascii="Minion Pro" w:hAnsi="Minion Pro" w:hint="default"/>
            <w:sz w:val="18"/>
            <w:szCs w:val="18"/>
          </w:rPr>
          <w:t>https://doi.org/10.1371/journal.pone.0214935</w:t>
        </w:r>
      </w:hyperlink>
      <w:r w:rsidRPr="00DF6BDA">
        <w:rPr>
          <w:rFonts w:ascii="Minion Pro" w:hAnsi="Minion Pro" w:hint="default"/>
          <w:sz w:val="18"/>
          <w:szCs w:val="18"/>
        </w:rPr>
        <w:t>.</w:t>
      </w:r>
    </w:p>
    <w:p w14:paraId="56239D88"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48.</w:t>
      </w:r>
      <w:r w:rsidRPr="00DF6BDA">
        <w:rPr>
          <w:rFonts w:ascii="Minion Pro" w:hAnsi="Minion Pro" w:hint="default"/>
          <w:sz w:val="18"/>
          <w:szCs w:val="18"/>
        </w:rPr>
        <w:tab/>
        <w:t>Voci A, Veneziani CA, Metta M. Affective organizational commitment and dispositional mindfulness as correlates of burnout in health care professionals.</w:t>
      </w:r>
      <w:r w:rsidRPr="00DF6BDA">
        <w:rPr>
          <w:rFonts w:ascii="Minion Pro" w:hAnsi="Minion Pro" w:hint="default"/>
          <w:i/>
          <w:sz w:val="18"/>
          <w:szCs w:val="18"/>
        </w:rPr>
        <w:t xml:space="preserve"> J Workplace Behav Health</w:t>
      </w:r>
      <w:r w:rsidRPr="00DF6BDA">
        <w:rPr>
          <w:rFonts w:ascii="Minion Pro" w:hAnsi="Minion Pro" w:hint="default"/>
          <w:sz w:val="18"/>
          <w:szCs w:val="18"/>
        </w:rPr>
        <w:t>. 2016;</w:t>
      </w:r>
      <w:r w:rsidRPr="00DF6BDA">
        <w:rPr>
          <w:rFonts w:ascii="Minion Pro" w:hAnsi="Minion Pro" w:hint="default"/>
          <w:i/>
          <w:sz w:val="18"/>
          <w:szCs w:val="18"/>
        </w:rPr>
        <w:t>31(2)</w:t>
      </w:r>
      <w:r w:rsidRPr="00DF6BDA">
        <w:rPr>
          <w:rFonts w:ascii="Minion Pro" w:hAnsi="Minion Pro" w:hint="default"/>
          <w:sz w:val="18"/>
          <w:szCs w:val="18"/>
        </w:rPr>
        <w:t>:63-70.</w:t>
      </w:r>
      <w:hyperlink r:id="rId47" w:history="1">
        <w:r w:rsidRPr="00DF6BDA">
          <w:rPr>
            <w:rStyle w:val="af1"/>
            <w:rFonts w:ascii="Minion Pro" w:hAnsi="Minion Pro" w:hint="default"/>
            <w:sz w:val="18"/>
            <w:szCs w:val="18"/>
          </w:rPr>
          <w:t>https://doi.org/10.1080/15555240.2015.1047500</w:t>
        </w:r>
      </w:hyperlink>
      <w:r w:rsidRPr="00DF6BDA">
        <w:rPr>
          <w:rFonts w:ascii="Minion Pro" w:hAnsi="Minion Pro" w:hint="default"/>
          <w:sz w:val="18"/>
          <w:szCs w:val="18"/>
        </w:rPr>
        <w:t>.</w:t>
      </w:r>
    </w:p>
    <w:p w14:paraId="2F5F4F56" w14:textId="77777777" w:rsidR="00775070" w:rsidRPr="00DF6BDA" w:rsidRDefault="00000000">
      <w:pPr>
        <w:pStyle w:val="EndNoteBibliography"/>
        <w:rPr>
          <w:rFonts w:ascii="Minion Pro" w:hAnsi="Minion Pro" w:hint="default"/>
          <w:i/>
          <w:sz w:val="18"/>
          <w:szCs w:val="18"/>
        </w:rPr>
      </w:pPr>
      <w:r w:rsidRPr="00DF6BDA">
        <w:rPr>
          <w:rFonts w:ascii="Minion Pro" w:hAnsi="Minion Pro" w:hint="default"/>
          <w:sz w:val="18"/>
          <w:szCs w:val="18"/>
        </w:rPr>
        <w:lastRenderedPageBreak/>
        <w:t>49.</w:t>
      </w:r>
      <w:r w:rsidRPr="00DF6BDA">
        <w:rPr>
          <w:rFonts w:ascii="Minion Pro" w:hAnsi="Minion Pro" w:hint="default"/>
          <w:sz w:val="18"/>
          <w:szCs w:val="18"/>
        </w:rPr>
        <w:tab/>
        <w:t>Huang C, Xie X, Cheung SP, Zhou Y, Ying GW. Job Demands, Resources, and Burnout in Social Workers in China: Mediation Effect of Mindfulness.</w:t>
      </w:r>
      <w:r w:rsidRPr="00DF6BDA">
        <w:rPr>
          <w:rFonts w:ascii="Minion Pro" w:hAnsi="Minion Pro" w:hint="default"/>
          <w:i/>
          <w:sz w:val="18"/>
          <w:szCs w:val="18"/>
        </w:rPr>
        <w:t xml:space="preserve"> Int J Environ Res Public Health</w:t>
      </w:r>
      <w:r w:rsidRPr="00DF6BDA">
        <w:rPr>
          <w:rFonts w:ascii="Minion Pro" w:hAnsi="Minion Pro" w:hint="default"/>
          <w:sz w:val="18"/>
          <w:szCs w:val="18"/>
        </w:rPr>
        <w:t>. 2021;</w:t>
      </w:r>
      <w:r w:rsidRPr="00DF6BDA">
        <w:rPr>
          <w:rFonts w:ascii="Minion Pro" w:hAnsi="Minion Pro" w:hint="default"/>
          <w:i/>
          <w:sz w:val="18"/>
          <w:szCs w:val="18"/>
        </w:rPr>
        <w:t>18</w:t>
      </w:r>
    </w:p>
    <w:p w14:paraId="7673636A" w14:textId="77777777" w:rsidR="00775070" w:rsidRPr="00DF6BDA" w:rsidRDefault="00000000">
      <w:pPr>
        <w:pStyle w:val="EndNoteBibliography"/>
        <w:rPr>
          <w:rFonts w:ascii="Minion Pro" w:hAnsi="Minion Pro" w:hint="default"/>
          <w:i/>
          <w:sz w:val="18"/>
          <w:szCs w:val="18"/>
        </w:rPr>
      </w:pPr>
      <w:r w:rsidRPr="00DF6BDA">
        <w:rPr>
          <w:rFonts w:ascii="Minion Pro" w:hAnsi="Minion Pro" w:hint="default"/>
          <w:sz w:val="18"/>
          <w:szCs w:val="18"/>
        </w:rPr>
        <w:t>50.</w:t>
      </w:r>
      <w:r w:rsidRPr="00DF6BDA">
        <w:rPr>
          <w:rFonts w:ascii="Minion Pro" w:hAnsi="Minion Pro" w:hint="default"/>
          <w:sz w:val="18"/>
          <w:szCs w:val="18"/>
        </w:rPr>
        <w:tab/>
        <w:t>Zhang C, Cheung SP, Huang C-yJ. Job Demands and Resources, Mindfulness, and Burnout Among Delivery Drivers in China.</w:t>
      </w:r>
      <w:r w:rsidRPr="00DF6BDA">
        <w:rPr>
          <w:rFonts w:ascii="Minion Pro" w:hAnsi="Minion Pro" w:hint="default"/>
          <w:i/>
          <w:sz w:val="18"/>
          <w:szCs w:val="18"/>
        </w:rPr>
        <w:t xml:space="preserve"> Front Psychol</w:t>
      </w:r>
      <w:r w:rsidRPr="00DF6BDA">
        <w:rPr>
          <w:rFonts w:ascii="Minion Pro" w:hAnsi="Minion Pro" w:hint="default"/>
          <w:sz w:val="18"/>
          <w:szCs w:val="18"/>
        </w:rPr>
        <w:t>. 2022;</w:t>
      </w:r>
      <w:r w:rsidRPr="00DF6BDA">
        <w:rPr>
          <w:rFonts w:ascii="Minion Pro" w:hAnsi="Minion Pro" w:hint="default"/>
          <w:i/>
          <w:sz w:val="18"/>
          <w:szCs w:val="18"/>
        </w:rPr>
        <w:t>13</w:t>
      </w:r>
    </w:p>
    <w:p w14:paraId="43B9DD28"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51.</w:t>
      </w:r>
      <w:r w:rsidRPr="00DF6BDA">
        <w:rPr>
          <w:rFonts w:ascii="Minion Pro" w:hAnsi="Minion Pro" w:hint="default"/>
          <w:sz w:val="18"/>
          <w:szCs w:val="18"/>
        </w:rPr>
        <w:tab/>
        <w:t>Beauchemin J, Hutchins TL, Patterson F. Mindfulness meditation may lessen anxiety, promote social skills, and improve academic performance among adolescents with learning disabilities. Complementary Health Practice Review. 2008 2008/01//:34+.</w:t>
      </w:r>
    </w:p>
    <w:p w14:paraId="4C6626EA"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52.</w:t>
      </w:r>
      <w:r w:rsidRPr="00DF6BDA">
        <w:rPr>
          <w:rFonts w:ascii="Minion Pro" w:hAnsi="Minion Pro" w:hint="default"/>
          <w:sz w:val="18"/>
          <w:szCs w:val="18"/>
        </w:rPr>
        <w:tab/>
        <w:t>Iwasaki S, Sogabe A, Iredale F, Sasaki T. An Assessment Of Australian Judo Practitioners’ Perceptions Of Motivational Climate, Mindfulness, Aggression, And Social Skills: 2988 Board #53 June 3, 2: 00 PM - 3: 30 PM.</w:t>
      </w:r>
      <w:r w:rsidRPr="00DF6BDA">
        <w:rPr>
          <w:rFonts w:ascii="Minion Pro" w:hAnsi="Minion Pro" w:hint="default"/>
          <w:i/>
          <w:sz w:val="18"/>
          <w:szCs w:val="18"/>
        </w:rPr>
        <w:t xml:space="preserve"> Medicine &amp; Science in Sports &amp; Exercise</w:t>
      </w:r>
      <w:r w:rsidRPr="00DF6BDA">
        <w:rPr>
          <w:rFonts w:ascii="Minion Pro" w:hAnsi="Minion Pro" w:hint="default"/>
          <w:sz w:val="18"/>
          <w:szCs w:val="18"/>
        </w:rPr>
        <w:t>. 2016;</w:t>
      </w:r>
      <w:r w:rsidRPr="00DF6BDA">
        <w:rPr>
          <w:rFonts w:ascii="Minion Pro" w:hAnsi="Minion Pro" w:hint="default"/>
          <w:i/>
          <w:sz w:val="18"/>
          <w:szCs w:val="18"/>
        </w:rPr>
        <w:t>48(5S)</w:t>
      </w:r>
      <w:r w:rsidRPr="00DF6BDA">
        <w:rPr>
          <w:rFonts w:ascii="Minion Pro" w:hAnsi="Minion Pro" w:hint="default"/>
          <w:sz w:val="18"/>
          <w:szCs w:val="18"/>
        </w:rPr>
        <w:t>:842.</w:t>
      </w:r>
      <w:hyperlink r:id="rId48" w:history="1">
        <w:r w:rsidRPr="00DF6BDA">
          <w:rPr>
            <w:rStyle w:val="af1"/>
            <w:rFonts w:ascii="Minion Pro" w:hAnsi="Minion Pro" w:hint="default"/>
            <w:sz w:val="18"/>
            <w:szCs w:val="18"/>
          </w:rPr>
          <w:t>https://doi.org/10.1249/01.mss.0000487523.52815.34</w:t>
        </w:r>
      </w:hyperlink>
      <w:r w:rsidRPr="00DF6BDA">
        <w:rPr>
          <w:rFonts w:ascii="Minion Pro" w:hAnsi="Minion Pro" w:hint="default"/>
          <w:sz w:val="18"/>
          <w:szCs w:val="18"/>
        </w:rPr>
        <w:t>.</w:t>
      </w:r>
    </w:p>
    <w:p w14:paraId="05EFC19E"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53.</w:t>
      </w:r>
      <w:r w:rsidRPr="00DF6BDA">
        <w:rPr>
          <w:rFonts w:ascii="Minion Pro" w:hAnsi="Minion Pro" w:hint="default"/>
          <w:sz w:val="18"/>
          <w:szCs w:val="18"/>
        </w:rPr>
        <w:tab/>
        <w:t>Winning AP, Boag S. Does brief mindfulness training increase empathy? The role of personality.</w:t>
      </w:r>
      <w:r w:rsidRPr="00DF6BDA">
        <w:rPr>
          <w:rFonts w:ascii="Minion Pro" w:hAnsi="Minion Pro" w:hint="default"/>
          <w:i/>
          <w:sz w:val="18"/>
          <w:szCs w:val="18"/>
        </w:rPr>
        <w:t xml:space="preserve"> Pers Individ Dif</w:t>
      </w:r>
      <w:r w:rsidRPr="00DF6BDA">
        <w:rPr>
          <w:rFonts w:ascii="Minion Pro" w:hAnsi="Minion Pro" w:hint="default"/>
          <w:sz w:val="18"/>
          <w:szCs w:val="18"/>
        </w:rPr>
        <w:t>. 2015;</w:t>
      </w:r>
      <w:r w:rsidRPr="00DF6BDA">
        <w:rPr>
          <w:rFonts w:ascii="Minion Pro" w:hAnsi="Minion Pro" w:hint="default"/>
          <w:i/>
          <w:sz w:val="18"/>
          <w:szCs w:val="18"/>
        </w:rPr>
        <w:t>86</w:t>
      </w:r>
      <w:r w:rsidRPr="00DF6BDA">
        <w:rPr>
          <w:rFonts w:ascii="Minion Pro" w:hAnsi="Minion Pro" w:hint="default"/>
          <w:sz w:val="18"/>
          <w:szCs w:val="18"/>
        </w:rPr>
        <w:t>:492-8</w:t>
      </w:r>
    </w:p>
    <w:p w14:paraId="59E37F5F"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54.</w:t>
      </w:r>
      <w:r w:rsidRPr="00DF6BDA">
        <w:rPr>
          <w:rFonts w:ascii="Minion Pro" w:hAnsi="Minion Pro" w:hint="default"/>
          <w:sz w:val="18"/>
          <w:szCs w:val="18"/>
        </w:rPr>
        <w:tab/>
        <w:t>Ridderinkhof A, de Bruin EI, Brummelman E, Bögels SM. Does mindfulness meditation increase empathy? An experiment.</w:t>
      </w:r>
      <w:r w:rsidRPr="00DF6BDA">
        <w:rPr>
          <w:rFonts w:ascii="Minion Pro" w:hAnsi="Minion Pro" w:hint="default"/>
          <w:i/>
          <w:sz w:val="18"/>
          <w:szCs w:val="18"/>
        </w:rPr>
        <w:t xml:space="preserve"> Self and Identity</w:t>
      </w:r>
      <w:r w:rsidRPr="00DF6BDA">
        <w:rPr>
          <w:rFonts w:ascii="Minion Pro" w:hAnsi="Minion Pro" w:hint="default"/>
          <w:sz w:val="18"/>
          <w:szCs w:val="18"/>
        </w:rPr>
        <w:t>. 2017;</w:t>
      </w:r>
      <w:r w:rsidRPr="00DF6BDA">
        <w:rPr>
          <w:rFonts w:ascii="Minion Pro" w:hAnsi="Minion Pro" w:hint="default"/>
          <w:i/>
          <w:sz w:val="18"/>
          <w:szCs w:val="18"/>
        </w:rPr>
        <w:t>16</w:t>
      </w:r>
      <w:r w:rsidRPr="00DF6BDA">
        <w:rPr>
          <w:rFonts w:ascii="Minion Pro" w:hAnsi="Minion Pro" w:hint="default"/>
          <w:sz w:val="18"/>
          <w:szCs w:val="18"/>
        </w:rPr>
        <w:t>:251 - 69</w:t>
      </w:r>
    </w:p>
    <w:p w14:paraId="079A4977" w14:textId="77777777" w:rsidR="00775070" w:rsidRPr="00DF6BDA" w:rsidRDefault="00000000">
      <w:pPr>
        <w:pStyle w:val="EndNoteBibliography"/>
        <w:rPr>
          <w:rFonts w:ascii="Minion Pro" w:hAnsi="Minion Pro" w:hint="default"/>
          <w:i/>
          <w:sz w:val="18"/>
          <w:szCs w:val="18"/>
        </w:rPr>
      </w:pPr>
      <w:r w:rsidRPr="00DF6BDA">
        <w:rPr>
          <w:rFonts w:ascii="Minion Pro" w:hAnsi="Minion Pro" w:hint="default"/>
          <w:sz w:val="18"/>
          <w:szCs w:val="18"/>
        </w:rPr>
        <w:t>55.</w:t>
      </w:r>
      <w:r w:rsidRPr="00DF6BDA">
        <w:rPr>
          <w:rFonts w:ascii="Minion Pro" w:hAnsi="Minion Pro" w:hint="default"/>
          <w:sz w:val="18"/>
          <w:szCs w:val="18"/>
        </w:rPr>
        <w:tab/>
        <w:t>Chen L, Li X, Xing L. From mindfulness to work engagement: The mediating roles of work meaningfulness, emotion regulation, and job competence.</w:t>
      </w:r>
      <w:r w:rsidRPr="00DF6BDA">
        <w:rPr>
          <w:rFonts w:ascii="Minion Pro" w:hAnsi="Minion Pro" w:hint="default"/>
          <w:i/>
          <w:sz w:val="18"/>
          <w:szCs w:val="18"/>
        </w:rPr>
        <w:t xml:space="preserve"> Frontiers in Psychology</w:t>
      </w:r>
      <w:r w:rsidRPr="00DF6BDA">
        <w:rPr>
          <w:rFonts w:ascii="Minion Pro" w:hAnsi="Minion Pro" w:hint="default"/>
          <w:sz w:val="18"/>
          <w:szCs w:val="18"/>
        </w:rPr>
        <w:t>. 2022;</w:t>
      </w:r>
      <w:r w:rsidRPr="00DF6BDA">
        <w:rPr>
          <w:rFonts w:ascii="Minion Pro" w:hAnsi="Minion Pro" w:hint="default"/>
          <w:i/>
          <w:sz w:val="18"/>
          <w:szCs w:val="18"/>
        </w:rPr>
        <w:t>13</w:t>
      </w:r>
    </w:p>
    <w:p w14:paraId="45010790"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56.</w:t>
      </w:r>
      <w:r w:rsidRPr="00DF6BDA">
        <w:rPr>
          <w:rFonts w:ascii="Minion Pro" w:hAnsi="Minion Pro" w:hint="default"/>
          <w:sz w:val="18"/>
          <w:szCs w:val="18"/>
        </w:rPr>
        <w:tab/>
        <w:t>Jones T. The Effects of Mindfulness Meditation on Emotion Regulation, Cognition and Social Skills.</w:t>
      </w:r>
      <w:r w:rsidRPr="00DF6BDA">
        <w:rPr>
          <w:rFonts w:ascii="Minion Pro" w:hAnsi="Minion Pro" w:hint="default"/>
          <w:i/>
          <w:sz w:val="18"/>
          <w:szCs w:val="18"/>
        </w:rPr>
        <w:t xml:space="preserve"> European Scientific Journal</w:t>
      </w:r>
      <w:r w:rsidRPr="00DF6BDA">
        <w:rPr>
          <w:rFonts w:ascii="Minion Pro" w:hAnsi="Minion Pro" w:hint="default"/>
          <w:sz w:val="18"/>
          <w:szCs w:val="18"/>
        </w:rPr>
        <w:t>. 2018;</w:t>
      </w:r>
      <w:r w:rsidRPr="00DF6BDA">
        <w:rPr>
          <w:rFonts w:ascii="Minion Pro" w:hAnsi="Minion Pro" w:hint="default"/>
          <w:i/>
          <w:sz w:val="18"/>
          <w:szCs w:val="18"/>
        </w:rPr>
        <w:t>14</w:t>
      </w:r>
      <w:r w:rsidRPr="00DF6BDA">
        <w:rPr>
          <w:rFonts w:ascii="Minion Pro" w:hAnsi="Minion Pro" w:hint="default"/>
          <w:sz w:val="18"/>
          <w:szCs w:val="18"/>
        </w:rPr>
        <w:t>.</w:t>
      </w:r>
      <w:hyperlink r:id="rId49" w:history="1">
        <w:r w:rsidRPr="00DF6BDA">
          <w:rPr>
            <w:rStyle w:val="af1"/>
            <w:rFonts w:ascii="Minion Pro" w:hAnsi="Minion Pro" w:hint="default"/>
            <w:sz w:val="18"/>
            <w:szCs w:val="18"/>
          </w:rPr>
          <w:t>https://doi.org/10.19044/esj.2018.v14n14p18</w:t>
        </w:r>
      </w:hyperlink>
      <w:r w:rsidRPr="00DF6BDA">
        <w:rPr>
          <w:rFonts w:ascii="Minion Pro" w:hAnsi="Minion Pro" w:hint="default"/>
          <w:sz w:val="18"/>
          <w:szCs w:val="18"/>
        </w:rPr>
        <w:t>.</w:t>
      </w:r>
    </w:p>
    <w:p w14:paraId="538BF508"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57.</w:t>
      </w:r>
      <w:r w:rsidRPr="00DF6BDA">
        <w:rPr>
          <w:rFonts w:ascii="Minion Pro" w:hAnsi="Minion Pro" w:hint="default"/>
          <w:sz w:val="18"/>
          <w:szCs w:val="18"/>
        </w:rPr>
        <w:tab/>
        <w:t>Salvarani V, Rampoldi G, Ardenghi S, Bani M, Blasi P, Ausili D, et al. Protecting emergency room nurses from burnout: The role of dispositional mindfulness, emotion regulation and empathy.</w:t>
      </w:r>
      <w:r w:rsidRPr="00DF6BDA">
        <w:rPr>
          <w:rFonts w:ascii="Minion Pro" w:hAnsi="Minion Pro" w:hint="default"/>
          <w:i/>
          <w:sz w:val="18"/>
          <w:szCs w:val="18"/>
        </w:rPr>
        <w:t xml:space="preserve"> J Nurs Manag</w:t>
      </w:r>
      <w:r w:rsidRPr="00DF6BDA">
        <w:rPr>
          <w:rFonts w:ascii="Minion Pro" w:hAnsi="Minion Pro" w:hint="default"/>
          <w:sz w:val="18"/>
          <w:szCs w:val="18"/>
        </w:rPr>
        <w:t>. 2019;</w:t>
      </w:r>
      <w:r w:rsidRPr="00DF6BDA">
        <w:rPr>
          <w:rFonts w:ascii="Minion Pro" w:hAnsi="Minion Pro" w:hint="default"/>
          <w:i/>
          <w:sz w:val="18"/>
          <w:szCs w:val="18"/>
        </w:rPr>
        <w:t>27(4)</w:t>
      </w:r>
      <w:r w:rsidRPr="00DF6BDA">
        <w:rPr>
          <w:rFonts w:ascii="Minion Pro" w:hAnsi="Minion Pro" w:hint="default"/>
          <w:sz w:val="18"/>
          <w:szCs w:val="18"/>
        </w:rPr>
        <w:t>:765-74.</w:t>
      </w:r>
      <w:hyperlink r:id="rId50" w:history="1">
        <w:r w:rsidRPr="00DF6BDA">
          <w:rPr>
            <w:rStyle w:val="af1"/>
            <w:rFonts w:ascii="Minion Pro" w:hAnsi="Minion Pro" w:hint="default"/>
            <w:sz w:val="18"/>
            <w:szCs w:val="18"/>
          </w:rPr>
          <w:t>https://doi.org/https://doi.org/10.1111/jonm.12771</w:t>
        </w:r>
      </w:hyperlink>
      <w:r w:rsidRPr="00DF6BDA">
        <w:rPr>
          <w:rFonts w:ascii="Minion Pro" w:hAnsi="Minion Pro" w:hint="default"/>
          <w:sz w:val="18"/>
          <w:szCs w:val="18"/>
        </w:rPr>
        <w:t>.</w:t>
      </w:r>
    </w:p>
    <w:p w14:paraId="3B4405F4"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58.</w:t>
      </w:r>
      <w:r w:rsidRPr="00DF6BDA">
        <w:rPr>
          <w:rFonts w:ascii="Minion Pro" w:hAnsi="Minion Pro" w:hint="default"/>
          <w:sz w:val="18"/>
          <w:szCs w:val="18"/>
        </w:rPr>
        <w:tab/>
        <w:t>Ferris GR, Witt LA, Hochwarter WA. Interaction of social skill and general mental ability on job performance and salary.</w:t>
      </w:r>
      <w:r w:rsidRPr="00DF6BDA">
        <w:rPr>
          <w:rFonts w:ascii="Minion Pro" w:hAnsi="Minion Pro" w:hint="default"/>
          <w:i/>
          <w:sz w:val="18"/>
          <w:szCs w:val="18"/>
        </w:rPr>
        <w:t xml:space="preserve"> J Appl Psychol</w:t>
      </w:r>
      <w:r w:rsidRPr="00DF6BDA">
        <w:rPr>
          <w:rFonts w:ascii="Minion Pro" w:hAnsi="Minion Pro" w:hint="default"/>
          <w:sz w:val="18"/>
          <w:szCs w:val="18"/>
        </w:rPr>
        <w:t>. 2001;</w:t>
      </w:r>
      <w:r w:rsidRPr="00DF6BDA">
        <w:rPr>
          <w:rFonts w:ascii="Minion Pro" w:hAnsi="Minion Pro" w:hint="default"/>
          <w:i/>
          <w:sz w:val="18"/>
          <w:szCs w:val="18"/>
        </w:rPr>
        <w:t>86(6)</w:t>
      </w:r>
      <w:r w:rsidRPr="00DF6BDA">
        <w:rPr>
          <w:rFonts w:ascii="Minion Pro" w:hAnsi="Minion Pro" w:hint="default"/>
          <w:sz w:val="18"/>
          <w:szCs w:val="18"/>
        </w:rPr>
        <w:t>:1075-82.</w:t>
      </w:r>
      <w:hyperlink r:id="rId51" w:history="1">
        <w:r w:rsidRPr="00DF6BDA">
          <w:rPr>
            <w:rStyle w:val="af1"/>
            <w:rFonts w:ascii="Minion Pro" w:hAnsi="Minion Pro" w:hint="default"/>
            <w:sz w:val="18"/>
            <w:szCs w:val="18"/>
          </w:rPr>
          <w:t>https://doi.org/10.1037/0021-9010.86.6.1075</w:t>
        </w:r>
      </w:hyperlink>
      <w:r w:rsidRPr="00DF6BDA">
        <w:rPr>
          <w:rFonts w:ascii="Minion Pro" w:hAnsi="Minion Pro" w:hint="default"/>
          <w:sz w:val="18"/>
          <w:szCs w:val="18"/>
        </w:rPr>
        <w:t>.</w:t>
      </w:r>
    </w:p>
    <w:p w14:paraId="3BA53782"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59.</w:t>
      </w:r>
      <w:r w:rsidRPr="00DF6BDA">
        <w:rPr>
          <w:rFonts w:ascii="Minion Pro" w:hAnsi="Minion Pro" w:hint="default"/>
          <w:sz w:val="18"/>
          <w:szCs w:val="18"/>
        </w:rPr>
        <w:tab/>
        <w:t>Vossen HGM, Piotrowski JT, Valkenburg PM. Development of the Adolescent Measure of Empathy and Sympathy (AMES).</w:t>
      </w:r>
      <w:r w:rsidRPr="00DF6BDA">
        <w:rPr>
          <w:rFonts w:ascii="Minion Pro" w:hAnsi="Minion Pro" w:hint="default"/>
          <w:i/>
          <w:sz w:val="18"/>
          <w:szCs w:val="18"/>
        </w:rPr>
        <w:t xml:space="preserve"> Personality and Individual Differences</w:t>
      </w:r>
      <w:r w:rsidRPr="00DF6BDA">
        <w:rPr>
          <w:rFonts w:ascii="Minion Pro" w:hAnsi="Minion Pro" w:hint="default"/>
          <w:sz w:val="18"/>
          <w:szCs w:val="18"/>
        </w:rPr>
        <w:t>. 2015;</w:t>
      </w:r>
      <w:r w:rsidRPr="00DF6BDA">
        <w:rPr>
          <w:rFonts w:ascii="Minion Pro" w:hAnsi="Minion Pro" w:hint="default"/>
          <w:i/>
          <w:sz w:val="18"/>
          <w:szCs w:val="18"/>
        </w:rPr>
        <w:t>74</w:t>
      </w:r>
      <w:r w:rsidRPr="00DF6BDA">
        <w:rPr>
          <w:rFonts w:ascii="Minion Pro" w:hAnsi="Minion Pro" w:hint="default"/>
          <w:sz w:val="18"/>
          <w:szCs w:val="18"/>
        </w:rPr>
        <w:t>:66-71.</w:t>
      </w:r>
      <w:hyperlink r:id="rId52" w:history="1">
        <w:r w:rsidRPr="00DF6BDA">
          <w:rPr>
            <w:rStyle w:val="af1"/>
            <w:rFonts w:ascii="Minion Pro" w:hAnsi="Minion Pro" w:hint="default"/>
            <w:sz w:val="18"/>
            <w:szCs w:val="18"/>
          </w:rPr>
          <w:t>https://doi.org/https://doi.org/10.1016/j.paid.2014.09.040</w:t>
        </w:r>
      </w:hyperlink>
      <w:r w:rsidRPr="00DF6BDA">
        <w:rPr>
          <w:rFonts w:ascii="Minion Pro" w:hAnsi="Minion Pro" w:hint="default"/>
          <w:sz w:val="18"/>
          <w:szCs w:val="18"/>
        </w:rPr>
        <w:t>.</w:t>
      </w:r>
    </w:p>
    <w:p w14:paraId="4C4F5636"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60.</w:t>
      </w:r>
      <w:r w:rsidRPr="00DF6BDA">
        <w:rPr>
          <w:rFonts w:ascii="Minion Pro" w:hAnsi="Minion Pro" w:hint="default"/>
          <w:sz w:val="18"/>
          <w:szCs w:val="18"/>
        </w:rPr>
        <w:tab/>
        <w:t>Maslach C, Jackson SE. The measurement of experienced burnout.</w:t>
      </w:r>
      <w:r w:rsidRPr="00DF6BDA">
        <w:rPr>
          <w:rFonts w:ascii="Minion Pro" w:hAnsi="Minion Pro" w:hint="default"/>
          <w:i/>
          <w:sz w:val="18"/>
          <w:szCs w:val="18"/>
        </w:rPr>
        <w:t xml:space="preserve"> Journal of Organizational Behavior</w:t>
      </w:r>
      <w:r w:rsidRPr="00DF6BDA">
        <w:rPr>
          <w:rFonts w:ascii="Minion Pro" w:hAnsi="Minion Pro" w:hint="default"/>
          <w:sz w:val="18"/>
          <w:szCs w:val="18"/>
        </w:rPr>
        <w:t>. 1981;</w:t>
      </w:r>
      <w:r w:rsidRPr="00DF6BDA">
        <w:rPr>
          <w:rFonts w:ascii="Minion Pro" w:hAnsi="Minion Pro" w:hint="default"/>
          <w:i/>
          <w:sz w:val="18"/>
          <w:szCs w:val="18"/>
        </w:rPr>
        <w:t>2(2)</w:t>
      </w:r>
      <w:r w:rsidRPr="00DF6BDA">
        <w:rPr>
          <w:rFonts w:ascii="Minion Pro" w:hAnsi="Minion Pro" w:hint="default"/>
          <w:sz w:val="18"/>
          <w:szCs w:val="18"/>
        </w:rPr>
        <w:t>:99-113.</w:t>
      </w:r>
      <w:hyperlink r:id="rId53" w:history="1">
        <w:r w:rsidRPr="00DF6BDA">
          <w:rPr>
            <w:rStyle w:val="af1"/>
            <w:rFonts w:ascii="Minion Pro" w:hAnsi="Minion Pro" w:hint="default"/>
            <w:sz w:val="18"/>
            <w:szCs w:val="18"/>
          </w:rPr>
          <w:t>https://doi.org/https://doi.org/10.1002/job.4030020205</w:t>
        </w:r>
      </w:hyperlink>
      <w:r w:rsidRPr="00DF6BDA">
        <w:rPr>
          <w:rFonts w:ascii="Minion Pro" w:hAnsi="Minion Pro" w:hint="default"/>
          <w:sz w:val="18"/>
          <w:szCs w:val="18"/>
        </w:rPr>
        <w:t>.</w:t>
      </w:r>
    </w:p>
    <w:p w14:paraId="1AAB233F"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61.</w:t>
      </w:r>
      <w:r w:rsidRPr="00DF6BDA">
        <w:rPr>
          <w:rFonts w:ascii="Minion Pro" w:hAnsi="Minion Pro" w:hint="default"/>
          <w:sz w:val="18"/>
          <w:szCs w:val="18"/>
        </w:rPr>
        <w:tab/>
        <w:t>Brown KW, Ryan RM. The benefits of being present: mindfulness and its role in psychological well-being.</w:t>
      </w:r>
      <w:r w:rsidRPr="00DF6BDA">
        <w:rPr>
          <w:rFonts w:ascii="Minion Pro" w:hAnsi="Minion Pro" w:hint="default"/>
          <w:i/>
          <w:sz w:val="18"/>
          <w:szCs w:val="18"/>
        </w:rPr>
        <w:t xml:space="preserve"> J Pers Soc Psychol</w:t>
      </w:r>
      <w:r w:rsidRPr="00DF6BDA">
        <w:rPr>
          <w:rFonts w:ascii="Minion Pro" w:hAnsi="Minion Pro" w:hint="default"/>
          <w:sz w:val="18"/>
          <w:szCs w:val="18"/>
        </w:rPr>
        <w:t>. 2003;</w:t>
      </w:r>
      <w:r w:rsidRPr="00DF6BDA">
        <w:rPr>
          <w:rFonts w:ascii="Minion Pro" w:hAnsi="Minion Pro" w:hint="default"/>
          <w:i/>
          <w:sz w:val="18"/>
          <w:szCs w:val="18"/>
        </w:rPr>
        <w:t>84(4)</w:t>
      </w:r>
      <w:r w:rsidRPr="00DF6BDA">
        <w:rPr>
          <w:rFonts w:ascii="Minion Pro" w:hAnsi="Minion Pro" w:hint="default"/>
          <w:sz w:val="18"/>
          <w:szCs w:val="18"/>
        </w:rPr>
        <w:t>:822-48.</w:t>
      </w:r>
      <w:hyperlink r:id="rId54" w:history="1">
        <w:r w:rsidRPr="00DF6BDA">
          <w:rPr>
            <w:rStyle w:val="af1"/>
            <w:rFonts w:ascii="Minion Pro" w:hAnsi="Minion Pro" w:hint="default"/>
            <w:sz w:val="18"/>
            <w:szCs w:val="18"/>
          </w:rPr>
          <w:t>https://doi.org/10.1037/0022-3514.84.4.822</w:t>
        </w:r>
      </w:hyperlink>
      <w:r w:rsidRPr="00DF6BDA">
        <w:rPr>
          <w:rFonts w:ascii="Minion Pro" w:hAnsi="Minion Pro" w:hint="default"/>
          <w:sz w:val="18"/>
          <w:szCs w:val="18"/>
        </w:rPr>
        <w:t>.</w:t>
      </w:r>
    </w:p>
    <w:p w14:paraId="3273E242" w14:textId="54B2D1AF"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62.</w:t>
      </w:r>
      <w:r w:rsidRPr="00DF6BDA">
        <w:rPr>
          <w:rFonts w:ascii="Minion Pro" w:hAnsi="Minion Pro" w:hint="default"/>
          <w:sz w:val="18"/>
          <w:szCs w:val="18"/>
        </w:rPr>
        <w:tab/>
      </w:r>
      <w:r w:rsidR="00C065F9" w:rsidRPr="00C065F9">
        <w:rPr>
          <w:rFonts w:ascii="Minion Pro" w:hAnsi="Minion Pro"/>
          <w:sz w:val="18"/>
          <w:szCs w:val="18"/>
        </w:rPr>
        <w:t>Pereira-Lima, K., &amp; Loureiro, S. R. (2015). Burnout, anxiety, depression, and social skills in medical residents. Psychology, Health &amp; Medicine,20(3), 353</w:t>
      </w:r>
      <w:r w:rsidR="00C065F9" w:rsidRPr="00C065F9">
        <w:rPr>
          <w:rFonts w:ascii="Minion Pro" w:hAnsi="Minion Pro"/>
          <w:sz w:val="18"/>
          <w:szCs w:val="18"/>
        </w:rPr>
        <w:t>–</w:t>
      </w:r>
      <w:r w:rsidR="00C065F9" w:rsidRPr="00C065F9">
        <w:rPr>
          <w:rFonts w:ascii="Minion Pro" w:hAnsi="Minion Pro"/>
          <w:sz w:val="18"/>
          <w:szCs w:val="18"/>
        </w:rPr>
        <w:t>362. https://doi.org/10.1080/13548506.2014.936889</w:t>
      </w:r>
      <w:r w:rsidRPr="00DF6BDA">
        <w:rPr>
          <w:rFonts w:ascii="Minion Pro" w:hAnsi="Minion Pro" w:hint="default"/>
          <w:sz w:val="18"/>
          <w:szCs w:val="18"/>
        </w:rPr>
        <w:t>.</w:t>
      </w:r>
    </w:p>
    <w:p w14:paraId="22BBC490" w14:textId="4A3F2E0B"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63.</w:t>
      </w:r>
      <w:r w:rsidRPr="00DF6BDA">
        <w:rPr>
          <w:rFonts w:ascii="Minion Pro" w:hAnsi="Minion Pro" w:hint="default"/>
          <w:sz w:val="18"/>
          <w:szCs w:val="18"/>
        </w:rPr>
        <w:tab/>
        <w:t>Lopes D, Gerolamo M, Del Prette Z, Musetti M, Prette A. Social Skills: A Key Factor for Engineering Students to Develop Interpersonal Skills.</w:t>
      </w:r>
      <w:r w:rsidRPr="00DF6BDA">
        <w:rPr>
          <w:rFonts w:ascii="Minion Pro" w:hAnsi="Minion Pro" w:hint="default"/>
          <w:i/>
          <w:sz w:val="18"/>
          <w:szCs w:val="18"/>
        </w:rPr>
        <w:t xml:space="preserve"> International Journal of Engineering Education</w:t>
      </w:r>
      <w:r w:rsidRPr="00DF6BDA">
        <w:rPr>
          <w:rFonts w:ascii="Minion Pro" w:hAnsi="Minion Pro" w:hint="default"/>
          <w:sz w:val="18"/>
          <w:szCs w:val="18"/>
        </w:rPr>
        <w:t>. 2015;</w:t>
      </w:r>
      <w:r w:rsidRPr="00DF6BDA">
        <w:rPr>
          <w:rFonts w:ascii="Minion Pro" w:hAnsi="Minion Pro" w:hint="default"/>
          <w:i/>
          <w:sz w:val="18"/>
          <w:szCs w:val="18"/>
        </w:rPr>
        <w:t>31</w:t>
      </w:r>
      <w:r w:rsidRPr="00DF6BDA">
        <w:rPr>
          <w:rFonts w:ascii="Minion Pro" w:hAnsi="Minion Pro" w:hint="default"/>
          <w:sz w:val="18"/>
          <w:szCs w:val="18"/>
        </w:rPr>
        <w:t>:405-13</w:t>
      </w:r>
    </w:p>
    <w:p w14:paraId="18707FD6"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64.</w:t>
      </w:r>
      <w:r w:rsidRPr="00DF6BDA">
        <w:rPr>
          <w:rFonts w:ascii="Minion Pro" w:hAnsi="Minion Pro" w:hint="default"/>
          <w:sz w:val="18"/>
          <w:szCs w:val="18"/>
        </w:rPr>
        <w:tab/>
        <w:t>Puranitee P, Kaewpila W, Heeneman S, van Mook WNKA, Busari JO. Promoting a sense of belonging, engagement, and collegiality to reduce burnout: a mixed methods study among undergraduate medical students in a non-Western, Asian context.</w:t>
      </w:r>
      <w:r w:rsidRPr="00DF6BDA">
        <w:rPr>
          <w:rFonts w:ascii="Minion Pro" w:hAnsi="Minion Pro" w:hint="default"/>
          <w:i/>
          <w:sz w:val="18"/>
          <w:szCs w:val="18"/>
        </w:rPr>
        <w:t xml:space="preserve"> BMC Medical Education</w:t>
      </w:r>
      <w:r w:rsidRPr="00DF6BDA">
        <w:rPr>
          <w:rFonts w:ascii="Minion Pro" w:hAnsi="Minion Pro" w:hint="default"/>
          <w:sz w:val="18"/>
          <w:szCs w:val="18"/>
        </w:rPr>
        <w:t>. 2022;</w:t>
      </w:r>
      <w:r w:rsidRPr="00DF6BDA">
        <w:rPr>
          <w:rFonts w:ascii="Minion Pro" w:hAnsi="Minion Pro" w:hint="default"/>
          <w:i/>
          <w:sz w:val="18"/>
          <w:szCs w:val="18"/>
        </w:rPr>
        <w:t>22(1)</w:t>
      </w:r>
      <w:r w:rsidRPr="00DF6BDA">
        <w:rPr>
          <w:rFonts w:ascii="Minion Pro" w:hAnsi="Minion Pro" w:hint="default"/>
          <w:sz w:val="18"/>
          <w:szCs w:val="18"/>
        </w:rPr>
        <w:t>:327.</w:t>
      </w:r>
      <w:hyperlink r:id="rId55" w:history="1">
        <w:r w:rsidRPr="00DF6BDA">
          <w:rPr>
            <w:rStyle w:val="af1"/>
            <w:rFonts w:ascii="Minion Pro" w:hAnsi="Minion Pro" w:hint="default"/>
            <w:sz w:val="18"/>
            <w:szCs w:val="18"/>
          </w:rPr>
          <w:t>https://doi.org/10.1186/s12909-022-03380-0</w:t>
        </w:r>
      </w:hyperlink>
      <w:r w:rsidRPr="00DF6BDA">
        <w:rPr>
          <w:rFonts w:ascii="Minion Pro" w:hAnsi="Minion Pro" w:hint="default"/>
          <w:sz w:val="18"/>
          <w:szCs w:val="18"/>
        </w:rPr>
        <w:t>.</w:t>
      </w:r>
    </w:p>
    <w:p w14:paraId="2EE4FF13"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65.</w:t>
      </w:r>
      <w:r w:rsidRPr="00DF6BDA">
        <w:rPr>
          <w:rFonts w:ascii="Minion Pro" w:hAnsi="Minion Pro" w:hint="default"/>
          <w:sz w:val="18"/>
          <w:szCs w:val="18"/>
        </w:rPr>
        <w:tab/>
        <w:t>Hajovsky D, Chesnut S, Helbig K, Goranowski S. On the Examination of Longitudinal Trends Between Teacher–Student Relationship Quality and Social Skills During Elementary School.</w:t>
      </w:r>
      <w:r w:rsidRPr="00DF6BDA">
        <w:rPr>
          <w:rFonts w:ascii="Minion Pro" w:hAnsi="Minion Pro" w:hint="default"/>
          <w:i/>
          <w:sz w:val="18"/>
          <w:szCs w:val="18"/>
        </w:rPr>
        <w:t xml:space="preserve"> School Psychology Review</w:t>
      </w:r>
      <w:r w:rsidRPr="00DF6BDA">
        <w:rPr>
          <w:rFonts w:ascii="Minion Pro" w:hAnsi="Minion Pro" w:hint="default"/>
          <w:sz w:val="18"/>
          <w:szCs w:val="18"/>
        </w:rPr>
        <w:t>. 2021.</w:t>
      </w:r>
      <w:hyperlink r:id="rId56" w:history="1">
        <w:r w:rsidRPr="00DF6BDA">
          <w:rPr>
            <w:rStyle w:val="af1"/>
            <w:rFonts w:ascii="Minion Pro" w:hAnsi="Minion Pro" w:hint="default"/>
            <w:sz w:val="18"/>
            <w:szCs w:val="18"/>
          </w:rPr>
          <w:t>https://doi.org/10.1080/2372966X.2021.1883995</w:t>
        </w:r>
      </w:hyperlink>
      <w:r w:rsidRPr="00DF6BDA">
        <w:rPr>
          <w:rFonts w:ascii="Minion Pro" w:hAnsi="Minion Pro" w:hint="default"/>
          <w:sz w:val="18"/>
          <w:szCs w:val="18"/>
        </w:rPr>
        <w:t>.</w:t>
      </w:r>
    </w:p>
    <w:p w14:paraId="221A3693"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66.</w:t>
      </w:r>
      <w:r w:rsidRPr="00DF6BDA">
        <w:rPr>
          <w:rFonts w:ascii="Minion Pro" w:hAnsi="Minion Pro" w:hint="default"/>
          <w:sz w:val="18"/>
          <w:szCs w:val="18"/>
        </w:rPr>
        <w:tab/>
        <w:t>Hasty LM, Quintero M, Li T, Song S, Wang Z. The longitudinal associations among student externalizing behaviors, teacher-student relationships, and classroom engagement.</w:t>
      </w:r>
      <w:r w:rsidRPr="00DF6BDA">
        <w:rPr>
          <w:rFonts w:ascii="Minion Pro" w:hAnsi="Minion Pro" w:hint="default"/>
          <w:i/>
          <w:sz w:val="18"/>
          <w:szCs w:val="18"/>
        </w:rPr>
        <w:t xml:space="preserve"> Journal of School Psychology</w:t>
      </w:r>
      <w:r w:rsidRPr="00DF6BDA">
        <w:rPr>
          <w:rFonts w:ascii="Minion Pro" w:hAnsi="Minion Pro" w:hint="default"/>
          <w:sz w:val="18"/>
          <w:szCs w:val="18"/>
        </w:rPr>
        <w:t>. 2023;</w:t>
      </w:r>
      <w:r w:rsidRPr="00DF6BDA">
        <w:rPr>
          <w:rFonts w:ascii="Minion Pro" w:hAnsi="Minion Pro" w:hint="default"/>
          <w:i/>
          <w:sz w:val="18"/>
          <w:szCs w:val="18"/>
        </w:rPr>
        <w:t>100</w:t>
      </w:r>
      <w:r w:rsidRPr="00DF6BDA">
        <w:rPr>
          <w:rFonts w:ascii="Minion Pro" w:hAnsi="Minion Pro" w:hint="default"/>
          <w:sz w:val="18"/>
          <w:szCs w:val="18"/>
        </w:rPr>
        <w:t>:101242.</w:t>
      </w:r>
      <w:hyperlink r:id="rId57" w:history="1">
        <w:r w:rsidRPr="00DF6BDA">
          <w:rPr>
            <w:rStyle w:val="af1"/>
            <w:rFonts w:ascii="Minion Pro" w:hAnsi="Minion Pro" w:hint="default"/>
            <w:sz w:val="18"/>
            <w:szCs w:val="18"/>
          </w:rPr>
          <w:t>https://doi.org/https://doi.org/10.1016/j.jsp.2023.101242</w:t>
        </w:r>
      </w:hyperlink>
      <w:r w:rsidRPr="00DF6BDA">
        <w:rPr>
          <w:rFonts w:ascii="Minion Pro" w:hAnsi="Minion Pro" w:hint="default"/>
          <w:sz w:val="18"/>
          <w:szCs w:val="18"/>
        </w:rPr>
        <w:t>.</w:t>
      </w:r>
    </w:p>
    <w:p w14:paraId="62AC617E"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67.</w:t>
      </w:r>
      <w:r w:rsidRPr="00DF6BDA">
        <w:rPr>
          <w:rFonts w:ascii="Minion Pro" w:hAnsi="Minion Pro" w:hint="default"/>
          <w:sz w:val="18"/>
          <w:szCs w:val="18"/>
        </w:rPr>
        <w:tab/>
        <w:t>McLure FI, Fraser BJ, Koul RB. Structural relationships between classroom emotional climate, teacher–student interpersonal relationships and students’ attitudes to STEM.</w:t>
      </w:r>
      <w:r w:rsidRPr="00DF6BDA">
        <w:rPr>
          <w:rFonts w:ascii="Minion Pro" w:hAnsi="Minion Pro" w:hint="default"/>
          <w:i/>
          <w:sz w:val="18"/>
          <w:szCs w:val="18"/>
        </w:rPr>
        <w:t xml:space="preserve"> Social Psychology of Education</w:t>
      </w:r>
      <w:r w:rsidRPr="00DF6BDA">
        <w:rPr>
          <w:rFonts w:ascii="Minion Pro" w:hAnsi="Minion Pro" w:hint="default"/>
          <w:sz w:val="18"/>
          <w:szCs w:val="18"/>
        </w:rPr>
        <w:t>. 2022;</w:t>
      </w:r>
      <w:r w:rsidRPr="00DF6BDA">
        <w:rPr>
          <w:rFonts w:ascii="Minion Pro" w:hAnsi="Minion Pro" w:hint="default"/>
          <w:i/>
          <w:sz w:val="18"/>
          <w:szCs w:val="18"/>
        </w:rPr>
        <w:t>25(2)</w:t>
      </w:r>
      <w:r w:rsidRPr="00DF6BDA">
        <w:rPr>
          <w:rFonts w:ascii="Minion Pro" w:hAnsi="Minion Pro" w:hint="default"/>
          <w:sz w:val="18"/>
          <w:szCs w:val="18"/>
        </w:rPr>
        <w:t>:625-48.</w:t>
      </w:r>
      <w:hyperlink r:id="rId58" w:history="1">
        <w:r w:rsidRPr="00DF6BDA">
          <w:rPr>
            <w:rStyle w:val="af1"/>
            <w:rFonts w:ascii="Minion Pro" w:hAnsi="Minion Pro" w:hint="default"/>
            <w:sz w:val="18"/>
            <w:szCs w:val="18"/>
          </w:rPr>
          <w:t>https://doi.org/10.1007/s11218-022-09694-7</w:t>
        </w:r>
      </w:hyperlink>
      <w:r w:rsidRPr="00DF6BDA">
        <w:rPr>
          <w:rFonts w:ascii="Minion Pro" w:hAnsi="Minion Pro" w:hint="default"/>
          <w:sz w:val="18"/>
          <w:szCs w:val="18"/>
        </w:rPr>
        <w:t>.</w:t>
      </w:r>
    </w:p>
    <w:p w14:paraId="0A25128B"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68.</w:t>
      </w:r>
      <w:r w:rsidRPr="00DF6BDA">
        <w:rPr>
          <w:rFonts w:ascii="Minion Pro" w:hAnsi="Minion Pro" w:hint="default"/>
          <w:sz w:val="18"/>
          <w:szCs w:val="18"/>
        </w:rPr>
        <w:tab/>
        <w:t>Gardner M, Hanno E, Jones S, Lesaux N. Exploring early educator burnout and process quality in a statewide sample.</w:t>
      </w:r>
      <w:r w:rsidRPr="00DF6BDA">
        <w:rPr>
          <w:rFonts w:ascii="Minion Pro" w:hAnsi="Minion Pro" w:hint="default"/>
          <w:i/>
          <w:sz w:val="18"/>
          <w:szCs w:val="18"/>
        </w:rPr>
        <w:t xml:space="preserve"> Journal of school psychology</w:t>
      </w:r>
      <w:r w:rsidRPr="00DF6BDA">
        <w:rPr>
          <w:rFonts w:ascii="Minion Pro" w:hAnsi="Minion Pro" w:hint="default"/>
          <w:sz w:val="18"/>
          <w:szCs w:val="18"/>
        </w:rPr>
        <w:t>. 2023;</w:t>
      </w:r>
      <w:r w:rsidRPr="00DF6BDA">
        <w:rPr>
          <w:rFonts w:ascii="Minion Pro" w:hAnsi="Minion Pro" w:hint="default"/>
          <w:i/>
          <w:sz w:val="18"/>
          <w:szCs w:val="18"/>
        </w:rPr>
        <w:t>99</w:t>
      </w:r>
      <w:r w:rsidRPr="00DF6BDA">
        <w:rPr>
          <w:rFonts w:ascii="Minion Pro" w:hAnsi="Minion Pro" w:hint="default"/>
          <w:sz w:val="18"/>
          <w:szCs w:val="18"/>
        </w:rPr>
        <w:t>:101214.</w:t>
      </w:r>
      <w:hyperlink r:id="rId59" w:history="1">
        <w:r w:rsidRPr="00DF6BDA">
          <w:rPr>
            <w:rStyle w:val="af1"/>
            <w:rFonts w:ascii="Minion Pro" w:hAnsi="Minion Pro" w:hint="default"/>
            <w:sz w:val="18"/>
            <w:szCs w:val="18"/>
          </w:rPr>
          <w:t>https://doi.org/10.1016/j.jsp.2023.04.004</w:t>
        </w:r>
      </w:hyperlink>
      <w:r w:rsidRPr="00DF6BDA">
        <w:rPr>
          <w:rFonts w:ascii="Minion Pro" w:hAnsi="Minion Pro" w:hint="default"/>
          <w:sz w:val="18"/>
          <w:szCs w:val="18"/>
        </w:rPr>
        <w:t>.</w:t>
      </w:r>
    </w:p>
    <w:p w14:paraId="4B4503F6" w14:textId="24F95630" w:rsidR="00775070" w:rsidRPr="00DF6BDA" w:rsidRDefault="00000000">
      <w:pPr>
        <w:pStyle w:val="EndNoteBibliography"/>
        <w:rPr>
          <w:rFonts w:ascii="Minion Pro" w:hAnsi="Minion Pro" w:hint="default"/>
          <w:sz w:val="18"/>
          <w:szCs w:val="18"/>
        </w:rPr>
      </w:pPr>
      <w:r w:rsidRPr="00FA55AA">
        <w:rPr>
          <w:rFonts w:ascii="Minion Pro" w:hAnsi="Minion Pro" w:hint="default"/>
          <w:sz w:val="18"/>
          <w:szCs w:val="18"/>
        </w:rPr>
        <w:t>69.</w:t>
      </w:r>
      <w:r w:rsidRPr="00FA55AA">
        <w:rPr>
          <w:rFonts w:ascii="Minion Pro" w:hAnsi="Minion Pro" w:hint="default"/>
          <w:sz w:val="18"/>
          <w:szCs w:val="18"/>
        </w:rPr>
        <w:tab/>
        <w:t>Johnson, D. W., &amp; Johnson, R. T. (2012). Social interdependence theory. In D. J. Christie (Ed.), Encyclopedia of Peace Psychology. Hoboken, NJ: Wiley-Blackwell. 2012.</w:t>
      </w:r>
    </w:p>
    <w:p w14:paraId="31B5C750" w14:textId="7FF05891"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70.</w:t>
      </w:r>
      <w:r w:rsidRPr="00DF6BDA">
        <w:rPr>
          <w:rFonts w:ascii="Minion Pro" w:hAnsi="Minion Pro" w:hint="default"/>
          <w:sz w:val="18"/>
          <w:szCs w:val="18"/>
        </w:rPr>
        <w:tab/>
        <w:t>Lee D, Huh Y, Reigeluth C. Collaboration, intragroup conflict, and social skills in project-based learning.</w:t>
      </w:r>
      <w:r w:rsidRPr="00DF6BDA">
        <w:rPr>
          <w:rFonts w:ascii="Minion Pro" w:hAnsi="Minion Pro" w:hint="default"/>
          <w:i/>
          <w:sz w:val="18"/>
          <w:szCs w:val="18"/>
        </w:rPr>
        <w:t xml:space="preserve"> Instructional Science</w:t>
      </w:r>
      <w:r w:rsidRPr="00DF6BDA">
        <w:rPr>
          <w:rFonts w:ascii="Minion Pro" w:hAnsi="Minion Pro" w:hint="default"/>
          <w:sz w:val="18"/>
          <w:szCs w:val="18"/>
        </w:rPr>
        <w:t>. 2015;</w:t>
      </w:r>
      <w:r w:rsidRPr="00DF6BDA">
        <w:rPr>
          <w:rFonts w:ascii="Minion Pro" w:hAnsi="Minion Pro" w:hint="default"/>
          <w:i/>
          <w:sz w:val="18"/>
          <w:szCs w:val="18"/>
        </w:rPr>
        <w:t>43</w:t>
      </w:r>
      <w:r w:rsidRPr="00DF6BDA">
        <w:rPr>
          <w:rFonts w:ascii="Minion Pro" w:hAnsi="Minion Pro" w:hint="default"/>
          <w:sz w:val="18"/>
          <w:szCs w:val="18"/>
        </w:rPr>
        <w:t>.</w:t>
      </w:r>
      <w:hyperlink r:id="rId60" w:history="1">
        <w:r w:rsidRPr="00DF6BDA">
          <w:rPr>
            <w:rStyle w:val="af1"/>
            <w:rFonts w:ascii="Minion Pro" w:hAnsi="Minion Pro" w:hint="default"/>
            <w:sz w:val="18"/>
            <w:szCs w:val="18"/>
          </w:rPr>
          <w:t>https://doi.org/10.1007/s11251-015-9348-7</w:t>
        </w:r>
      </w:hyperlink>
      <w:r w:rsidRPr="00DF6BDA">
        <w:rPr>
          <w:rFonts w:ascii="Minion Pro" w:hAnsi="Minion Pro" w:hint="default"/>
          <w:sz w:val="18"/>
          <w:szCs w:val="18"/>
        </w:rPr>
        <w:t>.</w:t>
      </w:r>
    </w:p>
    <w:p w14:paraId="25AC24D3" w14:textId="084BA8C6"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71.</w:t>
      </w:r>
      <w:r w:rsidRPr="00DF6BDA">
        <w:rPr>
          <w:rFonts w:ascii="Minion Pro" w:hAnsi="Minion Pro" w:hint="default"/>
          <w:sz w:val="18"/>
          <w:szCs w:val="18"/>
        </w:rPr>
        <w:tab/>
        <w:t>Cairns P, Isham A, Zachariae R. The association between empathy and burnout in medical students: a systematic review and meta-</w:t>
      </w:r>
      <w:r w:rsidR="00C065F9" w:rsidRPr="00DF6BDA">
        <w:rPr>
          <w:rFonts w:ascii="Minion Pro" w:hAnsi="Minion Pro" w:hint="default"/>
          <w:sz w:val="18"/>
          <w:szCs w:val="18"/>
        </w:rPr>
        <w:t>analysis</w:t>
      </w:r>
      <w:r w:rsidRPr="00DF6BDA">
        <w:rPr>
          <w:rFonts w:ascii="Minion Pro" w:hAnsi="Minion Pro" w:hint="default"/>
          <w:sz w:val="18"/>
          <w:szCs w:val="18"/>
        </w:rPr>
        <w:t>.</w:t>
      </w:r>
      <w:r w:rsidR="00CF3A83" w:rsidRPr="00CF3A83">
        <w:rPr>
          <w:rFonts w:ascii="Open Sans" w:hAnsi="Open Sans" w:cs="Open Sans"/>
          <w:color w:val="494949"/>
          <w:sz w:val="23"/>
          <w:szCs w:val="23"/>
          <w:shd w:val="clear" w:color="auto" w:fill="FFFFFF"/>
        </w:rPr>
        <w:t xml:space="preserve"> </w:t>
      </w:r>
      <w:r w:rsidR="00CF3A83" w:rsidRPr="00CF3A83">
        <w:rPr>
          <w:rFonts w:ascii="Minion Pro" w:hAnsi="Minion Pro"/>
          <w:sz w:val="18"/>
          <w:szCs w:val="18"/>
        </w:rPr>
        <w:t>Research Square; 2024. DOI: 10.21203/rs.3.rs-3878990/v1.</w:t>
      </w:r>
    </w:p>
    <w:p w14:paraId="580D878C"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lastRenderedPageBreak/>
        <w:t>72.</w:t>
      </w:r>
      <w:r w:rsidRPr="00DF6BDA">
        <w:rPr>
          <w:rFonts w:ascii="Minion Pro" w:hAnsi="Minion Pro" w:hint="default"/>
          <w:sz w:val="18"/>
          <w:szCs w:val="18"/>
        </w:rPr>
        <w:tab/>
        <w:t>Xiaodong G, Hong Z, Dun R, Dingding H, Yi W, Yanyu W, et al. Associations between empathy and negative affect: Effect of emotion regulation.</w:t>
      </w:r>
      <w:r w:rsidRPr="00DF6BDA">
        <w:rPr>
          <w:rFonts w:ascii="Minion Pro" w:hAnsi="Minion Pro" w:hint="default"/>
          <w:i/>
          <w:sz w:val="18"/>
          <w:szCs w:val="18"/>
        </w:rPr>
        <w:t xml:space="preserve"> Acta Psychologica Sinica</w:t>
      </w:r>
      <w:r w:rsidRPr="00DF6BDA">
        <w:rPr>
          <w:rFonts w:ascii="Minion Pro" w:hAnsi="Minion Pro" w:hint="default"/>
          <w:sz w:val="18"/>
          <w:szCs w:val="18"/>
        </w:rPr>
        <w:t>. 2023;</w:t>
      </w:r>
      <w:r w:rsidRPr="00DF6BDA">
        <w:rPr>
          <w:rFonts w:ascii="Minion Pro" w:hAnsi="Minion Pro" w:hint="default"/>
          <w:i/>
          <w:sz w:val="18"/>
          <w:szCs w:val="18"/>
        </w:rPr>
        <w:t>55(06)</w:t>
      </w:r>
      <w:r w:rsidRPr="00DF6BDA">
        <w:rPr>
          <w:rFonts w:ascii="Minion Pro" w:hAnsi="Minion Pro" w:hint="default"/>
          <w:sz w:val="18"/>
          <w:szCs w:val="18"/>
        </w:rPr>
        <w:t>:892-904</w:t>
      </w:r>
    </w:p>
    <w:p w14:paraId="1A15D7FC"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73.</w:t>
      </w:r>
      <w:r w:rsidRPr="00DF6BDA">
        <w:rPr>
          <w:rFonts w:ascii="Minion Pro" w:hAnsi="Minion Pro" w:hint="default"/>
          <w:sz w:val="18"/>
          <w:szCs w:val="18"/>
        </w:rPr>
        <w:tab/>
        <w:t>Huang H, Liu Y, Su Y. What Is the Relationship Between Empathy and Mental Health in Preschool Teachers: The Role of Teaching Experience.</w:t>
      </w:r>
      <w:r w:rsidRPr="00DF6BDA">
        <w:rPr>
          <w:rFonts w:ascii="Minion Pro" w:hAnsi="Minion Pro" w:hint="default"/>
          <w:i/>
          <w:sz w:val="18"/>
          <w:szCs w:val="18"/>
        </w:rPr>
        <w:t xml:space="preserve"> Front Psychol</w:t>
      </w:r>
      <w:r w:rsidRPr="00DF6BDA">
        <w:rPr>
          <w:rFonts w:ascii="Minion Pro" w:hAnsi="Minion Pro" w:hint="default"/>
          <w:sz w:val="18"/>
          <w:szCs w:val="18"/>
        </w:rPr>
        <w:t>. 2020;</w:t>
      </w:r>
      <w:r w:rsidRPr="00DF6BDA">
        <w:rPr>
          <w:rFonts w:ascii="Minion Pro" w:hAnsi="Minion Pro" w:hint="default"/>
          <w:i/>
          <w:sz w:val="18"/>
          <w:szCs w:val="18"/>
        </w:rPr>
        <w:t>11</w:t>
      </w:r>
      <w:r w:rsidRPr="00DF6BDA">
        <w:rPr>
          <w:rFonts w:ascii="Minion Pro" w:hAnsi="Minion Pro" w:hint="default"/>
          <w:sz w:val="18"/>
          <w:szCs w:val="18"/>
        </w:rPr>
        <w:t>.</w:t>
      </w:r>
      <w:hyperlink r:id="rId61" w:history="1">
        <w:r w:rsidRPr="00DF6BDA">
          <w:rPr>
            <w:rStyle w:val="af1"/>
            <w:rFonts w:ascii="Minion Pro" w:hAnsi="Minion Pro" w:hint="default"/>
            <w:sz w:val="18"/>
            <w:szCs w:val="18"/>
          </w:rPr>
          <w:t>https://doi.org/10.3389/fpsyg.2020.01366</w:t>
        </w:r>
      </w:hyperlink>
      <w:r w:rsidRPr="00DF6BDA">
        <w:rPr>
          <w:rFonts w:ascii="Minion Pro" w:hAnsi="Minion Pro" w:hint="default"/>
          <w:sz w:val="18"/>
          <w:szCs w:val="18"/>
        </w:rPr>
        <w:t>.</w:t>
      </w:r>
    </w:p>
    <w:p w14:paraId="530B9505"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74.</w:t>
      </w:r>
      <w:r w:rsidRPr="00DF6BDA">
        <w:rPr>
          <w:rFonts w:ascii="Minion Pro" w:hAnsi="Minion Pro" w:hint="default"/>
          <w:sz w:val="18"/>
          <w:szCs w:val="18"/>
        </w:rPr>
        <w:tab/>
        <w:t>Wu Q, Jin Z, Wang P. The Relationship Between the Physician-Patient Relationship, Physician Empathy, and Patient Trust.</w:t>
      </w:r>
      <w:r w:rsidRPr="00DF6BDA">
        <w:rPr>
          <w:rFonts w:ascii="Minion Pro" w:hAnsi="Minion Pro" w:hint="default"/>
          <w:i/>
          <w:sz w:val="18"/>
          <w:szCs w:val="18"/>
        </w:rPr>
        <w:t xml:space="preserve"> Journal of General Internal Medicine</w:t>
      </w:r>
      <w:r w:rsidRPr="00DF6BDA">
        <w:rPr>
          <w:rFonts w:ascii="Minion Pro" w:hAnsi="Minion Pro" w:hint="default"/>
          <w:sz w:val="18"/>
          <w:szCs w:val="18"/>
        </w:rPr>
        <w:t>. 2021;</w:t>
      </w:r>
      <w:r w:rsidRPr="00DF6BDA">
        <w:rPr>
          <w:rFonts w:ascii="Minion Pro" w:hAnsi="Minion Pro" w:hint="default"/>
          <w:i/>
          <w:sz w:val="18"/>
          <w:szCs w:val="18"/>
        </w:rPr>
        <w:t>37</w:t>
      </w:r>
      <w:r w:rsidRPr="00DF6BDA">
        <w:rPr>
          <w:rFonts w:ascii="Minion Pro" w:hAnsi="Minion Pro" w:hint="default"/>
          <w:sz w:val="18"/>
          <w:szCs w:val="18"/>
        </w:rPr>
        <w:t>.</w:t>
      </w:r>
      <w:hyperlink r:id="rId62" w:history="1">
        <w:r w:rsidRPr="00DF6BDA">
          <w:rPr>
            <w:rStyle w:val="af1"/>
            <w:rFonts w:ascii="Minion Pro" w:hAnsi="Minion Pro" w:hint="default"/>
            <w:sz w:val="18"/>
            <w:szCs w:val="18"/>
          </w:rPr>
          <w:t>https://doi.org/10.1007/s11606-021-07008-9</w:t>
        </w:r>
      </w:hyperlink>
      <w:r w:rsidRPr="00DF6BDA">
        <w:rPr>
          <w:rFonts w:ascii="Minion Pro" w:hAnsi="Minion Pro" w:hint="default"/>
          <w:sz w:val="18"/>
          <w:szCs w:val="18"/>
        </w:rPr>
        <w:t>.</w:t>
      </w:r>
    </w:p>
    <w:p w14:paraId="7E60BCAD"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75.</w:t>
      </w:r>
      <w:r w:rsidRPr="00DF6BDA">
        <w:rPr>
          <w:rFonts w:ascii="Minion Pro" w:hAnsi="Minion Pro" w:hint="default"/>
          <w:sz w:val="18"/>
          <w:szCs w:val="18"/>
        </w:rPr>
        <w:tab/>
        <w:t>Mesmer-Magnus J, Manapragada A, Viswesvaran C, Allen JW. Trait mindfulness at work: A meta-analysis of the personal and professional correlates of trait mindfulness.</w:t>
      </w:r>
      <w:r w:rsidRPr="00DF6BDA">
        <w:rPr>
          <w:rFonts w:ascii="Minion Pro" w:hAnsi="Minion Pro" w:hint="default"/>
          <w:i/>
          <w:sz w:val="18"/>
          <w:szCs w:val="18"/>
        </w:rPr>
        <w:t xml:space="preserve"> Human Performance</w:t>
      </w:r>
      <w:r w:rsidRPr="00DF6BDA">
        <w:rPr>
          <w:rFonts w:ascii="Minion Pro" w:hAnsi="Minion Pro" w:hint="default"/>
          <w:sz w:val="18"/>
          <w:szCs w:val="18"/>
        </w:rPr>
        <w:t>. 2017;</w:t>
      </w:r>
      <w:r w:rsidRPr="00DF6BDA">
        <w:rPr>
          <w:rFonts w:ascii="Minion Pro" w:hAnsi="Minion Pro" w:hint="default"/>
          <w:i/>
          <w:sz w:val="18"/>
          <w:szCs w:val="18"/>
        </w:rPr>
        <w:t>30(2-3)</w:t>
      </w:r>
      <w:r w:rsidRPr="00DF6BDA">
        <w:rPr>
          <w:rFonts w:ascii="Minion Pro" w:hAnsi="Minion Pro" w:hint="default"/>
          <w:sz w:val="18"/>
          <w:szCs w:val="18"/>
        </w:rPr>
        <w:t>:79-98.</w:t>
      </w:r>
      <w:hyperlink r:id="rId63" w:history="1">
        <w:r w:rsidRPr="00DF6BDA">
          <w:rPr>
            <w:rStyle w:val="af1"/>
            <w:rFonts w:ascii="Minion Pro" w:hAnsi="Minion Pro" w:hint="default"/>
            <w:sz w:val="18"/>
            <w:szCs w:val="18"/>
          </w:rPr>
          <w:t>https://doi.org/10.1080/08959285.2017.1307842</w:t>
        </w:r>
      </w:hyperlink>
      <w:r w:rsidRPr="00DF6BDA">
        <w:rPr>
          <w:rFonts w:ascii="Minion Pro" w:hAnsi="Minion Pro" w:hint="default"/>
          <w:sz w:val="18"/>
          <w:szCs w:val="18"/>
        </w:rPr>
        <w:t>.</w:t>
      </w:r>
    </w:p>
    <w:p w14:paraId="60332D36"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76.</w:t>
      </w:r>
      <w:r w:rsidRPr="00DF6BDA">
        <w:rPr>
          <w:rFonts w:ascii="Minion Pro" w:hAnsi="Minion Pro" w:hint="default"/>
          <w:sz w:val="18"/>
          <w:szCs w:val="18"/>
        </w:rPr>
        <w:tab/>
        <w:t>Sos T, Melton B. Comparison of Mindfulness Practices for Effectiveness of Stress and Burnout Reduction in Healthcare Staff.</w:t>
      </w:r>
      <w:r w:rsidRPr="00DF6BDA">
        <w:rPr>
          <w:rFonts w:ascii="Minion Pro" w:hAnsi="Minion Pro" w:hint="default"/>
          <w:i/>
          <w:sz w:val="18"/>
          <w:szCs w:val="18"/>
        </w:rPr>
        <w:t xml:space="preserve"> J Holist Nurs</w:t>
      </w:r>
      <w:r w:rsidRPr="00DF6BDA">
        <w:rPr>
          <w:rFonts w:ascii="Minion Pro" w:hAnsi="Minion Pro" w:hint="default"/>
          <w:sz w:val="18"/>
          <w:szCs w:val="18"/>
        </w:rPr>
        <w:t>. 2023:8980101231219304.</w:t>
      </w:r>
      <w:hyperlink r:id="rId64" w:history="1">
        <w:r w:rsidRPr="00DF6BDA">
          <w:rPr>
            <w:rStyle w:val="af1"/>
            <w:rFonts w:ascii="Minion Pro" w:hAnsi="Minion Pro" w:hint="default"/>
            <w:sz w:val="18"/>
            <w:szCs w:val="18"/>
          </w:rPr>
          <w:t>https://doi.org/10.1177/08980101231219304</w:t>
        </w:r>
      </w:hyperlink>
      <w:r w:rsidRPr="00DF6BDA">
        <w:rPr>
          <w:rFonts w:ascii="Minion Pro" w:hAnsi="Minion Pro" w:hint="default"/>
          <w:sz w:val="18"/>
          <w:szCs w:val="18"/>
        </w:rPr>
        <w:t>.</w:t>
      </w:r>
    </w:p>
    <w:p w14:paraId="265A4DE8"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77.</w:t>
      </w:r>
      <w:r w:rsidRPr="00DF6BDA">
        <w:rPr>
          <w:rFonts w:ascii="Minion Pro" w:hAnsi="Minion Pro" w:hint="default"/>
          <w:sz w:val="18"/>
          <w:szCs w:val="18"/>
        </w:rPr>
        <w:tab/>
        <w:t>Bi Y, Ye X. The Effect of Trait Mindfulness on Teachers’ Emotional Exhaustion: The Chain Mediating Role of Psychological Capital and Job Engagement.</w:t>
      </w:r>
      <w:r w:rsidRPr="00DF6BDA">
        <w:rPr>
          <w:rFonts w:ascii="Minion Pro" w:hAnsi="Minion Pro" w:hint="default"/>
          <w:i/>
          <w:sz w:val="18"/>
          <w:szCs w:val="18"/>
        </w:rPr>
        <w:t xml:space="preserve"> Healthcare</w:t>
      </w:r>
      <w:r w:rsidRPr="00DF6BDA">
        <w:rPr>
          <w:rFonts w:ascii="Minion Pro" w:hAnsi="Minion Pro" w:hint="default"/>
          <w:sz w:val="18"/>
          <w:szCs w:val="18"/>
        </w:rPr>
        <w:t>. 2021;</w:t>
      </w:r>
      <w:r w:rsidRPr="00DF6BDA">
        <w:rPr>
          <w:rFonts w:ascii="Minion Pro" w:hAnsi="Minion Pro" w:hint="default"/>
          <w:i/>
          <w:sz w:val="18"/>
          <w:szCs w:val="18"/>
        </w:rPr>
        <w:t>9</w:t>
      </w:r>
      <w:r w:rsidRPr="00DF6BDA">
        <w:rPr>
          <w:rFonts w:ascii="Minion Pro" w:hAnsi="Minion Pro" w:hint="default"/>
          <w:sz w:val="18"/>
          <w:szCs w:val="18"/>
        </w:rPr>
        <w:t>:1527.</w:t>
      </w:r>
      <w:hyperlink r:id="rId65" w:history="1">
        <w:r w:rsidRPr="00DF6BDA">
          <w:rPr>
            <w:rStyle w:val="af1"/>
            <w:rFonts w:ascii="Minion Pro" w:hAnsi="Minion Pro" w:hint="default"/>
            <w:sz w:val="18"/>
            <w:szCs w:val="18"/>
          </w:rPr>
          <w:t>https://doi.org/10.3390/healthcare9111527</w:t>
        </w:r>
      </w:hyperlink>
      <w:r w:rsidRPr="00DF6BDA">
        <w:rPr>
          <w:rFonts w:ascii="Minion Pro" w:hAnsi="Minion Pro" w:hint="default"/>
          <w:sz w:val="18"/>
          <w:szCs w:val="18"/>
        </w:rPr>
        <w:t>.</w:t>
      </w:r>
    </w:p>
    <w:p w14:paraId="716B7639" w14:textId="77777777" w:rsidR="00775070" w:rsidRPr="00DF6BDA" w:rsidRDefault="00000000">
      <w:pPr>
        <w:pStyle w:val="EndNoteBibliography"/>
        <w:rPr>
          <w:rFonts w:ascii="Minion Pro" w:hAnsi="Minion Pro" w:hint="default"/>
          <w:sz w:val="18"/>
          <w:szCs w:val="18"/>
        </w:rPr>
      </w:pPr>
      <w:r w:rsidRPr="00DF6BDA">
        <w:rPr>
          <w:rFonts w:ascii="Minion Pro" w:hAnsi="Minion Pro" w:hint="default"/>
          <w:sz w:val="18"/>
          <w:szCs w:val="18"/>
        </w:rPr>
        <w:t>78.</w:t>
      </w:r>
      <w:r w:rsidRPr="00DF6BDA">
        <w:rPr>
          <w:rFonts w:ascii="Minion Pro" w:hAnsi="Minion Pro" w:hint="default"/>
          <w:sz w:val="18"/>
          <w:szCs w:val="18"/>
        </w:rPr>
        <w:tab/>
        <w:t>Daya Z, Hearn JH. Mindfulness interventions in medical education: A systematic review of their impact on medical student stress, depression, fatigue and burnout.</w:t>
      </w:r>
      <w:r w:rsidRPr="00DF6BDA">
        <w:rPr>
          <w:rFonts w:ascii="Minion Pro" w:hAnsi="Minion Pro" w:hint="default"/>
          <w:i/>
          <w:sz w:val="18"/>
          <w:szCs w:val="18"/>
        </w:rPr>
        <w:t xml:space="preserve"> Med Teach</w:t>
      </w:r>
      <w:r w:rsidRPr="00DF6BDA">
        <w:rPr>
          <w:rFonts w:ascii="Minion Pro" w:hAnsi="Minion Pro" w:hint="default"/>
          <w:sz w:val="18"/>
          <w:szCs w:val="18"/>
        </w:rPr>
        <w:t>. 2018;</w:t>
      </w:r>
      <w:r w:rsidRPr="00DF6BDA">
        <w:rPr>
          <w:rFonts w:ascii="Minion Pro" w:hAnsi="Minion Pro" w:hint="default"/>
          <w:i/>
          <w:sz w:val="18"/>
          <w:szCs w:val="18"/>
        </w:rPr>
        <w:t>40(2)</w:t>
      </w:r>
      <w:r w:rsidRPr="00DF6BDA">
        <w:rPr>
          <w:rFonts w:ascii="Minion Pro" w:hAnsi="Minion Pro" w:hint="default"/>
          <w:sz w:val="18"/>
          <w:szCs w:val="18"/>
        </w:rPr>
        <w:t>:146-53.</w:t>
      </w:r>
      <w:hyperlink r:id="rId66" w:history="1">
        <w:r w:rsidRPr="00DF6BDA">
          <w:rPr>
            <w:rStyle w:val="af1"/>
            <w:rFonts w:ascii="Minion Pro" w:hAnsi="Minion Pro" w:hint="default"/>
            <w:sz w:val="18"/>
            <w:szCs w:val="18"/>
          </w:rPr>
          <w:t>https://doi.org/10.1080/0142159x.2017.1394999</w:t>
        </w:r>
      </w:hyperlink>
      <w:r w:rsidRPr="00DF6BDA">
        <w:rPr>
          <w:rFonts w:ascii="Minion Pro" w:hAnsi="Minion Pro" w:hint="default"/>
          <w:sz w:val="18"/>
          <w:szCs w:val="18"/>
        </w:rPr>
        <w:t>.</w:t>
      </w:r>
    </w:p>
    <w:p w14:paraId="42A36AB5" w14:textId="77777777" w:rsidR="00775070" w:rsidRPr="00DF6BDA" w:rsidRDefault="00000000">
      <w:pPr>
        <w:pStyle w:val="30"/>
        <w:adjustRightInd w:val="0"/>
        <w:snapToGrid w:val="0"/>
        <w:spacing w:after="120" w:line="240" w:lineRule="auto"/>
        <w:rPr>
          <w:rFonts w:ascii="Minion Pro" w:hAnsi="Minion Pro"/>
        </w:rPr>
      </w:pPr>
      <w:r w:rsidRPr="00DF6BDA">
        <w:rPr>
          <w:rFonts w:ascii="Minion Pro" w:hAnsi="Minion Pro"/>
          <w:sz w:val="18"/>
          <w:szCs w:val="18"/>
        </w:rPr>
        <w:fldChar w:fldCharType="end"/>
      </w:r>
      <w:bookmarkEnd w:id="15"/>
    </w:p>
    <w:p w14:paraId="1241814A" w14:textId="77777777" w:rsidR="00775070" w:rsidRPr="00DF6BDA" w:rsidRDefault="00775070">
      <w:pPr>
        <w:pStyle w:val="30"/>
        <w:adjustRightInd w:val="0"/>
        <w:snapToGrid w:val="0"/>
        <w:spacing w:after="120" w:line="240" w:lineRule="auto"/>
        <w:rPr>
          <w:rFonts w:ascii="Minion Pro" w:hAnsi="Minion Pro"/>
        </w:rPr>
      </w:pPr>
    </w:p>
    <w:p w14:paraId="7609BE0F" w14:textId="77777777" w:rsidR="00775070" w:rsidRPr="00DF6BDA" w:rsidRDefault="00775070">
      <w:pPr>
        <w:pStyle w:val="30"/>
        <w:adjustRightInd w:val="0"/>
        <w:snapToGrid w:val="0"/>
        <w:spacing w:after="120" w:line="240" w:lineRule="auto"/>
        <w:rPr>
          <w:rFonts w:ascii="Minion Pro" w:hAnsi="Minion Pro"/>
        </w:rPr>
      </w:pPr>
    </w:p>
    <w:bookmarkEnd w:id="16"/>
    <w:p w14:paraId="6ECD3EE8" w14:textId="77777777" w:rsidR="00775070" w:rsidRPr="00DF6BDA" w:rsidRDefault="00775070">
      <w:pPr>
        <w:pStyle w:val="21"/>
        <w:adjustRightInd w:val="0"/>
        <w:snapToGrid w:val="0"/>
        <w:spacing w:after="120" w:line="240" w:lineRule="auto"/>
        <w:rPr>
          <w:rFonts w:ascii="Minion Pro" w:hAnsi="Minion Pro"/>
        </w:rPr>
      </w:pPr>
    </w:p>
    <w:p w14:paraId="52F3350E" w14:textId="77777777" w:rsidR="00775070" w:rsidRPr="00DF6BDA" w:rsidRDefault="00775070">
      <w:pPr>
        <w:pStyle w:val="21"/>
        <w:adjustRightInd w:val="0"/>
        <w:snapToGrid w:val="0"/>
        <w:spacing w:after="120" w:line="240" w:lineRule="auto"/>
        <w:rPr>
          <w:rFonts w:ascii="Minion Pro" w:hAnsi="Minion Pro"/>
        </w:rPr>
      </w:pPr>
    </w:p>
    <w:p w14:paraId="57472DC8" w14:textId="77777777" w:rsidR="00775070" w:rsidRPr="00DF6BDA" w:rsidRDefault="00775070">
      <w:pPr>
        <w:pStyle w:val="21"/>
        <w:adjustRightInd w:val="0"/>
        <w:snapToGrid w:val="0"/>
        <w:spacing w:after="120" w:line="240" w:lineRule="auto"/>
        <w:rPr>
          <w:rFonts w:ascii="Minion Pro" w:hAnsi="Minion Pro"/>
        </w:rPr>
      </w:pPr>
    </w:p>
    <w:p w14:paraId="60B4275F" w14:textId="77777777" w:rsidR="00775070" w:rsidRPr="00DF6BDA" w:rsidRDefault="00775070">
      <w:pPr>
        <w:pStyle w:val="21"/>
        <w:adjustRightInd w:val="0"/>
        <w:snapToGrid w:val="0"/>
        <w:spacing w:after="120" w:line="240" w:lineRule="auto"/>
        <w:rPr>
          <w:rFonts w:ascii="Minion Pro" w:hAnsi="Minion Pro"/>
        </w:rPr>
      </w:pPr>
    </w:p>
    <w:p w14:paraId="7A575FEB" w14:textId="77777777" w:rsidR="00775070" w:rsidRPr="00DF6BDA" w:rsidRDefault="00775070">
      <w:pPr>
        <w:pStyle w:val="21"/>
        <w:adjustRightInd w:val="0"/>
        <w:snapToGrid w:val="0"/>
        <w:spacing w:after="120" w:line="240" w:lineRule="auto"/>
        <w:rPr>
          <w:rFonts w:ascii="Minion Pro" w:hAnsi="Minion Pro"/>
        </w:rPr>
      </w:pPr>
    </w:p>
    <w:p w14:paraId="0507B69B" w14:textId="77777777" w:rsidR="00775070" w:rsidRPr="00DF6BDA" w:rsidRDefault="00775070">
      <w:pPr>
        <w:pStyle w:val="21"/>
        <w:adjustRightInd w:val="0"/>
        <w:snapToGrid w:val="0"/>
        <w:spacing w:after="120" w:line="240" w:lineRule="auto"/>
        <w:rPr>
          <w:rFonts w:ascii="Minion Pro" w:hAnsi="Minion Pro"/>
        </w:rPr>
      </w:pPr>
    </w:p>
    <w:p w14:paraId="13F51215" w14:textId="77777777" w:rsidR="00775070" w:rsidRPr="00DF6BDA" w:rsidRDefault="00000000">
      <w:pPr>
        <w:pStyle w:val="21"/>
        <w:adjustRightInd w:val="0"/>
        <w:snapToGrid w:val="0"/>
        <w:spacing w:after="120" w:line="240" w:lineRule="auto"/>
        <w:rPr>
          <w:rFonts w:ascii="Minion Pro" w:hAnsi="Minion Pro"/>
        </w:rPr>
      </w:pPr>
      <w:r w:rsidRPr="00DF6BDA">
        <w:rPr>
          <w:rFonts w:ascii="Minion Pro" w:hAnsi="Minion Pro"/>
        </w:rPr>
        <w:fldChar w:fldCharType="begin"/>
      </w:r>
      <w:r w:rsidRPr="00DF6BDA">
        <w:rPr>
          <w:rFonts w:ascii="Minion Pro" w:hAnsi="Minion Pro"/>
        </w:rPr>
        <w:instrText xml:space="preserve"> ADDIN </w:instrText>
      </w:r>
      <w:r>
        <w:rPr>
          <w:rFonts w:ascii="Minion Pro" w:hAnsi="Minion Pro"/>
        </w:rPr>
        <w:fldChar w:fldCharType="separate"/>
      </w:r>
      <w:r w:rsidRPr="00DF6BDA">
        <w:rPr>
          <w:rFonts w:ascii="Minion Pro" w:hAnsi="Minion Pro"/>
        </w:rPr>
        <w:fldChar w:fldCharType="end"/>
      </w:r>
    </w:p>
    <w:sectPr w:rsidR="00775070" w:rsidRPr="00DF6BDA">
      <w:headerReference w:type="default" r:id="rId67"/>
      <w:pgSz w:w="11906" w:h="16838"/>
      <w:pgMar w:top="913" w:right="743" w:bottom="278" w:left="743" w:header="567"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4690CD" w14:textId="77777777" w:rsidR="0045714C" w:rsidRDefault="0045714C">
      <w:pPr>
        <w:spacing w:line="240" w:lineRule="auto"/>
      </w:pPr>
      <w:r>
        <w:separator/>
      </w:r>
    </w:p>
  </w:endnote>
  <w:endnote w:type="continuationSeparator" w:id="0">
    <w:p w14:paraId="10DCEDE9" w14:textId="77777777" w:rsidR="0045714C" w:rsidRDefault="004571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ngLiU">
    <w:altName w:val="細明體"/>
    <w:panose1 w:val="02010609000101010101"/>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Minion Pro">
    <w:altName w:val="Cambria"/>
    <w:panose1 w:val="02040503050201020203"/>
    <w:charset w:val="00"/>
    <w:family w:val="roman"/>
    <w:notTrueType/>
    <w:pitch w:val="variable"/>
    <w:sig w:usb0="E00002AF" w:usb1="5000E07B"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4E604F" w14:textId="77777777" w:rsidR="0045714C" w:rsidRDefault="0045714C">
      <w:pPr>
        <w:spacing w:line="240" w:lineRule="auto"/>
      </w:pPr>
      <w:r>
        <w:separator/>
      </w:r>
    </w:p>
  </w:footnote>
  <w:footnote w:type="continuationSeparator" w:id="0">
    <w:p w14:paraId="5D9D6715" w14:textId="77777777" w:rsidR="0045714C" w:rsidRDefault="004571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4AB55" w14:textId="77777777" w:rsidR="00775070" w:rsidRDefault="00000000">
    <w:pPr>
      <w:pStyle w:val="aa"/>
      <w:jc w:val="both"/>
    </w:pPr>
    <w:r>
      <w:rPr>
        <w:rFonts w:ascii="Minion Pro" w:hAnsi="Minion Pro"/>
        <w:i/>
        <w:iCs/>
        <w:noProof/>
      </w:rPr>
      <w:drawing>
        <wp:anchor distT="0" distB="0" distL="114300" distR="114300" simplePos="0" relativeHeight="251659264" behindDoc="0" locked="0" layoutInCell="1" allowOverlap="1" wp14:anchorId="1D29C0E1" wp14:editId="65D93268">
          <wp:simplePos x="0" y="0"/>
          <wp:positionH relativeFrom="column">
            <wp:posOffset>5321935</wp:posOffset>
          </wp:positionH>
          <wp:positionV relativeFrom="paragraph">
            <wp:posOffset>0</wp:posOffset>
          </wp:positionV>
          <wp:extent cx="1287780" cy="192405"/>
          <wp:effectExtent l="0" t="0" r="7620" b="0"/>
          <wp:wrapNone/>
          <wp:docPr id="1873745769" name="图片 1873745769"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45769" name="图片 1873745769" descr="图形用户界面&#10;&#10;低可信度描述已自动生成"/>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87780" cy="192405"/>
                  </a:xfrm>
                  <a:prstGeom prst="rect">
                    <a:avLst/>
                  </a:prstGeom>
                  <a:noFill/>
                  <a:ln>
                    <a:noFill/>
                  </a:ln>
                </pic:spPr>
              </pic:pic>
            </a:graphicData>
          </a:graphic>
        </wp:anchor>
      </w:drawing>
    </w:r>
    <w:r>
      <w:rPr>
        <w:rFonts w:eastAsia="Times New Roman"/>
        <w:b/>
        <w:bCs/>
        <w:i/>
        <w:iCs/>
        <w:noProof/>
      </w:rPr>
      <w:drawing>
        <wp:inline distT="0" distB="0" distL="0" distR="0" wp14:anchorId="586FA23C" wp14:editId="4DAFCB90">
          <wp:extent cx="1667510" cy="414020"/>
          <wp:effectExtent l="0" t="0" r="0" b="5080"/>
          <wp:docPr id="1611574245" name="图片 161157424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74245" name="图片 1611574245" descr="图形用户界面, 文本, 应用程序&#10;&#10;描述已自动生成"/>
                  <pic:cNvPicPr>
                    <a:picLocks noChangeAspect="1" noChangeArrowheads="1"/>
                  </pic:cNvPicPr>
                </pic:nvPicPr>
                <pic:blipFill>
                  <a:blip r:embed="rId2">
                    <a:extLst>
                      <a:ext uri="{28A0092B-C50C-407E-A947-70E740481C1C}">
                        <a14:useLocalDpi xmlns:a14="http://schemas.microsoft.com/office/drawing/2010/main" val="0"/>
                      </a:ext>
                    </a:extLst>
                  </a:blip>
                  <a:srcRect l="3145" t="1" b="3847"/>
                  <a:stretch>
                    <a:fillRect/>
                  </a:stretch>
                </pic:blipFill>
                <pic:spPr>
                  <a:xfrm>
                    <a:off x="0" y="0"/>
                    <a:ext cx="1769635" cy="43957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1D6F28F"/>
    <w:multiLevelType w:val="singleLevel"/>
    <w:tmpl w:val="E1D6F28F"/>
    <w:lvl w:ilvl="0">
      <w:start w:val="1"/>
      <w:numFmt w:val="decimal"/>
      <w:suff w:val="space"/>
      <w:lvlText w:val="(%1)"/>
      <w:lvlJc w:val="left"/>
    </w:lvl>
  </w:abstractNum>
  <w:num w:numId="1" w16cid:durableId="1497592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DNlYzhhMzhjMTgzZjEzZjAyYjU4ZGYxODBjOTFmMGYifQ=="/>
    <w:docVar w:name="EN.InstantFormat" w:val="&lt;ENInstantFormat&gt;&lt;Enabled&gt;1&lt;/Enabled&gt;&lt;ScanUnformatted&gt;1&lt;/ScanUnformatted&gt;&lt;ScanChanges&gt;1&lt;/ScanChanges&gt;&lt;Suspended&gt;0&lt;/Suspended&gt;&lt;/ENInstantFormat&gt;"/>
    <w:docVar w:name="EN.Layout" w:val="&lt;ENLayout&gt;&lt;Style&gt;Vancouver Copy&lt;/Style&gt;&lt;LeftDelim&gt;{&lt;/LeftDelim&gt;&lt;RightDelim&gt;}&lt;/RightDelim&gt;&lt;FontName&gt;楷体_GB2312&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zvfa2epfa0xz5e525ix0tfgfdwfvpvvtvrf&quot;&gt;MyBYLibrary&lt;record-ids&gt;&lt;item&gt;6&lt;/item&gt;&lt;item&gt;16&lt;/item&gt;&lt;item&gt;17&lt;/item&gt;&lt;item&gt;23&lt;/item&gt;&lt;item&gt;53&lt;/item&gt;&lt;item&gt;71&lt;/item&gt;&lt;item&gt;80&lt;/item&gt;&lt;item&gt;100&lt;/item&gt;&lt;item&gt;103&lt;/item&gt;&lt;item&gt;104&lt;/item&gt;&lt;item&gt;105&lt;/item&gt;&lt;item&gt;106&lt;/item&gt;&lt;item&gt;107&lt;/item&gt;&lt;item&gt;110&lt;/item&gt;&lt;item&gt;118&lt;/item&gt;&lt;item&gt;119&lt;/item&gt;&lt;item&gt;124&lt;/item&gt;&lt;item&gt;126&lt;/item&gt;&lt;item&gt;129&lt;/item&gt;&lt;item&gt;132&lt;/item&gt;&lt;item&gt;135&lt;/item&gt;&lt;item&gt;143&lt;/item&gt;&lt;item&gt;146&lt;/item&gt;&lt;item&gt;147&lt;/item&gt;&lt;item&gt;148&lt;/item&gt;&lt;item&gt;149&lt;/item&gt;&lt;item&gt;150&lt;/item&gt;&lt;item&gt;151&lt;/item&gt;&lt;item&gt;153&lt;/item&gt;&lt;item&gt;161&lt;/item&gt;&lt;/record-ids&gt;&lt;/item&gt;&lt;/Libraries&gt;"/>
  </w:docVars>
  <w:rsids>
    <w:rsidRoot w:val="00172A27"/>
    <w:rsid w:val="00093C2E"/>
    <w:rsid w:val="000C5702"/>
    <w:rsid w:val="00100130"/>
    <w:rsid w:val="0010212A"/>
    <w:rsid w:val="00172A27"/>
    <w:rsid w:val="00195587"/>
    <w:rsid w:val="001B2CE8"/>
    <w:rsid w:val="001C473F"/>
    <w:rsid w:val="001F49B0"/>
    <w:rsid w:val="003039E7"/>
    <w:rsid w:val="00330F7E"/>
    <w:rsid w:val="00334ABA"/>
    <w:rsid w:val="00346905"/>
    <w:rsid w:val="003A666D"/>
    <w:rsid w:val="003E2AEC"/>
    <w:rsid w:val="003F3172"/>
    <w:rsid w:val="00446D69"/>
    <w:rsid w:val="0045138A"/>
    <w:rsid w:val="00454F74"/>
    <w:rsid w:val="0045714C"/>
    <w:rsid w:val="0049192C"/>
    <w:rsid w:val="00547815"/>
    <w:rsid w:val="005768B4"/>
    <w:rsid w:val="005D5A0F"/>
    <w:rsid w:val="00607752"/>
    <w:rsid w:val="006211BA"/>
    <w:rsid w:val="006A2809"/>
    <w:rsid w:val="006E629C"/>
    <w:rsid w:val="007260DF"/>
    <w:rsid w:val="00775070"/>
    <w:rsid w:val="007A0114"/>
    <w:rsid w:val="007F2ED8"/>
    <w:rsid w:val="0083684D"/>
    <w:rsid w:val="008631DA"/>
    <w:rsid w:val="008A0646"/>
    <w:rsid w:val="008A3B91"/>
    <w:rsid w:val="008E486B"/>
    <w:rsid w:val="00950886"/>
    <w:rsid w:val="0097790B"/>
    <w:rsid w:val="00A82191"/>
    <w:rsid w:val="00AD53E5"/>
    <w:rsid w:val="00B7399B"/>
    <w:rsid w:val="00C065F9"/>
    <w:rsid w:val="00C40383"/>
    <w:rsid w:val="00C802D7"/>
    <w:rsid w:val="00CA4236"/>
    <w:rsid w:val="00CF3A83"/>
    <w:rsid w:val="00D11AC0"/>
    <w:rsid w:val="00DB20F7"/>
    <w:rsid w:val="00DC277D"/>
    <w:rsid w:val="00DE05A6"/>
    <w:rsid w:val="00DF6BDA"/>
    <w:rsid w:val="00E672E9"/>
    <w:rsid w:val="00F541B6"/>
    <w:rsid w:val="00FA4B69"/>
    <w:rsid w:val="00FA55AA"/>
    <w:rsid w:val="00FB63A3"/>
    <w:rsid w:val="02B349AE"/>
    <w:rsid w:val="03EA08A3"/>
    <w:rsid w:val="051B7A32"/>
    <w:rsid w:val="09A03EDE"/>
    <w:rsid w:val="09FD4B5A"/>
    <w:rsid w:val="0A8A336F"/>
    <w:rsid w:val="0B5C3E34"/>
    <w:rsid w:val="0D4C7ED9"/>
    <w:rsid w:val="108E7545"/>
    <w:rsid w:val="10EC13B4"/>
    <w:rsid w:val="12A1383A"/>
    <w:rsid w:val="13FA068E"/>
    <w:rsid w:val="15BB4F29"/>
    <w:rsid w:val="15FF6FA6"/>
    <w:rsid w:val="17851009"/>
    <w:rsid w:val="19EE6B7B"/>
    <w:rsid w:val="1B636B19"/>
    <w:rsid w:val="1C1845A6"/>
    <w:rsid w:val="1D97451B"/>
    <w:rsid w:val="1EAF32E5"/>
    <w:rsid w:val="203171E6"/>
    <w:rsid w:val="203D63F4"/>
    <w:rsid w:val="20C65ED3"/>
    <w:rsid w:val="23822BD1"/>
    <w:rsid w:val="24A22F42"/>
    <w:rsid w:val="25CC175F"/>
    <w:rsid w:val="25D02FFD"/>
    <w:rsid w:val="28D451BD"/>
    <w:rsid w:val="297A769B"/>
    <w:rsid w:val="2DEC0BF0"/>
    <w:rsid w:val="304D0EBF"/>
    <w:rsid w:val="31463BED"/>
    <w:rsid w:val="314F1BC2"/>
    <w:rsid w:val="31733280"/>
    <w:rsid w:val="329F01DC"/>
    <w:rsid w:val="35414F6E"/>
    <w:rsid w:val="35677310"/>
    <w:rsid w:val="3D271561"/>
    <w:rsid w:val="3D577FC8"/>
    <w:rsid w:val="3DB444E3"/>
    <w:rsid w:val="40273D0A"/>
    <w:rsid w:val="437A6A42"/>
    <w:rsid w:val="443F5AC6"/>
    <w:rsid w:val="44D714A1"/>
    <w:rsid w:val="44DC41CC"/>
    <w:rsid w:val="46454EEA"/>
    <w:rsid w:val="47B260DF"/>
    <w:rsid w:val="47F509BE"/>
    <w:rsid w:val="49F64E79"/>
    <w:rsid w:val="4A5C7E84"/>
    <w:rsid w:val="4D606997"/>
    <w:rsid w:val="4DDF79D2"/>
    <w:rsid w:val="50483F54"/>
    <w:rsid w:val="514C7CF9"/>
    <w:rsid w:val="51D35A9F"/>
    <w:rsid w:val="51ED6472"/>
    <w:rsid w:val="52C33D66"/>
    <w:rsid w:val="534F7233"/>
    <w:rsid w:val="5394125E"/>
    <w:rsid w:val="54CD2C7A"/>
    <w:rsid w:val="567710EF"/>
    <w:rsid w:val="574C432A"/>
    <w:rsid w:val="59180431"/>
    <w:rsid w:val="5BFD2055"/>
    <w:rsid w:val="5CDF79EE"/>
    <w:rsid w:val="5D841F7C"/>
    <w:rsid w:val="5F7268F8"/>
    <w:rsid w:val="60327E35"/>
    <w:rsid w:val="61254574"/>
    <w:rsid w:val="621C5805"/>
    <w:rsid w:val="66F422E8"/>
    <w:rsid w:val="672F50CE"/>
    <w:rsid w:val="6837248C"/>
    <w:rsid w:val="688A2FCE"/>
    <w:rsid w:val="6FDC6A13"/>
    <w:rsid w:val="7001594E"/>
    <w:rsid w:val="734469F3"/>
    <w:rsid w:val="738F7CB8"/>
    <w:rsid w:val="74836A59"/>
    <w:rsid w:val="759F78C3"/>
    <w:rsid w:val="7851759A"/>
    <w:rsid w:val="79667075"/>
    <w:rsid w:val="79B8542D"/>
    <w:rsid w:val="7D265A59"/>
    <w:rsid w:val="7E2117BD"/>
    <w:rsid w:val="7E276033"/>
    <w:rsid w:val="7EBB39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B47B06"/>
  <w15:docId w15:val="{10F35A56-CFA1-4841-BB5E-24C754CD4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unhideWhenUsed="1" w:qFormat="1"/>
    <w:lsdException w:name="heading 3" w:uiPriority="99" w:qFormat="1"/>
    <w:lsdException w:name="heading 4" w:uiPriority="99" w:qFormat="1"/>
    <w:lsdException w:name="heading 5" w:uiPriority="99" w:qFormat="1"/>
    <w:lsdException w:name="heading 6" w:semiHidden="1" w:unhideWhenUsed="1" w:qFormat="1"/>
    <w:lsdException w:name="heading 7" w:semiHidden="1" w:unhideWhenUsed="1" w:qFormat="1"/>
    <w:lsdException w:name="heading 8" w:uiPriority="99" w:qFormat="1"/>
    <w:lsdException w:name="heading 9" w:semiHidden="1" w:unhideWhenUsed="1" w:qFormat="1"/>
    <w:lsdException w:name="annotation text" w:qFormat="1"/>
    <w:lsdException w:name="header" w:qFormat="1"/>
    <w:lsdException w:name="footer" w:qFormat="1"/>
    <w:lsdException w:name="caption" w:semiHidden="1" w:unhideWhenUsed="1" w:qFormat="1"/>
    <w:lsdException w:name="annotation reference" w:qFormat="1"/>
    <w:lsdException w:name="Title" w:qFormat="1"/>
    <w:lsdException w:name="Default Paragraph Font" w:semiHidden="1" w:uiPriority="1" w:unhideWhenUsed="1" w:qFormat="1"/>
    <w:lsdException w:name="Body Text" w:qFormat="1"/>
    <w:lsdException w:name="Subtitle" w:qFormat="1"/>
    <w:lsdException w:name="Body Text Indent 2"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pPr>
      <w:widowControl w:val="0"/>
      <w:spacing w:line="440" w:lineRule="atLeast"/>
      <w:jc w:val="both"/>
    </w:pPr>
    <w:rPr>
      <w:kern w:val="2"/>
      <w:sz w:val="21"/>
      <w:szCs w:val="24"/>
    </w:rPr>
  </w:style>
  <w:style w:type="paragraph" w:styleId="1">
    <w:name w:val="heading 1"/>
    <w:basedOn w:val="a"/>
    <w:autoRedefine/>
    <w:uiPriority w:val="99"/>
    <w:qFormat/>
    <w:pPr>
      <w:keepNext/>
      <w:keepLines/>
      <w:spacing w:beforeLines="100" w:afterLines="100" w:line="560" w:lineRule="exact"/>
      <w:jc w:val="center"/>
      <w:outlineLvl w:val="0"/>
    </w:pPr>
    <w:rPr>
      <w:b/>
      <w:bCs/>
      <w:kern w:val="44"/>
      <w:sz w:val="36"/>
      <w:szCs w:val="36"/>
    </w:rPr>
  </w:style>
  <w:style w:type="paragraph" w:styleId="2">
    <w:name w:val="heading 2"/>
    <w:autoRedefine/>
    <w:uiPriority w:val="99"/>
    <w:unhideWhenUsed/>
    <w:qFormat/>
    <w:pPr>
      <w:widowControl w:val="0"/>
      <w:autoSpaceDE w:val="0"/>
      <w:autoSpaceDN w:val="0"/>
      <w:adjustRightInd w:val="0"/>
      <w:outlineLvl w:val="1"/>
    </w:pPr>
    <w:rPr>
      <w:rFonts w:ascii="MingLiU" w:eastAsia="MingLiU" w:hAnsi="MingLiU"/>
      <w:b/>
      <w:i/>
      <w:color w:val="000000"/>
      <w:sz w:val="28"/>
      <w:szCs w:val="24"/>
    </w:rPr>
  </w:style>
  <w:style w:type="paragraph" w:styleId="3">
    <w:name w:val="heading 3"/>
    <w:basedOn w:val="a"/>
    <w:autoRedefine/>
    <w:uiPriority w:val="99"/>
    <w:qFormat/>
    <w:pPr>
      <w:keepNext/>
      <w:keepLines/>
      <w:spacing w:beforeLines="50" w:afterLines="50"/>
      <w:outlineLvl w:val="2"/>
    </w:pPr>
    <w:rPr>
      <w:b/>
      <w:bCs/>
      <w:kern w:val="0"/>
      <w:sz w:val="28"/>
      <w:szCs w:val="28"/>
    </w:rPr>
  </w:style>
  <w:style w:type="paragraph" w:styleId="4">
    <w:name w:val="heading 4"/>
    <w:basedOn w:val="a"/>
    <w:next w:val="a"/>
    <w:autoRedefine/>
    <w:uiPriority w:val="99"/>
    <w:qFormat/>
    <w:pPr>
      <w:keepNext/>
      <w:keepLines/>
      <w:spacing w:beforeLines="50" w:before="156" w:afterLines="50" w:after="156"/>
      <w:outlineLvl w:val="3"/>
    </w:pPr>
    <w:rPr>
      <w:rFonts w:cs="宋体"/>
    </w:rPr>
  </w:style>
  <w:style w:type="paragraph" w:styleId="5">
    <w:name w:val="heading 5"/>
    <w:basedOn w:val="a"/>
    <w:next w:val="a"/>
    <w:autoRedefine/>
    <w:uiPriority w:val="99"/>
    <w:qFormat/>
    <w:pPr>
      <w:keepNext/>
      <w:keepLines/>
      <w:spacing w:beforeLines="50" w:afterLines="50"/>
      <w:outlineLvl w:val="4"/>
    </w:pPr>
    <w:rPr>
      <w:b/>
      <w:bCs/>
    </w:rPr>
  </w:style>
  <w:style w:type="paragraph" w:styleId="8">
    <w:name w:val="heading 8"/>
    <w:basedOn w:val="a"/>
    <w:next w:val="a"/>
    <w:autoRedefine/>
    <w:uiPriority w:val="99"/>
    <w:qFormat/>
    <w:pPr>
      <w:keepNext/>
      <w:keepLines/>
      <w:spacing w:before="120" w:after="120" w:line="340" w:lineRule="atLeast"/>
      <w:jc w:val="center"/>
      <w:outlineLvl w:val="7"/>
    </w:pPr>
    <w:rPr>
      <w:rFonts w:ascii="Cambria" w:eastAsia="黑体" w:hAnsi="Cambria" w:cs="Cambria"/>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autoRedefine/>
    <w:semiHidden/>
    <w:unhideWhenUsed/>
    <w:qFormat/>
    <w:rPr>
      <w:rFonts w:ascii="Arial" w:eastAsia="黑体" w:hAnsi="Arial"/>
      <w:sz w:val="20"/>
    </w:rPr>
  </w:style>
  <w:style w:type="paragraph" w:styleId="a4">
    <w:name w:val="annotation text"/>
    <w:basedOn w:val="a"/>
    <w:link w:val="a5"/>
    <w:autoRedefine/>
    <w:qFormat/>
    <w:pPr>
      <w:jc w:val="left"/>
    </w:pPr>
  </w:style>
  <w:style w:type="paragraph" w:styleId="a6">
    <w:name w:val="Body Text"/>
    <w:basedOn w:val="a"/>
    <w:link w:val="a7"/>
    <w:autoRedefine/>
    <w:qFormat/>
    <w:pPr>
      <w:spacing w:after="120"/>
    </w:pPr>
  </w:style>
  <w:style w:type="paragraph" w:styleId="20">
    <w:name w:val="Body Text Indent 2"/>
    <w:basedOn w:val="a"/>
    <w:autoRedefine/>
    <w:qFormat/>
    <w:pPr>
      <w:ind w:firstLineChars="200" w:firstLine="420"/>
    </w:pPr>
    <w:rPr>
      <w:rFonts w:ascii="楷体_GB2312" w:eastAsia="楷体_GB2312" w:hAnsi="宋体"/>
    </w:rPr>
  </w:style>
  <w:style w:type="paragraph" w:styleId="a8">
    <w:name w:val="footer"/>
    <w:basedOn w:val="a"/>
    <w:link w:val="a9"/>
    <w:autoRedefine/>
    <w:qFormat/>
    <w:pPr>
      <w:tabs>
        <w:tab w:val="center" w:pos="4153"/>
        <w:tab w:val="right" w:pos="8306"/>
      </w:tabs>
      <w:snapToGrid w:val="0"/>
      <w:jc w:val="left"/>
    </w:pPr>
    <w:rPr>
      <w:sz w:val="18"/>
      <w:szCs w:val="18"/>
    </w:rPr>
  </w:style>
  <w:style w:type="paragraph" w:styleId="aa">
    <w:name w:val="header"/>
    <w:basedOn w:val="a"/>
    <w:link w:val="ab"/>
    <w:autoRedefine/>
    <w:qFormat/>
    <w:pPr>
      <w:tabs>
        <w:tab w:val="center" w:pos="4153"/>
        <w:tab w:val="right" w:pos="8306"/>
      </w:tabs>
      <w:snapToGrid w:val="0"/>
      <w:jc w:val="center"/>
    </w:pPr>
    <w:rPr>
      <w:sz w:val="18"/>
      <w:szCs w:val="18"/>
    </w:rPr>
  </w:style>
  <w:style w:type="paragraph" w:styleId="ac">
    <w:name w:val="Normal (Web)"/>
    <w:basedOn w:val="a"/>
    <w:autoRedefine/>
    <w:qFormat/>
    <w:pPr>
      <w:spacing w:beforeAutospacing="1" w:afterAutospacing="1"/>
      <w:jc w:val="left"/>
    </w:pPr>
    <w:rPr>
      <w:kern w:val="0"/>
      <w:sz w:val="24"/>
    </w:rPr>
  </w:style>
  <w:style w:type="paragraph" w:styleId="ad">
    <w:name w:val="annotation subject"/>
    <w:basedOn w:val="a4"/>
    <w:next w:val="a4"/>
    <w:link w:val="ae"/>
    <w:autoRedefine/>
    <w:qFormat/>
    <w:rPr>
      <w:b/>
      <w:bCs/>
    </w:rPr>
  </w:style>
  <w:style w:type="table" w:styleId="af">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FollowedHyperlink"/>
    <w:basedOn w:val="a0"/>
    <w:autoRedefine/>
    <w:qFormat/>
    <w:rPr>
      <w:color w:val="954F72"/>
      <w:u w:val="single"/>
    </w:rPr>
  </w:style>
  <w:style w:type="character" w:styleId="af1">
    <w:name w:val="Hyperlink"/>
    <w:basedOn w:val="a0"/>
    <w:autoRedefine/>
    <w:qFormat/>
    <w:rPr>
      <w:color w:val="0000FF"/>
      <w:u w:val="single"/>
    </w:rPr>
  </w:style>
  <w:style w:type="character" w:styleId="af2">
    <w:name w:val="annotation reference"/>
    <w:basedOn w:val="a0"/>
    <w:autoRedefine/>
    <w:qFormat/>
    <w:rPr>
      <w:sz w:val="21"/>
      <w:szCs w:val="21"/>
    </w:rPr>
  </w:style>
  <w:style w:type="character" w:customStyle="1" w:styleId="font41">
    <w:name w:val="font41"/>
    <w:basedOn w:val="a0"/>
    <w:autoRedefine/>
    <w:qFormat/>
    <w:rPr>
      <w:rFonts w:ascii="宋体" w:eastAsia="宋体" w:hAnsi="宋体" w:cs="宋体" w:hint="eastAsia"/>
      <w:i/>
      <w:iCs/>
      <w:color w:val="010205"/>
      <w:sz w:val="18"/>
      <w:szCs w:val="18"/>
      <w:u w:val="none"/>
    </w:rPr>
  </w:style>
  <w:style w:type="character" w:customStyle="1" w:styleId="font51">
    <w:name w:val="font51"/>
    <w:basedOn w:val="a0"/>
    <w:autoRedefine/>
    <w:qFormat/>
    <w:rPr>
      <w:rFonts w:ascii="Arial" w:hAnsi="Arial" w:cs="Arial"/>
      <w:i/>
      <w:iCs/>
      <w:color w:val="000000"/>
      <w:sz w:val="20"/>
      <w:szCs w:val="20"/>
      <w:u w:val="none"/>
    </w:rPr>
  </w:style>
  <w:style w:type="character" w:customStyle="1" w:styleId="font61">
    <w:name w:val="font61"/>
    <w:basedOn w:val="a0"/>
    <w:autoRedefine/>
    <w:qFormat/>
    <w:rPr>
      <w:rFonts w:ascii="宋体" w:eastAsia="宋体" w:hAnsi="宋体" w:cs="宋体" w:hint="eastAsia"/>
      <w:i/>
      <w:iCs/>
      <w:color w:val="000000"/>
      <w:sz w:val="20"/>
      <w:szCs w:val="20"/>
      <w:u w:val="none"/>
    </w:rPr>
  </w:style>
  <w:style w:type="character" w:customStyle="1" w:styleId="font71">
    <w:name w:val="font71"/>
    <w:basedOn w:val="a0"/>
    <w:autoRedefine/>
    <w:qFormat/>
    <w:rPr>
      <w:rFonts w:ascii="MingLiU" w:eastAsia="MingLiU" w:hAnsi="MingLiU" w:cs="MingLiU" w:hint="default"/>
      <w:b/>
      <w:bCs/>
      <w:i/>
      <w:iCs/>
      <w:color w:val="010205"/>
      <w:sz w:val="18"/>
      <w:szCs w:val="18"/>
      <w:u w:val="none"/>
    </w:rPr>
  </w:style>
  <w:style w:type="character" w:customStyle="1" w:styleId="font31">
    <w:name w:val="font31"/>
    <w:basedOn w:val="a0"/>
    <w:autoRedefine/>
    <w:qFormat/>
    <w:rPr>
      <w:rFonts w:ascii="宋体" w:eastAsia="宋体" w:hAnsi="宋体" w:cs="宋体" w:hint="eastAsia"/>
      <w:color w:val="010205"/>
      <w:sz w:val="18"/>
      <w:szCs w:val="18"/>
      <w:u w:val="none"/>
    </w:rPr>
  </w:style>
  <w:style w:type="paragraph" w:customStyle="1" w:styleId="EndNoteBibliographyTitle">
    <w:name w:val="EndNote Bibliography Title"/>
    <w:autoRedefine/>
    <w:qFormat/>
    <w:pPr>
      <w:jc w:val="center"/>
    </w:pPr>
    <w:rPr>
      <w:rFonts w:ascii="楷体_GB2312" w:eastAsia="楷体_GB2312" w:hAnsi="楷体_GB2312" w:cs="楷体_GB2312" w:hint="eastAsia"/>
      <w:kern w:val="2"/>
      <w:szCs w:val="24"/>
    </w:rPr>
  </w:style>
  <w:style w:type="paragraph" w:customStyle="1" w:styleId="EndNoteBibliography">
    <w:name w:val="EndNote Bibliography"/>
    <w:autoRedefine/>
    <w:qFormat/>
    <w:pPr>
      <w:jc w:val="both"/>
    </w:pPr>
    <w:rPr>
      <w:rFonts w:ascii="楷体_GB2312" w:eastAsia="楷体_GB2312" w:hAnsi="楷体_GB2312" w:cs="楷体_GB2312" w:hint="eastAsia"/>
      <w:kern w:val="2"/>
      <w:szCs w:val="24"/>
    </w:rPr>
  </w:style>
  <w:style w:type="character" w:customStyle="1" w:styleId="ab">
    <w:name w:val="页眉 字符"/>
    <w:basedOn w:val="a0"/>
    <w:link w:val="aa"/>
    <w:autoRedefine/>
    <w:qFormat/>
    <w:rPr>
      <w:kern w:val="2"/>
      <w:sz w:val="18"/>
      <w:szCs w:val="18"/>
    </w:rPr>
  </w:style>
  <w:style w:type="character" w:customStyle="1" w:styleId="a9">
    <w:name w:val="页脚 字符"/>
    <w:basedOn w:val="a0"/>
    <w:link w:val="a8"/>
    <w:autoRedefine/>
    <w:qFormat/>
    <w:rPr>
      <w:kern w:val="2"/>
      <w:sz w:val="18"/>
      <w:szCs w:val="18"/>
    </w:rPr>
  </w:style>
  <w:style w:type="character" w:customStyle="1" w:styleId="a5">
    <w:name w:val="批注文字 字符"/>
    <w:basedOn w:val="a0"/>
    <w:link w:val="a4"/>
    <w:autoRedefine/>
    <w:qFormat/>
    <w:rPr>
      <w:kern w:val="2"/>
      <w:sz w:val="21"/>
      <w:szCs w:val="24"/>
    </w:rPr>
  </w:style>
  <w:style w:type="character" w:customStyle="1" w:styleId="ae">
    <w:name w:val="批注主题 字符"/>
    <w:basedOn w:val="a5"/>
    <w:link w:val="ad"/>
    <w:autoRedefine/>
    <w:qFormat/>
    <w:rPr>
      <w:b/>
      <w:bCs/>
      <w:kern w:val="2"/>
      <w:sz w:val="21"/>
      <w:szCs w:val="24"/>
    </w:rPr>
  </w:style>
  <w:style w:type="paragraph" w:styleId="af3">
    <w:name w:val="List Paragraph"/>
    <w:basedOn w:val="a"/>
    <w:autoRedefine/>
    <w:uiPriority w:val="34"/>
    <w:qFormat/>
    <w:pPr>
      <w:ind w:firstLineChars="200" w:firstLine="420"/>
    </w:pPr>
  </w:style>
  <w:style w:type="character" w:customStyle="1" w:styleId="font11">
    <w:name w:val="font11"/>
    <w:basedOn w:val="a0"/>
    <w:autoRedefine/>
    <w:qFormat/>
    <w:rPr>
      <w:rFonts w:ascii="宋体" w:eastAsia="宋体" w:hAnsi="宋体" w:cs="宋体" w:hint="eastAsia"/>
      <w:b/>
      <w:bCs/>
      <w:i/>
      <w:iCs/>
      <w:color w:val="2B2B2A"/>
      <w:sz w:val="18"/>
      <w:szCs w:val="18"/>
      <w:u w:val="none"/>
    </w:rPr>
  </w:style>
  <w:style w:type="character" w:customStyle="1" w:styleId="font21">
    <w:name w:val="font21"/>
    <w:basedOn w:val="a0"/>
    <w:autoRedefine/>
    <w:qFormat/>
    <w:rPr>
      <w:rFonts w:ascii="宋体" w:eastAsia="宋体" w:hAnsi="宋体" w:cs="宋体" w:hint="eastAsia"/>
      <w:b/>
      <w:bCs/>
      <w:color w:val="2B2B2A"/>
      <w:sz w:val="18"/>
      <w:szCs w:val="18"/>
      <w:u w:val="none"/>
    </w:rPr>
  </w:style>
  <w:style w:type="paragraph" w:customStyle="1" w:styleId="Style32">
    <w:name w:val="_Style 32"/>
    <w:basedOn w:val="a"/>
    <w:next w:val="a"/>
    <w:autoRedefine/>
    <w:qFormat/>
    <w:pPr>
      <w:pBdr>
        <w:bottom w:val="single" w:sz="6" w:space="1" w:color="auto"/>
      </w:pBdr>
      <w:jc w:val="center"/>
    </w:pPr>
    <w:rPr>
      <w:rFonts w:ascii="Arial"/>
      <w:vanish/>
      <w:sz w:val="16"/>
    </w:rPr>
  </w:style>
  <w:style w:type="paragraph" w:customStyle="1" w:styleId="Style33">
    <w:name w:val="_Style 33"/>
    <w:basedOn w:val="a"/>
    <w:next w:val="a"/>
    <w:autoRedefine/>
    <w:qFormat/>
    <w:pPr>
      <w:pBdr>
        <w:top w:val="single" w:sz="6" w:space="1" w:color="auto"/>
      </w:pBdr>
      <w:jc w:val="center"/>
    </w:pPr>
    <w:rPr>
      <w:rFonts w:ascii="Arial"/>
      <w:vanish/>
      <w:sz w:val="16"/>
    </w:rPr>
  </w:style>
  <w:style w:type="paragraph" w:customStyle="1" w:styleId="Style34">
    <w:name w:val="_Style 34"/>
    <w:basedOn w:val="a"/>
    <w:next w:val="a"/>
    <w:autoRedefine/>
    <w:qFormat/>
    <w:pPr>
      <w:pBdr>
        <w:bottom w:val="single" w:sz="6" w:space="1" w:color="auto"/>
      </w:pBdr>
      <w:jc w:val="center"/>
    </w:pPr>
    <w:rPr>
      <w:rFonts w:ascii="Arial"/>
      <w:vanish/>
      <w:sz w:val="16"/>
    </w:rPr>
  </w:style>
  <w:style w:type="paragraph" w:customStyle="1" w:styleId="Style35">
    <w:name w:val="_Style 35"/>
    <w:basedOn w:val="a"/>
    <w:next w:val="a"/>
    <w:autoRedefine/>
    <w:qFormat/>
    <w:pPr>
      <w:pBdr>
        <w:top w:val="single" w:sz="6" w:space="1" w:color="auto"/>
      </w:pBdr>
      <w:jc w:val="center"/>
    </w:pPr>
    <w:rPr>
      <w:rFonts w:ascii="Arial"/>
      <w:vanish/>
      <w:sz w:val="16"/>
    </w:rPr>
  </w:style>
  <w:style w:type="paragraph" w:customStyle="1" w:styleId="10">
    <w:name w:val="修订1"/>
    <w:autoRedefine/>
    <w:hidden/>
    <w:uiPriority w:val="99"/>
    <w:unhideWhenUsed/>
    <w:qFormat/>
    <w:rPr>
      <w:kern w:val="2"/>
      <w:sz w:val="21"/>
      <w:szCs w:val="24"/>
    </w:rPr>
  </w:style>
  <w:style w:type="character" w:customStyle="1" w:styleId="a7">
    <w:name w:val="正文文本 字符"/>
    <w:basedOn w:val="a0"/>
    <w:link w:val="a6"/>
    <w:autoRedefine/>
    <w:qFormat/>
    <w:rPr>
      <w:kern w:val="2"/>
      <w:sz w:val="21"/>
      <w:szCs w:val="24"/>
    </w:rPr>
  </w:style>
  <w:style w:type="paragraph" w:customStyle="1" w:styleId="11">
    <w:name w:val="样式1"/>
    <w:basedOn w:val="a"/>
    <w:autoRedefine/>
    <w:qFormat/>
  </w:style>
  <w:style w:type="paragraph" w:customStyle="1" w:styleId="21">
    <w:name w:val="样式2"/>
    <w:basedOn w:val="11"/>
    <w:autoRedefine/>
    <w:qFormat/>
  </w:style>
  <w:style w:type="character" w:customStyle="1" w:styleId="12">
    <w:name w:val="未处理的提及1"/>
    <w:basedOn w:val="a0"/>
    <w:autoRedefine/>
    <w:uiPriority w:val="99"/>
    <w:semiHidden/>
    <w:unhideWhenUsed/>
    <w:qFormat/>
    <w:rPr>
      <w:color w:val="605E5C"/>
      <w:shd w:val="clear" w:color="auto" w:fill="E1DFDD"/>
    </w:rPr>
  </w:style>
  <w:style w:type="paragraph" w:customStyle="1" w:styleId="30">
    <w:name w:val="样式3"/>
    <w:basedOn w:val="21"/>
    <w:autoRedefine/>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doi.org/10.33448/rsd-v9i10.8789" TargetMode="External"/><Relationship Id="rId21" Type="http://schemas.openxmlformats.org/officeDocument/2006/relationships/hyperlink" Target="https://doi.org/10.1002/job.248" TargetMode="External"/><Relationship Id="rId42" Type="http://schemas.openxmlformats.org/officeDocument/2006/relationships/hyperlink" Target="https://doi.org/10.1093/clipsy.bpg016" TargetMode="External"/><Relationship Id="rId47" Type="http://schemas.openxmlformats.org/officeDocument/2006/relationships/hyperlink" Target="https://doi.org/10.1080/15555240.2015.1047500" TargetMode="External"/><Relationship Id="rId63" Type="http://schemas.openxmlformats.org/officeDocument/2006/relationships/hyperlink" Target="https://doi.org/10.1080/08959285.2017.1307842" TargetMode="Externa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177/2165079919829154" TargetMode="External"/><Relationship Id="rId29" Type="http://schemas.openxmlformats.org/officeDocument/2006/relationships/hyperlink" Target="https://doi.org/10.7551/mitpress/9780262012973.003.0002" TargetMode="External"/><Relationship Id="rId11" Type="http://schemas.openxmlformats.org/officeDocument/2006/relationships/hyperlink" Target="https://doi.org/10.3389/fpsyg.2023.1253774" TargetMode="External"/><Relationship Id="rId24" Type="http://schemas.openxmlformats.org/officeDocument/2006/relationships/hyperlink" Target="https://doi.org/10.1016/j.jsp.2022.09.001" TargetMode="External"/><Relationship Id="rId32" Type="http://schemas.openxmlformats.org/officeDocument/2006/relationships/hyperlink" Target="https://doi.org/10.1080/08870446.2020.1838521" TargetMode="External"/><Relationship Id="rId37" Type="http://schemas.openxmlformats.org/officeDocument/2006/relationships/hyperlink" Target="https://doi.org/https:/doi.org/10.1016/j.rce.2020.02.002" TargetMode="External"/><Relationship Id="rId40" Type="http://schemas.openxmlformats.org/officeDocument/2006/relationships/hyperlink" Target="https://doi.org/https:/doi.org/10.1002/jclp.10090" TargetMode="External"/><Relationship Id="rId45" Type="http://schemas.openxmlformats.org/officeDocument/2006/relationships/hyperlink" Target="https://doi.org/10.1093/heapro/daac008" TargetMode="External"/><Relationship Id="rId53" Type="http://schemas.openxmlformats.org/officeDocument/2006/relationships/hyperlink" Target="https://doi.org/https:/doi.org/10.1002/job.4030020205" TargetMode="External"/><Relationship Id="rId58" Type="http://schemas.openxmlformats.org/officeDocument/2006/relationships/hyperlink" Target="https://doi.org/10.1007/s11218-022-09694-7" TargetMode="External"/><Relationship Id="rId66" Type="http://schemas.openxmlformats.org/officeDocument/2006/relationships/hyperlink" Target="https://doi.org/10.1080/0142159x.2017.1394999" TargetMode="External"/><Relationship Id="rId5" Type="http://schemas.openxmlformats.org/officeDocument/2006/relationships/footnotes" Target="footnotes.xml"/><Relationship Id="rId61" Type="http://schemas.openxmlformats.org/officeDocument/2006/relationships/hyperlink" Target="https://doi.org/10.3389/fpsyg.2020.01366" TargetMode="External"/><Relationship Id="rId19" Type="http://schemas.openxmlformats.org/officeDocument/2006/relationships/hyperlink" Target="https://doi.org/10.1080/10409289.2020.1848301" TargetMode="External"/><Relationship Id="rId14" Type="http://schemas.openxmlformats.org/officeDocument/2006/relationships/hyperlink" Target="https://doi.org/10.1111/jan.13731" TargetMode="External"/><Relationship Id="rId22" Type="http://schemas.openxmlformats.org/officeDocument/2006/relationships/hyperlink" Target="https://doi.org/10.1186/s12913-018-3841-z" TargetMode="External"/><Relationship Id="rId27" Type="http://schemas.openxmlformats.org/officeDocument/2006/relationships/hyperlink" Target="https://rsdjournal.org/index.php/rsd/user/setLocale/es_ES?source=%2Findex.php%2Frsd%2Farticle%2Fview%2F8789" TargetMode="External"/><Relationship Id="rId30" Type="http://schemas.openxmlformats.org/officeDocument/2006/relationships/hyperlink" Target="https://doi.org/10.1177/1754073911421379" TargetMode="External"/><Relationship Id="rId35" Type="http://schemas.openxmlformats.org/officeDocument/2006/relationships/hyperlink" Target="https://doi.org/10.1037/tra0000265" TargetMode="External"/><Relationship Id="rId43" Type="http://schemas.openxmlformats.org/officeDocument/2006/relationships/hyperlink" Target="https://doi.org/10.1177/0031512520908708" TargetMode="External"/><Relationship Id="rId48" Type="http://schemas.openxmlformats.org/officeDocument/2006/relationships/hyperlink" Target="https://doi.org/10.1249/01.mss.0000487523.52815.34" TargetMode="External"/><Relationship Id="rId56" Type="http://schemas.openxmlformats.org/officeDocument/2006/relationships/hyperlink" Target="https://doi.org/10.1080/2372966X.2021.1883995" TargetMode="External"/><Relationship Id="rId64" Type="http://schemas.openxmlformats.org/officeDocument/2006/relationships/hyperlink" Target="https://doi.org/10.1177/08980101231219304" TargetMode="Externa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doi.org/10.1037/0021-9010.86.6.1075" TargetMode="External"/><Relationship Id="rId3" Type="http://schemas.openxmlformats.org/officeDocument/2006/relationships/settings" Target="settings.xml"/><Relationship Id="rId12" Type="http://schemas.openxmlformats.org/officeDocument/2006/relationships/hyperlink" Target="https://doi.org/10.1186/s12889-020-8287-7" TargetMode="External"/><Relationship Id="rId17" Type="http://schemas.openxmlformats.org/officeDocument/2006/relationships/hyperlink" Target="https://doi.org/https:/doi.org/10.1016/j.tate.2018.10.021" TargetMode="External"/><Relationship Id="rId25" Type="http://schemas.openxmlformats.org/officeDocument/2006/relationships/hyperlink" Target="https://doi.org/10.1111/j.1365-2834.2011.01256.x" TargetMode="External"/><Relationship Id="rId33" Type="http://schemas.openxmlformats.org/officeDocument/2006/relationships/hyperlink" Target="https://doi.org/10.16719/j.cnki.1671-6981.20180620" TargetMode="External"/><Relationship Id="rId38" Type="http://schemas.openxmlformats.org/officeDocument/2006/relationships/hyperlink" Target="https://doi.org/10.5539/ijps.v14n3p1" TargetMode="External"/><Relationship Id="rId46" Type="http://schemas.openxmlformats.org/officeDocument/2006/relationships/hyperlink" Target="https://doi.org/10.1371/journal.pone.0214935" TargetMode="External"/><Relationship Id="rId59" Type="http://schemas.openxmlformats.org/officeDocument/2006/relationships/hyperlink" Target="https://doi.org/10.1016/j.jsp.2023.04.004" TargetMode="External"/><Relationship Id="rId67" Type="http://schemas.openxmlformats.org/officeDocument/2006/relationships/header" Target="header1.xml"/><Relationship Id="rId20" Type="http://schemas.openxmlformats.org/officeDocument/2006/relationships/hyperlink" Target="https://doi.org/https:/doi.org/10.1016/j.jvb.2010.01.003" TargetMode="External"/><Relationship Id="rId41" Type="http://schemas.openxmlformats.org/officeDocument/2006/relationships/hyperlink" Target="https://doi.org/10.1080/0142159X.2022.2098708" TargetMode="External"/><Relationship Id="rId54" Type="http://schemas.openxmlformats.org/officeDocument/2006/relationships/hyperlink" Target="https://doi.org/10.1037/0022-3514.84.4.822" TargetMode="External"/><Relationship Id="rId62" Type="http://schemas.openxmlformats.org/officeDocument/2006/relationships/hyperlink" Target="https://doi.org/10.1007/s11606-021-07008-9"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111/j.2044-8325.2010.02013.x" TargetMode="External"/><Relationship Id="rId23" Type="http://schemas.openxmlformats.org/officeDocument/2006/relationships/hyperlink" Target="https://doi.org/10.1007/s11218-019-09501-w" TargetMode="External"/><Relationship Id="rId28" Type="http://schemas.openxmlformats.org/officeDocument/2006/relationships/hyperlink" Target="https://doi.org/10.1038/nrn.2017.72" TargetMode="External"/><Relationship Id="rId36" Type="http://schemas.openxmlformats.org/officeDocument/2006/relationships/hyperlink" Target="https://doi.org/10.1002/pchj.583" TargetMode="External"/><Relationship Id="rId49" Type="http://schemas.openxmlformats.org/officeDocument/2006/relationships/hyperlink" Target="https://doi.org/10.19044/esj.2018.v14n14p18" TargetMode="External"/><Relationship Id="rId57" Type="http://schemas.openxmlformats.org/officeDocument/2006/relationships/hyperlink" Target="https://doi.org/https:/doi.org/10.1016/j.jsp.2023.101242" TargetMode="External"/><Relationship Id="rId10" Type="http://schemas.openxmlformats.org/officeDocument/2006/relationships/hyperlink" Target="https://doi.org/https:/doi.org/10.1111/j.2044-8325.1993.tb00532.x" TargetMode="External"/><Relationship Id="rId31" Type="http://schemas.openxmlformats.org/officeDocument/2006/relationships/hyperlink" Target="https://doi.org/10.3389/fpsyg.2016.00763" TargetMode="External"/><Relationship Id="rId44" Type="http://schemas.openxmlformats.org/officeDocument/2006/relationships/hyperlink" Target="https://doi.org/10.1037/edu0000675" TargetMode="External"/><Relationship Id="rId52" Type="http://schemas.openxmlformats.org/officeDocument/2006/relationships/hyperlink" Target="https://doi.org/https:/doi.org/10.1016/j.paid.2014.09.040" TargetMode="External"/><Relationship Id="rId60" Type="http://schemas.openxmlformats.org/officeDocument/2006/relationships/hyperlink" Target="https://doi.org/10.1007/s11251-015-9348-7" TargetMode="External"/><Relationship Id="rId65" Type="http://schemas.openxmlformats.org/officeDocument/2006/relationships/hyperlink" Target="https://doi.org/10.3390/healthcare9111527"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doi.org/10.1080/1034912X.2020.1727421" TargetMode="External"/><Relationship Id="rId18" Type="http://schemas.openxmlformats.org/officeDocument/2006/relationships/hyperlink" Target="https://doi.org/https:/doi.org/10.1016/j.jsp.2005.11.001" TargetMode="External"/><Relationship Id="rId39" Type="http://schemas.openxmlformats.org/officeDocument/2006/relationships/hyperlink" Target="https://doi.org/https:/doi.org/10.1016/j.aimed.2018.07.001" TargetMode="External"/><Relationship Id="rId34" Type="http://schemas.openxmlformats.org/officeDocument/2006/relationships/hyperlink" Target="https://doi.org/10.1177/00912174231179069" TargetMode="External"/><Relationship Id="rId50" Type="http://schemas.openxmlformats.org/officeDocument/2006/relationships/hyperlink" Target="https://doi.org/https:/doi.org/10.1111/jonm.12771" TargetMode="External"/><Relationship Id="rId55" Type="http://schemas.openxmlformats.org/officeDocument/2006/relationships/hyperlink" Target="https://doi.org/10.1186/s12909-022-03380-0"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188</TotalTime>
  <Pages>16</Pages>
  <Words>22837</Words>
  <Characters>130175</Characters>
  <Application>Microsoft Office Word</Application>
  <DocSecurity>0</DocSecurity>
  <Lines>1084</Lines>
  <Paragraphs>305</Paragraphs>
  <ScaleCrop>false</ScaleCrop>
  <Company/>
  <LinksUpToDate>false</LinksUpToDate>
  <CharactersWithSpaces>152707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久妄</dc:creator>
  <cp:lastModifiedBy>TSP TSP</cp:lastModifiedBy>
  <cp:revision>31</cp:revision>
  <dcterms:created xsi:type="dcterms:W3CDTF">2024-02-21T08:35:00Z</dcterms:created>
  <dcterms:modified xsi:type="dcterms:W3CDTF">2024-05-31T03:50:00Z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0C2A19142A7848EA8B6D3F6D6C651AE3_13</vt:lpwstr>
  </property>
</Properties>
</file>