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392BCF" wp14:paraId="6396E111" wp14:textId="715C535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Del RPA al IPA: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cómo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las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aseguradoras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están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pasando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automatizar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tareas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automatizar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decisiones</w:t>
      </w:r>
    </w:p>
    <w:p xmlns:wp14="http://schemas.microsoft.com/office/word/2010/wordml" w:rsidP="27392BCF" wp14:paraId="38A8295B" wp14:textId="451F622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El mayor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operativo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seguros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hoy no es la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falta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solo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tareas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mientras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las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clave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siguen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siendo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manuales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lentas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difíciles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escalar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7392BCF" wp14:paraId="428D0FF4" wp14:textId="0DA46CD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seguros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gran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parte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del valor (y del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intensivos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suscripción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gestión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siniestros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detección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fraude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atención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cliente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Cuando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escalan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ritmo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negocio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impacto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directo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demoras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errores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costos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crecientes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fricción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asegurado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7392BCF" wp14:paraId="57B710FF" wp14:textId="70BED5F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Por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industria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dando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paso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Está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pasando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RPA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IPA (Intelligent Process Automation)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RPA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tareas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repetitivas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IPA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completos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y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las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ocurren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dentro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ellos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7392BCF" wp14:paraId="7B0B12B3" wp14:textId="277398B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Esta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inteligente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combina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inteligencia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artificial 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reglas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negocio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ajustan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contexto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términos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simples,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permite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sistemas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analicen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información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estructurada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no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estructurada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apliquen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criterios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consistentes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orquesten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proceso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punta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punta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reduciendo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intervención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manual.</w:t>
      </w:r>
    </w:p>
    <w:p xmlns:wp14="http://schemas.microsoft.com/office/word/2010/wordml" w:rsidP="27392BCF" wp14:paraId="027EE970" wp14:textId="74888F1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Un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ejemplo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concreto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Allianz.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aseguradora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comenzó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camino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inteligente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áreas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siniestros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back office, y luego lo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escaló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otras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funciones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Hoy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cuenta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alrededor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60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trabajadores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digitales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más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de 100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procesos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gestionan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cerca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de 2,5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millones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transacciones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al </w:t>
      </w:r>
      <w:r w:rsidRPr="27392BCF" w:rsidR="4A2E2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año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resultado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fue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solo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eficiencia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consistentes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tiempos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respuesta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cortos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operación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preparada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escalar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sin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sumar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complejidad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27392BCF" wp14:paraId="590C9599" wp14:textId="650331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verdadero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cambio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es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tecnológico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es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operativo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Pasar de “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hacer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rápido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mismo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 a “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operar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forma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inteligente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con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dependencia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excepciones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humanas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”.</w:t>
      </w:r>
    </w:p>
    <w:p xmlns:wp14="http://schemas.microsoft.com/office/word/2010/wordml" w:rsidP="27392BCF" wp14:paraId="5F86793A" wp14:textId="3D66903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En un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negocio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donde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cada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impacta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costos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experiencia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del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asegurado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¿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tan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expuesta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hoy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tu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operación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automatizar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27392BCF" w:rsidR="4A2E25B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clave?</w:t>
      </w:r>
    </w:p>
    <w:p xmlns:wp14="http://schemas.microsoft.com/office/word/2010/wordml" w:rsidP="27392BCF" wp14:paraId="39884211" wp14:textId="53D3A8C4">
      <w:pPr>
        <w:spacing w:before="240" w:beforeAutospacing="off" w:after="240" w:afterAutospacing="off"/>
        <w:rPr>
          <w:color w:val="auto"/>
        </w:rPr>
      </w:pP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 xml:space="preserve">Fuente </w:t>
      </w: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pública</w:t>
      </w: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 xml:space="preserve"> del </w:t>
      </w: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caso</w:t>
      </w: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 xml:space="preserve"> Allianz (para </w:t>
      </w: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profundizar</w:t>
      </w:r>
      <w:r w:rsidRPr="27392BCF" w:rsidR="4A2E25B6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US"/>
        </w:rPr>
        <w:t>):</w:t>
      </w:r>
      <w:r>
        <w:br/>
      </w:r>
      <w:hyperlink r:id="R4a1eaa6f19d04105">
        <w:r w:rsidRPr="27392BCF" w:rsidR="4A2E25B6">
          <w:rPr>
            <w:rStyle w:val="Hyperlink"/>
            <w:rFonts w:ascii="Aptos" w:hAnsi="Aptos" w:eastAsia="Aptos" w:cs="Aptos"/>
            <w:noProof w:val="0"/>
            <w:color w:val="auto"/>
            <w:sz w:val="24"/>
            <w:szCs w:val="24"/>
            <w:lang w:val="en-US"/>
          </w:rPr>
          <w:t>https://www.blueprism.com/resources/case-studies/allianz-builds-a-future-ready-business-with-intelligent-automation/</w:t>
        </w:r>
      </w:hyperlink>
    </w:p>
    <w:p xmlns:wp14="http://schemas.microsoft.com/office/word/2010/wordml" w:rsidP="27392BCF" wp14:paraId="2C078E63" wp14:textId="15B35B67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E05E37"/>
    <w:rsid w:val="27392BCF"/>
    <w:rsid w:val="48E05E37"/>
    <w:rsid w:val="4A2E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5E37"/>
  <w15:chartTrackingRefBased/>
  <w15:docId w15:val="{AA2280EF-4E7E-438C-813B-7B90D88A6F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lueprism.com/resources/case-studies/allianz-builds-a-future-ready-business-with-intelligent-automation/?utm_source=chatgpt.com" TargetMode="External" Id="R4a1eaa6f19d04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0B19386A24649BBC85FAEEB59CFC0" ma:contentTypeVersion="42" ma:contentTypeDescription="Crear nuevo documento." ma:contentTypeScope="" ma:versionID="50ab9b118a214065ff90dd4c2feccad1">
  <xsd:schema xmlns:xsd="http://www.w3.org/2001/XMLSchema" xmlns:xs="http://www.w3.org/2001/XMLSchema" xmlns:p="http://schemas.microsoft.com/office/2006/metadata/properties" xmlns:ns2="b3f1da7b-0203-4e44-ae18-1069690c5c76" xmlns:ns3="1c25b7c1-742b-48aa-be35-7fd067fb28a0" targetNamespace="http://schemas.microsoft.com/office/2006/metadata/properties" ma:root="true" ma:fieldsID="2529fbce7cf91a30c66c589b2b569af3" ns2:_="" ns3:_="">
    <xsd:import namespace="b3f1da7b-0203-4e44-ae18-1069690c5c76"/>
    <xsd:import namespace="1c25b7c1-742b-48aa-be35-7fd067fb2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1da7b-0203-4e44-ae18-1069690c5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5b7c1-742b-48aa-be35-7fd067fb28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d31fc-4a70-4a04-b2e1-24b27477fb32}" ma:internalName="TaxCatchAll" ma:showField="CatchAllData" ma:web="1c25b7c1-742b-48aa-be35-7fd067fb28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5b7c1-742b-48aa-be35-7fd067fb28a0" xsi:nil="true"/>
    <lcf76f155ced4ddcb4097134ff3c332f xmlns="b3f1da7b-0203-4e44-ae18-1069690c5c76" xsi:nil="true"/>
  </documentManagement>
</p:properties>
</file>

<file path=customXml/itemProps1.xml><?xml version="1.0" encoding="utf-8"?>
<ds:datastoreItem xmlns:ds="http://schemas.openxmlformats.org/officeDocument/2006/customXml" ds:itemID="{0B567B74-22CA-4C5E-9CCB-52A512695C13}"/>
</file>

<file path=customXml/itemProps2.xml><?xml version="1.0" encoding="utf-8"?>
<ds:datastoreItem xmlns:ds="http://schemas.openxmlformats.org/officeDocument/2006/customXml" ds:itemID="{2BFAFB5F-D7D4-4A69-A178-A037FA2D52D7}"/>
</file>

<file path=customXml/itemProps3.xml><?xml version="1.0" encoding="utf-8"?>
<ds:datastoreItem xmlns:ds="http://schemas.openxmlformats.org/officeDocument/2006/customXml" ds:itemID="{84DDE145-68DA-4CAF-A5EF-7F9591D6DF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Andrés Felipe Muñeton Lopera</dc:creator>
  <keywords/>
  <dc:description/>
  <dcterms:created xsi:type="dcterms:W3CDTF">2026-02-02T21:45:46.0000000Z</dcterms:created>
  <dcterms:modified xsi:type="dcterms:W3CDTF">2026-02-02T21:47:26.7480863Z</dcterms:modified>
  <lastModifiedBy>Andrés Felipe Muñeton Lopera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0x010100E8A0B19386A24649BBC85FAEEB59CFC0</vt:lpwstr>
  </property>
</Properties>
</file>