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20BC" w14:textId="77777777" w:rsidR="0095209F" w:rsidRDefault="0095209F" w:rsidP="0095209F">
      <w:pPr>
        <w:pStyle w:val="NormalWeb"/>
        <w:spacing w:before="0" w:beforeAutospacing="0" w:after="0" w:afterAutospacing="0"/>
        <w:rPr>
          <w:rFonts w:ascii="Segoe UI" w:hAnsi="Segoe UI" w:cs="Segoe UI"/>
          <w:color w:val="172B4D"/>
          <w:spacing w:val="-1"/>
        </w:rPr>
      </w:pPr>
      <w:r>
        <w:rPr>
          <w:rFonts w:ascii="Segoe UI" w:hAnsi="Segoe UI" w:cs="Segoe UI"/>
          <w:color w:val="172B4D"/>
          <w:spacing w:val="-1"/>
        </w:rPr>
        <w:t>Successful Organisations are generally aligned across the organisation with clearly understood goals and desired outcomes including how they will be measured. They also and most importantly understand the People that they have, the work that they are doing and ensure the work is the right work to achieve the desired outcome.</w:t>
      </w:r>
    </w:p>
    <w:p w14:paraId="7C2AABFA"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They also understand that their people work together in more cross-functional team designs, enabling these teams </w:t>
      </w:r>
      <w:proofErr w:type="gramStart"/>
      <w:r>
        <w:rPr>
          <w:rFonts w:ascii="Segoe UI" w:hAnsi="Segoe UI" w:cs="Segoe UI"/>
          <w:color w:val="172B4D"/>
          <w:spacing w:val="-1"/>
        </w:rPr>
        <w:t>become</w:t>
      </w:r>
      <w:proofErr w:type="gramEnd"/>
      <w:r>
        <w:rPr>
          <w:rFonts w:ascii="Segoe UI" w:hAnsi="Segoe UI" w:cs="Segoe UI"/>
          <w:color w:val="172B4D"/>
          <w:spacing w:val="-1"/>
        </w:rPr>
        <w:t xml:space="preserve"> responsible for a deliverable outcome aligning to customer needs and the organisations strategic goal</w:t>
      </w:r>
    </w:p>
    <w:p w14:paraId="0C14944E"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As an organisation increases in size it is not uncommon for collections of teams to be brought together in </w:t>
      </w:r>
      <w:r>
        <w:rPr>
          <w:rStyle w:val="Strong"/>
          <w:rFonts w:ascii="Segoe UI" w:hAnsi="Segoe UI" w:cs="Segoe UI"/>
          <w:color w:val="172B4D"/>
          <w:spacing w:val="-1"/>
        </w:rPr>
        <w:t xml:space="preserve">Groups, Tribes </w:t>
      </w:r>
      <w:r>
        <w:rPr>
          <w:rFonts w:ascii="Segoe UI" w:hAnsi="Segoe UI" w:cs="Segoe UI"/>
          <w:color w:val="172B4D"/>
          <w:spacing w:val="-1"/>
        </w:rPr>
        <w:t>or</w:t>
      </w:r>
      <w:r>
        <w:rPr>
          <w:rStyle w:val="Strong"/>
          <w:rFonts w:ascii="Segoe UI" w:hAnsi="Segoe UI" w:cs="Segoe UI"/>
          <w:color w:val="172B4D"/>
          <w:spacing w:val="-1"/>
        </w:rPr>
        <w:t xml:space="preserve"> Domains. </w:t>
      </w:r>
      <w:r>
        <w:rPr>
          <w:rFonts w:ascii="Segoe UI" w:hAnsi="Segoe UI" w:cs="Segoe UI"/>
          <w:color w:val="172B4D"/>
          <w:spacing w:val="-1"/>
        </w:rPr>
        <w:t>The naming changes based on the adopted taxonomy of the organisation, for example </w:t>
      </w:r>
      <w:r>
        <w:rPr>
          <w:rStyle w:val="Strong"/>
          <w:rFonts w:ascii="Segoe UI" w:hAnsi="Segoe UI" w:cs="Segoe UI"/>
          <w:color w:val="172B4D"/>
          <w:spacing w:val="-1"/>
        </w:rPr>
        <w:t>Tribes</w:t>
      </w:r>
      <w:r>
        <w:rPr>
          <w:rFonts w:ascii="Segoe UI" w:hAnsi="Segoe UI" w:cs="Segoe UI"/>
          <w:color w:val="172B4D"/>
          <w:spacing w:val="-1"/>
        </w:rPr>
        <w:t> from the early Henrik Kniberg Spotify model, more language and terminology will be introduced in the next section</w:t>
      </w:r>
    </w:p>
    <w:p w14:paraId="0C8A18D4"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These Groups can then take on ownership of larger strategic pieces of work and deliver larger customer outcome(s) and experience(s), in some customers this is called a </w:t>
      </w:r>
      <w:r>
        <w:rPr>
          <w:rStyle w:val="Strong"/>
          <w:rFonts w:ascii="Segoe UI" w:hAnsi="Segoe UI" w:cs="Segoe UI"/>
          <w:color w:val="172B4D"/>
          <w:spacing w:val="-1"/>
        </w:rPr>
        <w:t xml:space="preserve">Game Plan </w:t>
      </w:r>
      <w:r>
        <w:rPr>
          <w:rFonts w:ascii="Segoe UI" w:hAnsi="Segoe UI" w:cs="Segoe UI"/>
          <w:color w:val="172B4D"/>
          <w:spacing w:val="-1"/>
        </w:rPr>
        <w:t xml:space="preserve">or </w:t>
      </w:r>
      <w:r>
        <w:rPr>
          <w:rStyle w:val="Strong"/>
          <w:rFonts w:ascii="Segoe UI" w:hAnsi="Segoe UI" w:cs="Segoe UI"/>
          <w:color w:val="172B4D"/>
          <w:spacing w:val="-1"/>
        </w:rPr>
        <w:t>Group Objective</w:t>
      </w:r>
      <w:r>
        <w:rPr>
          <w:rFonts w:ascii="Segoe UI" w:hAnsi="Segoe UI" w:cs="Segoe UI"/>
          <w:color w:val="172B4D"/>
          <w:spacing w:val="-1"/>
        </w:rPr>
        <w:t xml:space="preserve"> as it is part of an organisational review process (such as QBR - Quarterly Business Review, QDR - Quarterly Delivery Review, QIR - Quarterly Iteration </w:t>
      </w:r>
      <w:proofErr w:type="gramStart"/>
      <w:r>
        <w:rPr>
          <w:rFonts w:ascii="Segoe UI" w:hAnsi="Segoe UI" w:cs="Segoe UI"/>
          <w:color w:val="172B4D"/>
          <w:spacing w:val="-1"/>
        </w:rPr>
        <w:t>Review .</w:t>
      </w:r>
      <w:proofErr w:type="gramEnd"/>
    </w:p>
    <w:p w14:paraId="28E7421A"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Within these groups the individual cross functional teams are still responsible for owning slices of the work they need to complete. Together all these cross functional Team deliver the Groups Objectives which in turn achieve the Organisation Goals or Objectives and fulfil the </w:t>
      </w:r>
      <w:proofErr w:type="spellStart"/>
      <w:r>
        <w:rPr>
          <w:rFonts w:ascii="Segoe UI" w:hAnsi="Segoe UI" w:cs="Segoe UI"/>
          <w:color w:val="172B4D"/>
          <w:spacing w:val="-1"/>
        </w:rPr>
        <w:t>customers</w:t>
      </w:r>
      <w:proofErr w:type="spellEnd"/>
      <w:r>
        <w:rPr>
          <w:rFonts w:ascii="Segoe UI" w:hAnsi="Segoe UI" w:cs="Segoe UI"/>
          <w:color w:val="172B4D"/>
          <w:spacing w:val="-1"/>
        </w:rPr>
        <w:t xml:space="preserve"> needs. </w:t>
      </w:r>
    </w:p>
    <w:p w14:paraId="4ADFA50E"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To ensure a Team can deliver, they are cross function with appropriate individuals from potentially any area of the organisation and bring to the team their expertise, knowledge and abilities. Individuals may also on occasions move to different teams where there may be needed to augment a solution a team is delivering. </w:t>
      </w:r>
    </w:p>
    <w:p w14:paraId="00CBDA1D"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With a more modern organisation, the traditional hierarchal management structure may still exist in the Human Resources management systems and may still exist for general reporting lines (</w:t>
      </w:r>
      <w:proofErr w:type="spellStart"/>
      <w:proofErr w:type="gramStart"/>
      <w:r>
        <w:rPr>
          <w:rFonts w:ascii="Segoe UI" w:hAnsi="Segoe UI" w:cs="Segoe UI"/>
          <w:color w:val="172B4D"/>
          <w:spacing w:val="-1"/>
        </w:rPr>
        <w:t>some times</w:t>
      </w:r>
      <w:proofErr w:type="spellEnd"/>
      <w:proofErr w:type="gramEnd"/>
      <w:r>
        <w:rPr>
          <w:rFonts w:ascii="Segoe UI" w:hAnsi="Segoe UI" w:cs="Segoe UI"/>
          <w:color w:val="172B4D"/>
          <w:spacing w:val="-1"/>
        </w:rPr>
        <w:t xml:space="preserve"> called </w:t>
      </w:r>
      <w:r>
        <w:rPr>
          <w:rStyle w:val="Strong"/>
          <w:rFonts w:ascii="Segoe UI" w:hAnsi="Segoe UI" w:cs="Segoe UI"/>
          <w:color w:val="172B4D"/>
          <w:spacing w:val="-1"/>
        </w:rPr>
        <w:t>Chapters</w:t>
      </w:r>
      <w:r>
        <w:rPr>
          <w:rFonts w:ascii="Segoe UI" w:hAnsi="Segoe UI" w:cs="Segoe UI"/>
          <w:color w:val="172B4D"/>
          <w:spacing w:val="-1"/>
        </w:rPr>
        <w:t> or </w:t>
      </w:r>
      <w:r>
        <w:rPr>
          <w:rStyle w:val="Strong"/>
          <w:rFonts w:ascii="Segoe UI" w:hAnsi="Segoe UI" w:cs="Segoe UI"/>
          <w:color w:val="172B4D"/>
          <w:spacing w:val="-1"/>
        </w:rPr>
        <w:t>Guilds</w:t>
      </w:r>
      <w:r>
        <w:rPr>
          <w:rFonts w:ascii="Segoe UI" w:hAnsi="Segoe UI" w:cs="Segoe UI"/>
          <w:color w:val="172B4D"/>
          <w:spacing w:val="-1"/>
        </w:rPr>
        <w:t xml:space="preserve">). </w:t>
      </w:r>
    </w:p>
    <w:p w14:paraId="277B3DB7"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To achieve this more flexible people movement ability, line management structures that are maintained the Human Resource Management Systems (HRMS) generally become aligned via skill sets of the individual commonly. These new people alignment management structures are called </w:t>
      </w:r>
      <w:r>
        <w:rPr>
          <w:rStyle w:val="Strong"/>
          <w:rFonts w:ascii="Segoe UI" w:hAnsi="Segoe UI" w:cs="Segoe UI"/>
          <w:color w:val="172B4D"/>
          <w:spacing w:val="-1"/>
        </w:rPr>
        <w:t>Chapter Areas</w:t>
      </w:r>
      <w:r>
        <w:rPr>
          <w:rFonts w:ascii="Segoe UI" w:hAnsi="Segoe UI" w:cs="Segoe UI"/>
          <w:color w:val="172B4D"/>
          <w:spacing w:val="-1"/>
        </w:rPr>
        <w:t xml:space="preserve"> or </w:t>
      </w:r>
      <w:r>
        <w:rPr>
          <w:rStyle w:val="Strong"/>
          <w:rFonts w:ascii="Segoe UI" w:hAnsi="Segoe UI" w:cs="Segoe UI"/>
          <w:color w:val="172B4D"/>
          <w:spacing w:val="-1"/>
        </w:rPr>
        <w:t>Skill Domains</w:t>
      </w:r>
      <w:r>
        <w:rPr>
          <w:rFonts w:ascii="Segoe UI" w:hAnsi="Segoe UI" w:cs="Segoe UI"/>
          <w:color w:val="172B4D"/>
          <w:spacing w:val="-1"/>
        </w:rPr>
        <w:t xml:space="preserve"> and they become the </w:t>
      </w:r>
      <w:r>
        <w:rPr>
          <w:rStyle w:val="Strong"/>
          <w:rFonts w:ascii="Segoe UI" w:hAnsi="Segoe UI" w:cs="Segoe UI"/>
          <w:color w:val="172B4D"/>
          <w:spacing w:val="-1"/>
        </w:rPr>
        <w:t xml:space="preserve">Talent Pools. </w:t>
      </w:r>
      <w:r>
        <w:rPr>
          <w:rFonts w:ascii="Segoe UI" w:hAnsi="Segoe UI" w:cs="Segoe UI"/>
          <w:color w:val="172B4D"/>
          <w:spacing w:val="-1"/>
        </w:rPr>
        <w:t>Not based on the more traditional hiring manager, project or historical structure.</w:t>
      </w:r>
    </w:p>
    <w:p w14:paraId="3DFB4B48"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lastRenderedPageBreak/>
        <w:t xml:space="preserve">If there is a larger number of people (100’s) within any one of these, then they can be broken down into smaller groupings of even more specific skill types and are called </w:t>
      </w:r>
      <w:r>
        <w:rPr>
          <w:rStyle w:val="Strong"/>
          <w:rFonts w:ascii="Segoe UI" w:hAnsi="Segoe UI" w:cs="Segoe UI"/>
          <w:color w:val="172B4D"/>
          <w:spacing w:val="-1"/>
        </w:rPr>
        <w:t>Chapters</w:t>
      </w:r>
      <w:r>
        <w:rPr>
          <w:rFonts w:ascii="Segoe UI" w:hAnsi="Segoe UI" w:cs="Segoe UI"/>
          <w:color w:val="172B4D"/>
          <w:spacing w:val="-1"/>
        </w:rPr>
        <w:t xml:space="preserve">, or </w:t>
      </w:r>
      <w:r>
        <w:rPr>
          <w:rStyle w:val="Strong"/>
          <w:rFonts w:ascii="Segoe UI" w:hAnsi="Segoe UI" w:cs="Segoe UI"/>
          <w:color w:val="172B4D"/>
          <w:spacing w:val="-1"/>
        </w:rPr>
        <w:t>Sub Skill Domains</w:t>
      </w:r>
      <w:r>
        <w:rPr>
          <w:rFonts w:ascii="Segoe UI" w:hAnsi="Segoe UI" w:cs="Segoe UI"/>
          <w:color w:val="172B4D"/>
          <w:spacing w:val="-1"/>
        </w:rPr>
        <w:t xml:space="preserve">. </w:t>
      </w:r>
    </w:p>
    <w:p w14:paraId="6C83D82A"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This skill alignment management </w:t>
      </w:r>
      <w:proofErr w:type="spellStart"/>
      <w:r>
        <w:rPr>
          <w:rFonts w:ascii="Segoe UI" w:hAnsi="Segoe UI" w:cs="Segoe UI"/>
          <w:color w:val="172B4D"/>
          <w:spacing w:val="-1"/>
        </w:rPr>
        <w:t>sturcture</w:t>
      </w:r>
      <w:proofErr w:type="spellEnd"/>
      <w:r>
        <w:rPr>
          <w:rFonts w:ascii="Segoe UI" w:hAnsi="Segoe UI" w:cs="Segoe UI"/>
          <w:color w:val="172B4D"/>
          <w:spacing w:val="-1"/>
        </w:rPr>
        <w:t xml:space="preserve"> allows for more focused and appropriate training, resourcing, mentoring, and coaching to the specific skills of the chapter as well as a </w:t>
      </w:r>
      <w:proofErr w:type="gramStart"/>
      <w:r>
        <w:rPr>
          <w:rFonts w:ascii="Segoe UI" w:hAnsi="Segoe UI" w:cs="Segoe UI"/>
          <w:color w:val="172B4D"/>
          <w:spacing w:val="-1"/>
        </w:rPr>
        <w:t>higher level</w:t>
      </w:r>
      <w:proofErr w:type="gramEnd"/>
      <w:r>
        <w:rPr>
          <w:rFonts w:ascii="Segoe UI" w:hAnsi="Segoe UI" w:cs="Segoe UI"/>
          <w:color w:val="172B4D"/>
          <w:spacing w:val="-1"/>
        </w:rPr>
        <w:t xml:space="preserve"> cross-view of the different chapters within an Area. Using the chapter structure also provides methods for consistency of methodology, technology and tools </w:t>
      </w:r>
      <w:proofErr w:type="spellStart"/>
      <w:r>
        <w:rPr>
          <w:rFonts w:ascii="Segoe UI" w:hAnsi="Segoe UI" w:cs="Segoe UI"/>
          <w:color w:val="172B4D"/>
          <w:spacing w:val="-1"/>
        </w:rPr>
        <w:t>through out</w:t>
      </w:r>
      <w:proofErr w:type="spellEnd"/>
      <w:r>
        <w:rPr>
          <w:rFonts w:ascii="Segoe UI" w:hAnsi="Segoe UI" w:cs="Segoe UI"/>
          <w:color w:val="172B4D"/>
          <w:spacing w:val="-1"/>
        </w:rPr>
        <w:t xml:space="preserve"> the organisation.</w:t>
      </w:r>
    </w:p>
    <w:p w14:paraId="1908C509"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From an Individual point of view </w:t>
      </w:r>
      <w:r>
        <w:rPr>
          <w:rStyle w:val="Strong"/>
          <w:rFonts w:ascii="Segoe UI" w:hAnsi="Segoe UI" w:cs="Segoe UI"/>
          <w:color w:val="172B4D"/>
          <w:spacing w:val="-1"/>
        </w:rPr>
        <w:t>'Team'</w:t>
      </w:r>
      <w:r>
        <w:rPr>
          <w:rFonts w:ascii="Segoe UI" w:hAnsi="Segoe UI" w:cs="Segoe UI"/>
          <w:color w:val="172B4D"/>
          <w:spacing w:val="-1"/>
        </w:rPr>
        <w:t> is the people that are worked with on a daily basis, a </w:t>
      </w:r>
      <w:r>
        <w:rPr>
          <w:rStyle w:val="Strong"/>
          <w:rFonts w:ascii="Segoe UI" w:hAnsi="Segoe UI" w:cs="Segoe UI"/>
          <w:color w:val="172B4D"/>
          <w:spacing w:val="-1"/>
        </w:rPr>
        <w:t>Group</w:t>
      </w:r>
      <w:r>
        <w:rPr>
          <w:rFonts w:ascii="Segoe UI" w:hAnsi="Segoe UI" w:cs="Segoe UI"/>
          <w:color w:val="172B4D"/>
          <w:spacing w:val="-1"/>
        </w:rPr>
        <w:t xml:space="preserve"> is an alignment of outcomes that a team is delivering </w:t>
      </w:r>
      <w:proofErr w:type="gramStart"/>
      <w:r>
        <w:rPr>
          <w:rFonts w:ascii="Segoe UI" w:hAnsi="Segoe UI" w:cs="Segoe UI"/>
          <w:color w:val="172B4D"/>
          <w:spacing w:val="-1"/>
        </w:rPr>
        <w:t>to</w:t>
      </w:r>
      <w:proofErr w:type="gramEnd"/>
      <w:r>
        <w:rPr>
          <w:rFonts w:ascii="Segoe UI" w:hAnsi="Segoe UI" w:cs="Segoe UI"/>
          <w:color w:val="172B4D"/>
          <w:spacing w:val="-1"/>
        </w:rPr>
        <w:t xml:space="preserve"> and a </w:t>
      </w:r>
      <w:r>
        <w:rPr>
          <w:rStyle w:val="Strong"/>
          <w:rFonts w:ascii="Segoe UI" w:hAnsi="Segoe UI" w:cs="Segoe UI"/>
          <w:color w:val="172B4D"/>
          <w:spacing w:val="-1"/>
        </w:rPr>
        <w:t>Chapter Lead</w:t>
      </w:r>
      <w:r>
        <w:rPr>
          <w:rFonts w:ascii="Segoe UI" w:hAnsi="Segoe UI" w:cs="Segoe UI"/>
          <w:color w:val="172B4D"/>
          <w:spacing w:val="-1"/>
        </w:rPr>
        <w:t> is a line manager.</w:t>
      </w:r>
    </w:p>
    <w:p w14:paraId="007BB4D4"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Once an organisation creates this type of </w:t>
      </w:r>
      <w:r>
        <w:rPr>
          <w:rStyle w:val="Strong"/>
          <w:rFonts w:ascii="Segoe UI" w:hAnsi="Segoe UI" w:cs="Segoe UI"/>
          <w:color w:val="172B4D"/>
          <w:spacing w:val="-1"/>
        </w:rPr>
        <w:t>Demand</w:t>
      </w:r>
      <w:r>
        <w:rPr>
          <w:rFonts w:ascii="Segoe UI" w:hAnsi="Segoe UI" w:cs="Segoe UI"/>
          <w:color w:val="172B4D"/>
          <w:spacing w:val="-1"/>
        </w:rPr>
        <w:t xml:space="preserve"> (Group / Delivery Team) and </w:t>
      </w:r>
      <w:r>
        <w:rPr>
          <w:rStyle w:val="Strong"/>
          <w:rFonts w:ascii="Segoe UI" w:hAnsi="Segoe UI" w:cs="Segoe UI"/>
          <w:color w:val="172B4D"/>
          <w:spacing w:val="-1"/>
        </w:rPr>
        <w:t>Supply</w:t>
      </w:r>
      <w:r>
        <w:rPr>
          <w:rFonts w:ascii="Segoe UI" w:hAnsi="Segoe UI" w:cs="Segoe UI"/>
          <w:color w:val="172B4D"/>
          <w:spacing w:val="-1"/>
        </w:rPr>
        <w:t xml:space="preserve"> (Chapter / Talent Pool) it provides transparency into human resources available to do work vs the human resource required for work than needs to be done. In turn providing insights into the work that is being proposed, what work needs to be prioritised, where skill shortfalls exist and cross training opportunities of skill, cost of work and many, many more insights.</w:t>
      </w:r>
    </w:p>
    <w:p w14:paraId="24D4D23A" w14:textId="77777777" w:rsidR="0095209F" w:rsidRDefault="0095209F" w:rsidP="0095209F">
      <w:pPr>
        <w:pStyle w:val="NormalWeb"/>
        <w:rPr>
          <w:rFonts w:ascii="Segoe UI" w:hAnsi="Segoe UI" w:cs="Segoe UI"/>
          <w:color w:val="172B4D"/>
          <w:spacing w:val="-1"/>
        </w:rPr>
      </w:pPr>
      <w:r>
        <w:rPr>
          <w:rFonts w:ascii="Segoe UI" w:hAnsi="Segoe UI" w:cs="Segoe UI"/>
          <w:color w:val="172B4D"/>
          <w:spacing w:val="-1"/>
        </w:rPr>
        <w:t xml:space="preserve">In this introduction there has been use of lot language around structure names etcetera, in the Language section will look at some of this language and the importance of ensuring that </w:t>
      </w:r>
      <w:proofErr w:type="spellStart"/>
      <w:r>
        <w:rPr>
          <w:rFonts w:ascii="Segoe UI" w:hAnsi="Segoe UI" w:cs="Segoe UI"/>
          <w:color w:val="172B4D"/>
          <w:spacing w:val="-1"/>
        </w:rPr>
        <w:t>with in</w:t>
      </w:r>
      <w:proofErr w:type="spellEnd"/>
      <w:r>
        <w:rPr>
          <w:rFonts w:ascii="Segoe UI" w:hAnsi="Segoe UI" w:cs="Segoe UI"/>
          <w:color w:val="172B4D"/>
          <w:spacing w:val="-1"/>
        </w:rPr>
        <w:t xml:space="preserve"> an organisation everyone is using the same language to describe the same things.</w:t>
      </w:r>
    </w:p>
    <w:p w14:paraId="3692730B" w14:textId="77777777" w:rsidR="00293A05" w:rsidRDefault="00293A05"/>
    <w:sectPr w:rsidR="00293A05" w:rsidSect="009367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9F"/>
    <w:rsid w:val="00293A05"/>
    <w:rsid w:val="006E51D3"/>
    <w:rsid w:val="009367B1"/>
    <w:rsid w:val="0095209F"/>
    <w:rsid w:val="009B25BF"/>
    <w:rsid w:val="00B86198"/>
    <w:rsid w:val="00DE53F2"/>
    <w:rsid w:val="00E979B5"/>
    <w:rsid w:val="00EC0F3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620F16"/>
  <w15:chartTrackingRefBased/>
  <w15:docId w15:val="{65FBBD32-5BAF-C14A-AC06-7313AC00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0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52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75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Dempster</dc:creator>
  <cp:keywords/>
  <dc:description/>
  <cp:lastModifiedBy>Phil Dempster</cp:lastModifiedBy>
  <cp:revision>1</cp:revision>
  <dcterms:created xsi:type="dcterms:W3CDTF">2022-01-20T00:22:00Z</dcterms:created>
  <dcterms:modified xsi:type="dcterms:W3CDTF">2022-01-20T00:22:00Z</dcterms:modified>
</cp:coreProperties>
</file>