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7BB" w:rsidRDefault="00406260">
      <w:bookmarkStart w:id="0" w:name="_GoBack"/>
      <w:r>
        <w:t>Asset declaration regimes in selected Asian countries</w:t>
      </w:r>
    </w:p>
    <w:bookmarkEnd w:id="0"/>
    <w:p w:rsidR="00406260" w:rsidRDefault="00406260">
      <w:r>
        <w:t xml:space="preserve">Overview: </w:t>
      </w:r>
    </w:p>
    <w:p w:rsidR="00406260" w:rsidRDefault="00406260">
      <w:r>
        <w:t xml:space="preserve">In this resource we can find details about seven Asian countries (Afghanistan, Pakistan, Tajikistan, Kyrgyz Republic, India, Bangladesh and Nepal). It consists of seven sections: </w:t>
      </w:r>
    </w:p>
    <w:p w:rsidR="00406260" w:rsidRDefault="00406260" w:rsidP="00406260">
      <w:pPr>
        <w:pStyle w:val="ListParagraph"/>
        <w:numPr>
          <w:ilvl w:val="0"/>
          <w:numId w:val="1"/>
        </w:numPr>
      </w:pPr>
      <w:r>
        <w:t>Coverage of asset declaration rules (it gives an overview on how the asset declaration is implemented in each of these countries)</w:t>
      </w:r>
    </w:p>
    <w:p w:rsidR="00406260" w:rsidRDefault="00406260" w:rsidP="00406260">
      <w:pPr>
        <w:pStyle w:val="ListParagraph"/>
        <w:numPr>
          <w:ilvl w:val="0"/>
          <w:numId w:val="1"/>
        </w:numPr>
      </w:pPr>
      <w:r>
        <w:t xml:space="preserve">What should be declared? </w:t>
      </w:r>
    </w:p>
    <w:p w:rsidR="00406260" w:rsidRDefault="00406260" w:rsidP="00406260">
      <w:pPr>
        <w:pStyle w:val="ListParagraph"/>
        <w:numPr>
          <w:ilvl w:val="0"/>
          <w:numId w:val="1"/>
        </w:numPr>
      </w:pPr>
      <w:r>
        <w:t>Frequency of declaration</w:t>
      </w:r>
    </w:p>
    <w:p w:rsidR="00406260" w:rsidRDefault="00406260" w:rsidP="00406260">
      <w:pPr>
        <w:pStyle w:val="ListParagraph"/>
        <w:numPr>
          <w:ilvl w:val="0"/>
          <w:numId w:val="1"/>
        </w:numPr>
      </w:pPr>
      <w:r>
        <w:t>Monitoring and enforcment (includes the responsible agency and verification of asset declarations)</w:t>
      </w:r>
    </w:p>
    <w:p w:rsidR="00406260" w:rsidRDefault="00406260" w:rsidP="00406260">
      <w:pPr>
        <w:pStyle w:val="ListParagraph"/>
        <w:numPr>
          <w:ilvl w:val="0"/>
          <w:numId w:val="1"/>
        </w:numPr>
      </w:pPr>
      <w:r>
        <w:t>Sanctions for non-compliance</w:t>
      </w:r>
    </w:p>
    <w:p w:rsidR="00406260" w:rsidRDefault="00406260" w:rsidP="00406260">
      <w:pPr>
        <w:pStyle w:val="ListParagraph"/>
        <w:numPr>
          <w:ilvl w:val="0"/>
          <w:numId w:val="1"/>
        </w:numPr>
      </w:pPr>
      <w:r>
        <w:t>Public disclosure policy</w:t>
      </w:r>
    </w:p>
    <w:p w:rsidR="00406260" w:rsidRDefault="00406260" w:rsidP="00406260">
      <w:pPr>
        <w:pStyle w:val="ListParagraph"/>
        <w:numPr>
          <w:ilvl w:val="0"/>
          <w:numId w:val="1"/>
        </w:numPr>
      </w:pPr>
      <w:r>
        <w:t>Overview of implementation and challenges</w:t>
      </w:r>
    </w:p>
    <w:p w:rsidR="00406260" w:rsidRDefault="00406260" w:rsidP="00406260">
      <w:r>
        <w:t xml:space="preserve">This resource is not that useful for our work, since the challenges faced by these countries are mostly overcome by CEE or SEE countries. </w:t>
      </w:r>
    </w:p>
    <w:p w:rsidR="00406260" w:rsidRDefault="00406260" w:rsidP="00406260"/>
    <w:sectPr w:rsidR="004062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8C41DD"/>
    <w:multiLevelType w:val="hybridMultilevel"/>
    <w:tmpl w:val="7C74CB50"/>
    <w:lvl w:ilvl="0" w:tplc="7F22A8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260"/>
    <w:rsid w:val="00094726"/>
    <w:rsid w:val="00406260"/>
    <w:rsid w:val="00BA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C119BA-9446-484E-B7BA-52678DC89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bezrabotni</dc:creator>
  <cp:keywords/>
  <dc:description/>
  <cp:lastModifiedBy>bezrabotni</cp:lastModifiedBy>
  <cp:revision>1</cp:revision>
  <dcterms:created xsi:type="dcterms:W3CDTF">2017-08-18T07:05:00Z</dcterms:created>
  <dcterms:modified xsi:type="dcterms:W3CDTF">2017-08-18T07:12:00Z</dcterms:modified>
</cp:coreProperties>
</file>