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7BB" w:rsidRDefault="001A0AD2">
      <w:r>
        <w:t>Managing Conflict of Interest in the Public Service – OECD Guidelines and country experiences</w:t>
      </w:r>
    </w:p>
    <w:p w:rsidR="00D71F15" w:rsidRDefault="00D71F15">
      <w:r>
        <w:t xml:space="preserve">Overview: </w:t>
      </w:r>
    </w:p>
    <w:p w:rsidR="001A0AD2" w:rsidRDefault="00D71F15">
      <w:r>
        <w:t xml:space="preserve">OECD guidelines are as follows: </w:t>
      </w:r>
    </w:p>
    <w:p w:rsidR="00D71F15" w:rsidRPr="00D71F15" w:rsidRDefault="00D71F15" w:rsidP="00D71F15">
      <w:pPr>
        <w:pStyle w:val="ListParagraph"/>
        <w:numPr>
          <w:ilvl w:val="0"/>
          <w:numId w:val="1"/>
        </w:numPr>
        <w:rPr>
          <w:rStyle w:val="fontstyle01"/>
          <w:rFonts w:asciiTheme="minorHAnsi" w:hAnsiTheme="minorHAnsi" w:cstheme="minorHAnsi"/>
          <w:color w:val="auto"/>
          <w:sz w:val="22"/>
          <w:szCs w:val="22"/>
        </w:rPr>
      </w:pPr>
      <w:r w:rsidRPr="00D71F15">
        <w:rPr>
          <w:rStyle w:val="fontstyle01"/>
          <w:rFonts w:asciiTheme="minorHAnsi" w:hAnsiTheme="minorHAnsi" w:cstheme="minorHAnsi"/>
          <w:sz w:val="22"/>
          <w:szCs w:val="22"/>
        </w:rPr>
        <w:t>Provide a practical framework of reference for reviewing existing policy</w:t>
      </w:r>
      <w:r w:rsidRPr="00D71F15">
        <w:rPr>
          <w:rStyle w:val="fontstyle01"/>
          <w:rFonts w:asciiTheme="minorHAnsi" w:hAnsiTheme="minorHAnsi" w:cstheme="minorHAnsi"/>
          <w:sz w:val="22"/>
          <w:szCs w:val="22"/>
        </w:rPr>
        <w:t xml:space="preserve"> </w:t>
      </w:r>
      <w:r w:rsidRPr="00D71F15">
        <w:rPr>
          <w:rStyle w:val="fontstyle01"/>
          <w:rFonts w:asciiTheme="minorHAnsi" w:hAnsiTheme="minorHAnsi" w:cstheme="minorHAnsi"/>
          <w:sz w:val="22"/>
          <w:szCs w:val="22"/>
        </w:rPr>
        <w:t>solutions and modernising mechanisms in line with good practices in OECD</w:t>
      </w:r>
      <w:r w:rsidRPr="00D71F15">
        <w:rPr>
          <w:rStyle w:val="fontstyle01"/>
          <w:rFonts w:asciiTheme="minorHAnsi" w:hAnsiTheme="minorHAnsi" w:cstheme="minorHAnsi"/>
          <w:sz w:val="22"/>
          <w:szCs w:val="22"/>
        </w:rPr>
        <w:t xml:space="preserve"> </w:t>
      </w:r>
      <w:r w:rsidRPr="00D71F15">
        <w:rPr>
          <w:rStyle w:val="fontstyle01"/>
          <w:rFonts w:asciiTheme="minorHAnsi" w:hAnsiTheme="minorHAnsi" w:cstheme="minorHAnsi"/>
          <w:sz w:val="22"/>
          <w:szCs w:val="22"/>
        </w:rPr>
        <w:t>countries.</w:t>
      </w:r>
    </w:p>
    <w:p w:rsidR="00D71F15" w:rsidRPr="00D71F15" w:rsidRDefault="00D71F15" w:rsidP="00D71F15">
      <w:pPr>
        <w:pStyle w:val="ListParagraph"/>
        <w:numPr>
          <w:ilvl w:val="0"/>
          <w:numId w:val="1"/>
        </w:numPr>
        <w:rPr>
          <w:rStyle w:val="fontstyle01"/>
          <w:rFonts w:asciiTheme="minorHAnsi" w:hAnsiTheme="minorHAnsi" w:cstheme="minorHAnsi"/>
          <w:color w:val="auto"/>
          <w:sz w:val="22"/>
          <w:szCs w:val="22"/>
        </w:rPr>
      </w:pPr>
      <w:r w:rsidRPr="00D71F15">
        <w:rPr>
          <w:rStyle w:val="fontstyle01"/>
          <w:rFonts w:asciiTheme="minorHAnsi" w:hAnsiTheme="minorHAnsi" w:cstheme="minorHAnsi"/>
          <w:sz w:val="22"/>
          <w:szCs w:val="22"/>
        </w:rPr>
        <w:t>Promote a public service culture in which conflicts of interest are properly</w:t>
      </w:r>
      <w:r w:rsidRPr="00D71F15">
        <w:rPr>
          <w:rStyle w:val="fontstyle01"/>
          <w:rFonts w:asciiTheme="minorHAnsi" w:hAnsiTheme="minorHAnsi" w:cstheme="minorHAnsi"/>
          <w:sz w:val="22"/>
          <w:szCs w:val="22"/>
        </w:rPr>
        <w:t xml:space="preserve"> </w:t>
      </w:r>
      <w:r w:rsidRPr="00D71F15">
        <w:rPr>
          <w:rStyle w:val="fontstyle01"/>
          <w:rFonts w:asciiTheme="minorHAnsi" w:hAnsiTheme="minorHAnsi" w:cstheme="minorHAnsi"/>
          <w:sz w:val="22"/>
          <w:szCs w:val="22"/>
        </w:rPr>
        <w:t>identified and resolved or managed, in an appropriately transparent and</w:t>
      </w:r>
      <w:r w:rsidRPr="00D71F15">
        <w:rPr>
          <w:rStyle w:val="fontstyle01"/>
          <w:rFonts w:asciiTheme="minorHAnsi" w:hAnsiTheme="minorHAnsi" w:cstheme="minorHAnsi"/>
          <w:sz w:val="22"/>
          <w:szCs w:val="22"/>
        </w:rPr>
        <w:t xml:space="preserve"> </w:t>
      </w:r>
      <w:r w:rsidRPr="00D71F15">
        <w:rPr>
          <w:rStyle w:val="fontstyle01"/>
          <w:rFonts w:asciiTheme="minorHAnsi" w:hAnsiTheme="minorHAnsi" w:cstheme="minorHAnsi"/>
          <w:sz w:val="22"/>
          <w:szCs w:val="22"/>
        </w:rPr>
        <w:t>timely way, without unduly inhibiting the effectiveness and efficiency of</w:t>
      </w:r>
      <w:r w:rsidRPr="00D71F15">
        <w:rPr>
          <w:rStyle w:val="fontstyle01"/>
          <w:rFonts w:asciiTheme="minorHAnsi" w:hAnsiTheme="minorHAnsi" w:cstheme="minorHAnsi"/>
          <w:sz w:val="22"/>
          <w:szCs w:val="22"/>
        </w:rPr>
        <w:t xml:space="preserve"> </w:t>
      </w:r>
      <w:r w:rsidRPr="00D71F15">
        <w:rPr>
          <w:rStyle w:val="fontstyle01"/>
          <w:rFonts w:asciiTheme="minorHAnsi" w:hAnsiTheme="minorHAnsi" w:cstheme="minorHAnsi"/>
          <w:sz w:val="22"/>
          <w:szCs w:val="22"/>
        </w:rPr>
        <w:t>the public organisations concerned.</w:t>
      </w:r>
    </w:p>
    <w:p w:rsidR="00D71F15" w:rsidRPr="00D71F15" w:rsidRDefault="00D71F15" w:rsidP="00D71F15">
      <w:pPr>
        <w:pStyle w:val="ListParagraph"/>
        <w:numPr>
          <w:ilvl w:val="0"/>
          <w:numId w:val="1"/>
        </w:numPr>
        <w:rPr>
          <w:rStyle w:val="fontstyle01"/>
          <w:rFonts w:asciiTheme="minorHAnsi" w:hAnsiTheme="minorHAnsi" w:cstheme="minorHAnsi"/>
          <w:color w:val="auto"/>
          <w:sz w:val="22"/>
          <w:szCs w:val="22"/>
        </w:rPr>
      </w:pPr>
      <w:r w:rsidRPr="00D71F15">
        <w:rPr>
          <w:rStyle w:val="fontstyle01"/>
          <w:rFonts w:asciiTheme="minorHAnsi" w:hAnsiTheme="minorHAnsi" w:cstheme="minorHAnsi"/>
          <w:sz w:val="22"/>
          <w:szCs w:val="22"/>
        </w:rPr>
        <w:t>Support partnerships between the public sector and the business and nonprofit sectors, in accordance with clear public standards defining the</w:t>
      </w:r>
      <w:r w:rsidRPr="00D71F15">
        <w:rPr>
          <w:rStyle w:val="fontstyle01"/>
          <w:rFonts w:asciiTheme="minorHAnsi" w:hAnsiTheme="minorHAnsi" w:cstheme="minorHAnsi"/>
          <w:sz w:val="22"/>
          <w:szCs w:val="22"/>
        </w:rPr>
        <w:t xml:space="preserve"> </w:t>
      </w:r>
      <w:r w:rsidRPr="00D71F15">
        <w:rPr>
          <w:rStyle w:val="fontstyle01"/>
          <w:rFonts w:asciiTheme="minorHAnsi" w:hAnsiTheme="minorHAnsi" w:cstheme="minorHAnsi"/>
          <w:sz w:val="22"/>
          <w:szCs w:val="22"/>
        </w:rPr>
        <w:t>parties’ responsibilities for integrity.</w:t>
      </w:r>
    </w:p>
    <w:p w:rsidR="00D71F15" w:rsidRDefault="00FD18E4" w:rsidP="00D71F15">
      <w:r>
        <w:t xml:space="preserve">In its first part, this report explains the OECD guidelines in detail, and this document should be a starting point for anyone who deals with asset declaration. This is also the most important part of this report. </w:t>
      </w:r>
    </w:p>
    <w:p w:rsidR="00FD18E4" w:rsidRDefault="00FD18E4" w:rsidP="00D71F15">
      <w:r>
        <w:t>The second part is a comparative analysis of OECD countries' approach to conflict of interest. This part can be interesting to read, but since the report was published years' ago, the usefulness of these comparisons now is debatable. The same goes for the case studies in part three of the report.</w:t>
      </w:r>
      <w:bookmarkStart w:id="0" w:name="_GoBack"/>
      <w:bookmarkEnd w:id="0"/>
      <w:r>
        <w:t xml:space="preserve"> </w:t>
      </w:r>
    </w:p>
    <w:sectPr w:rsidR="00FD1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ecilia-Roman">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707AC"/>
    <w:multiLevelType w:val="hybridMultilevel"/>
    <w:tmpl w:val="51A46636"/>
    <w:lvl w:ilvl="0" w:tplc="CC521086">
      <w:start w:val="1"/>
      <w:numFmt w:val="bullet"/>
      <w:lvlText w:val="-"/>
      <w:lvlJc w:val="left"/>
      <w:pPr>
        <w:ind w:left="720" w:hanging="360"/>
      </w:pPr>
      <w:rPr>
        <w:rFonts w:ascii="Calibri" w:eastAsiaTheme="minorHAnsi" w:hAnsi="Calibri" w:cs="Calibri" w:hint="default"/>
      </w:rPr>
    </w:lvl>
    <w:lvl w:ilvl="1" w:tplc="101A0003">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D2"/>
    <w:rsid w:val="00094726"/>
    <w:rsid w:val="001A0AD2"/>
    <w:rsid w:val="00BA3752"/>
    <w:rsid w:val="00D71F15"/>
    <w:rsid w:val="00FD18E4"/>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68F38-D5CE-409A-B7B9-C30B13B1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15"/>
    <w:pPr>
      <w:ind w:left="720"/>
      <w:contextualSpacing/>
    </w:pPr>
  </w:style>
  <w:style w:type="character" w:customStyle="1" w:styleId="fontstyle01">
    <w:name w:val="fontstyle01"/>
    <w:basedOn w:val="DefaultParagraphFont"/>
    <w:rsid w:val="00D71F15"/>
    <w:rPr>
      <w:rFonts w:ascii="Caecilia-Roman" w:hAnsi="Caecilia-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bezrabotni</dc:creator>
  <cp:keywords/>
  <dc:description/>
  <cp:lastModifiedBy>bezrabotni</cp:lastModifiedBy>
  <cp:revision>1</cp:revision>
  <dcterms:created xsi:type="dcterms:W3CDTF">2017-08-18T05:12:00Z</dcterms:created>
  <dcterms:modified xsi:type="dcterms:W3CDTF">2017-08-18T05:41:00Z</dcterms:modified>
</cp:coreProperties>
</file>