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69B" w:rsidRPr="006F5376" w:rsidRDefault="00A5169B" w:rsidP="00A5169B">
      <w:pPr>
        <w:jc w:val="center"/>
        <w:rPr>
          <w:rFonts w:ascii="Tahoma" w:hAnsi="Tahoma" w:cs="Tahoma"/>
          <w:b/>
          <w:bCs/>
          <w:sz w:val="20"/>
          <w:szCs w:val="20"/>
          <w:highlight w:val="yellow"/>
          <w:shd w:val="clear" w:color="auto" w:fill="FFFFFF"/>
        </w:rPr>
      </w:pPr>
      <w:r w:rsidRPr="006F5376">
        <w:rPr>
          <w:rFonts w:ascii="Tahoma" w:hAnsi="Tahoma" w:cs="Tahoma"/>
          <w:b/>
          <w:bCs/>
          <w:sz w:val="20"/>
          <w:szCs w:val="20"/>
          <w:highlight w:val="yellow"/>
          <w:shd w:val="clear" w:color="auto" w:fill="FFFFFF"/>
        </w:rPr>
        <w:t>DECRETO-LEI Nº 1</w:t>
      </w:r>
      <w:r>
        <w:rPr>
          <w:rFonts w:ascii="Tahoma" w:hAnsi="Tahoma" w:cs="Tahoma"/>
          <w:b/>
          <w:bCs/>
          <w:sz w:val="20"/>
          <w:szCs w:val="20"/>
          <w:highlight w:val="yellow"/>
          <w:shd w:val="clear" w:color="auto" w:fill="FFFFFF"/>
        </w:rPr>
        <w:t>65</w:t>
      </w:r>
      <w:r w:rsidRPr="006F5376">
        <w:rPr>
          <w:rFonts w:ascii="Tahoma" w:hAnsi="Tahoma" w:cs="Tahoma"/>
          <w:b/>
          <w:bCs/>
          <w:sz w:val="20"/>
          <w:szCs w:val="20"/>
          <w:highlight w:val="yellow"/>
          <w:shd w:val="clear" w:color="auto" w:fill="FFFFFF"/>
        </w:rPr>
        <w:t>/2014, DE 5 DE NOVEMBRO</w:t>
      </w:r>
    </w:p>
    <w:p w:rsidR="00A5169B" w:rsidRPr="006F5376" w:rsidRDefault="00A5169B" w:rsidP="00A5169B">
      <w:pPr>
        <w:rPr>
          <w:rFonts w:ascii="Tahoma" w:hAnsi="Tahoma" w:cs="Tahoma"/>
          <w:b/>
          <w:bCs/>
          <w:sz w:val="20"/>
          <w:szCs w:val="20"/>
          <w:highlight w:val="yellow"/>
          <w:shd w:val="clear" w:color="auto" w:fill="FFFFFF"/>
        </w:rPr>
      </w:pPr>
    </w:p>
    <w:p w:rsidR="00A5169B" w:rsidRPr="006F5376" w:rsidRDefault="00A5169B" w:rsidP="00A5169B">
      <w:pPr>
        <w:rPr>
          <w:rFonts w:ascii="Tahoma" w:hAnsi="Tahoma" w:cs="Tahoma"/>
          <w:b/>
          <w:bCs/>
          <w:sz w:val="20"/>
          <w:szCs w:val="20"/>
          <w:highlight w:val="yellow"/>
          <w:shd w:val="clear" w:color="auto" w:fill="FFFFFF"/>
        </w:rPr>
      </w:pPr>
    </w:p>
    <w:p w:rsidR="00A5169B" w:rsidRPr="006F5376" w:rsidRDefault="00A5169B" w:rsidP="00A5169B">
      <w:pPr>
        <w:jc w:val="center"/>
        <w:rPr>
          <w:rFonts w:ascii="Tahoma" w:hAnsi="Tahoma" w:cs="Tahoma"/>
          <w:b/>
          <w:bCs/>
          <w:sz w:val="20"/>
          <w:szCs w:val="20"/>
          <w:shd w:val="clear" w:color="auto" w:fill="FFFFFF"/>
        </w:rPr>
      </w:pPr>
      <w:r w:rsidRPr="006F5376">
        <w:rPr>
          <w:rFonts w:ascii="Tahoma" w:hAnsi="Tahoma" w:cs="Tahoma"/>
          <w:b/>
          <w:bCs/>
          <w:sz w:val="20"/>
          <w:szCs w:val="20"/>
          <w:highlight w:val="yellow"/>
          <w:shd w:val="clear" w:color="auto" w:fill="FFFFFF"/>
        </w:rPr>
        <w:t xml:space="preserve">UM ANTENTADO AO </w:t>
      </w:r>
      <w:r>
        <w:rPr>
          <w:rFonts w:ascii="Tahoma" w:hAnsi="Tahoma" w:cs="Tahoma"/>
          <w:b/>
          <w:bCs/>
          <w:sz w:val="20"/>
          <w:szCs w:val="20"/>
          <w:highlight w:val="yellow"/>
          <w:shd w:val="clear" w:color="auto" w:fill="FFFFFF"/>
        </w:rPr>
        <w:t>URBANISMO, AO AM</w:t>
      </w:r>
      <w:r w:rsidRPr="00FF78EB">
        <w:rPr>
          <w:rFonts w:ascii="Tahoma" w:hAnsi="Tahoma" w:cs="Tahoma"/>
          <w:b/>
          <w:bCs/>
          <w:sz w:val="20"/>
          <w:szCs w:val="20"/>
          <w:highlight w:val="yellow"/>
          <w:shd w:val="clear" w:color="auto" w:fill="FFFFFF"/>
        </w:rPr>
        <w:t xml:space="preserve">BIENTE, </w:t>
      </w:r>
      <w:proofErr w:type="gramStart"/>
      <w:r w:rsidRPr="00FF78EB">
        <w:rPr>
          <w:rFonts w:ascii="Tahoma" w:hAnsi="Tahoma" w:cs="Tahoma"/>
          <w:b/>
          <w:bCs/>
          <w:sz w:val="20"/>
          <w:szCs w:val="20"/>
          <w:highlight w:val="yellow"/>
          <w:shd w:val="clear" w:color="auto" w:fill="FFFFFF"/>
        </w:rPr>
        <w:t>AO  ORDENAMENTO</w:t>
      </w:r>
      <w:proofErr w:type="gramEnd"/>
      <w:r w:rsidRPr="00FF78EB">
        <w:rPr>
          <w:rFonts w:ascii="Tahoma" w:hAnsi="Tahoma" w:cs="Tahoma"/>
          <w:b/>
          <w:bCs/>
          <w:sz w:val="20"/>
          <w:szCs w:val="20"/>
          <w:highlight w:val="yellow"/>
          <w:shd w:val="clear" w:color="auto" w:fill="FFFFFF"/>
        </w:rPr>
        <w:t xml:space="preserve"> DO TERRITÓRIO E À CONCORRÊNCI</w:t>
      </w:r>
      <w:r>
        <w:rPr>
          <w:rFonts w:ascii="Tahoma" w:hAnsi="Tahoma" w:cs="Tahoma"/>
          <w:b/>
          <w:bCs/>
          <w:sz w:val="20"/>
          <w:szCs w:val="20"/>
          <w:highlight w:val="yellow"/>
          <w:shd w:val="clear" w:color="auto" w:fill="FFFFFF"/>
        </w:rPr>
        <w:t>A DO MERCADO</w:t>
      </w:r>
      <w:r>
        <w:rPr>
          <w:rFonts w:ascii="Tahoma" w:hAnsi="Tahoma" w:cs="Tahoma"/>
          <w:b/>
          <w:bCs/>
          <w:sz w:val="20"/>
          <w:szCs w:val="20"/>
          <w:shd w:val="clear" w:color="auto" w:fill="FFFFFF"/>
        </w:rPr>
        <w:t xml:space="preserve">  </w:t>
      </w:r>
      <w:r w:rsidR="009003A2">
        <w:rPr>
          <w:rFonts w:ascii="Tahoma" w:hAnsi="Tahoma" w:cs="Tahoma"/>
          <w:b/>
          <w:bCs/>
          <w:sz w:val="20"/>
          <w:szCs w:val="20"/>
          <w:shd w:val="clear" w:color="auto" w:fill="FFFFFF"/>
        </w:rPr>
        <w:t>???</w:t>
      </w:r>
    </w:p>
    <w:p w:rsidR="00A5169B" w:rsidRPr="006F5376" w:rsidRDefault="00A5169B" w:rsidP="00A5169B">
      <w:pPr>
        <w:jc w:val="both"/>
        <w:rPr>
          <w:rFonts w:ascii="Tahoma" w:hAnsi="Tahoma" w:cs="Tahoma"/>
          <w:b/>
          <w:bCs/>
          <w:sz w:val="20"/>
          <w:szCs w:val="20"/>
          <w:shd w:val="clear" w:color="auto" w:fill="FFFFFF"/>
        </w:rPr>
      </w:pPr>
      <w:r w:rsidRPr="006F5376">
        <w:rPr>
          <w:rFonts w:ascii="Tahoma" w:hAnsi="Tahoma" w:cs="Tahoma"/>
          <w:b/>
          <w:bCs/>
          <w:sz w:val="20"/>
          <w:szCs w:val="20"/>
          <w:shd w:val="clear" w:color="auto" w:fill="FFFFFF"/>
        </w:rPr>
        <w:t xml:space="preserve"> </w:t>
      </w:r>
    </w:p>
    <w:p w:rsidR="00A5169B" w:rsidRPr="006F5376" w:rsidRDefault="00A5169B" w:rsidP="00A5169B">
      <w:pPr>
        <w:jc w:val="both"/>
        <w:rPr>
          <w:rFonts w:ascii="Tahoma" w:hAnsi="Tahoma" w:cs="Tahoma"/>
          <w:b/>
          <w:bCs/>
          <w:sz w:val="20"/>
          <w:szCs w:val="20"/>
          <w:shd w:val="clear" w:color="auto" w:fill="FFFFFF"/>
        </w:rPr>
      </w:pPr>
    </w:p>
    <w:p w:rsidR="00A5169B" w:rsidRDefault="00A5169B" w:rsidP="00A5169B">
      <w:pPr>
        <w:jc w:val="both"/>
        <w:rPr>
          <w:rFonts w:ascii="Tahoma" w:hAnsi="Tahoma" w:cs="Tahoma"/>
          <w:bCs/>
          <w:sz w:val="20"/>
          <w:szCs w:val="20"/>
          <w:shd w:val="clear" w:color="auto" w:fill="FFFFFF"/>
        </w:rPr>
      </w:pPr>
    </w:p>
    <w:p w:rsidR="00A5169B" w:rsidRPr="009169E0" w:rsidRDefault="00A5169B" w:rsidP="00A5169B">
      <w:pPr>
        <w:jc w:val="both"/>
        <w:rPr>
          <w:rFonts w:ascii="Tahoma" w:hAnsi="Tahoma" w:cs="Tahoma"/>
          <w:bCs/>
          <w:sz w:val="20"/>
          <w:szCs w:val="20"/>
          <w:shd w:val="clear" w:color="auto" w:fill="FFFFFF"/>
        </w:rPr>
      </w:pPr>
      <w:r>
        <w:rPr>
          <w:rFonts w:ascii="Tahoma" w:hAnsi="Tahoma" w:cs="Tahoma"/>
          <w:bCs/>
          <w:sz w:val="20"/>
          <w:szCs w:val="20"/>
          <w:shd w:val="clear" w:color="auto" w:fill="FFFFFF"/>
        </w:rPr>
        <w:t xml:space="preserve">1 - </w:t>
      </w:r>
      <w:r w:rsidRPr="00184F15">
        <w:rPr>
          <w:rFonts w:ascii="Tahoma" w:hAnsi="Tahoma" w:cs="Tahoma"/>
          <w:bCs/>
          <w:sz w:val="20"/>
          <w:szCs w:val="20"/>
          <w:shd w:val="clear" w:color="auto" w:fill="FFFFFF"/>
        </w:rPr>
        <w:t xml:space="preserve">A </w:t>
      </w:r>
      <w:r>
        <w:rPr>
          <w:rFonts w:ascii="Tahoma" w:hAnsi="Tahoma" w:cs="Tahoma"/>
          <w:bCs/>
          <w:sz w:val="20"/>
          <w:szCs w:val="20"/>
          <w:shd w:val="clear" w:color="auto" w:fill="FFFFFF"/>
        </w:rPr>
        <w:t xml:space="preserve">consciência da </w:t>
      </w:r>
      <w:r w:rsidRPr="00184F15">
        <w:rPr>
          <w:rFonts w:ascii="Tahoma" w:hAnsi="Tahoma" w:cs="Tahoma"/>
          <w:bCs/>
          <w:sz w:val="20"/>
          <w:szCs w:val="20"/>
          <w:shd w:val="clear" w:color="auto" w:fill="FFFFFF"/>
        </w:rPr>
        <w:t xml:space="preserve">necessidade da </w:t>
      </w:r>
      <w:r>
        <w:rPr>
          <w:rFonts w:ascii="Tahoma" w:hAnsi="Tahoma" w:cs="Tahoma"/>
          <w:bCs/>
          <w:sz w:val="20"/>
          <w:szCs w:val="20"/>
          <w:shd w:val="clear" w:color="auto" w:fill="FFFFFF"/>
        </w:rPr>
        <w:t>sa</w:t>
      </w:r>
      <w:r w:rsidRPr="00184F15">
        <w:rPr>
          <w:rFonts w:ascii="Tahoma" w:hAnsi="Tahoma" w:cs="Tahoma"/>
          <w:bCs/>
          <w:sz w:val="20"/>
          <w:szCs w:val="20"/>
          <w:shd w:val="clear" w:color="auto" w:fill="FFFFFF"/>
        </w:rPr>
        <w:t xml:space="preserve">lvaguarda dos valores naturais </w:t>
      </w:r>
      <w:r>
        <w:rPr>
          <w:rFonts w:ascii="Tahoma" w:hAnsi="Tahoma" w:cs="Tahoma"/>
          <w:bCs/>
          <w:sz w:val="20"/>
          <w:szCs w:val="20"/>
          <w:shd w:val="clear" w:color="auto" w:fill="FFFFFF"/>
        </w:rPr>
        <w:t xml:space="preserve">como </w:t>
      </w:r>
      <w:r w:rsidRPr="009169E0">
        <w:rPr>
          <w:rFonts w:ascii="Tahoma" w:hAnsi="Tahoma" w:cs="Tahoma"/>
          <w:bCs/>
          <w:sz w:val="20"/>
          <w:szCs w:val="20"/>
          <w:shd w:val="clear" w:color="auto" w:fill="FFFFFF"/>
        </w:rPr>
        <w:t xml:space="preserve">um recurso precioso, escasso e indispensável à sustentabilidade dos nossos ecossistemas e à salvaguarda do planeta e o desejo profundo de as gerações vindouras poderem usufruir de terras e solos, água e ar em melhores condições assim como uma paisagem rural consentânea com os sentimentos históricos e culturais das populações, </w:t>
      </w:r>
      <w:r w:rsidRPr="006F1106">
        <w:rPr>
          <w:rFonts w:ascii="Tahoma" w:hAnsi="Tahoma" w:cs="Tahoma"/>
          <w:bCs/>
          <w:sz w:val="20"/>
          <w:szCs w:val="20"/>
          <w:highlight w:val="yellow"/>
          <w:shd w:val="clear" w:color="auto" w:fill="FFFFFF"/>
        </w:rPr>
        <w:t>levou a que fossem criadas normas que legais que regulamentassem o uso destes</w:t>
      </w:r>
      <w:r w:rsidRPr="009169E0">
        <w:rPr>
          <w:rFonts w:ascii="Tahoma" w:hAnsi="Tahoma" w:cs="Tahoma"/>
          <w:bCs/>
          <w:sz w:val="20"/>
          <w:szCs w:val="20"/>
          <w:shd w:val="clear" w:color="auto" w:fill="FFFFFF"/>
        </w:rPr>
        <w:t xml:space="preserve"> recursos.</w:t>
      </w:r>
    </w:p>
    <w:p w:rsidR="00A5169B" w:rsidRPr="009169E0" w:rsidRDefault="00A5169B" w:rsidP="00A5169B">
      <w:pPr>
        <w:spacing w:before="120"/>
        <w:jc w:val="both"/>
        <w:rPr>
          <w:rFonts w:ascii="Tahoma" w:hAnsi="Tahoma" w:cs="Tahoma"/>
          <w:bCs/>
          <w:sz w:val="20"/>
          <w:szCs w:val="20"/>
          <w:shd w:val="clear" w:color="auto" w:fill="FFFFFF"/>
        </w:rPr>
      </w:pPr>
      <w:r w:rsidRPr="009169E0">
        <w:rPr>
          <w:rFonts w:ascii="Tahoma" w:hAnsi="Tahoma" w:cs="Tahoma"/>
          <w:bCs/>
          <w:sz w:val="20"/>
          <w:szCs w:val="20"/>
          <w:shd w:val="clear" w:color="auto" w:fill="FFFFFF"/>
        </w:rPr>
        <w:t>Em muitas situações, a utilização destes recursos de forma desmedida, coloca em risco pessoas e bens, que chegam a ser trágicos. Veja-se as cheias que ocorreram na madeira, os desabamentos na costa, etc. etc. etc.</w:t>
      </w:r>
    </w:p>
    <w:p w:rsidR="00A5169B" w:rsidRPr="009169E0" w:rsidRDefault="00A5169B" w:rsidP="00A5169B">
      <w:pPr>
        <w:jc w:val="both"/>
        <w:rPr>
          <w:rFonts w:ascii="Tahoma" w:hAnsi="Tahoma" w:cs="Tahoma"/>
          <w:bCs/>
          <w:sz w:val="20"/>
          <w:szCs w:val="20"/>
          <w:shd w:val="clear" w:color="auto" w:fill="FFFFFF"/>
        </w:rPr>
      </w:pPr>
    </w:p>
    <w:p w:rsidR="00A5169B" w:rsidRPr="009169E0" w:rsidRDefault="00A5169B" w:rsidP="00A5169B">
      <w:pPr>
        <w:jc w:val="both"/>
        <w:rPr>
          <w:rFonts w:ascii="Tahoma" w:hAnsi="Tahoma" w:cs="Tahoma"/>
          <w:bCs/>
          <w:sz w:val="20"/>
          <w:szCs w:val="20"/>
          <w:shd w:val="clear" w:color="auto" w:fill="FFFFFF"/>
        </w:rPr>
      </w:pPr>
      <w:r w:rsidRPr="009169E0">
        <w:rPr>
          <w:rFonts w:ascii="Tahoma" w:hAnsi="Tahoma" w:cs="Tahoma"/>
          <w:bCs/>
          <w:sz w:val="20"/>
          <w:szCs w:val="20"/>
          <w:shd w:val="clear" w:color="auto" w:fill="FFFFFF"/>
        </w:rPr>
        <w:t xml:space="preserve">2 - Com vista à </w:t>
      </w:r>
      <w:r w:rsidRPr="006F1106">
        <w:rPr>
          <w:rFonts w:ascii="Tahoma" w:hAnsi="Tahoma" w:cs="Tahoma"/>
          <w:bCs/>
          <w:sz w:val="20"/>
          <w:szCs w:val="20"/>
          <w:highlight w:val="yellow"/>
          <w:shd w:val="clear" w:color="auto" w:fill="FFFFFF"/>
        </w:rPr>
        <w:t>defesa destes valores nacionais</w:t>
      </w:r>
      <w:r w:rsidRPr="009169E0">
        <w:rPr>
          <w:rFonts w:ascii="Tahoma" w:hAnsi="Tahoma" w:cs="Tahoma"/>
          <w:bCs/>
          <w:sz w:val="20"/>
          <w:szCs w:val="20"/>
          <w:shd w:val="clear" w:color="auto" w:fill="FFFFFF"/>
        </w:rPr>
        <w:t xml:space="preserve">, foram criados no Regime Jurídico Português, diversos diplomas legais, Instrumentos de Gestão Territorial </w:t>
      </w:r>
      <w:r w:rsidRPr="006F1106">
        <w:rPr>
          <w:rFonts w:ascii="Tahoma" w:hAnsi="Tahoma" w:cs="Tahoma"/>
          <w:bCs/>
          <w:sz w:val="20"/>
          <w:szCs w:val="20"/>
          <w:highlight w:val="yellow"/>
          <w:shd w:val="clear" w:color="auto" w:fill="FFFFFF"/>
        </w:rPr>
        <w:t>(IGT</w:t>
      </w:r>
      <w:r w:rsidRPr="009169E0">
        <w:rPr>
          <w:rFonts w:ascii="Tahoma" w:hAnsi="Tahoma" w:cs="Tahoma"/>
          <w:bCs/>
          <w:sz w:val="20"/>
          <w:szCs w:val="20"/>
          <w:shd w:val="clear" w:color="auto" w:fill="FFFFFF"/>
        </w:rPr>
        <w:t xml:space="preserve">) e Servidões Administrativas e Restrições de Utilidade Pública </w:t>
      </w:r>
      <w:r w:rsidRPr="006F1106">
        <w:rPr>
          <w:rFonts w:ascii="Tahoma" w:hAnsi="Tahoma" w:cs="Tahoma"/>
          <w:bCs/>
          <w:sz w:val="20"/>
          <w:szCs w:val="20"/>
          <w:highlight w:val="yellow"/>
          <w:shd w:val="clear" w:color="auto" w:fill="FFFFFF"/>
        </w:rPr>
        <w:t>(SARUP),</w:t>
      </w:r>
      <w:r w:rsidRPr="009169E0">
        <w:rPr>
          <w:rFonts w:ascii="Tahoma" w:hAnsi="Tahoma" w:cs="Tahoma"/>
          <w:bCs/>
          <w:sz w:val="20"/>
          <w:szCs w:val="20"/>
          <w:shd w:val="clear" w:color="auto" w:fill="FFFFFF"/>
        </w:rPr>
        <w:t xml:space="preserve"> dos quais destacamos a título de exemplo:</w:t>
      </w:r>
    </w:p>
    <w:p w:rsidR="00A5169B" w:rsidRPr="009169E0" w:rsidRDefault="00A5169B" w:rsidP="00A5169B">
      <w:pPr>
        <w:jc w:val="both"/>
        <w:rPr>
          <w:rFonts w:ascii="Tahoma" w:hAnsi="Tahoma" w:cs="Tahoma"/>
          <w:bCs/>
          <w:sz w:val="20"/>
          <w:szCs w:val="20"/>
          <w:shd w:val="clear" w:color="auto" w:fill="FFFFFF"/>
        </w:rPr>
      </w:pPr>
      <w:r w:rsidRPr="009169E0">
        <w:rPr>
          <w:rFonts w:ascii="Tahoma" w:hAnsi="Tahoma" w:cs="Tahoma"/>
          <w:bCs/>
          <w:sz w:val="20"/>
          <w:szCs w:val="20"/>
          <w:shd w:val="clear" w:color="auto" w:fill="FFFFFF"/>
        </w:rPr>
        <w:t xml:space="preserve"> </w:t>
      </w:r>
    </w:p>
    <w:p w:rsidR="00A5169B" w:rsidRPr="009169E0" w:rsidRDefault="00A5169B" w:rsidP="00A5169B">
      <w:pPr>
        <w:jc w:val="both"/>
        <w:rPr>
          <w:rFonts w:ascii="Tahoma" w:hAnsi="Tahoma" w:cs="Tahoma"/>
          <w:bCs/>
          <w:sz w:val="20"/>
          <w:szCs w:val="20"/>
          <w:shd w:val="clear" w:color="auto" w:fill="FFFFFF"/>
        </w:rPr>
      </w:pPr>
      <w:r>
        <w:rPr>
          <w:rFonts w:ascii="Tahoma" w:hAnsi="Tahoma" w:cs="Tahoma"/>
          <w:bCs/>
          <w:sz w:val="20"/>
          <w:szCs w:val="20"/>
          <w:shd w:val="clear" w:color="auto" w:fill="FFFFFF"/>
        </w:rPr>
        <w:t xml:space="preserve">2.1 </w:t>
      </w:r>
      <w:r w:rsidRPr="009169E0">
        <w:rPr>
          <w:rFonts w:ascii="Tahoma" w:hAnsi="Tahoma" w:cs="Tahoma"/>
          <w:bCs/>
          <w:sz w:val="20"/>
          <w:szCs w:val="20"/>
          <w:shd w:val="clear" w:color="auto" w:fill="FFFFFF"/>
        </w:rPr>
        <w:t xml:space="preserve">- Regime Jurídico da Reserva Agrícola Nacional </w:t>
      </w:r>
      <w:r w:rsidRPr="006F1106">
        <w:rPr>
          <w:rFonts w:ascii="Tahoma" w:hAnsi="Tahoma" w:cs="Tahoma"/>
          <w:bCs/>
          <w:sz w:val="20"/>
          <w:szCs w:val="20"/>
          <w:highlight w:val="yellow"/>
          <w:shd w:val="clear" w:color="auto" w:fill="FFFFFF"/>
        </w:rPr>
        <w:t>(RJRAN),</w:t>
      </w:r>
      <w:r w:rsidRPr="009169E0">
        <w:rPr>
          <w:rFonts w:ascii="Tahoma" w:hAnsi="Tahoma" w:cs="Tahoma"/>
          <w:bCs/>
          <w:sz w:val="20"/>
          <w:szCs w:val="20"/>
          <w:shd w:val="clear" w:color="auto" w:fill="FFFFFF"/>
        </w:rPr>
        <w:t xml:space="preserve"> publicado pelo Decreto-Lei n.º 73/2009 de 31 de Março, na atual redação, que tem como principais objetivos </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Proteger o recurso solo, elemento fundamental das terras, como suporte do desenvolvimento da atividade agrícola;</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Contribuir para o desenvolvimento sustentável da atividade agrícola;</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Promover a competitividade dos territórios rurais e contribuir para o ordenamento do território;</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Contribuir para a preservação dos recursos naturais;</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Assegurar que a atual geração respeite os valores a preservar, permitindo uma diversidade e uma sustentabilidade de recursos às gerações seguintes pelo menos análogos aos herdados das gerações anteriores;</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Contribuir para a conectividade e a coerência ecológica da Rede Fundamental de Conservação da Natureza;</w:t>
      </w:r>
    </w:p>
    <w:p w:rsidR="00A5169B" w:rsidRPr="000E3A2B"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0E3A2B">
        <w:rPr>
          <w:rFonts w:ascii="Verdana" w:hAnsi="Verdana" w:cs="Arial"/>
          <w:color w:val="193339"/>
          <w:sz w:val="16"/>
          <w:szCs w:val="16"/>
        </w:rPr>
        <w:t xml:space="preserve">Adotar </w:t>
      </w:r>
      <w:proofErr w:type="gramStart"/>
      <w:r w:rsidRPr="000E3A2B">
        <w:rPr>
          <w:rFonts w:ascii="Verdana" w:hAnsi="Verdana" w:cs="Arial"/>
          <w:color w:val="193339"/>
          <w:sz w:val="16"/>
          <w:szCs w:val="16"/>
        </w:rPr>
        <w:t>medidas cautelares de gestão que tenham</w:t>
      </w:r>
      <w:proofErr w:type="gramEnd"/>
      <w:r w:rsidRPr="000E3A2B">
        <w:rPr>
          <w:rFonts w:ascii="Verdana" w:hAnsi="Verdana" w:cs="Arial"/>
          <w:color w:val="193339"/>
          <w:sz w:val="16"/>
          <w:szCs w:val="16"/>
        </w:rPr>
        <w:t xml:space="preserve"> em devida conta a necessidade de prevenir situações que se revelem inaceitáveis para a perenidade do recurso solo.</w:t>
      </w:r>
    </w:p>
    <w:p w:rsidR="00A5169B" w:rsidRPr="006F5376" w:rsidRDefault="00A5169B" w:rsidP="00A5169B">
      <w:pPr>
        <w:jc w:val="both"/>
        <w:rPr>
          <w:rFonts w:ascii="Tahoma" w:hAnsi="Tahoma" w:cs="Tahoma"/>
          <w:bCs/>
          <w:sz w:val="20"/>
          <w:szCs w:val="20"/>
          <w:shd w:val="clear" w:color="auto" w:fill="FFFFFF"/>
        </w:rPr>
      </w:pPr>
      <w:r>
        <w:rPr>
          <w:rFonts w:ascii="Tahoma" w:hAnsi="Tahoma" w:cs="Tahoma"/>
          <w:bCs/>
          <w:sz w:val="20"/>
          <w:szCs w:val="20"/>
          <w:shd w:val="clear" w:color="auto" w:fill="FFFFFF"/>
        </w:rPr>
        <w:t xml:space="preserve">2.2 </w:t>
      </w:r>
      <w:r w:rsidRPr="006F5376">
        <w:rPr>
          <w:rFonts w:ascii="Tahoma" w:hAnsi="Tahoma" w:cs="Tahoma"/>
          <w:bCs/>
          <w:sz w:val="20"/>
          <w:szCs w:val="20"/>
          <w:shd w:val="clear" w:color="auto" w:fill="FFFFFF"/>
        </w:rPr>
        <w:t>- Regime Jurídico da Reserva Ecológica Nacional</w:t>
      </w:r>
      <w:r>
        <w:rPr>
          <w:rFonts w:ascii="Tahoma" w:hAnsi="Tahoma" w:cs="Tahoma"/>
          <w:bCs/>
          <w:sz w:val="20"/>
          <w:szCs w:val="20"/>
          <w:shd w:val="clear" w:color="auto" w:fill="FFFFFF"/>
        </w:rPr>
        <w:t xml:space="preserve"> </w:t>
      </w:r>
      <w:r w:rsidRPr="006F1106">
        <w:rPr>
          <w:rFonts w:ascii="Tahoma" w:hAnsi="Tahoma" w:cs="Tahoma"/>
          <w:bCs/>
          <w:sz w:val="20"/>
          <w:szCs w:val="20"/>
          <w:highlight w:val="yellow"/>
          <w:shd w:val="clear" w:color="auto" w:fill="FFFFFF"/>
        </w:rPr>
        <w:t>(RJREN),</w:t>
      </w:r>
      <w:r w:rsidRPr="006F5376">
        <w:rPr>
          <w:rFonts w:ascii="Tahoma" w:hAnsi="Tahoma" w:cs="Tahoma"/>
          <w:bCs/>
          <w:sz w:val="20"/>
          <w:szCs w:val="20"/>
          <w:shd w:val="clear" w:color="auto" w:fill="FFFFFF"/>
        </w:rPr>
        <w:t xml:space="preserve"> publicado pelo Decreto-Lei n.º 239/2012, de 2 de novembro, na atual redação, que tem como principais objetivos:</w:t>
      </w:r>
    </w:p>
    <w:p w:rsidR="00A5169B" w:rsidRDefault="00A5169B" w:rsidP="00A5169B">
      <w:pPr>
        <w:autoSpaceDE w:val="0"/>
        <w:autoSpaceDN w:val="0"/>
        <w:adjustRightInd w:val="0"/>
        <w:jc w:val="both"/>
        <w:rPr>
          <w:rFonts w:ascii="Arial-BoldMT" w:hAnsi="Arial-BoldMT" w:cs="Arial-BoldMT"/>
          <w:b/>
          <w:bCs/>
          <w:sz w:val="17"/>
          <w:szCs w:val="17"/>
        </w:rPr>
      </w:pPr>
    </w:p>
    <w:p w:rsidR="00A5169B" w:rsidRPr="008C7942"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8C7942">
        <w:rPr>
          <w:rFonts w:ascii="Verdana" w:hAnsi="Verdana" w:cs="Arial"/>
          <w:color w:val="193339"/>
          <w:sz w:val="16"/>
          <w:szCs w:val="16"/>
        </w:rPr>
        <w:t xml:space="preserve"> a) Proteger os recursos naturais água e solo, bem como</w:t>
      </w:r>
      <w:r>
        <w:rPr>
          <w:rFonts w:ascii="Verdana" w:hAnsi="Verdana" w:cs="Arial"/>
          <w:color w:val="193339"/>
          <w:sz w:val="16"/>
          <w:szCs w:val="16"/>
        </w:rPr>
        <w:t xml:space="preserve"> </w:t>
      </w:r>
      <w:r w:rsidRPr="008C7942">
        <w:rPr>
          <w:rFonts w:ascii="Verdana" w:hAnsi="Verdana" w:cs="Arial"/>
          <w:color w:val="193339"/>
          <w:sz w:val="16"/>
          <w:szCs w:val="16"/>
        </w:rPr>
        <w:t>salvaguardar sistemas e processos biofísicos associados ao litoral e ao ciclo hidrológico terrestre, que asseguram bens</w:t>
      </w:r>
      <w:r>
        <w:rPr>
          <w:rFonts w:ascii="Verdana" w:hAnsi="Verdana" w:cs="Arial"/>
          <w:color w:val="193339"/>
          <w:sz w:val="16"/>
          <w:szCs w:val="16"/>
        </w:rPr>
        <w:t xml:space="preserve"> </w:t>
      </w:r>
      <w:r w:rsidRPr="008C7942">
        <w:rPr>
          <w:rFonts w:ascii="Verdana" w:hAnsi="Verdana" w:cs="Arial"/>
          <w:color w:val="193339"/>
          <w:sz w:val="16"/>
          <w:szCs w:val="16"/>
        </w:rPr>
        <w:t xml:space="preserve">e serviços ambientais indispensáveis ao </w:t>
      </w:r>
      <w:proofErr w:type="spellStart"/>
      <w:r w:rsidRPr="008C7942">
        <w:rPr>
          <w:rFonts w:ascii="Verdana" w:hAnsi="Verdana" w:cs="Arial"/>
          <w:color w:val="193339"/>
          <w:sz w:val="16"/>
          <w:szCs w:val="16"/>
        </w:rPr>
        <w:t>desenvolvimentodas</w:t>
      </w:r>
      <w:proofErr w:type="spellEnd"/>
      <w:r w:rsidRPr="008C7942">
        <w:rPr>
          <w:rFonts w:ascii="Verdana" w:hAnsi="Verdana" w:cs="Arial"/>
          <w:color w:val="193339"/>
          <w:sz w:val="16"/>
          <w:szCs w:val="16"/>
        </w:rPr>
        <w:t xml:space="preserve"> atividades humanas;</w:t>
      </w:r>
    </w:p>
    <w:p w:rsidR="00A5169B" w:rsidRPr="008C7942"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8C7942">
        <w:rPr>
          <w:rFonts w:ascii="Verdana" w:hAnsi="Verdana" w:cs="Arial"/>
          <w:color w:val="193339"/>
          <w:sz w:val="16"/>
          <w:szCs w:val="16"/>
        </w:rPr>
        <w:t>b) Prevenir e reduzir os efeitos da degradação da recarga</w:t>
      </w:r>
      <w:r>
        <w:rPr>
          <w:rFonts w:ascii="Verdana" w:hAnsi="Verdana" w:cs="Arial"/>
          <w:color w:val="193339"/>
          <w:sz w:val="16"/>
          <w:szCs w:val="16"/>
        </w:rPr>
        <w:t xml:space="preserve"> </w:t>
      </w:r>
      <w:r w:rsidRPr="008C7942">
        <w:rPr>
          <w:rFonts w:ascii="Verdana" w:hAnsi="Verdana" w:cs="Arial"/>
          <w:color w:val="193339"/>
          <w:sz w:val="16"/>
          <w:szCs w:val="16"/>
        </w:rPr>
        <w:t>de aquíferos, dos riscos de inundação marítima, de cheias,</w:t>
      </w:r>
      <w:r>
        <w:rPr>
          <w:rFonts w:ascii="Verdana" w:hAnsi="Verdana" w:cs="Arial"/>
          <w:color w:val="193339"/>
          <w:sz w:val="16"/>
          <w:szCs w:val="16"/>
        </w:rPr>
        <w:t xml:space="preserve"> </w:t>
      </w:r>
      <w:r w:rsidRPr="008C7942">
        <w:rPr>
          <w:rFonts w:ascii="Verdana" w:hAnsi="Verdana" w:cs="Arial"/>
          <w:color w:val="193339"/>
          <w:sz w:val="16"/>
          <w:szCs w:val="16"/>
        </w:rPr>
        <w:t>de erosão hídrica do solo e de movimentos de massa em</w:t>
      </w:r>
      <w:r>
        <w:rPr>
          <w:rFonts w:ascii="Verdana" w:hAnsi="Verdana" w:cs="Arial"/>
          <w:color w:val="193339"/>
          <w:sz w:val="16"/>
          <w:szCs w:val="16"/>
        </w:rPr>
        <w:t xml:space="preserve"> </w:t>
      </w:r>
      <w:r w:rsidRPr="008C7942">
        <w:rPr>
          <w:rFonts w:ascii="Verdana" w:hAnsi="Verdana" w:cs="Arial"/>
          <w:color w:val="193339"/>
          <w:sz w:val="16"/>
          <w:szCs w:val="16"/>
        </w:rPr>
        <w:t>vertentes, contribuindo para a adaptação aos efeitos das</w:t>
      </w:r>
      <w:r>
        <w:rPr>
          <w:rFonts w:ascii="Verdana" w:hAnsi="Verdana" w:cs="Arial"/>
          <w:color w:val="193339"/>
          <w:sz w:val="16"/>
          <w:szCs w:val="16"/>
        </w:rPr>
        <w:t xml:space="preserve"> </w:t>
      </w:r>
      <w:r w:rsidRPr="008C7942">
        <w:rPr>
          <w:rFonts w:ascii="Verdana" w:hAnsi="Verdana" w:cs="Arial"/>
          <w:color w:val="193339"/>
          <w:sz w:val="16"/>
          <w:szCs w:val="16"/>
        </w:rPr>
        <w:t>alterações climáticas e acautelando a sustentabilidade ambiental</w:t>
      </w:r>
      <w:r>
        <w:rPr>
          <w:rFonts w:ascii="Verdana" w:hAnsi="Verdana" w:cs="Arial"/>
          <w:color w:val="193339"/>
          <w:sz w:val="16"/>
          <w:szCs w:val="16"/>
        </w:rPr>
        <w:t xml:space="preserve"> </w:t>
      </w:r>
      <w:r w:rsidRPr="008C7942">
        <w:rPr>
          <w:rFonts w:ascii="Verdana" w:hAnsi="Verdana" w:cs="Arial"/>
          <w:color w:val="193339"/>
          <w:sz w:val="16"/>
          <w:szCs w:val="16"/>
        </w:rPr>
        <w:t>e a segurança de pessoas e bens;</w:t>
      </w:r>
    </w:p>
    <w:p w:rsidR="00A5169B" w:rsidRPr="008C7942"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8C7942">
        <w:rPr>
          <w:rFonts w:ascii="Verdana" w:hAnsi="Verdana" w:cs="Arial"/>
          <w:color w:val="193339"/>
          <w:sz w:val="16"/>
          <w:szCs w:val="16"/>
        </w:rPr>
        <w:t>c) Contribuir para a conectividade e a coerência</w:t>
      </w:r>
      <w:r>
        <w:rPr>
          <w:rFonts w:ascii="Verdana" w:hAnsi="Verdana" w:cs="Arial"/>
          <w:color w:val="193339"/>
          <w:sz w:val="16"/>
          <w:szCs w:val="16"/>
        </w:rPr>
        <w:t xml:space="preserve"> </w:t>
      </w:r>
      <w:r w:rsidRPr="008C7942">
        <w:rPr>
          <w:rFonts w:ascii="Verdana" w:hAnsi="Verdana" w:cs="Arial"/>
          <w:color w:val="193339"/>
          <w:sz w:val="16"/>
          <w:szCs w:val="16"/>
        </w:rPr>
        <w:t>ecológica da Rede Fundamental de Conservação da</w:t>
      </w:r>
      <w:r>
        <w:rPr>
          <w:rFonts w:ascii="Verdana" w:hAnsi="Verdana" w:cs="Arial"/>
          <w:color w:val="193339"/>
          <w:sz w:val="16"/>
          <w:szCs w:val="16"/>
        </w:rPr>
        <w:t xml:space="preserve"> </w:t>
      </w:r>
      <w:r w:rsidRPr="008C7942">
        <w:rPr>
          <w:rFonts w:ascii="Verdana" w:hAnsi="Verdana" w:cs="Arial"/>
          <w:color w:val="193339"/>
          <w:sz w:val="16"/>
          <w:szCs w:val="16"/>
        </w:rPr>
        <w:t>Natureza;</w:t>
      </w:r>
    </w:p>
    <w:p w:rsidR="00A5169B" w:rsidRPr="008C7942" w:rsidRDefault="00A5169B" w:rsidP="00A5169B">
      <w:pPr>
        <w:numPr>
          <w:ilvl w:val="0"/>
          <w:numId w:val="1"/>
        </w:numPr>
        <w:shd w:val="clear" w:color="auto" w:fill="FFFFFF"/>
        <w:spacing w:before="75" w:after="75"/>
        <w:ind w:left="1620" w:firstLine="0"/>
        <w:jc w:val="both"/>
        <w:rPr>
          <w:rFonts w:ascii="Verdana" w:hAnsi="Verdana" w:cs="Arial"/>
          <w:color w:val="193339"/>
          <w:sz w:val="16"/>
          <w:szCs w:val="16"/>
        </w:rPr>
      </w:pPr>
      <w:r w:rsidRPr="008C7942">
        <w:rPr>
          <w:rFonts w:ascii="Verdana" w:hAnsi="Verdana" w:cs="Arial"/>
          <w:color w:val="193339"/>
          <w:sz w:val="16"/>
          <w:szCs w:val="16"/>
        </w:rPr>
        <w:t>d) Contribuir para a concretização, a nível nacional, das</w:t>
      </w:r>
      <w:r>
        <w:rPr>
          <w:rFonts w:ascii="Verdana" w:hAnsi="Verdana" w:cs="Arial"/>
          <w:color w:val="193339"/>
          <w:sz w:val="16"/>
          <w:szCs w:val="16"/>
        </w:rPr>
        <w:t xml:space="preserve"> </w:t>
      </w:r>
      <w:r w:rsidRPr="008C7942">
        <w:rPr>
          <w:rFonts w:ascii="Verdana" w:hAnsi="Verdana" w:cs="Arial"/>
          <w:color w:val="193339"/>
          <w:sz w:val="16"/>
          <w:szCs w:val="16"/>
        </w:rPr>
        <w:t>prioridades da Agenda Territorial da União Europeia nos</w:t>
      </w:r>
      <w:r>
        <w:rPr>
          <w:rFonts w:ascii="Verdana" w:hAnsi="Verdana" w:cs="Arial"/>
          <w:color w:val="193339"/>
          <w:sz w:val="16"/>
          <w:szCs w:val="16"/>
        </w:rPr>
        <w:t xml:space="preserve"> </w:t>
      </w:r>
      <w:r w:rsidRPr="008C7942">
        <w:rPr>
          <w:rFonts w:ascii="Verdana" w:hAnsi="Verdana" w:cs="Arial"/>
          <w:color w:val="193339"/>
          <w:sz w:val="16"/>
          <w:szCs w:val="16"/>
        </w:rPr>
        <w:t>domínios ecológico e da gestão transeuropeia de riscos</w:t>
      </w:r>
      <w:r>
        <w:rPr>
          <w:rFonts w:ascii="Verdana" w:hAnsi="Verdana" w:cs="Arial"/>
          <w:color w:val="193339"/>
          <w:sz w:val="16"/>
          <w:szCs w:val="16"/>
        </w:rPr>
        <w:t xml:space="preserve"> </w:t>
      </w:r>
      <w:r w:rsidRPr="008C7942">
        <w:rPr>
          <w:rFonts w:ascii="Verdana" w:hAnsi="Verdana" w:cs="Arial"/>
          <w:color w:val="193339"/>
          <w:sz w:val="16"/>
          <w:szCs w:val="16"/>
        </w:rPr>
        <w:t>naturais.</w:t>
      </w:r>
    </w:p>
    <w:p w:rsidR="00A5169B" w:rsidRPr="006F5376" w:rsidRDefault="00A5169B" w:rsidP="00A5169B">
      <w:pPr>
        <w:spacing w:before="120"/>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3 - Poderíamos referir muitos outros, como o </w:t>
      </w:r>
      <w:r w:rsidRPr="006F1106">
        <w:rPr>
          <w:rFonts w:ascii="Tahoma" w:hAnsi="Tahoma" w:cs="Tahoma"/>
          <w:bCs/>
          <w:sz w:val="20"/>
          <w:szCs w:val="20"/>
          <w:highlight w:val="yellow"/>
          <w:shd w:val="clear" w:color="auto" w:fill="FFFFFF"/>
        </w:rPr>
        <w:t>Domínio Hídrico</w:t>
      </w:r>
      <w:r w:rsidRPr="006F5376">
        <w:rPr>
          <w:rFonts w:ascii="Tahoma" w:hAnsi="Tahoma" w:cs="Tahoma"/>
          <w:bCs/>
          <w:sz w:val="20"/>
          <w:szCs w:val="20"/>
          <w:shd w:val="clear" w:color="auto" w:fill="FFFFFF"/>
        </w:rPr>
        <w:t xml:space="preserve">, Os </w:t>
      </w:r>
      <w:r w:rsidRPr="006F1106">
        <w:rPr>
          <w:rFonts w:ascii="Tahoma" w:hAnsi="Tahoma" w:cs="Tahoma"/>
          <w:bCs/>
          <w:sz w:val="20"/>
          <w:szCs w:val="20"/>
          <w:highlight w:val="yellow"/>
          <w:shd w:val="clear" w:color="auto" w:fill="FFFFFF"/>
        </w:rPr>
        <w:t>Planos de Ordenamento</w:t>
      </w:r>
      <w:r w:rsidRPr="006F5376">
        <w:rPr>
          <w:rFonts w:ascii="Tahoma" w:hAnsi="Tahoma" w:cs="Tahoma"/>
          <w:bCs/>
          <w:sz w:val="20"/>
          <w:szCs w:val="20"/>
          <w:shd w:val="clear" w:color="auto" w:fill="FFFFFF"/>
        </w:rPr>
        <w:t xml:space="preserve"> de Parques Naturais, Os Planos de Ordenamento de Orla Costeira, etc., etc.</w:t>
      </w:r>
    </w:p>
    <w:p w:rsidR="00A5169B" w:rsidRPr="006F5376" w:rsidRDefault="00A5169B" w:rsidP="00A5169B">
      <w:pPr>
        <w:jc w:val="both"/>
        <w:rPr>
          <w:rFonts w:ascii="Tahoma" w:hAnsi="Tahoma" w:cs="Tahoma"/>
          <w:bCs/>
          <w:sz w:val="20"/>
          <w:szCs w:val="20"/>
          <w:shd w:val="clear" w:color="auto" w:fill="FFFFFF"/>
        </w:rPr>
      </w:pPr>
    </w:p>
    <w:p w:rsidR="00A5169B" w:rsidRPr="006F5376" w:rsidRDefault="00A5169B" w:rsidP="00A5169B">
      <w:pPr>
        <w:spacing w:before="120"/>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4 - O respeito pelos valores defendidos nos IGT e pelas SARUP, tornou-se de tal ordem </w:t>
      </w:r>
      <w:proofErr w:type="gramStart"/>
      <w:r w:rsidRPr="006F5376">
        <w:rPr>
          <w:rFonts w:ascii="Tahoma" w:hAnsi="Tahoma" w:cs="Tahoma"/>
          <w:bCs/>
          <w:sz w:val="20"/>
          <w:szCs w:val="20"/>
          <w:shd w:val="clear" w:color="auto" w:fill="FFFFFF"/>
        </w:rPr>
        <w:t>imperativo</w:t>
      </w:r>
      <w:proofErr w:type="gramEnd"/>
      <w:r w:rsidRPr="006F5376">
        <w:rPr>
          <w:rFonts w:ascii="Tahoma" w:hAnsi="Tahoma" w:cs="Tahoma"/>
          <w:bCs/>
          <w:sz w:val="20"/>
          <w:szCs w:val="20"/>
          <w:shd w:val="clear" w:color="auto" w:fill="FFFFFF"/>
        </w:rPr>
        <w:t xml:space="preserve"> que, de acordo com o estabelecido no </w:t>
      </w:r>
      <w:proofErr w:type="spellStart"/>
      <w:r w:rsidRPr="006F1106">
        <w:rPr>
          <w:rFonts w:ascii="Tahoma" w:hAnsi="Tahoma" w:cs="Tahoma"/>
          <w:bCs/>
          <w:sz w:val="20"/>
          <w:szCs w:val="20"/>
          <w:highlight w:val="yellow"/>
          <w:shd w:val="clear" w:color="auto" w:fill="FFFFFF"/>
        </w:rPr>
        <w:t>art</w:t>
      </w:r>
      <w:proofErr w:type="spellEnd"/>
      <w:r w:rsidRPr="006F1106">
        <w:rPr>
          <w:rFonts w:ascii="Tahoma" w:hAnsi="Tahoma" w:cs="Tahoma"/>
          <w:bCs/>
          <w:sz w:val="20"/>
          <w:szCs w:val="20"/>
          <w:highlight w:val="yellow"/>
          <w:shd w:val="clear" w:color="auto" w:fill="FFFFFF"/>
        </w:rPr>
        <w:t>º 278º-A, do Código Penal</w:t>
      </w:r>
      <w:r w:rsidRPr="006F5376">
        <w:rPr>
          <w:rFonts w:ascii="Tahoma" w:hAnsi="Tahoma" w:cs="Tahoma"/>
          <w:bCs/>
          <w:sz w:val="20"/>
          <w:szCs w:val="20"/>
          <w:shd w:val="clear" w:color="auto" w:fill="FFFFFF"/>
        </w:rPr>
        <w:t xml:space="preserve">, na alteração dada pela Lei n.º 32/2010 de 2 de Setembro, a violação das regras destas regras urbanísticas, passou a consubstanciar a prática </w:t>
      </w:r>
      <w:r w:rsidRPr="006F1106">
        <w:rPr>
          <w:rFonts w:ascii="Tahoma" w:hAnsi="Tahoma" w:cs="Tahoma"/>
          <w:bCs/>
          <w:sz w:val="20"/>
          <w:szCs w:val="20"/>
          <w:highlight w:val="yellow"/>
          <w:shd w:val="clear" w:color="auto" w:fill="FFFFFF"/>
        </w:rPr>
        <w:t>de UM CRIME</w:t>
      </w:r>
      <w:r w:rsidRPr="006F5376">
        <w:rPr>
          <w:rFonts w:ascii="Tahoma" w:hAnsi="Tahoma" w:cs="Tahoma"/>
          <w:bCs/>
          <w:sz w:val="20"/>
          <w:szCs w:val="20"/>
          <w:shd w:val="clear" w:color="auto" w:fill="FFFFFF"/>
        </w:rPr>
        <w:t xml:space="preserve">! </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w:t>
      </w:r>
      <w:r w:rsidRPr="006F1106">
        <w:rPr>
          <w:rFonts w:ascii="Tahoma" w:hAnsi="Tahoma" w:cs="Tahoma"/>
          <w:bCs/>
          <w:i/>
          <w:sz w:val="20"/>
          <w:szCs w:val="20"/>
          <w:shd w:val="clear" w:color="auto" w:fill="FFFFFF"/>
        </w:rPr>
        <w:t xml:space="preserve">1 — Quem proceder a obra de construção, reconstrução ou ampliação de imóvel que incida sobre via pública, terreno da Reserva Ecológica Nacional, Reserva Agrícola Nacional, bem do domínio público ou terreno especialmente protegido por disposição legal, consciente da </w:t>
      </w:r>
      <w:r w:rsidRPr="006F1106">
        <w:rPr>
          <w:rFonts w:ascii="Tahoma" w:hAnsi="Tahoma" w:cs="Tahoma"/>
          <w:bCs/>
          <w:i/>
          <w:sz w:val="20"/>
          <w:szCs w:val="20"/>
          <w:highlight w:val="yellow"/>
          <w:shd w:val="clear" w:color="auto" w:fill="FFFFFF"/>
        </w:rPr>
        <w:t>desconformidade da sua conduta com as normas urbanísticas</w:t>
      </w:r>
      <w:r w:rsidRPr="006F1106">
        <w:rPr>
          <w:rFonts w:ascii="Tahoma" w:hAnsi="Tahoma" w:cs="Tahoma"/>
          <w:bCs/>
          <w:i/>
          <w:sz w:val="20"/>
          <w:szCs w:val="20"/>
          <w:shd w:val="clear" w:color="auto" w:fill="FFFFFF"/>
        </w:rPr>
        <w:t xml:space="preserve"> aplicáveis, é punido com </w:t>
      </w:r>
      <w:r w:rsidRPr="006F1106">
        <w:rPr>
          <w:rFonts w:ascii="Tahoma" w:hAnsi="Tahoma" w:cs="Tahoma"/>
          <w:bCs/>
          <w:i/>
          <w:sz w:val="20"/>
          <w:szCs w:val="20"/>
          <w:highlight w:val="yellow"/>
          <w:shd w:val="clear" w:color="auto" w:fill="FFFFFF"/>
        </w:rPr>
        <w:t>pena de prisão</w:t>
      </w:r>
      <w:r w:rsidRPr="006F1106">
        <w:rPr>
          <w:rFonts w:ascii="Tahoma" w:hAnsi="Tahoma" w:cs="Tahoma"/>
          <w:bCs/>
          <w:i/>
          <w:sz w:val="20"/>
          <w:szCs w:val="20"/>
          <w:shd w:val="clear" w:color="auto" w:fill="FFFFFF"/>
        </w:rPr>
        <w:t xml:space="preserve"> até três anos ou multa</w:t>
      </w:r>
      <w:r w:rsidRPr="006F5376">
        <w:rPr>
          <w:rFonts w:ascii="Tahoma" w:hAnsi="Tahoma" w:cs="Tahoma"/>
          <w:bCs/>
          <w:sz w:val="20"/>
          <w:szCs w:val="20"/>
          <w:shd w:val="clear" w:color="auto" w:fill="FFFFFF"/>
        </w:rPr>
        <w:t>.”</w:t>
      </w:r>
    </w:p>
    <w:p w:rsidR="00A5169B" w:rsidRPr="006F5376" w:rsidRDefault="00A5169B" w:rsidP="00A5169B">
      <w:pPr>
        <w:spacing w:before="120"/>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5 – Como seria normal, </w:t>
      </w:r>
      <w:r w:rsidRPr="006F1106">
        <w:rPr>
          <w:rFonts w:ascii="Tahoma" w:hAnsi="Tahoma" w:cs="Tahoma"/>
          <w:bCs/>
          <w:sz w:val="20"/>
          <w:szCs w:val="20"/>
          <w:highlight w:val="yellow"/>
          <w:shd w:val="clear" w:color="auto" w:fill="FFFFFF"/>
        </w:rPr>
        <w:t>os cidadãos é que têm que adaptar as suas pretensões à lei vigente</w:t>
      </w:r>
      <w:r w:rsidRPr="006F5376">
        <w:rPr>
          <w:rFonts w:ascii="Tahoma" w:hAnsi="Tahoma" w:cs="Tahoma"/>
          <w:bCs/>
          <w:sz w:val="20"/>
          <w:szCs w:val="20"/>
          <w:shd w:val="clear" w:color="auto" w:fill="FFFFFF"/>
        </w:rPr>
        <w:t>, os IGT e SARUP e durante estes anos houve muitos cidadãos que cumpriram com a legislação em vigor e criaram a sua atividade económica em respeito pela lei e pelos valores que ela representa.</w:t>
      </w:r>
    </w:p>
    <w:p w:rsidR="00A5169B" w:rsidRPr="006F5376" w:rsidRDefault="00A5169B" w:rsidP="00A5169B">
      <w:pPr>
        <w:spacing w:before="120"/>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6 - Houve no entanto, </w:t>
      </w:r>
      <w:r w:rsidRPr="006F1106">
        <w:rPr>
          <w:rFonts w:ascii="Tahoma" w:hAnsi="Tahoma" w:cs="Tahoma"/>
          <w:bCs/>
          <w:sz w:val="20"/>
          <w:szCs w:val="20"/>
          <w:highlight w:val="yellow"/>
          <w:shd w:val="clear" w:color="auto" w:fill="FFFFFF"/>
        </w:rPr>
        <w:t>muitos cidadãos que não tiveram qualquer respeito pela lei</w:t>
      </w:r>
      <w:r w:rsidRPr="006F5376">
        <w:rPr>
          <w:rFonts w:ascii="Tahoma" w:hAnsi="Tahoma" w:cs="Tahoma"/>
          <w:bCs/>
          <w:sz w:val="20"/>
          <w:szCs w:val="20"/>
          <w:shd w:val="clear" w:color="auto" w:fill="FFFFFF"/>
        </w:rPr>
        <w:t xml:space="preserve"> e criaram a sua atividade económica em violação dos IGT e SARUP, fazendo concorrência desleal àqueles que foram cumpridores.</w:t>
      </w:r>
    </w:p>
    <w:p w:rsidR="00A5169B" w:rsidRPr="006F5376" w:rsidRDefault="00A5169B" w:rsidP="00A5169B">
      <w:pPr>
        <w:spacing w:before="120"/>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7 - O País está pejado de passivos ambientais criados por </w:t>
      </w:r>
      <w:r w:rsidRPr="006F1106">
        <w:rPr>
          <w:rFonts w:ascii="Tahoma" w:hAnsi="Tahoma" w:cs="Tahoma"/>
          <w:bCs/>
          <w:sz w:val="20"/>
          <w:szCs w:val="20"/>
          <w:highlight w:val="yellow"/>
          <w:shd w:val="clear" w:color="auto" w:fill="FFFFFF"/>
        </w:rPr>
        <w:t>empresas que se instalaram ilegalmente,</w:t>
      </w:r>
      <w:r w:rsidRPr="006F5376">
        <w:rPr>
          <w:rFonts w:ascii="Tahoma" w:hAnsi="Tahoma" w:cs="Tahoma"/>
          <w:bCs/>
          <w:sz w:val="20"/>
          <w:szCs w:val="20"/>
          <w:shd w:val="clear" w:color="auto" w:fill="FFFFFF"/>
        </w:rPr>
        <w:t xml:space="preserve"> muitas vezes com exploração do solo em violação das regras urbanísticas, ou em </w:t>
      </w:r>
      <w:r w:rsidRPr="006F1106">
        <w:rPr>
          <w:rFonts w:ascii="Tahoma" w:hAnsi="Tahoma" w:cs="Tahoma"/>
          <w:bCs/>
          <w:sz w:val="20"/>
          <w:szCs w:val="20"/>
          <w:highlight w:val="yellow"/>
          <w:shd w:val="clear" w:color="auto" w:fill="FFFFFF"/>
        </w:rPr>
        <w:t>locais de risco para de pessoas e bens</w:t>
      </w:r>
      <w:r w:rsidRPr="006F5376">
        <w:rPr>
          <w:rFonts w:ascii="Tahoma" w:hAnsi="Tahoma" w:cs="Tahoma"/>
          <w:bCs/>
          <w:sz w:val="20"/>
          <w:szCs w:val="20"/>
          <w:shd w:val="clear" w:color="auto" w:fill="FFFFFF"/>
        </w:rPr>
        <w:t>.</w:t>
      </w:r>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 xml:space="preserve"> – Em 5 de Novembro de 2014 foi publicado o </w:t>
      </w:r>
      <w:r w:rsidRPr="006F1106">
        <w:rPr>
          <w:rFonts w:ascii="Tahoma" w:hAnsi="Tahoma" w:cs="Tahoma"/>
          <w:bCs/>
          <w:sz w:val="20"/>
          <w:szCs w:val="20"/>
          <w:highlight w:val="yellow"/>
          <w:shd w:val="clear" w:color="auto" w:fill="FFFFFF"/>
        </w:rPr>
        <w:t>Decreto-Lei nº 165/2014.</w:t>
      </w:r>
      <w:r w:rsidRPr="006F5376">
        <w:rPr>
          <w:rFonts w:ascii="Tahoma" w:hAnsi="Tahoma" w:cs="Tahoma"/>
          <w:bCs/>
          <w:sz w:val="20"/>
          <w:szCs w:val="20"/>
          <w:shd w:val="clear" w:color="auto" w:fill="FFFFFF"/>
        </w:rPr>
        <w:t xml:space="preserve"> Este diploma criou um mecanismo que prevê a </w:t>
      </w:r>
      <w:r w:rsidRPr="006F1106">
        <w:rPr>
          <w:rFonts w:ascii="Tahoma" w:hAnsi="Tahoma" w:cs="Tahoma"/>
          <w:bCs/>
          <w:sz w:val="20"/>
          <w:szCs w:val="20"/>
          <w:highlight w:val="yellow"/>
          <w:shd w:val="clear" w:color="auto" w:fill="FFFFFF"/>
        </w:rPr>
        <w:t>regularização de estabelecimentos</w:t>
      </w:r>
      <w:r w:rsidRPr="006F5376">
        <w:rPr>
          <w:rFonts w:ascii="Tahoma" w:hAnsi="Tahoma" w:cs="Tahoma"/>
          <w:bCs/>
          <w:sz w:val="20"/>
          <w:szCs w:val="20"/>
          <w:shd w:val="clear" w:color="auto" w:fill="FFFFFF"/>
        </w:rPr>
        <w:t xml:space="preserve"> ligados à atividade pecuária, pedreiras, industria e gestão de resíduos que foram instalados em violação da lei e em desconformidade com os IGT e SARUP aplicáveis.</w:t>
      </w:r>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.1 – Neste diploma, diz-se que “a impossibilidade de regularização ou o licenciamento das alterações pretendidas inviabiliza a possibilidade de melhoria do seu desempenho ambiental e coarta a concretização de projetos de investimento e de criação de emprego. Registam -se, inclusivamente, frequentes situações em que a alteração ou ampliação dos estabelecimentos e explorações é determinada por exigências de melhor desempenho ambie</w:t>
      </w:r>
      <w:r>
        <w:rPr>
          <w:rFonts w:ascii="Tahoma" w:hAnsi="Tahoma" w:cs="Tahoma"/>
          <w:bCs/>
          <w:sz w:val="20"/>
          <w:szCs w:val="20"/>
          <w:shd w:val="clear" w:color="auto" w:fill="FFFFFF"/>
        </w:rPr>
        <w:t>ntal, que não podem concretizar</w:t>
      </w:r>
      <w:r w:rsidRPr="006F5376">
        <w:rPr>
          <w:rFonts w:ascii="Tahoma" w:hAnsi="Tahoma" w:cs="Tahoma"/>
          <w:bCs/>
          <w:sz w:val="20"/>
          <w:szCs w:val="20"/>
          <w:shd w:val="clear" w:color="auto" w:fill="FFFFFF"/>
        </w:rPr>
        <w:t xml:space="preserve">-se por força da aplicação dos citados regimes territoriais”, </w:t>
      </w:r>
      <w:r w:rsidRPr="006F1106">
        <w:rPr>
          <w:rFonts w:ascii="Tahoma" w:hAnsi="Tahoma" w:cs="Tahoma"/>
          <w:bCs/>
          <w:sz w:val="20"/>
          <w:szCs w:val="20"/>
          <w:highlight w:val="yellow"/>
          <w:shd w:val="clear" w:color="auto" w:fill="FFFFFF"/>
        </w:rPr>
        <w:t>sem que seja conhecido qualquer estudo</w:t>
      </w:r>
      <w:r w:rsidRPr="006F5376">
        <w:rPr>
          <w:rFonts w:ascii="Tahoma" w:hAnsi="Tahoma" w:cs="Tahoma"/>
          <w:bCs/>
          <w:sz w:val="20"/>
          <w:szCs w:val="20"/>
          <w:shd w:val="clear" w:color="auto" w:fill="FFFFFF"/>
        </w:rPr>
        <w:t xml:space="preserve"> sobre esta argumentação.</w:t>
      </w:r>
      <w:r>
        <w:rPr>
          <w:rFonts w:ascii="Tahoma" w:hAnsi="Tahoma" w:cs="Tahoma"/>
          <w:bCs/>
          <w:sz w:val="20"/>
          <w:szCs w:val="20"/>
          <w:shd w:val="clear" w:color="auto" w:fill="FFFFFF"/>
        </w:rPr>
        <w:t xml:space="preserve"> Por exemplo, no RJREN, por lei, já são permitidas ampliação desde que a instalação esteja </w:t>
      </w:r>
      <w:proofErr w:type="gramStart"/>
      <w:r>
        <w:rPr>
          <w:rFonts w:ascii="Tahoma" w:hAnsi="Tahoma" w:cs="Tahoma"/>
          <w:bCs/>
          <w:sz w:val="20"/>
          <w:szCs w:val="20"/>
          <w:shd w:val="clear" w:color="auto" w:fill="FFFFFF"/>
        </w:rPr>
        <w:t>legal..</w:t>
      </w:r>
      <w:proofErr w:type="gramEnd"/>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 xml:space="preserve">.2 – De acordo com a alínea a), do </w:t>
      </w:r>
      <w:proofErr w:type="spellStart"/>
      <w:r w:rsidRPr="006F5376">
        <w:rPr>
          <w:rFonts w:ascii="Tahoma" w:hAnsi="Tahoma" w:cs="Tahoma"/>
          <w:bCs/>
          <w:sz w:val="20"/>
          <w:szCs w:val="20"/>
          <w:shd w:val="clear" w:color="auto" w:fill="FFFFFF"/>
        </w:rPr>
        <w:t>art</w:t>
      </w:r>
      <w:proofErr w:type="spellEnd"/>
      <w:r w:rsidRPr="006F5376">
        <w:rPr>
          <w:rFonts w:ascii="Tahoma" w:hAnsi="Tahoma" w:cs="Tahoma"/>
          <w:bCs/>
          <w:sz w:val="20"/>
          <w:szCs w:val="20"/>
          <w:shd w:val="clear" w:color="auto" w:fill="FFFFFF"/>
        </w:rPr>
        <w:t>º 1º, do Decreto-Lei nº 165/2014, o regime também se aplica a instalações que não tenham qualquer título válido.</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1 — O presente decreto -lei estabelece, com caráter extraordinário: </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a) O regime </w:t>
      </w:r>
      <w:r w:rsidRPr="00A11FEA">
        <w:rPr>
          <w:rFonts w:ascii="Tahoma" w:hAnsi="Tahoma" w:cs="Tahoma"/>
          <w:bCs/>
          <w:sz w:val="20"/>
          <w:szCs w:val="20"/>
          <w:highlight w:val="yellow"/>
          <w:shd w:val="clear" w:color="auto" w:fill="FFFFFF"/>
        </w:rPr>
        <w:t>de regularização de estabelecimentos e explorações existentes à data da sua entrada em vigor que não disponham de título válido de instalação ou de título de exploração ou de exercício de atividade</w:t>
      </w:r>
      <w:r w:rsidRPr="006F5376">
        <w:rPr>
          <w:rFonts w:ascii="Tahoma" w:hAnsi="Tahoma" w:cs="Tahoma"/>
          <w:bCs/>
          <w:sz w:val="20"/>
          <w:szCs w:val="20"/>
          <w:shd w:val="clear" w:color="auto" w:fill="FFFFFF"/>
        </w:rPr>
        <w:t>, incluindo as situações de desconformidade com os instrumentos de gestão territorial vinculativos dos particulares ou com servidões administrativas e restrições de utilidade pública;</w:t>
      </w:r>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 xml:space="preserve">.3 – De acordo com o nº 1, do </w:t>
      </w:r>
      <w:proofErr w:type="spellStart"/>
      <w:r w:rsidRPr="006F5376">
        <w:rPr>
          <w:rFonts w:ascii="Tahoma" w:hAnsi="Tahoma" w:cs="Tahoma"/>
          <w:bCs/>
          <w:sz w:val="20"/>
          <w:szCs w:val="20"/>
          <w:shd w:val="clear" w:color="auto" w:fill="FFFFFF"/>
        </w:rPr>
        <w:t>art</w:t>
      </w:r>
      <w:proofErr w:type="spellEnd"/>
      <w:r w:rsidRPr="006F5376">
        <w:rPr>
          <w:rFonts w:ascii="Tahoma" w:hAnsi="Tahoma" w:cs="Tahoma"/>
          <w:bCs/>
          <w:sz w:val="20"/>
          <w:szCs w:val="20"/>
          <w:shd w:val="clear" w:color="auto" w:fill="FFFFFF"/>
        </w:rPr>
        <w:t xml:space="preserve">º 7º, do Decreto-Lei nº 165/2014, </w:t>
      </w:r>
      <w:r w:rsidRPr="00A11FEA">
        <w:rPr>
          <w:rFonts w:ascii="Tahoma" w:hAnsi="Tahoma" w:cs="Tahoma"/>
          <w:bCs/>
          <w:sz w:val="20"/>
          <w:szCs w:val="20"/>
          <w:highlight w:val="yellow"/>
          <w:shd w:val="clear" w:color="auto" w:fill="FFFFFF"/>
        </w:rPr>
        <w:t xml:space="preserve">o pedido de regularização constitui título legítimo para a exploração provisória do estabelecimento ou para o exercício da </w:t>
      </w:r>
      <w:proofErr w:type="gramStart"/>
      <w:r w:rsidRPr="00A11FEA">
        <w:rPr>
          <w:rFonts w:ascii="Tahoma" w:hAnsi="Tahoma" w:cs="Tahoma"/>
          <w:bCs/>
          <w:sz w:val="20"/>
          <w:szCs w:val="20"/>
          <w:highlight w:val="yellow"/>
          <w:shd w:val="clear" w:color="auto" w:fill="FFFFFF"/>
        </w:rPr>
        <w:t>atividade(</w:t>
      </w:r>
      <w:proofErr w:type="gramEnd"/>
      <w:r w:rsidRPr="00A11FEA">
        <w:rPr>
          <w:rFonts w:ascii="Tahoma" w:hAnsi="Tahoma" w:cs="Tahoma"/>
          <w:bCs/>
          <w:sz w:val="20"/>
          <w:szCs w:val="20"/>
          <w:highlight w:val="yellow"/>
          <w:shd w:val="clear" w:color="auto" w:fill="FFFFFF"/>
        </w:rPr>
        <w:t>…)</w:t>
      </w:r>
      <w:r w:rsidRPr="006F5376">
        <w:rPr>
          <w:rFonts w:ascii="Tahoma" w:hAnsi="Tahoma" w:cs="Tahoma"/>
          <w:bCs/>
          <w:sz w:val="20"/>
          <w:szCs w:val="20"/>
          <w:shd w:val="clear" w:color="auto" w:fill="FFFFFF"/>
        </w:rPr>
        <w:t xml:space="preserve"> </w:t>
      </w:r>
      <w:r>
        <w:rPr>
          <w:rFonts w:ascii="Tahoma" w:hAnsi="Tahoma" w:cs="Tahoma"/>
          <w:bCs/>
          <w:sz w:val="20"/>
          <w:szCs w:val="20"/>
          <w:shd w:val="clear" w:color="auto" w:fill="FFFFFF"/>
        </w:rPr>
        <w:t xml:space="preserve">. Ou seja, logo que faz o pedido tem legitimidade para poder </w:t>
      </w:r>
      <w:proofErr w:type="gramStart"/>
      <w:r>
        <w:rPr>
          <w:rFonts w:ascii="Tahoma" w:hAnsi="Tahoma" w:cs="Tahoma"/>
          <w:bCs/>
          <w:sz w:val="20"/>
          <w:szCs w:val="20"/>
          <w:shd w:val="clear" w:color="auto" w:fill="FFFFFF"/>
        </w:rPr>
        <w:t>laborar..legalmente</w:t>
      </w:r>
      <w:proofErr w:type="gramEnd"/>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 xml:space="preserve">.4 - De acordo com o nº 4, do </w:t>
      </w:r>
      <w:proofErr w:type="spellStart"/>
      <w:r w:rsidRPr="006F5376">
        <w:rPr>
          <w:rFonts w:ascii="Tahoma" w:hAnsi="Tahoma" w:cs="Tahoma"/>
          <w:bCs/>
          <w:sz w:val="20"/>
          <w:szCs w:val="20"/>
          <w:shd w:val="clear" w:color="auto" w:fill="FFFFFF"/>
        </w:rPr>
        <w:t>art</w:t>
      </w:r>
      <w:proofErr w:type="spellEnd"/>
      <w:r w:rsidRPr="006F5376">
        <w:rPr>
          <w:rFonts w:ascii="Tahoma" w:hAnsi="Tahoma" w:cs="Tahoma"/>
          <w:bCs/>
          <w:sz w:val="20"/>
          <w:szCs w:val="20"/>
          <w:shd w:val="clear" w:color="auto" w:fill="FFFFFF"/>
        </w:rPr>
        <w:t>º 7º, do Decreto-Lei nº 165/</w:t>
      </w:r>
      <w:proofErr w:type="gramStart"/>
      <w:r w:rsidRPr="006F5376">
        <w:rPr>
          <w:rFonts w:ascii="Tahoma" w:hAnsi="Tahoma" w:cs="Tahoma"/>
          <w:bCs/>
          <w:sz w:val="20"/>
          <w:szCs w:val="20"/>
          <w:shd w:val="clear" w:color="auto" w:fill="FFFFFF"/>
        </w:rPr>
        <w:t xml:space="preserve">2014,  </w:t>
      </w:r>
      <w:proofErr w:type="gramEnd"/>
      <w:r w:rsidRPr="006F5376">
        <w:rPr>
          <w:rFonts w:ascii="Tahoma" w:hAnsi="Tahoma" w:cs="Tahoma"/>
          <w:bCs/>
          <w:sz w:val="20"/>
          <w:szCs w:val="20"/>
          <w:shd w:val="clear" w:color="auto" w:fill="FFFFFF"/>
        </w:rPr>
        <w:t>“</w:t>
      </w:r>
      <w:r w:rsidRPr="00A11FEA">
        <w:rPr>
          <w:rFonts w:ascii="Tahoma" w:hAnsi="Tahoma" w:cs="Tahoma"/>
          <w:bCs/>
          <w:sz w:val="20"/>
          <w:szCs w:val="20"/>
          <w:highlight w:val="yellow"/>
          <w:shd w:val="clear" w:color="auto" w:fill="FFFFFF"/>
        </w:rPr>
        <w:t>Os procedimentos contraordenacionais diretamente relacionados com a falta de título de exploração ou com a violação das normas relativas à conformidade com as regras de ambiente ou de ordenamento do território</w:t>
      </w:r>
      <w:r w:rsidRPr="006F5376">
        <w:rPr>
          <w:rFonts w:ascii="Tahoma" w:hAnsi="Tahoma" w:cs="Tahoma"/>
          <w:bCs/>
          <w:sz w:val="20"/>
          <w:szCs w:val="20"/>
          <w:shd w:val="clear" w:color="auto" w:fill="FFFFFF"/>
        </w:rPr>
        <w:t xml:space="preserve">, que se encontrem em curso </w:t>
      </w:r>
      <w:r w:rsidRPr="00A11FEA">
        <w:rPr>
          <w:rFonts w:ascii="Tahoma" w:hAnsi="Tahoma" w:cs="Tahoma"/>
          <w:bCs/>
          <w:sz w:val="20"/>
          <w:szCs w:val="20"/>
          <w:highlight w:val="yellow"/>
          <w:shd w:val="clear" w:color="auto" w:fill="FFFFFF"/>
        </w:rPr>
        <w:t>são suspensos</w:t>
      </w:r>
      <w:r w:rsidRPr="006F5376">
        <w:rPr>
          <w:rFonts w:ascii="Tahoma" w:hAnsi="Tahoma" w:cs="Tahoma"/>
          <w:bCs/>
          <w:sz w:val="20"/>
          <w:szCs w:val="20"/>
          <w:shd w:val="clear" w:color="auto" w:fill="FFFFFF"/>
        </w:rPr>
        <w:t xml:space="preserve"> na data da emissão do recibo comprovativo da apresentação do pedido de regularização do estabelecimento ou exploração, sem prejuízo do disposto no n.º 2 do artigo 18.º”.</w:t>
      </w:r>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 xml:space="preserve">.5 – O </w:t>
      </w:r>
      <w:proofErr w:type="spellStart"/>
      <w:r w:rsidRPr="006F5376">
        <w:rPr>
          <w:rFonts w:ascii="Tahoma" w:hAnsi="Tahoma" w:cs="Tahoma"/>
          <w:bCs/>
          <w:sz w:val="20"/>
          <w:szCs w:val="20"/>
          <w:shd w:val="clear" w:color="auto" w:fill="FFFFFF"/>
        </w:rPr>
        <w:t>art</w:t>
      </w:r>
      <w:proofErr w:type="spellEnd"/>
      <w:r w:rsidRPr="006F5376">
        <w:rPr>
          <w:rFonts w:ascii="Tahoma" w:hAnsi="Tahoma" w:cs="Tahoma"/>
          <w:bCs/>
          <w:sz w:val="20"/>
          <w:szCs w:val="20"/>
          <w:shd w:val="clear" w:color="auto" w:fill="FFFFFF"/>
        </w:rPr>
        <w:t xml:space="preserve">º 12º, do Decreto-Lei nº 165/2014, refere-se à Adequação e suspensão dos IGT. </w:t>
      </w:r>
    </w:p>
    <w:p w:rsidR="00A5169B" w:rsidRPr="006F5376" w:rsidRDefault="00A5169B" w:rsidP="00A5169B">
      <w:pPr>
        <w:shd w:val="clear" w:color="auto" w:fill="FFFFFF"/>
        <w:spacing w:before="75" w:after="75"/>
        <w:ind w:left="1620"/>
        <w:jc w:val="both"/>
        <w:rPr>
          <w:rFonts w:ascii="Verdana" w:hAnsi="Verdana" w:cs="Arial"/>
          <w:color w:val="193339"/>
          <w:sz w:val="16"/>
          <w:szCs w:val="16"/>
        </w:rPr>
      </w:pPr>
      <w:r w:rsidRPr="006F5376">
        <w:rPr>
          <w:rFonts w:ascii="Verdana" w:hAnsi="Verdana" w:cs="Arial"/>
          <w:color w:val="193339"/>
          <w:sz w:val="16"/>
          <w:szCs w:val="16"/>
        </w:rPr>
        <w:t xml:space="preserve">Assim, de acordo com o nº 1, </w:t>
      </w:r>
      <w:proofErr w:type="spellStart"/>
      <w:r w:rsidRPr="006F5376">
        <w:rPr>
          <w:rFonts w:ascii="Verdana" w:hAnsi="Verdana" w:cs="Arial"/>
          <w:color w:val="193339"/>
          <w:sz w:val="16"/>
          <w:szCs w:val="16"/>
        </w:rPr>
        <w:t>art</w:t>
      </w:r>
      <w:proofErr w:type="spellEnd"/>
      <w:r w:rsidRPr="006F5376">
        <w:rPr>
          <w:rFonts w:ascii="Verdana" w:hAnsi="Verdana" w:cs="Arial"/>
          <w:color w:val="193339"/>
          <w:sz w:val="16"/>
          <w:szCs w:val="16"/>
        </w:rPr>
        <w:t xml:space="preserve">º 12º, do Decreto-Lei nº 165/2014, 1 — Nos casos de deliberação favorável ou favorável condicionada que tenha por pressuposto a desconformidade com instrumentos de gestão territorial vinculativo dos particulares </w:t>
      </w:r>
      <w:r w:rsidRPr="006F5376">
        <w:rPr>
          <w:rFonts w:ascii="Verdana" w:hAnsi="Verdana" w:cs="Arial"/>
          <w:color w:val="193339"/>
          <w:sz w:val="16"/>
          <w:szCs w:val="16"/>
        </w:rPr>
        <w:lastRenderedPageBreak/>
        <w:t>a entidade competente deve promover a alteração, revisão ou elaboração do instrumento de gestão territorial em causa, no sentido de contemplar a regularização do estabelecimento ou exploração, sem prejuízo do disposto no n.º 7.</w:t>
      </w:r>
    </w:p>
    <w:p w:rsidR="00A5169B" w:rsidRPr="006F5376" w:rsidRDefault="00A5169B" w:rsidP="00A5169B">
      <w:pPr>
        <w:spacing w:before="120"/>
        <w:jc w:val="both"/>
        <w:rPr>
          <w:rFonts w:ascii="Tahoma" w:hAnsi="Tahoma" w:cs="Tahoma"/>
          <w:bCs/>
          <w:sz w:val="20"/>
          <w:szCs w:val="20"/>
          <w:shd w:val="clear" w:color="auto" w:fill="FFFFFF"/>
        </w:rPr>
      </w:pPr>
    </w:p>
    <w:p w:rsidR="00A5169B" w:rsidRPr="006F5376" w:rsidRDefault="00A5169B" w:rsidP="00A5169B">
      <w:pPr>
        <w:jc w:val="both"/>
        <w:rPr>
          <w:rFonts w:ascii="Tahoma" w:hAnsi="Tahoma" w:cs="Tahoma"/>
          <w:bCs/>
          <w:sz w:val="20"/>
          <w:szCs w:val="20"/>
          <w:shd w:val="clear" w:color="auto" w:fill="FFFFFF"/>
        </w:rPr>
      </w:pPr>
      <w:r>
        <w:rPr>
          <w:rFonts w:ascii="Tahoma" w:hAnsi="Tahoma" w:cs="Tahoma"/>
          <w:bCs/>
          <w:sz w:val="20"/>
          <w:szCs w:val="20"/>
          <w:shd w:val="clear" w:color="auto" w:fill="FFFFFF"/>
        </w:rPr>
        <w:t>8</w:t>
      </w:r>
      <w:r w:rsidRPr="006F5376">
        <w:rPr>
          <w:rFonts w:ascii="Tahoma" w:hAnsi="Tahoma" w:cs="Tahoma"/>
          <w:bCs/>
          <w:sz w:val="20"/>
          <w:szCs w:val="20"/>
          <w:shd w:val="clear" w:color="auto" w:fill="FFFFFF"/>
        </w:rPr>
        <w:t xml:space="preserve">.6 – O </w:t>
      </w:r>
      <w:proofErr w:type="spellStart"/>
      <w:r w:rsidRPr="006F5376">
        <w:rPr>
          <w:rFonts w:ascii="Tahoma" w:hAnsi="Tahoma" w:cs="Tahoma"/>
          <w:bCs/>
          <w:sz w:val="20"/>
          <w:szCs w:val="20"/>
          <w:shd w:val="clear" w:color="auto" w:fill="FFFFFF"/>
        </w:rPr>
        <w:t>art</w:t>
      </w:r>
      <w:proofErr w:type="spellEnd"/>
      <w:r w:rsidRPr="006F5376">
        <w:rPr>
          <w:rFonts w:ascii="Tahoma" w:hAnsi="Tahoma" w:cs="Tahoma"/>
          <w:bCs/>
          <w:sz w:val="20"/>
          <w:szCs w:val="20"/>
          <w:shd w:val="clear" w:color="auto" w:fill="FFFFFF"/>
        </w:rPr>
        <w:t>º 13º do Decreto-Lei nº 165/2014</w:t>
      </w:r>
      <w:proofErr w:type="gramStart"/>
      <w:r w:rsidRPr="006F5376">
        <w:rPr>
          <w:rFonts w:ascii="Tahoma" w:hAnsi="Tahoma" w:cs="Tahoma"/>
          <w:bCs/>
          <w:sz w:val="20"/>
          <w:szCs w:val="20"/>
          <w:shd w:val="clear" w:color="auto" w:fill="FFFFFF"/>
        </w:rPr>
        <w:t>,</w:t>
      </w:r>
      <w:proofErr w:type="gramEnd"/>
      <w:r w:rsidRPr="006F5376">
        <w:rPr>
          <w:rFonts w:ascii="Tahoma" w:hAnsi="Tahoma" w:cs="Tahoma"/>
          <w:bCs/>
          <w:sz w:val="20"/>
          <w:szCs w:val="20"/>
          <w:shd w:val="clear" w:color="auto" w:fill="FFFFFF"/>
        </w:rPr>
        <w:t xml:space="preserve"> refere-se às Servidões Administrativas e Restrições de Utilidade Pública </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Assim, de acordo com o disposto no </w:t>
      </w:r>
      <w:proofErr w:type="spellStart"/>
      <w:r w:rsidRPr="006F5376">
        <w:rPr>
          <w:rFonts w:ascii="Tahoma" w:hAnsi="Tahoma" w:cs="Tahoma"/>
          <w:bCs/>
          <w:sz w:val="20"/>
          <w:szCs w:val="20"/>
          <w:shd w:val="clear" w:color="auto" w:fill="FFFFFF"/>
        </w:rPr>
        <w:t>art</w:t>
      </w:r>
      <w:proofErr w:type="spellEnd"/>
      <w:r w:rsidRPr="006F5376">
        <w:rPr>
          <w:rFonts w:ascii="Tahoma" w:hAnsi="Tahoma" w:cs="Tahoma"/>
          <w:bCs/>
          <w:sz w:val="20"/>
          <w:szCs w:val="20"/>
          <w:shd w:val="clear" w:color="auto" w:fill="FFFFFF"/>
        </w:rPr>
        <w:t xml:space="preserve">º 13º, </w:t>
      </w:r>
    </w:p>
    <w:p w:rsidR="00A5169B" w:rsidRPr="006F5376" w:rsidRDefault="00A5169B" w:rsidP="00A5169B">
      <w:pPr>
        <w:shd w:val="clear" w:color="auto" w:fill="FFFFFF"/>
        <w:spacing w:before="75" w:after="75"/>
        <w:ind w:left="1620"/>
        <w:jc w:val="both"/>
        <w:rPr>
          <w:rFonts w:ascii="Verdana" w:hAnsi="Verdana" w:cs="Arial"/>
          <w:color w:val="193339"/>
          <w:sz w:val="16"/>
          <w:szCs w:val="16"/>
        </w:rPr>
      </w:pPr>
      <w:r w:rsidRPr="006F5376">
        <w:rPr>
          <w:rFonts w:ascii="Verdana" w:hAnsi="Verdana" w:cs="Arial"/>
          <w:color w:val="193339"/>
          <w:sz w:val="16"/>
          <w:szCs w:val="16"/>
        </w:rPr>
        <w:t xml:space="preserve">1 — Quando tenha por fundamento a necessidade de ato permissivo previsto no regime legal de uma servidão administrativa ou de uma restrição de utilidade pública, a deliberação favorável ou favorável condicionada integra a prática desse ato permissivo, sem prejuízo do disposto no n.º 2 do artigo anterior. </w:t>
      </w:r>
    </w:p>
    <w:p w:rsidR="00A5169B" w:rsidRPr="006F5376" w:rsidRDefault="00A5169B" w:rsidP="00A5169B">
      <w:pPr>
        <w:shd w:val="clear" w:color="auto" w:fill="FFFFFF"/>
        <w:spacing w:before="75" w:after="75"/>
        <w:ind w:left="1620"/>
        <w:jc w:val="both"/>
        <w:rPr>
          <w:rFonts w:ascii="Verdana" w:hAnsi="Verdana" w:cs="Arial"/>
          <w:color w:val="193339"/>
          <w:sz w:val="16"/>
          <w:szCs w:val="16"/>
        </w:rPr>
      </w:pPr>
      <w:r w:rsidRPr="006F5376">
        <w:rPr>
          <w:rFonts w:ascii="Verdana" w:hAnsi="Verdana" w:cs="Arial"/>
          <w:color w:val="193339"/>
          <w:sz w:val="16"/>
          <w:szCs w:val="16"/>
        </w:rPr>
        <w:t xml:space="preserve">2 — Nos casos de deliberação favorável ou favorável condicionada que tenha por fundamento a necessidade de alteração da delimitação de servidão administrativa ou de restrição de utilidade pública, a entidade competente, após a notificação prevista do n.º 9 do artigo 11.º, promove o respetivo procedimento de alteração. </w:t>
      </w:r>
    </w:p>
    <w:p w:rsidR="00A5169B" w:rsidRPr="006F5376" w:rsidRDefault="00A5169B" w:rsidP="00A5169B">
      <w:pPr>
        <w:shd w:val="clear" w:color="auto" w:fill="FFFFFF"/>
        <w:spacing w:before="75" w:after="75"/>
        <w:ind w:left="1620"/>
        <w:jc w:val="both"/>
        <w:rPr>
          <w:rFonts w:ascii="Tahoma" w:hAnsi="Tahoma" w:cs="Tahoma"/>
          <w:bCs/>
          <w:sz w:val="20"/>
          <w:szCs w:val="20"/>
          <w:shd w:val="clear" w:color="auto" w:fill="FFFFFF"/>
        </w:rPr>
      </w:pPr>
      <w:r w:rsidRPr="006F5376">
        <w:rPr>
          <w:rFonts w:ascii="Verdana" w:hAnsi="Verdana" w:cs="Arial"/>
          <w:color w:val="193339"/>
          <w:sz w:val="16"/>
          <w:szCs w:val="16"/>
        </w:rPr>
        <w:t xml:space="preserve">3 — Nos casos em que a alteração da delimitação da servidão administrativa e restrição de utilidade pública não seja promovida pelas entidades responsáveis até ao termo do prazo para ser requerido o título definitivo, a deliberação favorável, ou favorável condicionada, constitui fundamento bastante para o reconhecimento de relevante interesse público previsto nos artigos 21.º do Decreto -Lei n.º 166/2008, de 22 de agosto, alterado pelos Decretos -Leis n.ºs 239/2012, de 2 de novembro, e 96/2013, de 19 de </w:t>
      </w:r>
      <w:proofErr w:type="gramStart"/>
      <w:r w:rsidRPr="006F5376">
        <w:rPr>
          <w:rFonts w:ascii="Verdana" w:hAnsi="Verdana" w:cs="Arial"/>
          <w:color w:val="193339"/>
          <w:sz w:val="16"/>
          <w:szCs w:val="16"/>
        </w:rPr>
        <w:t>julho(</w:t>
      </w:r>
      <w:proofErr w:type="gramEnd"/>
      <w:r w:rsidRPr="006F5376">
        <w:rPr>
          <w:rFonts w:ascii="Verdana" w:hAnsi="Verdana" w:cs="Arial"/>
          <w:color w:val="193339"/>
          <w:sz w:val="16"/>
          <w:szCs w:val="16"/>
        </w:rPr>
        <w:t>…)</w:t>
      </w:r>
    </w:p>
    <w:p w:rsidR="00A5169B" w:rsidRPr="006F5376" w:rsidRDefault="00A5169B" w:rsidP="00A5169B">
      <w:pPr>
        <w:spacing w:before="120"/>
        <w:jc w:val="both"/>
        <w:rPr>
          <w:rFonts w:ascii="Tahoma" w:hAnsi="Tahoma" w:cs="Tahoma"/>
          <w:bCs/>
          <w:sz w:val="20"/>
          <w:szCs w:val="20"/>
          <w:shd w:val="clear" w:color="auto" w:fill="FFFFFF"/>
        </w:rPr>
      </w:pPr>
      <w:r>
        <w:rPr>
          <w:rFonts w:ascii="Tahoma" w:hAnsi="Tahoma" w:cs="Tahoma"/>
          <w:bCs/>
          <w:sz w:val="20"/>
          <w:szCs w:val="20"/>
          <w:shd w:val="clear" w:color="auto" w:fill="FFFFFF"/>
        </w:rPr>
        <w:t>9</w:t>
      </w:r>
      <w:r w:rsidRPr="006F5376">
        <w:rPr>
          <w:rFonts w:ascii="Tahoma" w:hAnsi="Tahoma" w:cs="Tahoma"/>
          <w:bCs/>
          <w:sz w:val="20"/>
          <w:szCs w:val="20"/>
          <w:shd w:val="clear" w:color="auto" w:fill="FFFFFF"/>
        </w:rPr>
        <w:t xml:space="preserve"> – Ora, salvo melhor opinião, estamos perante um diploma legal </w:t>
      </w:r>
      <w:proofErr w:type="gramStart"/>
      <w:r w:rsidRPr="006F5376">
        <w:rPr>
          <w:rFonts w:ascii="Tahoma" w:hAnsi="Tahoma" w:cs="Tahoma"/>
          <w:bCs/>
          <w:sz w:val="20"/>
          <w:szCs w:val="20"/>
          <w:shd w:val="clear" w:color="auto" w:fill="FFFFFF"/>
        </w:rPr>
        <w:t>que</w:t>
      </w:r>
      <w:proofErr w:type="gramEnd"/>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 Incentiva as violações aos IGT e SARUP. </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 Promove a concorrência desleal! </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Coloca o interesse particular à frente do interesse coletivo!</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 Beneficia os infratores, face aos cumpridores. </w:t>
      </w:r>
    </w:p>
    <w:p w:rsidR="00A5169B" w:rsidRPr="00FF78EB" w:rsidRDefault="00A5169B" w:rsidP="00A5169B">
      <w:pPr>
        <w:shd w:val="clear" w:color="auto" w:fill="FFFFFF"/>
        <w:spacing w:before="75" w:after="75"/>
        <w:ind w:left="1620"/>
        <w:jc w:val="both"/>
        <w:rPr>
          <w:rFonts w:ascii="Verdana" w:hAnsi="Verdana" w:cs="Arial"/>
          <w:color w:val="193339"/>
          <w:sz w:val="16"/>
          <w:szCs w:val="16"/>
        </w:rPr>
      </w:pPr>
      <w:r w:rsidRPr="00FF78EB">
        <w:rPr>
          <w:rFonts w:ascii="Verdana" w:hAnsi="Verdana" w:cs="Arial"/>
          <w:color w:val="193339"/>
          <w:sz w:val="16"/>
          <w:szCs w:val="16"/>
        </w:rPr>
        <w:t>Por exemplo, um Operador de Gestão de Resíduos, que se tenha instalado e exerça a atividade ilegal de Gestão de Resíduos em solos da Reserva Ecológica Nacional, em desrespeito lemas regras e normas ambientais, pode continuar a laborar, logo que apresente o pedido e é suspensa qualquer contraordenação que tenha contra si.</w:t>
      </w:r>
    </w:p>
    <w:p w:rsidR="00A5169B" w:rsidRPr="006F5376" w:rsidRDefault="00A5169B" w:rsidP="00A5169B">
      <w:pPr>
        <w:shd w:val="clear" w:color="auto" w:fill="FFFFFF"/>
        <w:spacing w:before="75" w:after="75"/>
        <w:ind w:left="1620"/>
        <w:jc w:val="both"/>
        <w:rPr>
          <w:rFonts w:ascii="Tahoma" w:hAnsi="Tahoma" w:cs="Tahoma"/>
          <w:bCs/>
          <w:sz w:val="20"/>
          <w:szCs w:val="20"/>
          <w:shd w:val="clear" w:color="auto" w:fill="FFFFFF"/>
        </w:rPr>
      </w:pPr>
      <w:r w:rsidRPr="00FF78EB">
        <w:rPr>
          <w:rFonts w:ascii="Verdana" w:hAnsi="Verdana" w:cs="Arial"/>
          <w:color w:val="193339"/>
          <w:sz w:val="16"/>
          <w:szCs w:val="16"/>
        </w:rPr>
        <w:t xml:space="preserve">Por outro lado, um operador de gestão de resíduos licenciado, que tenha sido objeto de uma contraordenação ambiental por ter violado uma simples norma, não tem qualquer atenuante, tendo que pagar e, muitas vezes, valores que são uma exorbitância. Por exemplo, a queima de resíduos a céu aberto </w:t>
      </w:r>
      <w:proofErr w:type="gramStart"/>
      <w:r w:rsidRPr="00FF78EB">
        <w:rPr>
          <w:rFonts w:ascii="Verdana" w:hAnsi="Verdana" w:cs="Arial"/>
          <w:color w:val="193339"/>
          <w:sz w:val="16"/>
          <w:szCs w:val="16"/>
        </w:rPr>
        <w:t xml:space="preserve">( </w:t>
      </w:r>
      <w:proofErr w:type="spellStart"/>
      <w:r w:rsidRPr="00FF78EB">
        <w:rPr>
          <w:rFonts w:ascii="Verdana" w:hAnsi="Verdana" w:cs="Arial"/>
          <w:color w:val="193339"/>
          <w:sz w:val="16"/>
          <w:szCs w:val="16"/>
        </w:rPr>
        <w:t>ex</w:t>
      </w:r>
      <w:proofErr w:type="spellEnd"/>
      <w:proofErr w:type="gramEnd"/>
      <w:r w:rsidRPr="00FF78EB">
        <w:rPr>
          <w:rFonts w:ascii="Verdana" w:hAnsi="Verdana" w:cs="Arial"/>
          <w:color w:val="193339"/>
          <w:sz w:val="16"/>
          <w:szCs w:val="16"/>
        </w:rPr>
        <w:t>: 6 sacos de cimento), constitui uma contraordenação ambiental muito grave, cuja coima é no mínimo de 20.000 euros</w:t>
      </w:r>
      <w:r w:rsidRPr="006F5376">
        <w:rPr>
          <w:rFonts w:ascii="Tahoma" w:hAnsi="Tahoma" w:cs="Tahoma"/>
          <w:bCs/>
          <w:sz w:val="20"/>
          <w:szCs w:val="20"/>
          <w:shd w:val="clear" w:color="auto" w:fill="FFFFFF"/>
        </w:rPr>
        <w:t>.</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xml:space="preserve">- Não se fundamenta em qualquer estudo sério sobre as ocupações ilegais do solo para o benefício particular.  </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É a lei dos IGT e as SARUP que tem que se ajustar aos interesses particulares e não os particulares que têm que se ajustar à lei.</w:t>
      </w:r>
    </w:p>
    <w:p w:rsidR="00A5169B" w:rsidRPr="006F5376" w:rsidRDefault="00A5169B" w:rsidP="00A5169B">
      <w:pPr>
        <w:jc w:val="both"/>
        <w:rPr>
          <w:rFonts w:ascii="Tahoma" w:hAnsi="Tahoma" w:cs="Tahoma"/>
          <w:bCs/>
          <w:sz w:val="20"/>
          <w:szCs w:val="20"/>
          <w:shd w:val="clear" w:color="auto" w:fill="FFFFFF"/>
        </w:rPr>
      </w:pPr>
      <w:r w:rsidRPr="006F5376">
        <w:rPr>
          <w:rFonts w:ascii="Tahoma" w:hAnsi="Tahoma" w:cs="Tahoma"/>
          <w:bCs/>
          <w:sz w:val="20"/>
          <w:szCs w:val="20"/>
          <w:shd w:val="clear" w:color="auto" w:fill="FFFFFF"/>
        </w:rPr>
        <w:t>- Vai contra o Código Penal e os diversos Regimes Jurídicos relativos aos IGT e SARUP.</w:t>
      </w:r>
    </w:p>
    <w:p w:rsidR="00A5169B" w:rsidRDefault="00A5169B" w:rsidP="00A5169B">
      <w:pPr>
        <w:jc w:val="both"/>
        <w:rPr>
          <w:rFonts w:ascii="Tahoma" w:hAnsi="Tahoma" w:cs="Tahoma"/>
          <w:bCs/>
          <w:sz w:val="20"/>
          <w:szCs w:val="20"/>
          <w:shd w:val="clear" w:color="auto" w:fill="FFFFFF"/>
        </w:rPr>
      </w:pPr>
    </w:p>
    <w:p w:rsidR="00A5169B" w:rsidRDefault="00A5169B" w:rsidP="00A5169B">
      <w:pPr>
        <w:jc w:val="both"/>
        <w:rPr>
          <w:rFonts w:ascii="Tahoma" w:hAnsi="Tahoma" w:cs="Tahoma"/>
          <w:bCs/>
          <w:sz w:val="20"/>
          <w:szCs w:val="20"/>
          <w:shd w:val="clear" w:color="auto" w:fill="FFFFFF"/>
        </w:rPr>
      </w:pPr>
    </w:p>
    <w:p w:rsidR="00A5169B" w:rsidRPr="00FF78EB" w:rsidRDefault="00A5169B" w:rsidP="00A5169B">
      <w:pPr>
        <w:spacing w:line="360" w:lineRule="auto"/>
        <w:jc w:val="both"/>
        <w:rPr>
          <w:rFonts w:ascii="Tahoma" w:hAnsi="Tahoma" w:cs="Tahoma"/>
          <w:bCs/>
          <w:sz w:val="20"/>
          <w:szCs w:val="20"/>
          <w:highlight w:val="yellow"/>
          <w:shd w:val="clear" w:color="auto" w:fill="FFFFFF"/>
        </w:rPr>
      </w:pPr>
      <w:r w:rsidRPr="00FF78EB">
        <w:rPr>
          <w:rFonts w:ascii="Tahoma" w:hAnsi="Tahoma" w:cs="Tahoma"/>
          <w:bCs/>
          <w:sz w:val="20"/>
          <w:szCs w:val="20"/>
          <w:highlight w:val="yellow"/>
          <w:shd w:val="clear" w:color="auto" w:fill="FFFFFF"/>
        </w:rPr>
        <w:t xml:space="preserve">VENHO SOLICITAR UMA REFLEXÃO SOBRE ESTE PROBLEMA </w:t>
      </w:r>
    </w:p>
    <w:p w:rsidR="00A5169B" w:rsidRDefault="00A5169B" w:rsidP="00A5169B">
      <w:pPr>
        <w:spacing w:line="360" w:lineRule="auto"/>
        <w:jc w:val="both"/>
        <w:rPr>
          <w:rFonts w:ascii="Tahoma" w:hAnsi="Tahoma" w:cs="Tahoma"/>
          <w:bCs/>
          <w:sz w:val="20"/>
          <w:szCs w:val="20"/>
          <w:highlight w:val="yellow"/>
          <w:shd w:val="clear" w:color="auto" w:fill="FFFFFF"/>
        </w:rPr>
      </w:pPr>
      <w:r w:rsidRPr="00FF78EB">
        <w:rPr>
          <w:rFonts w:ascii="Tahoma" w:hAnsi="Tahoma" w:cs="Tahoma"/>
          <w:bCs/>
          <w:sz w:val="20"/>
          <w:szCs w:val="20"/>
          <w:highlight w:val="yellow"/>
          <w:shd w:val="clear" w:color="auto" w:fill="FFFFFF"/>
        </w:rPr>
        <w:t xml:space="preserve">QUE NÃO É MAIAS QUE UM RETROCESSO NA ESTRATÉGIA DE UM PAÍS QUE NOUTROS TEMPOS SE PREOCUPOU </w:t>
      </w:r>
      <w:smartTag w:uri="urn:schemas-microsoft-com:office:smarttags" w:element="PersonName">
        <w:smartTagPr>
          <w:attr w:name="ProductID" w:val="EM ERRADICAR AS LIXEIRAS"/>
        </w:smartTagPr>
        <w:smartTag w:uri="urn:schemas-microsoft-com:office:smarttags" w:element="PersonName">
          <w:smartTagPr>
            <w:attr w:name="ProductID" w:val="EM ERRADICAR AS"/>
          </w:smartTagPr>
          <w:r w:rsidRPr="00FF78EB">
            <w:rPr>
              <w:rFonts w:ascii="Tahoma" w:hAnsi="Tahoma" w:cs="Tahoma"/>
              <w:bCs/>
              <w:sz w:val="20"/>
              <w:szCs w:val="20"/>
              <w:highlight w:val="yellow"/>
              <w:shd w:val="clear" w:color="auto" w:fill="FFFFFF"/>
            </w:rPr>
            <w:t>EM ERRADICAR AS</w:t>
          </w:r>
        </w:smartTag>
        <w:r w:rsidRPr="00FF78EB">
          <w:rPr>
            <w:rFonts w:ascii="Tahoma" w:hAnsi="Tahoma" w:cs="Tahoma"/>
            <w:bCs/>
            <w:sz w:val="20"/>
            <w:szCs w:val="20"/>
            <w:highlight w:val="yellow"/>
            <w:shd w:val="clear" w:color="auto" w:fill="FFFFFF"/>
          </w:rPr>
          <w:t xml:space="preserve"> LIXEIRAS</w:t>
        </w:r>
      </w:smartTag>
      <w:r w:rsidRPr="00FF78EB">
        <w:rPr>
          <w:rFonts w:ascii="Tahoma" w:hAnsi="Tahoma" w:cs="Tahoma"/>
          <w:bCs/>
          <w:sz w:val="20"/>
          <w:szCs w:val="20"/>
          <w:highlight w:val="yellow"/>
          <w:shd w:val="clear" w:color="auto" w:fill="FFFFFF"/>
        </w:rPr>
        <w:t xml:space="preserve"> ILEGAIS</w:t>
      </w:r>
      <w:r>
        <w:rPr>
          <w:rFonts w:ascii="Tahoma" w:hAnsi="Tahoma" w:cs="Tahoma"/>
          <w:bCs/>
          <w:sz w:val="20"/>
          <w:szCs w:val="20"/>
          <w:highlight w:val="yellow"/>
          <w:shd w:val="clear" w:color="auto" w:fill="FFFFFF"/>
        </w:rPr>
        <w:t xml:space="preserve"> POR SE SITUAREM </w:t>
      </w:r>
      <w:smartTag w:uri="urn:schemas-microsoft-com:office:smarttags" w:element="PersonName">
        <w:smartTagPr>
          <w:attr w:name="ProductID" w:val="EM LOCAIS INADEQUADOS"/>
        </w:smartTagPr>
        <w:r>
          <w:rPr>
            <w:rFonts w:ascii="Tahoma" w:hAnsi="Tahoma" w:cs="Tahoma"/>
            <w:bCs/>
            <w:sz w:val="20"/>
            <w:szCs w:val="20"/>
            <w:highlight w:val="yellow"/>
            <w:shd w:val="clear" w:color="auto" w:fill="FFFFFF"/>
          </w:rPr>
          <w:t>EM LOCAIS INADEQUADOS</w:t>
        </w:r>
      </w:smartTag>
    </w:p>
    <w:p w:rsidR="00A5169B" w:rsidRDefault="00A5169B" w:rsidP="00A5169B">
      <w:pPr>
        <w:spacing w:line="360" w:lineRule="auto"/>
        <w:jc w:val="both"/>
        <w:rPr>
          <w:rFonts w:ascii="Tahoma" w:hAnsi="Tahoma" w:cs="Tahoma"/>
          <w:bCs/>
          <w:sz w:val="20"/>
          <w:szCs w:val="20"/>
          <w:highlight w:val="yellow"/>
          <w:shd w:val="clear" w:color="auto" w:fill="FFFFFF"/>
        </w:rPr>
      </w:pPr>
      <w:proofErr w:type="gramStart"/>
      <w:r>
        <w:rPr>
          <w:rFonts w:ascii="Tahoma" w:hAnsi="Tahoma" w:cs="Tahoma"/>
          <w:bCs/>
          <w:sz w:val="20"/>
          <w:szCs w:val="20"/>
          <w:highlight w:val="yellow"/>
          <w:shd w:val="clear" w:color="auto" w:fill="FFFFFF"/>
        </w:rPr>
        <w:t>E</w:t>
      </w:r>
      <w:proofErr w:type="gramEnd"/>
      <w:r>
        <w:rPr>
          <w:rFonts w:ascii="Tahoma" w:hAnsi="Tahoma" w:cs="Tahoma"/>
          <w:bCs/>
          <w:sz w:val="20"/>
          <w:szCs w:val="20"/>
          <w:highlight w:val="yellow"/>
          <w:shd w:val="clear" w:color="auto" w:fill="FFFFFF"/>
        </w:rPr>
        <w:t xml:space="preserve"> </w:t>
      </w:r>
    </w:p>
    <w:p w:rsidR="00A5169B" w:rsidRDefault="00A5169B" w:rsidP="00A5169B">
      <w:pPr>
        <w:spacing w:line="360" w:lineRule="auto"/>
        <w:jc w:val="both"/>
        <w:rPr>
          <w:rFonts w:ascii="Tahoma" w:hAnsi="Tahoma" w:cs="Tahoma"/>
          <w:bCs/>
          <w:sz w:val="20"/>
          <w:szCs w:val="20"/>
          <w:highlight w:val="yellow"/>
          <w:shd w:val="clear" w:color="auto" w:fill="FFFFFF"/>
        </w:rPr>
      </w:pPr>
      <w:r w:rsidRPr="00FF78EB">
        <w:rPr>
          <w:rFonts w:ascii="Tahoma" w:hAnsi="Tahoma" w:cs="Tahoma"/>
          <w:bCs/>
          <w:sz w:val="20"/>
          <w:szCs w:val="20"/>
          <w:highlight w:val="yellow"/>
          <w:shd w:val="clear" w:color="auto" w:fill="FFFFFF"/>
        </w:rPr>
        <w:t>HOJE O LEMA É</w:t>
      </w:r>
      <w:r>
        <w:rPr>
          <w:rFonts w:ascii="Tahoma" w:hAnsi="Tahoma" w:cs="Tahoma"/>
          <w:bCs/>
          <w:sz w:val="20"/>
          <w:szCs w:val="20"/>
          <w:highlight w:val="yellow"/>
          <w:shd w:val="clear" w:color="auto" w:fill="FFFFFF"/>
        </w:rPr>
        <w:t xml:space="preserve"> SUBMETER OS IGT E SARUP A ESTAS CONSTRUÇÕES CLANDESTINAS</w:t>
      </w:r>
    </w:p>
    <w:p w:rsidR="00A5169B" w:rsidRDefault="00A5169B" w:rsidP="00A5169B">
      <w:pPr>
        <w:spacing w:line="360" w:lineRule="auto"/>
        <w:jc w:val="both"/>
        <w:rPr>
          <w:rFonts w:ascii="Tahoma" w:hAnsi="Tahoma" w:cs="Tahoma"/>
          <w:bCs/>
          <w:sz w:val="20"/>
          <w:szCs w:val="20"/>
          <w:highlight w:val="yellow"/>
          <w:shd w:val="clear" w:color="auto" w:fill="FFFFFF"/>
        </w:rPr>
      </w:pPr>
    </w:p>
    <w:p w:rsidR="00A5169B" w:rsidRDefault="00A5169B" w:rsidP="00A5169B">
      <w:pPr>
        <w:spacing w:line="360" w:lineRule="auto"/>
        <w:jc w:val="both"/>
        <w:rPr>
          <w:rFonts w:ascii="Tahoma" w:hAnsi="Tahoma" w:cs="Tahoma"/>
          <w:bCs/>
          <w:sz w:val="20"/>
          <w:szCs w:val="20"/>
          <w:highlight w:val="yellow"/>
          <w:shd w:val="clear" w:color="auto" w:fill="FFFFFF"/>
        </w:rPr>
      </w:pPr>
      <w:r>
        <w:rPr>
          <w:rFonts w:ascii="Tahoma" w:hAnsi="Tahoma" w:cs="Tahoma"/>
          <w:bCs/>
          <w:sz w:val="20"/>
          <w:szCs w:val="20"/>
          <w:highlight w:val="yellow"/>
          <w:shd w:val="clear" w:color="auto" w:fill="FFFFFF"/>
        </w:rPr>
        <w:t xml:space="preserve">SE ESTIVEM CONTRA A LEI, CONTRA O AMBIENTE, CONTRA OS VALORES NATURAIS, </w:t>
      </w:r>
    </w:p>
    <w:p w:rsidR="00A5169B" w:rsidRDefault="00A5169B" w:rsidP="00A5169B">
      <w:pPr>
        <w:spacing w:line="360" w:lineRule="auto"/>
        <w:jc w:val="both"/>
        <w:rPr>
          <w:rFonts w:ascii="Tahoma" w:hAnsi="Tahoma" w:cs="Tahoma"/>
          <w:bCs/>
          <w:sz w:val="20"/>
          <w:szCs w:val="20"/>
          <w:highlight w:val="yellow"/>
          <w:shd w:val="clear" w:color="auto" w:fill="FFFFFF"/>
        </w:rPr>
      </w:pPr>
      <w:r>
        <w:rPr>
          <w:rFonts w:ascii="Tahoma" w:hAnsi="Tahoma" w:cs="Tahoma"/>
          <w:bCs/>
          <w:sz w:val="20"/>
          <w:szCs w:val="20"/>
          <w:highlight w:val="yellow"/>
          <w:shd w:val="clear" w:color="auto" w:fill="FFFFFF"/>
        </w:rPr>
        <w:t xml:space="preserve">O QUE VAI MUDAR SERÁ O PDM OU LIMITE DA RAN OU DA REN </w:t>
      </w:r>
    </w:p>
    <w:p w:rsidR="00A5169B" w:rsidRDefault="00A5169B" w:rsidP="00A5169B">
      <w:pPr>
        <w:spacing w:line="360" w:lineRule="auto"/>
        <w:jc w:val="both"/>
        <w:rPr>
          <w:rFonts w:ascii="Tahoma" w:hAnsi="Tahoma" w:cs="Tahoma"/>
          <w:bCs/>
          <w:sz w:val="20"/>
          <w:szCs w:val="20"/>
          <w:highlight w:val="yellow"/>
          <w:shd w:val="clear" w:color="auto" w:fill="FFFFFF"/>
        </w:rPr>
      </w:pPr>
    </w:p>
    <w:p w:rsidR="00A5169B" w:rsidRDefault="00A5169B" w:rsidP="00A5169B">
      <w:pPr>
        <w:spacing w:line="360" w:lineRule="auto"/>
        <w:jc w:val="both"/>
        <w:rPr>
          <w:rFonts w:ascii="Tahoma" w:hAnsi="Tahoma" w:cs="Tahoma"/>
          <w:bCs/>
          <w:sz w:val="20"/>
          <w:szCs w:val="20"/>
          <w:highlight w:val="yellow"/>
          <w:shd w:val="clear" w:color="auto" w:fill="FFFFFF"/>
        </w:rPr>
      </w:pPr>
      <w:r>
        <w:rPr>
          <w:rFonts w:ascii="Tahoma" w:hAnsi="Tahoma" w:cs="Tahoma"/>
          <w:bCs/>
          <w:sz w:val="20"/>
          <w:szCs w:val="20"/>
          <w:highlight w:val="yellow"/>
          <w:shd w:val="clear" w:color="auto" w:fill="FFFFFF"/>
        </w:rPr>
        <w:t>INCRÍVEL!</w:t>
      </w:r>
    </w:p>
    <w:p w:rsidR="00A5169B" w:rsidRDefault="00A5169B" w:rsidP="00A5169B">
      <w:pPr>
        <w:spacing w:line="360" w:lineRule="auto"/>
        <w:jc w:val="both"/>
        <w:rPr>
          <w:rFonts w:ascii="Tahoma" w:hAnsi="Tahoma" w:cs="Tahoma"/>
          <w:bCs/>
          <w:sz w:val="20"/>
          <w:szCs w:val="20"/>
          <w:highlight w:val="yellow"/>
          <w:shd w:val="clear" w:color="auto" w:fill="FFFFFF"/>
        </w:rPr>
      </w:pPr>
      <w:r>
        <w:rPr>
          <w:rFonts w:ascii="Tahoma" w:hAnsi="Tahoma" w:cs="Tahoma"/>
          <w:bCs/>
          <w:sz w:val="20"/>
          <w:szCs w:val="20"/>
          <w:highlight w:val="yellow"/>
          <w:shd w:val="clear" w:color="auto" w:fill="FFFFFF"/>
        </w:rPr>
        <w:lastRenderedPageBreak/>
        <w:t>SEM COMENTÁRIOS E, NÃO DIGO O QUE PENSO…</w:t>
      </w:r>
      <w:proofErr w:type="gramStart"/>
      <w:r>
        <w:rPr>
          <w:rFonts w:ascii="Tahoma" w:hAnsi="Tahoma" w:cs="Tahoma"/>
          <w:bCs/>
          <w:sz w:val="20"/>
          <w:szCs w:val="20"/>
          <w:highlight w:val="yellow"/>
          <w:shd w:val="clear" w:color="auto" w:fill="FFFFFF"/>
        </w:rPr>
        <w:t>..</w:t>
      </w:r>
      <w:proofErr w:type="gramEnd"/>
      <w:r>
        <w:rPr>
          <w:rFonts w:ascii="Tahoma" w:hAnsi="Tahoma" w:cs="Tahoma"/>
          <w:bCs/>
          <w:sz w:val="20"/>
          <w:szCs w:val="20"/>
          <w:highlight w:val="yellow"/>
          <w:shd w:val="clear" w:color="auto" w:fill="FFFFFF"/>
        </w:rPr>
        <w:t xml:space="preserve"> SOBRE O PORQUÊ DA CRIAÇÃO DESTE DIPLOMA…</w:t>
      </w:r>
    </w:p>
    <w:p w:rsidR="00A5169B" w:rsidRDefault="00A5169B" w:rsidP="00A5169B">
      <w:pPr>
        <w:spacing w:line="360" w:lineRule="auto"/>
        <w:jc w:val="both"/>
        <w:rPr>
          <w:rFonts w:ascii="Tahoma" w:hAnsi="Tahoma" w:cs="Tahoma"/>
          <w:bCs/>
          <w:sz w:val="20"/>
          <w:szCs w:val="20"/>
          <w:highlight w:val="yellow"/>
          <w:shd w:val="clear" w:color="auto" w:fill="FFFFFF"/>
        </w:rPr>
      </w:pPr>
    </w:p>
    <w:p w:rsidR="00A5169B" w:rsidRDefault="00A5169B" w:rsidP="00A5169B">
      <w:pPr>
        <w:spacing w:line="360" w:lineRule="auto"/>
        <w:jc w:val="both"/>
        <w:rPr>
          <w:rFonts w:ascii="Tahoma" w:hAnsi="Tahoma" w:cs="Tahoma"/>
          <w:bCs/>
          <w:sz w:val="20"/>
          <w:szCs w:val="20"/>
          <w:shd w:val="clear" w:color="auto" w:fill="FFFFFF"/>
        </w:rPr>
      </w:pPr>
      <w:r w:rsidRPr="00C3223E">
        <w:rPr>
          <w:rFonts w:ascii="Tahoma" w:hAnsi="Tahoma" w:cs="Tahoma"/>
          <w:bCs/>
          <w:sz w:val="20"/>
          <w:szCs w:val="20"/>
          <w:shd w:val="clear" w:color="auto" w:fill="FFFFFF"/>
        </w:rPr>
        <w:t xml:space="preserve">Já agora, num “à parte”, veja-se a forma com que se estão a vulgarizar os </w:t>
      </w:r>
      <w:r w:rsidRPr="003D34BB">
        <w:rPr>
          <w:rFonts w:ascii="Tahoma" w:hAnsi="Tahoma" w:cs="Tahoma"/>
          <w:bCs/>
          <w:sz w:val="20"/>
          <w:szCs w:val="20"/>
          <w:highlight w:val="yellow"/>
          <w:shd w:val="clear" w:color="auto" w:fill="FFFFFF"/>
        </w:rPr>
        <w:t>Relevantes Interesses Públicos (RIP)</w:t>
      </w:r>
      <w:r>
        <w:rPr>
          <w:rFonts w:ascii="Tahoma" w:hAnsi="Tahoma" w:cs="Tahoma"/>
          <w:bCs/>
          <w:sz w:val="20"/>
          <w:szCs w:val="20"/>
          <w:shd w:val="clear" w:color="auto" w:fill="FFFFFF"/>
        </w:rPr>
        <w:t xml:space="preserve">. Agora.  </w:t>
      </w:r>
    </w:p>
    <w:p w:rsidR="00A5169B" w:rsidRDefault="00A5169B" w:rsidP="00A5169B">
      <w:pPr>
        <w:spacing w:line="360" w:lineRule="auto"/>
        <w:jc w:val="both"/>
        <w:rPr>
          <w:rFonts w:ascii="Tahoma" w:hAnsi="Tahoma" w:cs="Tahoma"/>
          <w:bCs/>
          <w:sz w:val="20"/>
          <w:szCs w:val="20"/>
          <w:shd w:val="clear" w:color="auto" w:fill="FFFFFF"/>
        </w:rPr>
      </w:pPr>
      <w:r>
        <w:rPr>
          <w:rFonts w:ascii="Tahoma" w:hAnsi="Tahoma" w:cs="Tahoma"/>
          <w:bCs/>
          <w:sz w:val="20"/>
          <w:szCs w:val="20"/>
          <w:shd w:val="clear" w:color="auto" w:fill="FFFFFF"/>
        </w:rPr>
        <w:t xml:space="preserve">No dia 12/02/2015, foi publicado o Despacho 1500/2015 que concede o RIP a uma </w:t>
      </w:r>
      <w:r w:rsidRPr="003D34BB">
        <w:rPr>
          <w:rFonts w:ascii="Tahoma" w:hAnsi="Tahoma" w:cs="Tahoma"/>
          <w:bCs/>
          <w:sz w:val="20"/>
          <w:szCs w:val="20"/>
          <w:highlight w:val="yellow"/>
          <w:shd w:val="clear" w:color="auto" w:fill="FFFFFF"/>
        </w:rPr>
        <w:t>oficina de bate-chapas</w:t>
      </w:r>
      <w:r>
        <w:rPr>
          <w:rFonts w:ascii="Tahoma" w:hAnsi="Tahoma" w:cs="Tahoma"/>
          <w:bCs/>
          <w:sz w:val="20"/>
          <w:szCs w:val="20"/>
          <w:shd w:val="clear" w:color="auto" w:fill="FFFFFF"/>
        </w:rPr>
        <w:t xml:space="preserve"> e pintura que se encontrava em RAN. </w:t>
      </w:r>
    </w:p>
    <w:p w:rsidR="00A5169B" w:rsidRDefault="00A5169B" w:rsidP="00A5169B">
      <w:pPr>
        <w:spacing w:line="360" w:lineRule="auto"/>
        <w:jc w:val="both"/>
        <w:rPr>
          <w:rFonts w:ascii="Tahoma" w:hAnsi="Tahoma" w:cs="Tahoma"/>
          <w:bCs/>
          <w:sz w:val="20"/>
          <w:szCs w:val="20"/>
          <w:shd w:val="clear" w:color="auto" w:fill="FFFFFF"/>
        </w:rPr>
      </w:pPr>
    </w:p>
    <w:p w:rsidR="004D4BE2" w:rsidRDefault="004D4BE2"/>
    <w:sectPr w:rsidR="004D4BE2" w:rsidSect="004D4B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39D7"/>
    <w:multiLevelType w:val="multilevel"/>
    <w:tmpl w:val="F10A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169B"/>
    <w:rsid w:val="004D4BE2"/>
    <w:rsid w:val="009003A2"/>
    <w:rsid w:val="00A5169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9B"/>
    <w:pPr>
      <w:spacing w:after="0" w:line="240" w:lineRule="auto"/>
    </w:pPr>
    <w:rPr>
      <w:rFonts w:ascii="Times New Roman" w:eastAsia="Times New Roman" w:hAnsi="Times New Roman" w:cs="Times New Roman"/>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1732</Words>
  <Characters>9353</Characters>
  <Application>Microsoft Office Word</Application>
  <DocSecurity>0</DocSecurity>
  <Lines>77</Lines>
  <Paragraphs>22</Paragraphs>
  <ScaleCrop>false</ScaleCrop>
  <Company>Grizli777</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utilizador</cp:lastModifiedBy>
  <cp:revision>2</cp:revision>
  <dcterms:created xsi:type="dcterms:W3CDTF">2015-02-14T17:17:00Z</dcterms:created>
  <dcterms:modified xsi:type="dcterms:W3CDTF">2015-02-14T17:24:00Z</dcterms:modified>
</cp:coreProperties>
</file>