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C2E0A" w14:textId="3B766459" w:rsidR="005C6F03" w:rsidRPr="00561A0F" w:rsidRDefault="005C6F03" w:rsidP="005C6F03">
      <w:pPr>
        <w:pStyle w:val="Heading1"/>
        <w:rPr>
          <w:u w:val="single"/>
        </w:rPr>
      </w:pPr>
      <w:bookmarkStart w:id="0" w:name="ui-updates"/>
      <w:r>
        <w:rPr>
          <w:u w:val="single"/>
        </w:rPr>
        <w:t>Voyager Converter Tool v2.1</w:t>
      </w:r>
    </w:p>
    <w:p w14:paraId="5D428354" w14:textId="6B5C41F5" w:rsidR="00BD0F45" w:rsidRPr="00561A0F" w:rsidRDefault="00000000">
      <w:pPr>
        <w:pStyle w:val="Heading1"/>
        <w:rPr>
          <w:u w:val="single"/>
        </w:rPr>
      </w:pPr>
      <w:r w:rsidRPr="00561A0F">
        <w:rPr>
          <w:u w:val="single"/>
        </w:rPr>
        <w:t>UI Updates</w:t>
      </w:r>
    </w:p>
    <w:p w14:paraId="5BB525ED" w14:textId="77777777" w:rsidR="00BD0F45" w:rsidRDefault="00000000">
      <w:pPr>
        <w:pStyle w:val="Heading2"/>
      </w:pPr>
      <w:bookmarkStart w:id="1" w:name="general-options"/>
      <w:r>
        <w:t>General Options</w:t>
      </w:r>
    </w:p>
    <w:p w14:paraId="4F7CCAF7" w14:textId="77777777" w:rsidR="00BD0F45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Day Definitions Fix</w:t>
      </w:r>
    </w:p>
    <w:p w14:paraId="24164B1C" w14:textId="51F71F07" w:rsidR="00BD0F45" w:rsidRDefault="00000000" w:rsidP="005C1E77">
      <w:pPr>
        <w:pStyle w:val="Compact"/>
        <w:numPr>
          <w:ilvl w:val="1"/>
          <w:numId w:val="3"/>
        </w:numPr>
      </w:pPr>
      <w:r>
        <w:t>Resolved an issue where a hard-coded default value sets the day to “Wednesday” on startup.</w:t>
      </w:r>
      <w:r w:rsidR="00561A0F">
        <w:t xml:space="preserve">  </w:t>
      </w:r>
      <w:proofErr w:type="gramStart"/>
      <w:r>
        <w:t>During</w:t>
      </w:r>
      <w:proofErr w:type="gramEnd"/>
      <w:r>
        <w:t xml:space="preserve"> loading defaults from </w:t>
      </w:r>
      <w:r>
        <w:rPr>
          <w:rStyle w:val="VerbatimChar"/>
        </w:rPr>
        <w:t>default_variables.txt</w:t>
      </w:r>
      <w:r>
        <w:t>, the day value is updated but the UI was not refreshed, so unless changed, it runs with the new value.</w:t>
      </w:r>
    </w:p>
    <w:p w14:paraId="064C2B8C" w14:textId="77777777" w:rsidR="00BD0F45" w:rsidRDefault="00000000">
      <w:pPr>
        <w:pStyle w:val="Compact"/>
        <w:numPr>
          <w:ilvl w:val="0"/>
          <w:numId w:val="2"/>
        </w:numPr>
      </w:pPr>
      <w:proofErr w:type="spellStart"/>
      <w:r>
        <w:rPr>
          <w:b/>
          <w:bCs/>
        </w:rPr>
        <w:t>TransXChange</w:t>
      </w:r>
      <w:proofErr w:type="spellEnd"/>
      <w:r>
        <w:rPr>
          <w:b/>
          <w:bCs/>
        </w:rPr>
        <w:t xml:space="preserve"> Schema Options</w:t>
      </w:r>
    </w:p>
    <w:p w14:paraId="332F4595" w14:textId="77777777" w:rsidR="00BD0F45" w:rsidRDefault="00000000">
      <w:pPr>
        <w:pStyle w:val="Compact"/>
        <w:numPr>
          <w:ilvl w:val="1"/>
          <w:numId w:val="4"/>
        </w:numPr>
      </w:pPr>
      <w:r>
        <w:t xml:space="preserve">Added two new options for </w:t>
      </w:r>
      <w:proofErr w:type="spellStart"/>
      <w:r>
        <w:t>TransXChange</w:t>
      </w:r>
      <w:proofErr w:type="spellEnd"/>
      <w:r>
        <w:t xml:space="preserve"> XSD schema files (versions 2.1 and 2.4), used for validating TXC files during bus import.</w:t>
      </w:r>
    </w:p>
    <w:p w14:paraId="378D2B4D" w14:textId="77777777" w:rsidR="00BD0F45" w:rsidRDefault="00000000">
      <w:r>
        <w:pict w14:anchorId="65EB0B7E">
          <v:rect id="_x0000_i1025" style="width:0;height:1.5pt" o:hralign="center" o:hrstd="t" o:hr="t"/>
        </w:pict>
      </w:r>
    </w:p>
    <w:p w14:paraId="3DC2F3B7" w14:textId="77777777" w:rsidR="00BD0F45" w:rsidRDefault="00000000">
      <w:pPr>
        <w:pStyle w:val="Heading2"/>
      </w:pPr>
      <w:bookmarkStart w:id="2" w:name="patch-bus-routes"/>
      <w:bookmarkEnd w:id="1"/>
      <w:r>
        <w:t>Patch Bus Routes</w:t>
      </w:r>
    </w:p>
    <w:p w14:paraId="7B0C8141" w14:textId="77777777" w:rsidR="00BD0F45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Default Node &amp; Link File Path</w:t>
      </w:r>
    </w:p>
    <w:p w14:paraId="29C78949" w14:textId="77777777" w:rsidR="00BD0F45" w:rsidRDefault="00000000">
      <w:pPr>
        <w:pStyle w:val="Compact"/>
        <w:numPr>
          <w:ilvl w:val="1"/>
          <w:numId w:val="6"/>
        </w:numPr>
      </w:pPr>
      <w:r>
        <w:t xml:space="preserve">Now uses </w:t>
      </w:r>
      <w:proofErr w:type="spellStart"/>
      <w:r>
        <w:rPr>
          <w:rStyle w:val="VerbatimChar"/>
        </w:rPr>
        <w:t>bus_node</w:t>
      </w:r>
      <w:proofErr w:type="spellEnd"/>
      <w:r>
        <w:t xml:space="preserve"> and </w:t>
      </w:r>
      <w:proofErr w:type="spellStart"/>
      <w:r>
        <w:rPr>
          <w:rStyle w:val="VerbatimChar"/>
        </w:rPr>
        <w:t>bus_link</w:t>
      </w:r>
      <w:proofErr w:type="spellEnd"/>
      <w:r>
        <w:t xml:space="preserve"> values from </w:t>
      </w:r>
      <w:r>
        <w:rPr>
          <w:rStyle w:val="VerbatimChar"/>
        </w:rPr>
        <w:t>default_variables.txt</w:t>
      </w:r>
      <w:r>
        <w:t xml:space="preserve"> to automatically populate “Node File” and “Link File” fields.</w:t>
      </w:r>
    </w:p>
    <w:p w14:paraId="66EA73EF" w14:textId="77777777" w:rsidR="00BD0F45" w:rsidRDefault="00000000">
      <w:r>
        <w:pict w14:anchorId="0524C482">
          <v:rect id="_x0000_i1026" style="width:0;height:1.5pt" o:hralign="center" o:hrstd="t" o:hr="t"/>
        </w:pict>
      </w:r>
    </w:p>
    <w:p w14:paraId="2AF39753" w14:textId="447CC338" w:rsidR="00561A0F" w:rsidRPr="00561A0F" w:rsidRDefault="00561A0F" w:rsidP="00561A0F">
      <w:pPr>
        <w:pStyle w:val="Heading2"/>
        <w:rPr>
          <w:u w:val="single"/>
        </w:rPr>
      </w:pPr>
      <w:bookmarkStart w:id="3" w:name="bus-import"/>
      <w:bookmarkEnd w:id="2"/>
      <w:r w:rsidRPr="00561A0F">
        <w:rPr>
          <w:u w:val="single"/>
        </w:rPr>
        <w:t>Import Updates</w:t>
      </w:r>
    </w:p>
    <w:p w14:paraId="4B6E7D6D" w14:textId="1E6C8252" w:rsidR="00BD0F45" w:rsidRDefault="00000000">
      <w:pPr>
        <w:pStyle w:val="Heading2"/>
      </w:pPr>
      <w:r>
        <w:t>Bus Import</w:t>
      </w:r>
    </w:p>
    <w:p w14:paraId="68CEA420" w14:textId="77777777" w:rsidR="00BD0F45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Day of Week Handling Fix</w:t>
      </w:r>
    </w:p>
    <w:p w14:paraId="5A7B3E2F" w14:textId="66DF988E" w:rsidR="00BD0F45" w:rsidRDefault="00000000" w:rsidP="00561A0F">
      <w:pPr>
        <w:pStyle w:val="Compact"/>
        <w:numPr>
          <w:ilvl w:val="1"/>
          <w:numId w:val="7"/>
        </w:numPr>
      </w:pPr>
      <w:r>
        <w:t>Fixed issue where “</w:t>
      </w:r>
      <w:proofErr w:type="spellStart"/>
      <w:r>
        <w:t>MondayToSunday</w:t>
      </w:r>
      <w:proofErr w:type="spellEnd"/>
      <w:r>
        <w:t>” or “</w:t>
      </w:r>
      <w:proofErr w:type="spellStart"/>
      <w:r>
        <w:t>MondayToFriday</w:t>
      </w:r>
      <w:proofErr w:type="spellEnd"/>
      <w:r>
        <w:t xml:space="preserve">” values for day-of-week were not correctly handled in </w:t>
      </w:r>
      <w:r>
        <w:rPr>
          <w:rStyle w:val="VerbatimChar"/>
        </w:rPr>
        <w:t>data_transx.py</w:t>
      </w:r>
      <w:r>
        <w:t>. Fix was</w:t>
      </w:r>
      <w:r w:rsidR="0045357F">
        <w:t xml:space="preserve"> already</w:t>
      </w:r>
      <w:r>
        <w:t xml:space="preserve"> present in </w:t>
      </w:r>
      <w:r>
        <w:rPr>
          <w:rStyle w:val="VerbatimChar"/>
        </w:rPr>
        <w:t>data_transx_ncsd.py</w:t>
      </w:r>
    </w:p>
    <w:p w14:paraId="450D73C1" w14:textId="77777777" w:rsidR="00BD0F45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Missing Mode/Description Handling</w:t>
      </w:r>
    </w:p>
    <w:p w14:paraId="6960ACDC" w14:textId="00E623DB" w:rsidR="00AE1856" w:rsidRDefault="00000000" w:rsidP="00AE1856">
      <w:pPr>
        <w:pStyle w:val="Compact"/>
        <w:numPr>
          <w:ilvl w:val="1"/>
          <w:numId w:val="9"/>
        </w:numPr>
      </w:pPr>
      <w:r>
        <w:t xml:space="preserve">Fixed issue where a missing </w:t>
      </w:r>
      <w:r>
        <w:rPr>
          <w:rStyle w:val="VerbatimChar"/>
        </w:rPr>
        <w:t>mode</w:t>
      </w:r>
      <w:r>
        <w:t xml:space="preserve"> or </w:t>
      </w:r>
      <w:r>
        <w:rPr>
          <w:rStyle w:val="VerbatimChar"/>
        </w:rPr>
        <w:t>description</w:t>
      </w:r>
      <w:r>
        <w:t xml:space="preserve"> in the Service element would stop the import.</w:t>
      </w:r>
      <w:r w:rsidR="0045357F">
        <w:t xml:space="preserve">  </w:t>
      </w:r>
      <w:r>
        <w:t>Defaults now assigned (“bus” for mode, “No Description” for description); these values are not used elsewhere in the routine.</w:t>
      </w:r>
    </w:p>
    <w:p w14:paraId="734E946D" w14:textId="46F336D0" w:rsidR="00AE1856" w:rsidRPr="00AE1856" w:rsidRDefault="00AE1856" w:rsidP="00AE1856">
      <w:pPr>
        <w:pStyle w:val="Compact"/>
        <w:numPr>
          <w:ilvl w:val="0"/>
          <w:numId w:val="9"/>
        </w:numPr>
        <w:rPr>
          <w:b/>
          <w:bCs/>
        </w:rPr>
      </w:pPr>
      <w:r w:rsidRPr="00AE1856">
        <w:rPr>
          <w:b/>
          <w:bCs/>
        </w:rPr>
        <w:t xml:space="preserve">Operator Name </w:t>
      </w:r>
      <w:r>
        <w:rPr>
          <w:b/>
          <w:bCs/>
        </w:rPr>
        <w:t>F</w:t>
      </w:r>
      <w:r w:rsidRPr="00AE1856">
        <w:rPr>
          <w:b/>
          <w:bCs/>
        </w:rPr>
        <w:t>ix</w:t>
      </w:r>
    </w:p>
    <w:p w14:paraId="1E0D1D92" w14:textId="38DF12B2" w:rsidR="00AE1856" w:rsidRDefault="00AE1856" w:rsidP="00AE1856">
      <w:pPr>
        <w:pStyle w:val="Compact"/>
        <w:numPr>
          <w:ilvl w:val="1"/>
          <w:numId w:val="9"/>
        </w:numPr>
      </w:pPr>
      <w:r>
        <w:t xml:space="preserve">The </w:t>
      </w:r>
      <w:proofErr w:type="spellStart"/>
      <w:r w:rsidRPr="00AE1856">
        <w:rPr>
          <w:rStyle w:val="VerbatimChar"/>
        </w:rPr>
        <w:t>operator_dict</w:t>
      </w:r>
      <w:proofErr w:type="spellEnd"/>
      <w:r>
        <w:t xml:space="preserve"> dictionary of Operator IDs </w:t>
      </w:r>
      <w:r w:rsidR="00FA4270">
        <w:t xml:space="preserve">within </w:t>
      </w:r>
      <w:r w:rsidR="00FA4270">
        <w:rPr>
          <w:rStyle w:val="VerbatimChar"/>
        </w:rPr>
        <w:t>data_transx.py</w:t>
      </w:r>
      <w:r>
        <w:t xml:space="preserve"> </w:t>
      </w:r>
      <w:r w:rsidR="00036486">
        <w:t>looked up</w:t>
      </w:r>
      <w:r>
        <w:t xml:space="preserve"> the </w:t>
      </w:r>
      <w:proofErr w:type="spellStart"/>
      <w:r w:rsidRPr="00AE1856">
        <w:rPr>
          <w:rStyle w:val="VerbatimChar"/>
        </w:rPr>
        <w:t>OperatorShortName</w:t>
      </w:r>
      <w:proofErr w:type="spellEnd"/>
      <w:r>
        <w:t>, but in the case of Stagecoach, this meant no differentiation between the Stagecoach regions of Scotland. By changing this to look</w:t>
      </w:r>
      <w:r w:rsidR="00036486">
        <w:t xml:space="preserve"> </w:t>
      </w:r>
      <w:r>
        <w:t xml:space="preserve">up the </w:t>
      </w:r>
      <w:proofErr w:type="spellStart"/>
      <w:r w:rsidRPr="00AE1856">
        <w:rPr>
          <w:rStyle w:val="VerbatimChar"/>
        </w:rPr>
        <w:t>TradingName</w:t>
      </w:r>
      <w:proofErr w:type="spellEnd"/>
      <w:r>
        <w:t xml:space="preserve">, the various Stagecoach operators </w:t>
      </w:r>
      <w:r w:rsidR="005F3915">
        <w:t>we</w:t>
      </w:r>
      <w:r>
        <w:t xml:space="preserve">re identified and </w:t>
      </w:r>
      <w:proofErr w:type="spellStart"/>
      <w:r w:rsidRPr="00AE1856">
        <w:rPr>
          <w:rStyle w:val="VerbatimChar"/>
        </w:rPr>
        <w:t>TradingName</w:t>
      </w:r>
      <w:proofErr w:type="spellEnd"/>
      <w:r>
        <w:t xml:space="preserve"> for the other operators was just as valid to use as </w:t>
      </w:r>
      <w:proofErr w:type="spellStart"/>
      <w:r w:rsidRPr="00AE1856">
        <w:rPr>
          <w:rStyle w:val="VerbatimChar"/>
        </w:rPr>
        <w:t>OperatorShortName</w:t>
      </w:r>
      <w:proofErr w:type="spellEnd"/>
      <w:r>
        <w:t xml:space="preserve">. </w:t>
      </w:r>
    </w:p>
    <w:p w14:paraId="1B397D43" w14:textId="77777777" w:rsidR="00036486" w:rsidRDefault="00036486" w:rsidP="00036486">
      <w:pPr>
        <w:pStyle w:val="Compact"/>
      </w:pPr>
    </w:p>
    <w:p w14:paraId="47021A19" w14:textId="49036914" w:rsidR="00BD0F45" w:rsidRDefault="00F308C5">
      <w:pPr>
        <w:pStyle w:val="Compact"/>
        <w:numPr>
          <w:ilvl w:val="0"/>
          <w:numId w:val="7"/>
        </w:numPr>
      </w:pPr>
      <w:r>
        <w:rPr>
          <w:b/>
          <w:bCs/>
        </w:rPr>
        <w:lastRenderedPageBreak/>
        <w:t>Added TXC File Validation</w:t>
      </w:r>
    </w:p>
    <w:p w14:paraId="0B390C59" w14:textId="62B68AC9" w:rsidR="00F308C5" w:rsidRDefault="00F308C5" w:rsidP="00F308C5">
      <w:pPr>
        <w:pStyle w:val="Compact"/>
        <w:numPr>
          <w:ilvl w:val="1"/>
          <w:numId w:val="7"/>
        </w:numPr>
      </w:pPr>
      <w:r>
        <w:rPr>
          <w:b/>
          <w:bCs/>
        </w:rPr>
        <w:t>Schema Validation:</w:t>
      </w:r>
    </w:p>
    <w:p w14:paraId="197A9E9A" w14:textId="5863643E" w:rsidR="00BD0F45" w:rsidRDefault="00000000" w:rsidP="00F308C5">
      <w:pPr>
        <w:pStyle w:val="Compact"/>
        <w:numPr>
          <w:ilvl w:val="1"/>
          <w:numId w:val="11"/>
        </w:numPr>
      </w:pPr>
      <w:r>
        <w:t xml:space="preserve">Checks if files are valid TXC format using the </w:t>
      </w:r>
      <w:proofErr w:type="spellStart"/>
      <w:r>
        <w:t>TransXChange</w:t>
      </w:r>
      <w:proofErr w:type="spellEnd"/>
      <w:r>
        <w:t xml:space="preserve"> XSD (2.1 or 2.4)</w:t>
      </w:r>
      <w:r w:rsidR="00F308C5">
        <w:t xml:space="preserve"> depending on the TXC file header</w:t>
      </w:r>
      <w:r>
        <w:t>.</w:t>
      </w:r>
    </w:p>
    <w:p w14:paraId="5F99A083" w14:textId="15160439" w:rsidR="00F308C5" w:rsidRPr="00F308C5" w:rsidRDefault="00F308C5" w:rsidP="00F308C5">
      <w:pPr>
        <w:pStyle w:val="Compact"/>
        <w:numPr>
          <w:ilvl w:val="2"/>
          <w:numId w:val="11"/>
        </w:numPr>
      </w:pPr>
      <w:r w:rsidRPr="00F308C5">
        <w:t xml:space="preserve">If minor issues </w:t>
      </w:r>
      <w:r>
        <w:t>identified which will not affect the import</w:t>
      </w:r>
      <w:r w:rsidRPr="00F308C5">
        <w:t>, these are reported in the UI</w:t>
      </w:r>
      <w:r>
        <w:t xml:space="preserve"> as warnings even if the file is found not to be fully compliant</w:t>
      </w:r>
      <w:r w:rsidRPr="00F308C5">
        <w:t>.</w:t>
      </w:r>
    </w:p>
    <w:p w14:paraId="69DC5DBB" w14:textId="127F59CC" w:rsidR="00BD0F45" w:rsidRDefault="00000000" w:rsidP="00F308C5">
      <w:pPr>
        <w:pStyle w:val="Compact"/>
        <w:numPr>
          <w:ilvl w:val="2"/>
          <w:numId w:val="11"/>
        </w:numPr>
      </w:pPr>
      <w:r>
        <w:t xml:space="preserve">If </w:t>
      </w:r>
      <w:r w:rsidR="00F308C5">
        <w:t xml:space="preserve">the file </w:t>
      </w:r>
      <w:r>
        <w:t>cannot be parsed or schema isn’t found, the import for that file is aborted.</w:t>
      </w:r>
    </w:p>
    <w:p w14:paraId="4604B908" w14:textId="252E69BF" w:rsidR="00BD0F45" w:rsidRDefault="00F308C5">
      <w:pPr>
        <w:pStyle w:val="Compact"/>
        <w:numPr>
          <w:ilvl w:val="1"/>
          <w:numId w:val="10"/>
        </w:numPr>
      </w:pPr>
      <w:r>
        <w:rPr>
          <w:b/>
          <w:bCs/>
        </w:rPr>
        <w:t>Content Validation:</w:t>
      </w:r>
    </w:p>
    <w:p w14:paraId="3E3B498A" w14:textId="77777777" w:rsidR="00BD0F45" w:rsidRDefault="00000000">
      <w:pPr>
        <w:pStyle w:val="Compact"/>
        <w:numPr>
          <w:ilvl w:val="2"/>
          <w:numId w:val="12"/>
        </w:numPr>
      </w:pPr>
      <w:r>
        <w:t>Checks for required XML sections: “</w:t>
      </w:r>
      <w:proofErr w:type="spellStart"/>
      <w:r>
        <w:t>StopPoints</w:t>
      </w:r>
      <w:proofErr w:type="spellEnd"/>
      <w:r>
        <w:t>”, “Services”, “</w:t>
      </w:r>
      <w:proofErr w:type="spellStart"/>
      <w:r>
        <w:t>JourneyPatternSections</w:t>
      </w:r>
      <w:proofErr w:type="spellEnd"/>
      <w:r>
        <w:t>”, “</w:t>
      </w:r>
      <w:proofErr w:type="spellStart"/>
      <w:r>
        <w:t>VehicleJourneys</w:t>
      </w:r>
      <w:proofErr w:type="spellEnd"/>
      <w:r>
        <w:t>”, and “Operators”.</w:t>
      </w:r>
    </w:p>
    <w:p w14:paraId="0381009D" w14:textId="50E9A1A0" w:rsidR="00BD0F45" w:rsidRDefault="00F308C5">
      <w:pPr>
        <w:pStyle w:val="Compact"/>
        <w:numPr>
          <w:ilvl w:val="2"/>
          <w:numId w:val="12"/>
        </w:numPr>
      </w:pPr>
      <w:r w:rsidRPr="00F308C5">
        <w:t xml:space="preserve">If expected child tags or fields within a section are missing </w:t>
      </w:r>
      <w:r w:rsidR="009B0A15">
        <w:t>these</w:t>
      </w:r>
      <w:r w:rsidRPr="00F308C5">
        <w:t xml:space="preserve"> </w:t>
      </w:r>
      <w:r>
        <w:t xml:space="preserve">will be reported </w:t>
      </w:r>
      <w:r w:rsidRPr="00F308C5">
        <w:t>a</w:t>
      </w:r>
      <w:r>
        <w:t>s a</w:t>
      </w:r>
      <w:r w:rsidRPr="00F308C5">
        <w:t xml:space="preserve"> warning</w:t>
      </w:r>
      <w:r w:rsidR="009B0A15">
        <w:t xml:space="preserve"> but will not stop the import attempting to process the file, these should be checked in the log in case data errors are present</w:t>
      </w:r>
    </w:p>
    <w:p w14:paraId="07013379" w14:textId="77777777" w:rsidR="00BD0F45" w:rsidRDefault="00000000">
      <w:pPr>
        <w:pStyle w:val="Compact"/>
        <w:numPr>
          <w:ilvl w:val="1"/>
          <w:numId w:val="10"/>
        </w:numPr>
      </w:pPr>
      <w:r>
        <w:rPr>
          <w:b/>
          <w:bCs/>
        </w:rPr>
        <w:t>Additional Content Checks:</w:t>
      </w:r>
    </w:p>
    <w:p w14:paraId="5420516B" w14:textId="77777777" w:rsidR="00BD0F45" w:rsidRDefault="00000000">
      <w:pPr>
        <w:pStyle w:val="Compact"/>
        <w:numPr>
          <w:ilvl w:val="2"/>
          <w:numId w:val="13"/>
        </w:numPr>
      </w:pPr>
      <w:proofErr w:type="spellStart"/>
      <w:r>
        <w:rPr>
          <w:b/>
          <w:bCs/>
        </w:rPr>
        <w:t>JourneyPatterns</w:t>
      </w:r>
      <w:proofErr w:type="spellEnd"/>
      <w:r>
        <w:rPr>
          <w:b/>
          <w:bCs/>
        </w:rPr>
        <w:t>:</w:t>
      </w:r>
      <w:r>
        <w:t xml:space="preserve"> Ensures required fields “Direction” and “</w:t>
      </w:r>
      <w:proofErr w:type="spellStart"/>
      <w:r>
        <w:t>JourneyPatternSectionRefs</w:t>
      </w:r>
      <w:proofErr w:type="spellEnd"/>
      <w:r>
        <w:t>” are present.</w:t>
      </w:r>
    </w:p>
    <w:p w14:paraId="76E05301" w14:textId="77777777" w:rsidR="00BD0F45" w:rsidRDefault="00000000">
      <w:pPr>
        <w:pStyle w:val="Compact"/>
        <w:numPr>
          <w:ilvl w:val="2"/>
          <w:numId w:val="13"/>
        </w:numPr>
      </w:pPr>
      <w:proofErr w:type="spellStart"/>
      <w:r>
        <w:rPr>
          <w:b/>
          <w:bCs/>
        </w:rPr>
        <w:t>JourneyPatternSections</w:t>
      </w:r>
      <w:proofErr w:type="spellEnd"/>
      <w:r>
        <w:rPr>
          <w:b/>
          <w:bCs/>
        </w:rPr>
        <w:t>:</w:t>
      </w:r>
      <w:r>
        <w:t xml:space="preserve"> Ensures “</w:t>
      </w:r>
      <w:proofErr w:type="spellStart"/>
      <w:r>
        <w:t>JourneyPatternTimingLinks</w:t>
      </w:r>
      <w:proofErr w:type="spellEnd"/>
      <w:r>
        <w:t>” exist, with “From”, “To”, and “</w:t>
      </w:r>
      <w:proofErr w:type="spellStart"/>
      <w:r>
        <w:t>RunTime</w:t>
      </w:r>
      <w:proofErr w:type="spellEnd"/>
      <w:r>
        <w:t>” fields.</w:t>
      </w:r>
    </w:p>
    <w:p w14:paraId="16DD451A" w14:textId="77777777" w:rsidR="00BD0F45" w:rsidRDefault="00000000">
      <w:pPr>
        <w:pStyle w:val="Compact"/>
        <w:numPr>
          <w:ilvl w:val="2"/>
          <w:numId w:val="13"/>
        </w:numPr>
      </w:pPr>
      <w:proofErr w:type="spellStart"/>
      <w:r>
        <w:rPr>
          <w:b/>
          <w:bCs/>
        </w:rPr>
        <w:t>VehicleJourneys</w:t>
      </w:r>
      <w:proofErr w:type="spellEnd"/>
      <w:r>
        <w:rPr>
          <w:b/>
          <w:bCs/>
        </w:rPr>
        <w:t>:</w:t>
      </w:r>
      <w:r>
        <w:t xml:space="preserve"> Each must have “</w:t>
      </w:r>
      <w:proofErr w:type="spellStart"/>
      <w:r>
        <w:t>VehicleJourneyCode</w:t>
      </w:r>
      <w:proofErr w:type="spellEnd"/>
      <w:r>
        <w:t>”, “</w:t>
      </w:r>
      <w:proofErr w:type="spellStart"/>
      <w:r>
        <w:t>ServiceRef</w:t>
      </w:r>
      <w:proofErr w:type="spellEnd"/>
      <w:r>
        <w:t>”, and an “</w:t>
      </w:r>
      <w:proofErr w:type="spellStart"/>
      <w:r>
        <w:t>OperatingProfile</w:t>
      </w:r>
      <w:proofErr w:type="spellEnd"/>
      <w:r>
        <w:t>” with a “</w:t>
      </w:r>
      <w:proofErr w:type="spellStart"/>
      <w:r>
        <w:t>RegularDayType</w:t>
      </w:r>
      <w:proofErr w:type="spellEnd"/>
      <w:r>
        <w:t>”.</w:t>
      </w:r>
    </w:p>
    <w:p w14:paraId="41B0B41D" w14:textId="77777777" w:rsidR="00BD0F45" w:rsidRDefault="00000000">
      <w:pPr>
        <w:pStyle w:val="Compact"/>
        <w:numPr>
          <w:ilvl w:val="1"/>
          <w:numId w:val="10"/>
        </w:numPr>
      </w:pPr>
      <w:r>
        <w:rPr>
          <w:b/>
          <w:bCs/>
        </w:rPr>
        <w:t>Reporting:</w:t>
      </w:r>
    </w:p>
    <w:p w14:paraId="32FA82D2" w14:textId="77777777" w:rsidR="00BD0F45" w:rsidRDefault="00000000">
      <w:pPr>
        <w:pStyle w:val="Compact"/>
        <w:numPr>
          <w:ilvl w:val="2"/>
          <w:numId w:val="14"/>
        </w:numPr>
      </w:pPr>
      <w:r>
        <w:t xml:space="preserve">Files with errors are </w:t>
      </w:r>
      <w:r>
        <w:rPr>
          <w:b/>
          <w:bCs/>
        </w:rPr>
        <w:t>skipped</w:t>
      </w:r>
      <w:r>
        <w:t>; errors are shown in red in the UI.</w:t>
      </w:r>
    </w:p>
    <w:p w14:paraId="4F79744D" w14:textId="77777777" w:rsidR="00BD0F45" w:rsidRDefault="00000000">
      <w:pPr>
        <w:pStyle w:val="Compact"/>
        <w:numPr>
          <w:ilvl w:val="2"/>
          <w:numId w:val="14"/>
        </w:numPr>
      </w:pPr>
      <w:r>
        <w:t xml:space="preserve">Warnings (issues that do not stop </w:t>
      </w:r>
      <w:proofErr w:type="gramStart"/>
      <w:r>
        <w:t>import</w:t>
      </w:r>
      <w:proofErr w:type="gramEnd"/>
      <w:r>
        <w:t>) are shown in yellow.</w:t>
      </w:r>
    </w:p>
    <w:p w14:paraId="016F88CA" w14:textId="77777777" w:rsidR="00BD0F45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Trip Route Extraction Fix</w:t>
      </w:r>
    </w:p>
    <w:p w14:paraId="2EDF668E" w14:textId="77777777" w:rsidR="00BD0F45" w:rsidRDefault="00000000">
      <w:pPr>
        <w:pStyle w:val="Compact"/>
        <w:numPr>
          <w:ilvl w:val="1"/>
          <w:numId w:val="15"/>
        </w:numPr>
      </w:pPr>
      <w:r>
        <w:t xml:space="preserve">Corrected the method to link </w:t>
      </w:r>
      <w:proofErr w:type="spellStart"/>
      <w:r>
        <w:rPr>
          <w:rStyle w:val="VerbatimChar"/>
        </w:rPr>
        <w:t>JourneyPatternRef</w:t>
      </w:r>
      <w:proofErr w:type="spellEnd"/>
      <w:r>
        <w:t xml:space="preserve"> in </w:t>
      </w:r>
      <w:r>
        <w:rPr>
          <w:rStyle w:val="VerbatimChar"/>
        </w:rPr>
        <w:t>/</w:t>
      </w:r>
      <w:proofErr w:type="spellStart"/>
      <w:r>
        <w:rPr>
          <w:rStyle w:val="VerbatimChar"/>
        </w:rPr>
        <w:t>TransXChange</w:t>
      </w:r>
      <w:proofErr w:type="spellEnd"/>
      <w:r>
        <w:rPr>
          <w:rStyle w:val="VerbatimChar"/>
        </w:rPr>
        <w:t>/</w:t>
      </w:r>
      <w:proofErr w:type="spellStart"/>
      <w:r>
        <w:rPr>
          <w:rStyle w:val="VerbatimChar"/>
        </w:rPr>
        <w:t>VehicleJourneys</w:t>
      </w:r>
      <w:proofErr w:type="spellEnd"/>
      <w:r>
        <w:rPr>
          <w:rStyle w:val="VerbatimChar"/>
        </w:rPr>
        <w:t>/</w:t>
      </w:r>
      <w:proofErr w:type="spellStart"/>
      <w:r>
        <w:rPr>
          <w:rStyle w:val="VerbatimChar"/>
        </w:rPr>
        <w:t>VehicleJourney</w:t>
      </w:r>
      <w:proofErr w:type="spellEnd"/>
      <w:r>
        <w:t>:</w:t>
      </w:r>
    </w:p>
    <w:p w14:paraId="603B22EB" w14:textId="77777777" w:rsidR="009B0A15" w:rsidRDefault="00000000">
      <w:pPr>
        <w:pStyle w:val="Compact"/>
        <w:numPr>
          <w:ilvl w:val="2"/>
          <w:numId w:val="16"/>
        </w:numPr>
      </w:pPr>
      <w:r>
        <w:t xml:space="preserve">Formerly used as a direct lookup to </w:t>
      </w:r>
      <w:r>
        <w:rPr>
          <w:rStyle w:val="VerbatimChar"/>
        </w:rPr>
        <w:t>/</w:t>
      </w:r>
      <w:proofErr w:type="spellStart"/>
      <w:r>
        <w:rPr>
          <w:rStyle w:val="VerbatimChar"/>
        </w:rPr>
        <w:t>TransXChange</w:t>
      </w:r>
      <w:proofErr w:type="spellEnd"/>
      <w:r>
        <w:rPr>
          <w:rStyle w:val="VerbatimChar"/>
        </w:rPr>
        <w:t>/</w:t>
      </w:r>
      <w:proofErr w:type="spellStart"/>
      <w:r>
        <w:rPr>
          <w:rStyle w:val="VerbatimChar"/>
        </w:rPr>
        <w:t>JourneyPatternSections</w:t>
      </w:r>
      <w:proofErr w:type="spellEnd"/>
      <w:r>
        <w:rPr>
          <w:rStyle w:val="VerbatimChar"/>
        </w:rPr>
        <w:t>/</w:t>
      </w:r>
      <w:proofErr w:type="spellStart"/>
      <w:r>
        <w:rPr>
          <w:rStyle w:val="VerbatimChar"/>
        </w:rPr>
        <w:t>JourneyPatternSection</w:t>
      </w:r>
      <w:proofErr w:type="spellEnd"/>
      <w:r>
        <w:t xml:space="preserve"> </w:t>
      </w:r>
    </w:p>
    <w:p w14:paraId="4B6E1FC4" w14:textId="3506C833" w:rsidR="00BD0F45" w:rsidRDefault="00000000" w:rsidP="009B0A15">
      <w:pPr>
        <w:pStyle w:val="Compact"/>
        <w:ind w:left="2160"/>
      </w:pPr>
      <w:r>
        <w:t>(</w:t>
      </w:r>
      <w:r w:rsidR="009B0A15">
        <w:t>dependent on how operator has constructed TXC file</w:t>
      </w:r>
      <w:r>
        <w:t>).</w:t>
      </w:r>
    </w:p>
    <w:p w14:paraId="5AC580CC" w14:textId="6E6A889D" w:rsidR="00BD0F45" w:rsidRDefault="00000000">
      <w:pPr>
        <w:pStyle w:val="Compact"/>
        <w:numPr>
          <w:ilvl w:val="2"/>
          <w:numId w:val="16"/>
        </w:numPr>
      </w:pPr>
      <w:r>
        <w:rPr>
          <w:b/>
          <w:bCs/>
        </w:rPr>
        <w:t>Correct method:</w:t>
      </w:r>
      <w:r>
        <w:t xml:space="preserve"> Lookup each </w:t>
      </w:r>
      <w:proofErr w:type="spellStart"/>
      <w:r>
        <w:rPr>
          <w:rStyle w:val="VerbatimChar"/>
        </w:rPr>
        <w:t>JourneyPatternSection</w:t>
      </w:r>
      <w:proofErr w:type="spellEnd"/>
      <w:r>
        <w:t xml:space="preserve"> via </w:t>
      </w:r>
      <w:r>
        <w:rPr>
          <w:rStyle w:val="VerbatimChar"/>
        </w:rPr>
        <w:t>/</w:t>
      </w:r>
      <w:proofErr w:type="spellStart"/>
      <w:r>
        <w:rPr>
          <w:rStyle w:val="VerbatimChar"/>
        </w:rPr>
        <w:t>TransXChange</w:t>
      </w:r>
      <w:proofErr w:type="spellEnd"/>
      <w:r>
        <w:rPr>
          <w:rStyle w:val="VerbatimChar"/>
        </w:rPr>
        <w:t>/Services/Service/</w:t>
      </w:r>
      <w:proofErr w:type="spellStart"/>
      <w:r>
        <w:rPr>
          <w:rStyle w:val="VerbatimChar"/>
        </w:rPr>
        <w:t>StandardService</w:t>
      </w:r>
      <w:proofErr w:type="spellEnd"/>
      <w:r>
        <w:rPr>
          <w:rStyle w:val="VerbatimChar"/>
        </w:rPr>
        <w:t>/</w:t>
      </w:r>
      <w:proofErr w:type="spellStart"/>
      <w:r>
        <w:rPr>
          <w:rStyle w:val="VerbatimChar"/>
        </w:rPr>
        <w:t>JourneyPattern</w:t>
      </w:r>
      <w:proofErr w:type="spellEnd"/>
      <w:r>
        <w:t xml:space="preserve"> and then use </w:t>
      </w:r>
      <w:proofErr w:type="spellStart"/>
      <w:r>
        <w:rPr>
          <w:rStyle w:val="VerbatimChar"/>
        </w:rPr>
        <w:t>JourneyPatternSectionRefs</w:t>
      </w:r>
      <w:proofErr w:type="spellEnd"/>
      <w:r>
        <w:t xml:space="preserve"> to </w:t>
      </w:r>
      <w:r w:rsidR="009B0A15">
        <w:t>create</w:t>
      </w:r>
      <w:r>
        <w:t xml:space="preserve"> the complete route.</w:t>
      </w:r>
      <w:bookmarkEnd w:id="0"/>
      <w:bookmarkEnd w:id="3"/>
    </w:p>
    <w:sectPr w:rsidR="00BD0F45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8E507C" w14:textId="77777777" w:rsidR="005010FF" w:rsidRDefault="005010FF">
      <w:pPr>
        <w:spacing w:after="0"/>
      </w:pPr>
      <w:r>
        <w:separator/>
      </w:r>
    </w:p>
  </w:endnote>
  <w:endnote w:type="continuationSeparator" w:id="0">
    <w:p w14:paraId="34E0D402" w14:textId="77777777" w:rsidR="005010FF" w:rsidRDefault="005010F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08D6CE" w14:textId="77777777" w:rsidR="005010FF" w:rsidRDefault="005010FF">
      <w:r>
        <w:separator/>
      </w:r>
    </w:p>
  </w:footnote>
  <w:footnote w:type="continuationSeparator" w:id="0">
    <w:p w14:paraId="494133CC" w14:textId="77777777" w:rsidR="005010FF" w:rsidRDefault="005010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7ECB60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BCA234D8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1525367850">
    <w:abstractNumId w:val="0"/>
  </w:num>
  <w:num w:numId="2" w16cid:durableId="358817310">
    <w:abstractNumId w:val="1"/>
  </w:num>
  <w:num w:numId="3" w16cid:durableId="79448387">
    <w:abstractNumId w:val="1"/>
  </w:num>
  <w:num w:numId="4" w16cid:durableId="438836866">
    <w:abstractNumId w:val="1"/>
  </w:num>
  <w:num w:numId="5" w16cid:durableId="1709985890">
    <w:abstractNumId w:val="1"/>
  </w:num>
  <w:num w:numId="6" w16cid:durableId="1469127030">
    <w:abstractNumId w:val="1"/>
  </w:num>
  <w:num w:numId="7" w16cid:durableId="643047616">
    <w:abstractNumId w:val="1"/>
  </w:num>
  <w:num w:numId="8" w16cid:durableId="827089313">
    <w:abstractNumId w:val="1"/>
  </w:num>
  <w:num w:numId="9" w16cid:durableId="1822228600">
    <w:abstractNumId w:val="1"/>
  </w:num>
  <w:num w:numId="10" w16cid:durableId="755395161">
    <w:abstractNumId w:val="1"/>
  </w:num>
  <w:num w:numId="11" w16cid:durableId="1955746476">
    <w:abstractNumId w:val="1"/>
  </w:num>
  <w:num w:numId="12" w16cid:durableId="1369720885">
    <w:abstractNumId w:val="1"/>
  </w:num>
  <w:num w:numId="13" w16cid:durableId="1189875767">
    <w:abstractNumId w:val="1"/>
  </w:num>
  <w:num w:numId="14" w16cid:durableId="1617325621">
    <w:abstractNumId w:val="1"/>
  </w:num>
  <w:num w:numId="15" w16cid:durableId="511922323">
    <w:abstractNumId w:val="1"/>
  </w:num>
  <w:num w:numId="16" w16cid:durableId="7197904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D0F45"/>
    <w:rsid w:val="00036486"/>
    <w:rsid w:val="0003758E"/>
    <w:rsid w:val="000E0747"/>
    <w:rsid w:val="0045357F"/>
    <w:rsid w:val="004A7BA3"/>
    <w:rsid w:val="005010FF"/>
    <w:rsid w:val="00561A0F"/>
    <w:rsid w:val="005C6F03"/>
    <w:rsid w:val="005F3915"/>
    <w:rsid w:val="006003FA"/>
    <w:rsid w:val="007A7B6B"/>
    <w:rsid w:val="009B0A15"/>
    <w:rsid w:val="00AC0F70"/>
    <w:rsid w:val="00AE1856"/>
    <w:rsid w:val="00BD0F45"/>
    <w:rsid w:val="00F308C5"/>
    <w:rsid w:val="00FA427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12815"/>
  <w15:docId w15:val="{2671A92E-F224-491D-A83A-76945CFA8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805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6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485</Words>
  <Characters>2771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SYSTRA</Company>
  <LinksUpToDate>false</LinksUpToDate>
  <CharactersWithSpaces>3250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ELCOCK Elaine</cp:lastModifiedBy>
  <cp:revision>9</cp:revision>
  <dcterms:created xsi:type="dcterms:W3CDTF">2025-05-21T16:13:00Z</dcterms:created>
  <dcterms:modified xsi:type="dcterms:W3CDTF">2025-07-01T09:19:00Z</dcterms:modified>
</cp:coreProperties>
</file>