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 BẢO TRÌ THIẾT BỊ Y TẾ - KHOA NỘI TỔNG HỢP</w:t>
      </w:r>
    </w:p>
    <w:p>
      <w:pPr>
        <w:pStyle w:val="Heading1"/>
        <w:jc w:val="center"/>
      </w:pPr>
      <w:r>
        <w:t>Tháng 7/2026</w:t>
      </w:r>
    </w:p>
    <w:p>
      <w:pPr>
        <w:jc w:val="left"/>
      </w:pPr>
      <w:r>
        <w:t>Ngày: ______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76"/>
        <w:gridCol w:w="1152"/>
        <w:gridCol w:w="1440"/>
        <w:gridCol w:w="2880"/>
        <w:gridCol w:w="1728"/>
        <w:gridCol w:w="1440"/>
        <w:gridCol w:w="576"/>
        <w:gridCol w:w="864"/>
        <w:gridCol w:w="1728"/>
        <w:gridCol w:w="1728"/>
        <w:gridCol w:w="1440"/>
        <w:gridCol w:w="1152"/>
      </w:tblGrid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STT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Ngày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Kỹ thuật viên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Thiết bị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Loại BT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Tìm thấy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Xử lý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Phụ tùng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Tình trạng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đo chức năng hô hấp FeNO+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FeNO+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240318-04-3852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