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1F35"/>
          <w:sz w:val="52"/>
          <w:szCs w:val="52"/>
        </w:rPr>
        <w:t xml:space="preserve">BLUE OCEAN HUB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3B82F6"/>
          <w:sz w:val="36"/>
          <w:szCs w:val="36"/>
        </w:rPr>
        <w:t xml:space="preserve">AI Forex Trading Platform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4748B"/>
          <w:sz w:val="28"/>
          <w:szCs w:val="28"/>
        </w:rPr>
        <w:t xml:space="preserve">Technical Reference Document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· July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EF4444"/>
          <w:sz w:val="20"/>
          <w:szCs w:val="20"/>
        </w:rPr>
        <w:t xml:space="preserve">Confidential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Developed by Harvest Technologies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1. System Overview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Ocean Hub is an AI-powered forex trading SaaS. It monitors four major currency pairs in real time, generates hybrid technical + machine-learning signals, and autonomously opens and closes trades on a connected MetaTrader 5 account. The web dashboard provides live visibility, bot control, risk management, and performance analytics.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Current phase: local development on Windows with a MetaTrader 5 demo account. Phase 5 migrates to MetaAPI (cloud-native) and GCP Cloud Run.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2. Architecture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system is composed of four independently running services: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00"/>
        <w:gridCol w:w="4000"/>
      </w:tblGrid>
      <w:tr>
        <w:trPr>
          <w:tblHeader/>
        </w:trPr>
        <w:tc>
          <w:tcPr>
            <w:tcW w:type="dxa" w:w="2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8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mt5-bridge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8001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MetaTrader 5 connectivity — OHLCV price feed, order open/close</w:t>
            </w:r>
          </w:p>
        </w:tc>
      </w:tr>
      <w:tr>
        <w:tc>
          <w:tcPr>
            <w:tcW w:type="dxa" w:w="2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signal-engine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Python 3.11</w:t>
            </w:r>
          </w:p>
        </w:tc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8002</w:t>
            </w:r>
          </w:p>
        </w:tc>
        <w:tc>
          <w:tcPr>
            <w:tcW w:type="dxa" w:w="4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Hybrid signal generation — technical indicators + XGBoost ML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 21 / Spring Boot 3.3</w:t>
            </w:r>
          </w:p>
        </w:tc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8080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SaaS web app — REST API, Thymeleaf dashboard, auth, email, SSE</w:t>
            </w:r>
          </w:p>
        </w:tc>
      </w:tr>
      <w:tr>
        <w:tc>
          <w:tcPr>
            <w:tcW w:type="dxa" w:w="2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MySQL 8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3306</w:t>
            </w:r>
          </w:p>
        </w:tc>
        <w:tc>
          <w:tcPr>
            <w:tcW w:type="dxa" w:w="4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Persistence — Flyway-managed schema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2.1 Request Flow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1. SignalPollerService (Spring) calls GET /signal/{symbol} on signal-engine every N seconds.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2. signal-engine calls GET /candles/{symbol} on mt5-bridge, computes indicators, runs XGBoost, returns direction + confidence.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3. If confidence ≥ threshold and signal is BUY/SELL, TradeService calls POST /trade/open on mt5-bridge.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4. mt5-bridge sends the order to MetaTrader 5 and returns the MT5 ticket number.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5. The trade record is saved to MySQL. SseService broadcasts an event to all connected dashboard tabs.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6. Dashboard EventSource receives the event, fetches /api/live/stats and /api/live/positions, updates the UI without a page reload.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3. Tech Stack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</w:tblGrid>
      <w:tr>
        <w:trPr>
          <w:tblHeader/>
        </w:trPr>
        <w:tc>
          <w:tcPr>
            <w:tcW w:type="dxa" w:w="2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 connectivity (dev)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MetaTrader5 Python package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Windows only — must be replaced in cloud deploy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 connectivity (prod)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MetaAPI REST API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Cloud-native, Linux-compatible, free tier available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Technical indicators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 library (RSI, MACD, EMA, Bollinger, ATR, OBV)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pip package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XGBoost + scikit-learn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Trained on H1 OHLCV candles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wrangling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pandas + numpy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Python HTTP server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Both mt5-bridge and signal-engine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Spring Boot 3.3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 21, Maven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UI templating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Thymeleaf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Server-side rendering + SSE live updates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Real-time push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SseEmitter + EventSource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 WebSocket dependency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Spring Security + BCrypt + OAuth2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 OAuth2 optional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Brevo SMTP via JavaMailSender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Console fallback in dev — no SMTP config needed locally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Flyway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Versioned SQL files; Hibernate DDL auto disabled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MySQL 8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utf8mb4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MySQL only in dev (low-RAM); full stack for prod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(Phase 5)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GCP Cloud Run + Cloud SQL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~$15–30/month</w:t>
            </w:r>
          </w:p>
        </w:tc>
      </w:tr>
    </w:tbl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4. Database Schema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Schema is managed exclusively by Flyway. Never edit applied migrations — always create a new versioned file.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rPr>
          <w:tblHeader/>
        </w:trPr>
        <w:tc>
          <w:tcPr>
            <w:tcW w:type="dxa" w:w="25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6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V1__init_schema.sql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Core tables: trades, signals, ohlcv, bot_config</w:t>
            </w:r>
          </w:p>
        </w:tc>
      </w:tr>
      <w:tr>
        <w:tc>
          <w:tcPr>
            <w:tcW w:type="dxa" w:w="25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V2__users.sql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Users table — email, role, enabled, OAuth2 support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V3__user_fullname_and_password_reset.sql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name, invite token, password reset token, expiry</w:t>
            </w:r>
          </w:p>
        </w:tc>
      </w:tr>
      <w:tr>
        <w:tc>
          <w:tcPr>
            <w:tcW w:type="dxa" w:w="25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V4__symbol_settings.sql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Per-symbol SL/TP/volume/enabled — seeds EURUSD, GBPUSD, USDJPY, AUDUSD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4.1 Key Tables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trades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id, symbol, direction (BUY/SELL), status (OPEN/CLOSED)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mt5_ticket — MT5 order ticket number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open_price, close_price, profit, volume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sl_pips, tp_pips — copied from symbol_settings at open time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signal_confidence — ML confidence at time of signal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paper_trade — boolean; TRUE = simulated, FALSE = live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opened_at, closed_at — Instant (UTC stored, rendered in JVM timezone)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symbol_settings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symbol (UNIQUE), sl_pips, tp_pips, volume, enabled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updated_at — auto-updated by JPA @PreUpdate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getOrCreate() auto-seeds from BotProperties defaults if no row exists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bot_config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Key-value store for runtime settings (paper_mode, max_open_trades, min_ml_confidence, etc.)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values stored as VARCHAR — parsed by BotProperties.java at read time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users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username (UNIQUE), email (UNIQUE), password_hash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role: ADMIN or USER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enabled — admin can disable accounts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invite_token, invite_token_expiry — 72-hour invite links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reset_token, reset_token_expiry — password reset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5. Key Services &amp;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56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SignalPollerService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@Scheduled scan loop — polls signal-engine for all enabled symbols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TradeService</w:t>
            </w:r>
          </w:p>
        </w:tc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openTrade() / closeTrade() — resolves per-symbol settings, calls mt5-bridge, fires email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SymbolSettingsService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getOrCreate(symbol) — per-symbol risk; auto-seeds from BotProperties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SseService</w:t>
            </w:r>
          </w:p>
        </w:tc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SseEmitter registry; broadcast(type, payload); broadcastStatus() for bot state changes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MarketSchedulerService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Every 15 min — auto-disable bot on Friday 17:00 ET, auto-enable Sunday 17:00 ET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MarketHoursService</w:t>
            </w:r>
          </w:p>
        </w:tc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isOpen() — computes current forex session state in ET timezone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EmailService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sendTradeOpened(), sendTradeClosed(), sendWeeklyReview(), sendInvite(), sendPasswordReset()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WeeklyEmailScheduler</w:t>
            </w:r>
          </w:p>
        </w:tc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</w:t>
            </w:r>
          </w:p>
        </w:tc>
        <w:tc>
          <w:tcPr>
            <w:tcW w:type="dxa" w:w="5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@Scheduled every Friday 18:00 UTC — triggers weekly review email to all users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GlobalModelAdvice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@ModelAttribute — injects botEnabled + marketOpen into every Thymeleaf template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AnalyticsController</w:t>
            </w:r>
          </w:p>
        </w:tc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/analytics — computes equity curve, win rate trend, confidence scatter; serialises to JSON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LiveDataController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 /api/live/signals|positions|stats — lightweight JSON endpoints for SSE-driven frontend</w:t>
            </w:r>
          </w:p>
        </w:tc>
      </w:tr>
      <w:tr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BotProperties</w:t>
            </w:r>
          </w:p>
        </w:tc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</w:t>
            </w:r>
          </w:p>
        </w:tc>
        <w:tc>
          <w:tcPr>
            <w:tcW w:type="dxa" w:w="5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@ConfigurationProperties — global defaults for SL/TP/volume/symbols/confidence</w:t>
            </w:r>
          </w:p>
        </w:tc>
      </w:tr>
    </w:tbl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6. Internal API Endpoints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6.1 mt5-bridge (port 8001)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/health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{"status":"ok","connected":true}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/account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 account info — balance, equity, currency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/candles/{symbol}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500 H1 OHLCV bars as JSON array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/trade/open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Body: {symbol, direction, volume, sl_pips, tp_pips} — returns {ticket}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/trade/close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Body: {ticket, symbol, direction, volume} — returns {profit}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/positions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Currently open MT5 positions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6.2 signal-engine (port 8002)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/health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{"status":"ok"}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/signal/{symbol}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{"direction":"BUY|SELL|HOLD","ml_confidence":0.72,...}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/debug/{symbol}</w:t>
            </w:r>
          </w:p>
        </w:tc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Raw indicator values + gate decisions — dev only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/train/{symbol}</w:t>
            </w:r>
          </w:p>
        </w:tc>
        <w:tc>
          <w:tcPr>
            <w:tcW w:type="dxa" w:w="6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Triggers XGBoost model training for that symbol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6.3 Spring Boot backend (port 8080) — selected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4400"/>
      </w:tblGrid>
      <w:tr>
        <w:trPr>
          <w:tblHeader/>
        </w:trPr>
        <w:tc>
          <w:tcPr>
            <w:tcW w:type="dxa" w:w="8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4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4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Main trading dashboard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/analytics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Analytics page — charts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/api/live/stats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JSON: balance, equity, botEnabled, marketOpen, openTrades, totalPnl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/api/live/signals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JSON: recent 20 signals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/api/live/positions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JSON: current open positions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/api/dashboard/stream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SSE stream — event types: signal, trade, status, heartbeat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/bot/enable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Enable signal poller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/bot/disable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Disable signal poller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/trade/{id}/close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Any user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Manually close a trade by DB id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/settings/bot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Bot settings page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/settings/bot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Save global bot config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/settings/bot/symbol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Save per-symbol SL/TP/volume/enabled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 management page</w:t>
            </w:r>
          </w:p>
        </w:tc>
      </w:tr>
      <w:tr>
        <w:tc>
          <w:tcPr>
            <w:tcW w:type="dxa" w:w="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/admin/users/{id}/role</w:t>
            </w:r>
          </w:p>
        </w:tc>
        <w:tc>
          <w:tcPr>
            <w:tcW w:type="dxa" w:w="1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Change user role</w:t>
            </w:r>
          </w:p>
        </w:tc>
      </w:tr>
      <w:tr>
        <w:tc>
          <w:tcPr>
            <w:tcW w:type="dxa" w:w="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/admin/invite</w:t>
            </w:r>
          </w:p>
        </w:tc>
        <w:tc>
          <w:tcPr>
            <w:tcW w:type="dxa" w:w="1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Send invite email</w:t>
            </w:r>
          </w:p>
        </w:tc>
      </w:tr>
    </w:tbl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7. Signal Strategy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7.1 Technical Gate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first gate uses traditional indicators computed over 500 H1 candles: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RSI (14) — overbought/oversold thresholds (configurable in signal-engine/src/config.py)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EMA crossover (20/50) — trend direction confirmation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MACD histogram — momentum confirmation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Bollinger Bands — volatility range confirmation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ATR (14) — position sizing context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OBV — volume confirmation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six indicators must agree on direction for the technical gate to pass (BUY or SELL). Otherwise: HOLD.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7.2 ML Gate (XGBoost)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second gate is an XGBoost binary classifier trained on historical H1 candles. Features include the indicator values above plus lagged price returns. Output is a win probability (0–1). If probability ≥ MIN_CONFIDENCE (default 0.60), the ML gate passes.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trade fires only when BOTH gates agree. This is the two-gate hybrid strategy.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Trained Accuracy</w:t>
            </w:r>
          </w:p>
        </w:tc>
        <w:tc>
          <w:tcPr>
            <w:tcW w:type="dxa" w:w="50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Data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EURUSD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63%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4,801 H1 candles (~7 months)</w:t>
            </w:r>
          </w:p>
        </w:tc>
      </w:tr>
      <w:tr>
        <w:tc>
          <w:tcPr>
            <w:tcW w:type="dxa" w:w="2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GBPUSD</w:t>
            </w:r>
          </w:p>
        </w:tc>
        <w:tc>
          <w:tcPr>
            <w:tcW w:type="dxa" w:w="2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60%</w:t>
            </w:r>
          </w:p>
        </w:tc>
        <w:tc>
          <w:tcPr>
            <w:tcW w:type="dxa" w:w="5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4,801 H1 candles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USDJPY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70%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4,801 H1 candles</w:t>
            </w:r>
          </w:p>
        </w:tc>
      </w:tr>
      <w:tr>
        <w:tc>
          <w:tcPr>
            <w:tcW w:type="dxa" w:w="2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AUDUSD</w:t>
            </w:r>
          </w:p>
        </w:tc>
        <w:tc>
          <w:tcPr>
            <w:tcW w:type="dxa" w:w="2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63%</w:t>
            </w:r>
          </w:p>
        </w:tc>
        <w:tc>
          <w:tcPr>
            <w:tcW w:type="dxa" w:w="50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4,801 H1 candles</w:t>
            </w:r>
          </w:p>
        </w:tc>
      </w:tr>
    </w:tbl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8. Environment Variables (.env)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secrets live in .env (gitignored). application.yml references them via ${VAR} with no defaults. Never commit credentials.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6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MT5_BRIDGE_MT5_LOGIN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mt5-bridge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 account number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MT5_BRIDGE_MT5_PASSWORD</w:t>
            </w:r>
          </w:p>
        </w:tc>
        <w:tc>
          <w:tcPr>
            <w:tcW w:type="dxa" w:w="1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mt5-bridge</w:t>
            </w:r>
          </w:p>
        </w:tc>
        <w:tc>
          <w:tcPr>
            <w:tcW w:type="dxa" w:w="4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 account password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MT5_BRIDGE_MT5_SERVER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mt5-bridge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 broker server name (e.g. MetaQuotes-Demo)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1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MySQL password for forexbot user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Secret for Spring Security session tokens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MAIL_USERNAME</w:t>
            </w:r>
          </w:p>
        </w:tc>
        <w:tc>
          <w:tcPr>
            <w:tcW w:type="dxa" w:w="1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Brevo SMTP username (email address)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MAIL_PASSWORD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Brevo SMTP password (API key)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MAIL_FROM</w:t>
            </w:r>
          </w:p>
        </w:tc>
        <w:tc>
          <w:tcPr>
            <w:tcW w:type="dxa" w:w="1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From address for outbound email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 OAuth2 client ID (optional)</w:t>
            </w:r>
          </w:p>
        </w:tc>
      </w:tr>
      <w:tr>
        <w:tc>
          <w:tcPr>
            <w:tcW w:type="dxa" w:w="2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1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46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 OAuth2 client secret (optional)</w:t>
            </w:r>
          </w:p>
        </w:tc>
      </w:tr>
    </w:tbl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9. Known Limitations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Scan interval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scan_interval_sec in Bot Settings UI writes to DB but does NOT change the running @Scheduled interval at runtime. A restart is required. Fix planned for Phase 5 (dynamic ScheduledExecutorService).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Windows-only bridge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The MetaTrader5 Python package only runs on Windows. The mt5-bridge service cannot run on Linux or macOS. This is resolved in Phase 5 by replacing it with MetaAPI REST.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Single-account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All trades currently go to the single admin MT5 account. Multi-user trade execution is a Phase 5 feature.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SSE IOException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SSE emitter IOExceptions logged at WARN level are expected — they occur when a browser tab closes while the server tries to write. SseService handles cleanup automatically.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10. Development Roadmap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1 — Local Setup ✅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MT5 bridge connected, signal engine running, MySQL and Flyway applied, Spring Boot dashboard live, balance confirmed ($100,000 demo).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2 — First Signal &amp; Paper Trade (in progress)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Bot enabled. Awaiting first BUY/SELL signal at Sunday market open (~21:00 UTC). First paper trade open → close → history confirmation. Target: ≥20 paper trades, win rate ≥50%.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3 — ML Training ✅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XGBoost models trained on all four symbols. Accuracy: EURUSD 63%, GBPUSD 60%, USDJPY 70%, AUDUSD 63%.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4 — Strategy Tuning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 signal log BUY/SELL vs HOLD ratio. Tune RSI thresholds, EMA periods, MIN_CONFIDENCE if needed. Collect ≥20 paper trades for statistical review.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4b — UI &amp; SaaS Polish ✅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Real-time SSE dashboard, mobile responsive, email notifications (trade open/close, weekly review, invite, password reset), per-symbol risk management, analytics page, market-hours auto-detect, dynamic bot button state.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5 — MetaAPI Rewrite + Multi-Trader SaaS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Replace Windows-only mt5-bridge with MetaAPI REST API. Each trader connects their own MT5 account. Trade execution scoped per user. Add TRADER and INVESTOR roles. Deploy to GCP Cloud Run + Cloud SQL.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7800"/>
            <w:shd w:fill="0D1F35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CP-30</w:t>
            </w:r>
          </w:p>
        </w:tc>
        <w:tc>
          <w:tcPr>
            <w:tcW w:type="dxa" w:w="7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MetaAPI account created, MT5 demo connected</w:t>
            </w:r>
          </w:p>
        </w:tc>
      </w:tr>
      <w:tr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CP-31–32</w:t>
            </w:r>
          </w:p>
        </w:tc>
        <w:tc>
          <w:tcPr>
            <w:tcW w:type="dxa" w:w="7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mt5-bridge rewritten to MetaAPI REST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CP-33–34</w:t>
            </w:r>
          </w:p>
        </w:tc>
        <w:tc>
          <w:tcPr>
            <w:tcW w:type="dxa" w:w="7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Per-user metaapi_account_id in DB; MT5 connect flow in Account Settings</w:t>
            </w:r>
          </w:p>
        </w:tc>
      </w:tr>
      <w:tr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CP-35–38</w:t>
            </w:r>
          </w:p>
        </w:tc>
        <w:tc>
          <w:tcPr>
            <w:tcW w:type="dxa" w:w="7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Trade execution, balance, emails all scoped per user</w:t>
            </w:r>
          </w:p>
        </w:tc>
      </w:tr>
      <w:tr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CP-39</w:t>
            </w:r>
          </w:p>
        </w:tc>
        <w:tc>
          <w:tcPr>
            <w:tcW w:type="dxa" w:w="7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TRADER role (own MT5, trade alerts) and INVESTOR role (read-only, weekly report)</w:t>
            </w:r>
          </w:p>
        </w:tc>
      </w:tr>
      <w:tr>
        <w:tc>
          <w:tcPr>
            <w:tcW w:type="dxa" w:w="12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CP-40–45</w:t>
            </w:r>
          </w:p>
        </w:tc>
        <w:tc>
          <w:tcPr>
            <w:tcW w:type="dxa" w:w="7800"/>
            <w:shd w:fill="F1F5F9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GCP containerisation, Cloud SQL, Cloud Run deploy, 48-hour unattended paper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Phase 6 — Production Live Trading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Prerequisites: CP-45 complete + ≥100 paper trades + win rate satisfactory.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Live MT5 account connected via MetaAPI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PAPER_TRADING=false confirmed in logs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Risk limits verified — SL/TP and max open trades enforced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GCP Cloud Monitoring / alerting configured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Monthly ML model retrain process established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D1F35"/>
          <w:sz w:val="28"/>
          <w:szCs w:val="28"/>
        </w:rPr>
        <w:t xml:space="preserve">11. Development Setup (Quick Reference)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Prerequisites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Python 3.11+, Java 21+, Maven, MySQL 8 (native Windows install)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MetaTrader 5 desktop app installed and logged into demo account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IntelliJ IDEA for backend; PyCharm for Python services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Startup Order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1. Start MySQL (Windows Services or net start MySQL80)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2. Open MetaTrader 5 desktop app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3. cd mt5-bridge &amp;&amp; venv\Scripts\activate &amp;&amp; python src/main.py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4. cd signal-engine &amp;&amp; venv\Scripts\activate &amp;&amp; python src/main.py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5. cd backend &amp;&amp; ./mvnw spring-boot:run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6. Navigate to http://localhost:8080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ML Model Training (first run / monthly)</w:t>
      </w:r>
    </w:p>
    <w:p>
      <w:pPr>
        <w:spacing w:after="40" w:before="40"/>
        <w:ind w:left="431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python train_all.py   # signal-engine must be running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Git Workflow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Feature branches: feature/&lt;name&gt;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commit .env — it is gitignored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commit credentials in application.yml — use ${ENV_VAR} references</w:t>
      </w:r>
    </w:p>
    <w:p>
      <w:pPr>
        <w:spacing w:after="40" w:before="40"/>
        <w:ind w:left="504" w:hanging="288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.git/HEAD.lock exists on Windows: del .git\HEAD.lock before git operations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2026-07-18T19:44:53.409Z</dcterms:created>
  <dcterms:modified xsi:type="dcterms:W3CDTF">2026-07-18T19:44:53.433Z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