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4535"/>
        <w:gridCol w:w="2835"/>
      </w:tblGrid>
      <w:tr>
        <w:tc>
          <w:tcPr>
            <w:tcW w:type="dxa" w:w="3402"/>
          </w:tcPr>
          <w:p>
            <w:r/>
            <w:r>
              <w:rPr>
                <w:b/>
                <w:color w:val="1F3864"/>
                <w:sz w:val="44"/>
              </w:rPr>
              <w:t>PF</w:t>
              <w:br/>
            </w:r>
            <w:r>
              <w:rPr>
                <w:b/>
                <w:color w:val="1F3864"/>
                <w:sz w:val="16"/>
              </w:rPr>
              <w:t>NATURAL PERSONS</w:t>
              <w:br/>
            </w:r>
            <w:r>
              <w:rPr>
                <w:b/>
                <w:color w:val="1F3864"/>
                <w:sz w:val="36"/>
              </w:rPr>
              <w:t>2025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i/>
                <w:color w:val="707070"/>
                <w:sz w:val="20"/>
              </w:rPr>
              <w:t xml:space="preserve">Revenue Agency  </w:t>
            </w:r>
            <w:r>
              <w:rPr>
                <w:i/>
                <w:color w:val="707070"/>
                <w:sz w:val="18"/>
              </w:rPr>
              <w:t>(Agenzia delle Entrate)</w:t>
              <w:br/>
              <w:br/>
            </w:r>
            <w:r>
              <w:rPr>
                <w:b/>
                <w:color w:val="1F3864"/>
                <w:sz w:val="26"/>
              </w:rPr>
              <w:t>INCOME</w:t>
              <w:br/>
            </w:r>
            <w:r>
              <w:rPr>
                <w:sz w:val="20"/>
              </w:rPr>
              <w:t>Dependent family members</w:t>
              <w:br/>
            </w:r>
            <w:r>
              <w:rPr>
                <w:b/>
                <w:color w:val="1F3864"/>
                <w:sz w:val="22"/>
              </w:rPr>
              <w:t xml:space="preserve">FORM RA  </w:t>
            </w:r>
            <w:r>
              <w:rPr>
                <w:sz w:val="20"/>
              </w:rPr>
              <w:t>— Income from land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b/>
                <w:color w:val="707070"/>
                <w:sz w:val="18"/>
              </w:rPr>
              <w:t>TAX PERIOD 2024</w:t>
              <w:br/>
              <w:br/>
            </w:r>
            <w:r>
              <w:rPr>
                <w:color w:val="707070"/>
                <w:sz w:val="16"/>
              </w:rPr>
              <w:t>TAX CODE</w:t>
              <w:br/>
            </w:r>
            <w:r>
              <w:rPr>
                <w:b/>
                <w:sz w:val="22"/>
              </w:rPr>
              <w:t>MSLMHL79C43H501M</w:t>
              <w:br/>
            </w:r>
            <w:r>
              <w:rPr>
                <w:sz w:val="18"/>
              </w:rPr>
              <w:t>Form No.  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DEPENDENT FAMILY MEMBERS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10"/>
        <w:gridCol w:w="680"/>
        <w:gridCol w:w="1531"/>
        <w:gridCol w:w="397"/>
        <w:gridCol w:w="2268"/>
        <w:gridCol w:w="794"/>
        <w:gridCol w:w="567"/>
        <w:gridCol w:w="1247"/>
        <w:gridCol w:w="1247"/>
        <w:gridCol w:w="964"/>
      </w:tblGrid>
      <w:tr>
        <w:tc>
          <w:tcPr>
            <w:tcW w:type="dxa" w:w="2042"/>
            <w:gridSpan w:val="2"/>
            <w:shd w:val="clear" w:color="auto" w:fill="EBF1FA"/>
          </w:tcPr>
          <w:p>
            <w:r/>
            <w:r>
              <w:rPr>
                <w:b/>
                <w:sz w:val="16"/>
              </w:rPr>
              <w:t>TICK THE BOX:</w:t>
              <w:br/>
            </w:r>
            <w:r>
              <w:rPr>
                <w:sz w:val="16"/>
              </w:rPr>
              <w:t>C  = SPOUSE</w:t>
              <w:br/>
            </w:r>
            <w:r>
              <w:rPr>
                <w:sz w:val="16"/>
              </w:rPr>
              <w:t>F1 = FIRST CHILD</w:t>
              <w:br/>
            </w:r>
            <w:r>
              <w:rPr>
                <w:sz w:val="16"/>
              </w:rPr>
              <w:t>F  = CHILD</w:t>
              <w:br/>
            </w:r>
            <w:r>
              <w:rPr>
                <w:sz w:val="16"/>
              </w:rPr>
              <w:t>A  = OTHER FAMILY MEMBER</w:t>
              <w:br/>
            </w:r>
            <w:r>
              <w:rPr>
                <w:sz w:val="16"/>
              </w:rPr>
              <w:t>D  = CHILD WITH DISABILITY</w:t>
              <w:br/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Family relationship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r/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TAX CODE</w:t>
              <w:br/>
              <w:t>(spouse's code must be shown even if not a fiscal dependant)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Months</w:t>
              <w:br/>
              <w:t>as dep.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%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100% custody</w:t>
              <w:br/>
              <w:t>deduction</w:t>
              <w:br/>
              <w:t>children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No. months</w:t>
              <w:br/>
              <w:t>deduction</w:t>
              <w:br/>
              <w:t>children 21</w:t>
              <w:br/>
              <w:t>or over</w:t>
            </w:r>
          </w:p>
        </w:tc>
        <w:tc>
          <w:tcPr>
            <w:tcW w:type="dxa" w:w="1021"/>
            <w:vMerge w:val="restart"/>
            <w:shd w:val="clear" w:color="auto" w:fill="EBF1FA"/>
          </w:tcPr>
          <w:p>
            <w:r/>
          </w:p>
        </w:tc>
      </w:tr>
      <w:tr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  <w:tc>
          <w:tcPr>
            <w:tcW w:type="dxa" w:w="1021"/>
            <w:vMerge/>
          </w:tcPr>
          <w:p/>
        </w:tc>
      </w:tr>
      <w:tr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02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SPOUSE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02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 CHILD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CSTLRD06L22H501T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02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CSTMSF11E53H501E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02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CSTGVR07S57H501C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189"/>
            <w:gridSpan w:val="9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6"/>
              </w:rPr>
              <w:t xml:space="preserve">NUMBER OF CHILDREN IN PRE-ADOPTIVE FOSTER CARE DEPENDENT ON THE TAXPAYER   7    </w:t>
            </w:r>
          </w:p>
        </w:tc>
        <w:tc>
          <w:tcPr>
            <w:tcW w:type="dxa" w:w="102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 xml:space="preserve"> FORM RA  —  LAND INCOME </w:t>
            </w:r>
            <w:r>
              <w:rPr>
                <w:i/>
                <w:color w:val="FFFFFF"/>
                <w:sz w:val="16"/>
              </w:rPr>
              <w:t xml:space="preserve">   (Excluding foreign land, to be entered in Form RL)</w:t>
            </w:r>
          </w:p>
        </w:tc>
      </w:tr>
    </w:tbl>
    <w:p>
      <w:r>
        <w:rPr>
          <w:i/>
          <w:color w:val="707070"/>
          <w:sz w:val="16"/>
        </w:rPr>
        <w:t>Cadastral income (col. 1) and farm income (col. 3) must be entered without applying the revaluation.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24"/>
        <w:gridCol w:w="624"/>
        <w:gridCol w:w="624"/>
        <w:gridCol w:w="624"/>
        <w:gridCol w:w="567"/>
        <w:gridCol w:w="397"/>
        <w:gridCol w:w="680"/>
        <w:gridCol w:w="510"/>
        <w:gridCol w:w="454"/>
        <w:gridCol w:w="454"/>
        <w:gridCol w:w="510"/>
        <w:gridCol w:w="624"/>
        <w:gridCol w:w="624"/>
        <w:gridCol w:w="624"/>
        <w:gridCol w:w="624"/>
        <w:gridCol w:w="624"/>
        <w:gridCol w:w="624"/>
      </w:tblGrid>
      <w:tr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Cadastral</w:t>
              <w:br/>
              <w:t>income</w:t>
              <w:br/>
              <w:t>not revalued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Title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Farm</w:t>
              <w:br/>
              <w:t>income</w:t>
              <w:br/>
              <w:t>not revalued</w:t>
            </w:r>
          </w:p>
        </w:tc>
        <w:tc>
          <w:tcPr>
            <w:tcW w:type="dxa" w:w="1200"/>
            <w:gridSpan w:val="2"/>
            <w:shd w:val="clear" w:color="auto" w:fill="EBF1FA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6"/>
              </w:rPr>
              <w:t>Ownership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Lease rent</w:t>
              <w:br/>
              <w:t>under contr.</w:t>
              <w:br/>
              <w:t>regime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Special</w:t>
              <w:br/>
              <w:t>cases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Cont.</w:t>
              <w:br/>
              <w:t>(*)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IMU</w:t>
              <w:br/>
              <w:t>not</w:t>
              <w:br/>
              <w:t>due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Direct</w:t>
              <w:br/>
              <w:t>farmer</w:t>
              <w:br/>
              <w:t>or IAP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Taxable</w:t>
              <w:br/>
              <w:t>cadastral</w:t>
              <w:br/>
              <w:t>income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Taxable</w:t>
              <w:br/>
              <w:t>farm</w:t>
              <w:br/>
              <w:t>income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Non-taxable</w:t>
              <w:br/>
              <w:t>cadastral</w:t>
              <w:br/>
              <w:t>income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Cadastral</w:t>
              <w:br/>
              <w:t>IAP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Farm</w:t>
              <w:br/>
              <w:t>IAP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4"/>
              </w:rPr>
              <w:t>Vegetable</w:t>
              <w:br/>
              <w:t>production</w:t>
            </w:r>
          </w:p>
        </w:tc>
      </w:tr>
      <w:tr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days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%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600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RA2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RA3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RA4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RA7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RA8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RA9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RA11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RA12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RA13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RA14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RA15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RA16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RA17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RA18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RA19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RA20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RA21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00"/>
          </w:tcPr>
          <w:p>
            <w:pPr>
              <w:jc w:val="left"/>
            </w:pPr>
            <w:r/>
            <w:r>
              <w:rPr>
                <w:b/>
                <w:sz w:val="18"/>
              </w:rPr>
              <w:t>RA22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  <w:tr>
        <w:tc>
          <w:tcPr>
            <w:tcW w:type="dxa" w:w="6600"/>
            <w:gridSpan w:val="11"/>
          </w:tcPr>
          <w:p>
            <w:pPr>
              <w:jc w:val="right"/>
            </w:pPr>
            <w:r/>
            <w:r>
              <w:rPr>
                <w:b/>
                <w:sz w:val="16"/>
              </w:rPr>
              <w:t xml:space="preserve">TOTALS — sum of columns 11, 12, 13, 14 and 15  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  <w:tc>
          <w:tcPr>
            <w:tcW w:type="dxa" w:w="600"/>
            <w:shd w:val="clear" w:color="auto" w:fill="EBF1FA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,00</w:t>
            </w:r>
          </w:p>
        </w:tc>
      </w:tr>
    </w:tbl>
    <w:p>
      <w:r>
        <w:rPr>
          <w:i/>
          <w:color w:val="707070"/>
          <w:sz w:val="14"/>
        </w:rPr>
        <w:t>(*) Tick the box if this refers to the same land or property unit as the previous row.</w:t>
      </w:r>
    </w:p>
    <w:p>
      <w:pPr>
        <w:jc w:val="right"/>
      </w:pPr>
      <w:r>
        <w:rPr>
          <w:i/>
          <w:color w:val="707070"/>
          <w:sz w:val="14"/>
        </w:rPr>
        <w:t>Compliant with the Provision dated 17/03/2025                Zucchetti spa  Via Solferino, 1 - Lodi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4535"/>
        <w:gridCol w:w="2835"/>
      </w:tblGrid>
      <w:tr>
        <w:tc>
          <w:tcPr>
            <w:tcW w:type="dxa" w:w="3402"/>
          </w:tcPr>
          <w:p>
            <w:r/>
            <w:r>
              <w:rPr>
                <w:b/>
                <w:color w:val="1F3864"/>
                <w:sz w:val="44"/>
              </w:rPr>
              <w:t>PF</w:t>
              <w:br/>
            </w:r>
            <w:r>
              <w:rPr>
                <w:b/>
                <w:color w:val="1F3864"/>
                <w:sz w:val="16"/>
              </w:rPr>
              <w:t>NATURAL PERSONS</w:t>
              <w:br/>
            </w:r>
            <w:r>
              <w:rPr>
                <w:b/>
                <w:color w:val="1F3864"/>
                <w:sz w:val="36"/>
              </w:rPr>
              <w:t>2025</w:t>
            </w:r>
          </w:p>
        </w:tc>
        <w:tc>
          <w:tcPr>
            <w:tcW w:type="dxa" w:w="3402"/>
          </w:tcPr>
          <w:p>
            <w:r/>
            <w:r>
              <w:rPr>
                <w:i/>
                <w:color w:val="707070"/>
                <w:sz w:val="20"/>
              </w:rPr>
              <w:t xml:space="preserve">Revenue Agency  </w:t>
            </w:r>
            <w:r>
              <w:rPr>
                <w:i/>
                <w:color w:val="707070"/>
                <w:sz w:val="18"/>
              </w:rPr>
              <w:t>(Agenzia delle Entrate)</w:t>
              <w:br/>
              <w:br/>
            </w:r>
            <w:r>
              <w:rPr>
                <w:b/>
                <w:color w:val="1F3864"/>
                <w:sz w:val="26"/>
              </w:rPr>
              <w:t>INCOME</w:t>
              <w:br/>
            </w:r>
            <w:r>
              <w:rPr>
                <w:b/>
                <w:color w:val="1F3864"/>
                <w:sz w:val="22"/>
              </w:rPr>
              <w:t xml:space="preserve">FORM RN  </w:t>
            </w:r>
            <w:r>
              <w:rPr>
                <w:sz w:val="20"/>
              </w:rPr>
              <w:t>— Determination of IRPEF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b/>
                <w:color w:val="707070"/>
                <w:sz w:val="18"/>
              </w:rPr>
              <w:t>TAX PERIOD 2024</w:t>
              <w:br/>
              <w:br/>
            </w:r>
            <w:r>
              <w:rPr>
                <w:color w:val="707070"/>
                <w:sz w:val="16"/>
              </w:rPr>
              <w:t>TAX CODE</w:t>
              <w:br/>
            </w:r>
            <w:r>
              <w:rPr>
                <w:b/>
                <w:sz w:val="22"/>
              </w:rPr>
              <w:t>MSLMHL79C43H501M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 xml:space="preserve"> FORM RN  —  IRPEF (Personal Income Tax)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50"/>
        <w:gridCol w:w="3685"/>
        <w:gridCol w:w="3685"/>
        <w:gridCol w:w="1984"/>
      </w:tblGrid>
      <w:tr>
        <w:tc>
          <w:tcPr>
            <w:tcW w:type="dxa" w:w="2551"/>
            <w:shd w:val="clear" w:color="auto" w:fill="EBF1FA"/>
          </w:tcPr>
          <w:p>
            <w:pPr>
              <w:jc w:val="center"/>
            </w:pPr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Heading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Sub-fields / detail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RN1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</w:t>
              <w:br/>
              <w:t>INCOME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sz w:val="16"/>
              </w:rPr>
              <w:t>Reference income</w:t>
              <w:br/>
              <w:t xml:space="preserve">for tax benefits   </w:t>
            </w:r>
            <w:r>
              <w:rPr>
                <w:b/>
                <w:sz w:val="16"/>
              </w:rPr>
              <w:t>1   32,260</w:t>
            </w:r>
          </w:p>
          <w:p>
            <w:r>
              <w:rPr>
                <w:sz w:val="16"/>
              </w:rPr>
              <w:t>Credit for mutual funds</w:t>
              <w:br/>
              <w:t xml:space="preserve">Credit art. 3 D.lgs. 147/2015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>Losses offsettable</w:t>
              <w:br/>
              <w:t xml:space="preserve">with col. 2 credits   </w:t>
            </w:r>
            <w:r>
              <w:rPr>
                <w:sz w:val="16"/>
              </w:rPr>
              <w:t>3</w:t>
            </w:r>
          </w:p>
          <w:p>
            <w:r>
              <w:rPr>
                <w:sz w:val="16"/>
              </w:rPr>
              <w:t>Min. income from holdings</w:t>
              <w:br/>
              <w:t xml:space="preserve">in non-operating companies   </w:t>
            </w:r>
            <w:r>
              <w:rPr>
                <w:sz w:val="16"/>
              </w:rPr>
              <w:t>4</w:t>
            </w:r>
          </w:p>
          <w:p>
            <w:r>
              <w:rPr>
                <w:b/>
                <w:sz w:val="16"/>
              </w:rPr>
              <w:t>5   31,370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principal residence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Deductible charges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526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RN4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TAXABLE INCOME (enter zero if the result is negative)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b/>
                <w:sz w:val="16"/>
              </w:rPr>
              <w:t>30,844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RN5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GROSS TAX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b/>
                <w:sz w:val="16"/>
              </w:rPr>
              <w:t>7,435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Deductions for dependent</w:t>
              <w:br/>
              <w:t>family members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Spouse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Children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 xml:space="preserve">Other dependants   </w:t>
            </w:r>
            <w:r>
              <w:rPr>
                <w:sz w:val="16"/>
              </w:rPr>
              <w:t>4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Employment</w:t>
              <w:br/>
              <w:t>deductions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Employment income   </w:t>
            </w:r>
            <w:r>
              <w:rPr>
                <w:b/>
                <w:sz w:val="16"/>
              </w:rPr>
              <w:t>1   1,605</w:t>
            </w:r>
          </w:p>
          <w:p>
            <w:r>
              <w:rPr>
                <w:sz w:val="16"/>
              </w:rPr>
              <w:t xml:space="preserve">Pension income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 xml:space="preserve">Other assimilated income   </w:t>
            </w: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RN8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DEDUCTIONS FOR DEPENDENT FAMILY AND EMPLOYMENT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b/>
                <w:sz w:val="16"/>
              </w:rPr>
              <w:t>1,605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rent and</w:t>
              <w:br/>
              <w:t>land-lease payments (Sec. V Form RP)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Total deduction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Residual credit to carry to RN31 col. 2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 xml:space="preserve">Deduction used   </w:t>
            </w: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charges and donations  Sec. I Form RP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647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expenses  Sec. III-A Form RP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175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expenses  Sec. III-C Form RP (50% + 70% + 90% + 110%)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charges  Sec. IV Form RP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Sec. VI (Form RP and Form RC)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Armed Forces   </w:t>
            </w: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Residual deduction</w:t>
              <w:br/>
              <w:t>Start-up tax period 2021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RN47 col. 1 Mod. 2024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Deduction used   </w:t>
            </w:r>
            <w:r>
              <w:rPr>
                <w:sz w:val="16"/>
              </w:rPr>
              <w:t>2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RN19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Residual deduction</w:t>
              <w:br/>
              <w:t>Start-up tax period 2022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RN47 col. 2 Mod. 2024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Deduction used   </w:t>
            </w:r>
            <w:r>
              <w:rPr>
                <w:sz w:val="16"/>
              </w:rPr>
              <w:t>2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Residual deduction</w:t>
              <w:br/>
              <w:t>Start-up tax period 2023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RN47 col. 3 Mod. 2024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Deduction used   </w:t>
            </w:r>
            <w:r>
              <w:rPr>
                <w:sz w:val="16"/>
              </w:rPr>
              <w:t>2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start-up investments</w:t>
              <w:br/>
              <w:t>(Sec. VI Form RP)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RP80 col. 6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Deduction used 30%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 xml:space="preserve">Deduction used 50%   </w:t>
            </w: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RN22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TAX DEDUCTIONS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b/>
                <w:sz w:val="16"/>
              </w:rPr>
              <w:t>2,427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Deduction for medical expenses for certain conditions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 credits generating residues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Repurchase of first home   </w:t>
            </w:r>
            <w:r>
              <w:rPr>
                <w:sz w:val="16"/>
              </w:rPr>
              <w:t>1</w:t>
            </w:r>
          </w:p>
          <w:p>
            <w:r>
              <w:rPr>
                <w:sz w:val="16"/>
              </w:rPr>
              <w:t xml:space="preserve">Employment increase   </w:t>
            </w:r>
            <w:r>
              <w:rPr>
                <w:sz w:val="16"/>
              </w:rPr>
              <w:t>2</w:t>
            </w:r>
          </w:p>
          <w:p>
            <w:r>
              <w:rPr>
                <w:sz w:val="16"/>
              </w:rPr>
              <w:t xml:space="preserve">Pension fund advance reinstatement   </w:t>
            </w:r>
            <w:r>
              <w:rPr>
                <w:sz w:val="16"/>
              </w:rPr>
              <w:t>3</w:t>
            </w:r>
          </w:p>
          <w:p>
            <w:r>
              <w:rPr>
                <w:sz w:val="16"/>
              </w:rPr>
              <w:t xml:space="preserve">Mediation   </w:t>
            </w:r>
            <w:r>
              <w:rPr>
                <w:sz w:val="16"/>
              </w:rPr>
              <w:t>4</w:t>
            </w:r>
          </w:p>
          <w:p>
            <w:r>
              <w:rPr>
                <w:sz w:val="16"/>
              </w:rPr>
              <w:t xml:space="preserve">Negotiation &amp; Arbitration   </w:t>
            </w:r>
            <w:r>
              <w:rPr>
                <w:sz w:val="16"/>
              </w:rPr>
              <w:t>5</w:t>
            </w:r>
          </w:p>
          <w:p>
            <w:r>
              <w:rPr>
                <w:sz w:val="16"/>
              </w:rPr>
              <w:t xml:space="preserve">First home under 36   </w:t>
            </w:r>
            <w:r>
              <w:rPr>
                <w:sz w:val="16"/>
              </w:rPr>
              <w:t>6</w:t>
            </w:r>
          </w:p>
          <w:p>
            <w:r>
              <w:rPr>
                <w:sz w:val="16"/>
              </w:rPr>
              <w:t xml:space="preserve">Unified court fee   </w:t>
            </w: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RN25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OTHER DEDUCTIONS AND TAX CREDITS (sum of RN23 and RN24)</w:t>
            </w:r>
          </w:p>
        </w:tc>
        <w:tc>
          <w:tcPr>
            <w:tcW w:type="dxa" w:w="2551"/>
            <w:shd w:val="clear" w:color="auto" w:fill="EBF1FA"/>
          </w:tcPr>
          <w:p>
            <w:r/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RN26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NET TAX (RN5 − RN22 − RN25; enter zero if the result is negative)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b/>
                <w:sz w:val="16"/>
              </w:rPr>
              <w:t>5,008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 credits for foreign-source income (of which from notional taxes)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 credit for principal residence — Abruzzo earthquake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RN29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Tax credit for other property — Abruzzo earthquake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  <w:tr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RN30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left"/>
            </w:pPr>
            <w:r/>
            <w:r>
              <w:rPr>
                <w:b/>
                <w:sz w:val="18"/>
              </w:rPr>
              <w:t>Tax credit — installment 2024 | Credit used | Total credit</w:t>
            </w:r>
          </w:p>
        </w:tc>
        <w:tc>
          <w:tcPr>
            <w:tcW w:type="dxa" w:w="2551"/>
            <w:shd w:val="clear" w:color="auto" w:fill="EBF1FA"/>
          </w:tcPr>
          <w:p>
            <w:r/>
            <w:r>
              <w:rPr>
                <w:sz w:val="16"/>
              </w:rPr>
              <w:t xml:space="preserve">1   </w:t>
            </w: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val="clear" w:color="auto" w:fill="EBF1FA"/>
          </w:tcPr>
          <w:p>
            <w:pPr>
              <w:jc w:val="right"/>
            </w:pPr>
            <w:r/>
            <w:r>
              <w:rPr>
                <w:b/>
                <w:sz w:val="18"/>
              </w:rPr>
              <w:t>,00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/>
                <w:sz w:val="18"/>
              </w:rPr>
              <w:t>RN31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Residual credits for non-deductible incapient amounts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 xml:space="preserve">Culture   </w:t>
            </w:r>
            <w:r>
              <w:rPr>
                <w:sz w:val="16"/>
              </w:rPr>
              <w:t>5</w:t>
            </w:r>
          </w:p>
          <w:p>
            <w:r>
              <w:rPr>
                <w:sz w:val="16"/>
              </w:rPr>
              <w:t xml:space="preserve">School   </w:t>
            </w:r>
            <w:r>
              <w:rPr>
                <w:sz w:val="16"/>
              </w:rPr>
              <w:t>6</w:t>
            </w:r>
          </w:p>
          <w:p>
            <w:r>
              <w:rPr>
                <w:sz w:val="16"/>
              </w:rPr>
              <w:t xml:space="preserve">Video surveillance   </w:t>
            </w: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,00</w:t>
            </w:r>
          </w:p>
        </w:tc>
      </w:tr>
    </w:tbl>
    <w:p>
      <w:pPr>
        <w:jc w:val="right"/>
      </w:pPr>
      <w:r>
        <w:rPr>
          <w:i/>
          <w:color w:val="707070"/>
          <w:sz w:val="14"/>
        </w:rPr>
        <w:t>Compliant with the Provision dated 17/03/2025                Zucchetti spa  Via Solferino, 1 - Lodi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