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Pemetaan Kendali Trareon ke ISO/IEC 27001:2022, ISO/IEC 27701:2019, dan Rujukan BSSN</w:t>
      </w:r>
    </w:p>
    <w:p>
      <w:pPr>
        <w:spacing w:before="120" w:after="120"/>
        <w:ind w:left="480"/>
      </w:pPr>
      <w:r>
        <w:rPr>
          <w:b/>
          <w:sz w:val="20"/>
        </w:rPr>
        <w:t>Status dokumen.</w:t>
      </w:r>
      <w:r>
        <w:rPr>
          <w:i/>
          <w:sz w:val="20"/>
        </w:rPr>
        <w:t xml:space="preserve"> Pemetaan kendali untuk membantu audit internal dan asesmen pengadaan. </w:t>
      </w:r>
      <w:r>
        <w:rPr>
          <w:b/>
          <w:sz w:val="20"/>
        </w:rPr>
        <w:t>Bukan sertifikat, bukan laporan audit, dan bukan klaim kepatuhan.</w:t>
      </w:r>
    </w:p>
    <w:p>
      <w:pPr>
        <w:spacing w:before="120" w:after="120"/>
        <w:ind w:left="480"/>
      </w:pPr>
      <w:r>
        <w:rPr>
          <w:i/>
          <w:sz w:val="20"/>
        </w:rPr>
        <w:t xml:space="preserve">Trareon Transcribe </w:t>
      </w:r>
      <w:r>
        <w:rPr>
          <w:b/>
          <w:sz w:val="20"/>
        </w:rPr>
        <w:t>belum</w:t>
      </w:r>
      <w:r>
        <w:rPr>
          <w:i/>
          <w:sz w:val="20"/>
        </w:rPr>
        <w:t xml:space="preserve"> disertifikasi ISO/IEC 27001, </w:t>
      </w:r>
      <w:r>
        <w:rPr>
          <w:b/>
          <w:sz w:val="20"/>
        </w:rPr>
        <w:t>belum</w:t>
      </w:r>
      <w:r>
        <w:rPr>
          <w:i/>
          <w:sz w:val="20"/>
        </w:rPr>
        <w:t xml:space="preserve"> disertifikasi ISO/IEC 27701, </w:t>
      </w:r>
      <w:r>
        <w:rPr>
          <w:b/>
          <w:sz w:val="20"/>
        </w:rPr>
        <w:t>belum</w:t>
      </w:r>
      <w:r>
        <w:rPr>
          <w:i/>
          <w:sz w:val="20"/>
        </w:rPr>
        <w:t xml:space="preserve"> mendapat penetapan kategori sistem elektronik dari BSSN, dan </w:t>
      </w:r>
      <w:r>
        <w:rPr>
          <w:b/>
          <w:sz w:val="20"/>
        </w:rPr>
        <w:t>belum</w:t>
      </w:r>
      <w:r>
        <w:rPr>
          <w:i/>
          <w:sz w:val="20"/>
        </w:rPr>
        <w:t xml:space="preserve"> terdaftar sebagai Penyelenggara Sistem Elektronik. Dokumen ini memetakan kendali teknis produk ke nomor kendali standar agar auditor instansi dapat menempatkannya di dalam SMKI instansi sendiri.</w:t>
      </w:r>
    </w:p>
    <w:p>
      <w:pPr>
        <w:spacing w:before="120" w:after="120"/>
        <w:ind w:left="480"/>
      </w:pPr>
      <w:r>
        <w:rPr>
          <w:b/>
          <w:sz w:val="20"/>
        </w:rPr>
        <w:t>Verifikasi nomor kendali.</w:t>
      </w:r>
      <w:r>
        <w:rPr>
          <w:i/>
          <w:sz w:val="20"/>
        </w:rPr>
        <w:t xml:space="preserve"> Nomor dan judul kendali diambil dari struktur standar yang berlaku umum: ISO/IEC 27001:2022 Annex A (93 kendali dalam empat tema — 5 Organizational, 6 People, 7 Physical, 8 Technological) dan ISO/IEC 27701:2019 Annex A (kendali tambahan bagi </w:t>
      </w:r>
      <w:r>
        <w:rPr>
          <w:b/>
          <w:sz w:val="20"/>
        </w:rPr>
        <w:t>PII controller</w:t>
      </w:r>
      <w:r>
        <w:rPr>
          <w:i/>
          <w:sz w:val="20"/>
        </w:rPr>
        <w:t xml:space="preserve">). Standarnya berhak cipta dan tidak dapat dikutip penuh di sini; judul kendali ditulis ringkas. Nomor yang </w:t>
      </w:r>
      <w:r>
        <w:rPr>
          <w:b/>
          <w:sz w:val="20"/>
        </w:rPr>
        <w:t>tidak dapat dipastikan</w:t>
      </w:r>
      <w:r>
        <w:rPr>
          <w:i/>
          <w:sz w:val="20"/>
        </w:rPr>
        <w:t xml:space="preserve"> diberi tanda </w:t>
      </w:r>
      <w:r>
        <w:rPr>
          <w:b/>
          <w:sz w:val="20"/>
        </w:rPr>
        <w:t>(belum diverifikasi)</w:t>
      </w:r>
      <w:r>
        <w:rPr>
          <w:i/>
          <w:sz w:val="20"/>
        </w:rPr>
        <w:t>. Auditor instansi wajib mencocokkan ke salinan standar resmi (atau SNI padanannya) yang dimiliki instansi.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1. Lingkup dan batasan pemetaan</w:t>
      </w:r>
    </w:p>
    <w:p>
      <w:r>
        <w:t xml:space="preserve">Trareon Transcribe adalah </w:t>
      </w:r>
      <w:r>
        <w:rPr>
          <w:b/>
        </w:rPr>
        <w:t>aplikasi desktop satu pengguna</w:t>
      </w:r>
      <w:r>
        <w:t xml:space="preserve"> yang berjalan di perangkat notulis. Akibatnya, seluruh tema </w:t>
      </w:r>
      <w:r>
        <w:rPr>
          <w:b/>
        </w:rPr>
        <w:t>7 Physical</w:t>
      </w:r>
      <w:r>
        <w:t xml:space="preserve"> dan sebagian besar tema </w:t>
      </w:r>
      <w:r>
        <w:rPr>
          <w:b/>
        </w:rPr>
        <w:t>6 People</w:t>
      </w:r>
      <w:r>
        <w:t xml:space="preserve"> di Annex A tidak dapat dipenuhi produk: itu kendali atas gedung, perangkat, dan orang — yang dimiliki instansi, bukan aplikasi.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Tema Annex 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Siapa yang memegang kendali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5 Organizational</w:t>
            </w:r>
            <w:r>
              <w:rPr>
                <w:sz w:val="18"/>
              </w:rPr>
              <w:t xml:space="preserve"> (5.1–5.37)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Terutama instansi; produk mendukung beberapa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6 People</w:t>
            </w:r>
            <w:r>
              <w:rPr>
                <w:sz w:val="18"/>
              </w:rPr>
              <w:t xml:space="preserve"> (6.1–6.8)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Instansi sepenuhnya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7 Physical</w:t>
            </w:r>
            <w:r>
              <w:rPr>
                <w:sz w:val="18"/>
              </w:rPr>
              <w:t xml:space="preserve"> (7.1–7.14)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Instansi sepenuhnya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b/>
                <w:sz w:val="18"/>
              </w:rPr>
              <w:t>8 Technological</w:t>
            </w:r>
            <w:r>
              <w:rPr>
                <w:sz w:val="18"/>
              </w:rPr>
              <w:t xml:space="preserve"> (8.1–8.34)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18"/>
              </w:rPr>
              <w:t>Terbagi; di sinilah kendali produk berada</w:t>
            </w:r>
          </w:p>
        </w:tc>
      </w:tr>
    </w:tbl>
    <w:p>
      <w:pPr>
        <w:spacing w:after="40"/>
      </w:pPr>
    </w:p>
    <w:p>
      <w:r>
        <w:t xml:space="preserve">Pemetaan di bawah hanya memuat kendali yang </w:t>
      </w:r>
      <w:r>
        <w:rPr>
          <w:b/>
        </w:rPr>
        <w:t>benar-benar bersinggungan</w:t>
      </w:r>
      <w:r>
        <w:t xml:space="preserve"> dengan Trareon. Kendali yang tidak disinggung bukan berarti tidak relevan bagi instansi — hanya berarti produk tidak punya kendali atasnya.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2. ISO/IEC 27001:2022 Annex A</w:t>
      </w:r>
    </w:p>
    <w:p>
      <w:pPr>
        <w:pStyle w:val="Heading3"/>
      </w:pPr>
      <w:r>
        <w:t>2.1 Tema 5 — Organizational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Judul ringkas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 Trareon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Pemegang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Inventaris informasi dan aset terkait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Inventaris aset data lengkap dengan lokasi per OS: </w:t>
            </w:r>
            <w:r>
              <w:rPr>
                <w:rFonts w:ascii="Consolas" w:hAnsi="Consolas"/>
                <w:sz w:val="18"/>
              </w:rPr>
              <w:t>ALUR-DATA.md</w:t>
            </w:r>
            <w:r>
              <w:rPr>
                <w:sz w:val="18"/>
              </w:rPr>
              <w:t xml:space="preserve"> §2 dan §4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 memasok inventaris; instansi memeliharanya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A.5.10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Penggunaan aset yang dapat diterima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A.5.12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Klasifikasi informasi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Trareon tidak mengklasifikasi otomatis. Kategori data yang mungkin muncul didaftar di </w:t>
            </w:r>
            <w:r>
              <w:rPr>
                <w:rFonts w:ascii="Consolas" w:hAnsi="Consolas"/>
                <w:sz w:val="18"/>
              </w:rPr>
              <w:t>TEMPLAT-DPIA.md</w:t>
            </w:r>
            <w:r>
              <w:rPr>
                <w:sz w:val="18"/>
              </w:rPr>
              <w:t xml:space="preserve"> §2.2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A.5.13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Pelabelan informasi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Keluaran notulen mengikuti format naskah dinas (PERANRI 5/2025) yang memuat ruang untuk klasifikasi/sifat naskah; sidecar SRIKANDI (</w:t>
            </w:r>
            <w:r>
              <w:rPr>
                <w:rFonts w:ascii="Consolas" w:hAnsi="Consolas"/>
                <w:sz w:val="18"/>
              </w:rPr>
              <w:t>srikandi.rs</w:t>
            </w:r>
            <w:r>
              <w:rPr>
                <w:sz w:val="18"/>
              </w:rPr>
              <w:t>) membawa metadata naskah dinas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A.5.14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Pemindahan informasi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Ekspor hanya ke berkas lokal yang dipilih pengguna; tidak ada pengiriman otomatis, tidak ada integrasi email/awan. Setiap ekspor dicatat </w:t>
            </w:r>
            <w:r>
              <w:rPr>
                <w:rFonts w:ascii="Consolas" w:hAnsi="Consolas"/>
                <w:sz w:val="18"/>
              </w:rPr>
              <w:t>SessionExported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 membatasi; instansi mengatur pemindahan selanjutnya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Kendali akses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 kendali akses tingkat aplikasi.</w:t>
            </w:r>
            <w:r>
              <w:rPr>
                <w:sz w:val="18"/>
              </w:rPr>
              <w:t xml:space="preserve"> Batasnya adalah akun OS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A.5.19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Keamanan informasi dalam hubungan pemasok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Tidak ada pemasok yang memproses data pada konfigurasi baku — tidak ada layanan awan, tidak ada akun. Pemasok muncul hanya bila instansi mengarahkan endpoint LLM ke luar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A.5.23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Keamanan informasi untuk penggunaan layanan awan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 layanan awan</w:t>
            </w:r>
            <w:r>
              <w:rPr>
                <w:sz w:val="18"/>
              </w:rPr>
              <w:t xml:space="preserve"> pada konfigurasi baku. Fakta ini ditegakkan uji build, bukan kebijakan: </w:t>
            </w:r>
            <w:r>
              <w:rPr>
                <w:rFonts w:ascii="Consolas" w:hAnsi="Consolas"/>
                <w:sz w:val="18"/>
              </w:rPr>
              <w:t>rust_core/src/privacy.rs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A.5.31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Persyaratan hukum, perundang-undangan, regulasi, dan kontrak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PEMETAAN-UU-PDP-27-2022.md</w:t>
            </w:r>
            <w:r>
              <w:rPr>
                <w:sz w:val="18"/>
              </w:rPr>
              <w:t xml:space="preserve"> memetakan kewajiban UU PDP ke kendali dan kesenjangan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A.5.33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Pelindungan rekaman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Log audit append-only yang di-fsync (</w:t>
            </w:r>
            <w:r>
              <w:rPr>
                <w:rFonts w:ascii="Consolas" w:hAnsi="Consolas"/>
                <w:sz w:val="18"/>
              </w:rPr>
              <w:t>pdp/audit.rs</w:t>
            </w:r>
            <w:r>
              <w:rPr>
                <w:sz w:val="18"/>
              </w:rPr>
              <w:t xml:space="preserve">), tanpa rotasi dan tanpa API hapus. </w:t>
            </w:r>
            <w:r>
              <w:rPr>
                <w:b/>
                <w:sz w:val="18"/>
              </w:rPr>
              <w:t>Tidak tahan-ubah secara kriptografis</w:t>
            </w:r>
            <w:r>
              <w:rPr>
                <w:sz w:val="18"/>
              </w:rPr>
              <w:t xml:space="preserve"> (kesenjangan G-1)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A.5.34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Privasi dan pelindungan PII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Seluruh modul </w:t>
            </w:r>
            <w:r>
              <w:rPr>
                <w:rFonts w:ascii="Consolas" w:hAnsi="Consolas"/>
                <w:sz w:val="18"/>
              </w:rPr>
              <w:t>rust_core/src/pdp/</w:t>
            </w:r>
            <w:r>
              <w:rPr>
                <w:sz w:val="18"/>
              </w:rPr>
              <w:t>; Mode Kepatuhan PDP; Laporan Privasi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A.5.37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Prosedur operasional terdokumentasi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PROSEDUR-RETENSI-DAN-PENGHAPUSAN.md</w:t>
            </w:r>
            <w:r>
              <w:rPr>
                <w:sz w:val="18"/>
              </w:rPr>
              <w:t xml:space="preserve">; </w:t>
            </w:r>
            <w:r>
              <w:rPr>
                <w:rFonts w:ascii="Consolas" w:hAnsi="Consolas"/>
                <w:sz w:val="18"/>
              </w:rPr>
              <w:t>README.md</w:t>
            </w:r>
            <w:r>
              <w:rPr>
                <w:sz w:val="18"/>
              </w:rPr>
              <w:t xml:space="preserve"> paket ini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 memasok; instansi mengadopsi</w:t>
            </w:r>
          </w:p>
        </w:tc>
      </w:tr>
    </w:tbl>
    <w:p>
      <w:pPr>
        <w:spacing w:after="40"/>
      </w:pPr>
    </w:p>
    <w:p>
      <w:pPr>
        <w:pStyle w:val="Heading3"/>
      </w:pPr>
      <w:r>
        <w:t>2.2 Tema 6 — People</w:t>
      </w:r>
    </w:p>
    <w:p>
      <w:r>
        <w:t>Seluruh tema ini milik instansi. Satu kendali layak disebut karena produk menciptakan kebutuhannya: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Kendali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Judul ringkas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Catatan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A.6.3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Kesadaran, pendidikan, dan pelatihan keamanan informasi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Notulis perlu dilatih tiga hal yang tidak dapat dipaksakan perangkat lunak: menyampaikan pemberitahuan </w:t>
            </w:r>
            <w:r>
              <w:rPr>
                <w:b/>
                <w:sz w:val="18"/>
              </w:rPr>
              <w:t>sebelum</w:t>
            </w:r>
            <w:r>
              <w:rPr>
                <w:sz w:val="18"/>
              </w:rPr>
              <w:t xml:space="preserve"> merekam, </w:t>
            </w:r>
            <w:r>
              <w:rPr>
                <w:b/>
                <w:sz w:val="18"/>
              </w:rPr>
              <w:t>meninjau</w:t>
            </w:r>
            <w:r>
              <w:rPr>
                <w:sz w:val="18"/>
              </w:rPr>
              <w:t xml:space="preserve"> butir notulen yang ditandai </w:t>
            </w:r>
            <w:r>
              <w:rPr>
                <w:rFonts w:ascii="Consolas" w:hAnsi="Consolas"/>
                <w:sz w:val="18"/>
              </w:rPr>
              <w:t>factcheck.rs</w:t>
            </w:r>
            <w:r>
              <w:rPr>
                <w:sz w:val="18"/>
              </w:rPr>
              <w:t xml:space="preserve">, dan </w:t>
            </w:r>
            <w:r>
              <w:rPr>
                <w:b/>
                <w:sz w:val="18"/>
              </w:rPr>
              <w:t>menjalankan</w:t>
            </w:r>
            <w:r>
              <w:rPr>
                <w:sz w:val="18"/>
              </w:rPr>
              <w:t xml:space="preserve"> retensi sesuai jadwal. Butir 14 Lampiran B </w:t>
            </w:r>
            <w:r>
              <w:rPr>
                <w:rFonts w:ascii="Consolas" w:hAnsi="Consolas"/>
                <w:sz w:val="18"/>
              </w:rPr>
              <w:t>TEMPLAT-DPIA.md</w:t>
            </w:r>
          </w:p>
        </w:tc>
      </w:tr>
    </w:tbl>
    <w:p>
      <w:pPr>
        <w:spacing w:after="40"/>
      </w:pPr>
    </w:p>
    <w:p>
      <w:pPr>
        <w:pStyle w:val="Heading3"/>
      </w:pPr>
      <w:r>
        <w:t>2.3 Tema 7 — Physical</w:t>
      </w:r>
    </w:p>
    <w:p>
      <w:r>
        <w:t>Milik instansi sepenuhnya. Dua yang paling menentukan bagi Trareon: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Kendali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Judul ringkas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Mengapa penting di sini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A.7.10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Media penyimpanan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Audio dan transkrip ada di cakram laptop notulis tanpa enkripsi aplikasi. Enkripsi cakram penuh adalah kendali pengganti, dan </w:t>
            </w:r>
            <w:r>
              <w:rPr>
                <w:b/>
                <w:sz w:val="18"/>
              </w:rPr>
              <w:t>wajib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A.7.14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Pembuangan atau penggunaan ulang peralatan yang aman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Laptop notulis yang dialihkan atau dibuang memuat sisa data rapat. </w:t>
            </w:r>
            <w:r>
              <w:rPr>
                <w:rFonts w:ascii="Consolas" w:hAnsi="Consolas"/>
                <w:sz w:val="18"/>
              </w:rPr>
              <w:t>PROSEDUR-RETENSI-DAN-PENGHAPUSAN.md</w:t>
            </w:r>
            <w:r>
              <w:rPr>
                <w:sz w:val="18"/>
              </w:rPr>
              <w:t xml:space="preserve"> §5</w:t>
            </w:r>
          </w:p>
        </w:tc>
      </w:tr>
    </w:tbl>
    <w:p>
      <w:pPr>
        <w:spacing w:after="40"/>
      </w:pPr>
    </w:p>
    <w:p>
      <w:pPr>
        <w:pStyle w:val="Heading3"/>
      </w:pPr>
      <w:r>
        <w:t>2.4 Tema 8 — Technological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Judul ringkas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 Trareon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Pemegang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Perangkat titik akhir pengguna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Trareon </w:t>
            </w:r>
            <w:r>
              <w:rPr>
                <w:b/>
                <w:sz w:val="18"/>
              </w:rPr>
              <w:t>adalah</w:t>
            </w:r>
            <w:r>
              <w:rPr>
                <w:sz w:val="18"/>
              </w:rPr>
              <w:t xml:space="preserve"> beban kerja titik akhir. Pengerasan titik akhir (enkripsi, kunci layar, patch) adalah prasyarat penggelaran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Autentikasi aman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ada.</w:t>
            </w:r>
            <w:r>
              <w:rPr>
                <w:sz w:val="18"/>
              </w:rPr>
              <w:t xml:space="preserve"> Tidak ada akun, tidak ada kata sandi aplikasi. Autentikasi adalah milik akun OS (kesenjangan G-2)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A.8.10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Penghapusan informasi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pdp/retention.rs</w:t>
            </w:r>
            <w:r>
              <w:rPr>
                <w:sz w:val="18"/>
              </w:rPr>
              <w:t xml:space="preserve"> — rencana, pratinjau, konfirmasi, hapus; jam terpisah audio/transkrip; hasil dicatat ke log audit. </w:t>
            </w:r>
            <w:r>
              <w:rPr>
                <w:b/>
                <w:sz w:val="18"/>
              </w:rPr>
              <w:t>Bukan</w:t>
            </w:r>
            <w:r>
              <w:rPr>
                <w:sz w:val="18"/>
              </w:rPr>
              <w:t xml:space="preserve"> penghapusan aman tingkat blok (kesenjangan G-5)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A.8.11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Penyamaran data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pdp/redaction.rs</w:t>
            </w:r>
            <w:r>
              <w:rPr>
                <w:sz w:val="18"/>
              </w:rPr>
              <w:t xml:space="preserve"> — NIK, NPWP, telepon, email, nomor rekening, nama pilihan. Berjalan </w:t>
            </w:r>
            <w:r>
              <w:rPr>
                <w:b/>
                <w:sz w:val="18"/>
              </w:rPr>
              <w:t>hanya pada salinan ekspor</w:t>
            </w:r>
            <w:r>
              <w:rPr>
                <w:sz w:val="18"/>
              </w:rPr>
              <w:t>; transkrip tersimpan tidak berubah. Pemindai ditulis tangan dengan kesadaran konteks (mis. angka 16 digit diuji terhadap kode provinsi; deret digit dianggap rekening hanya bila ada kata "rekening" atau nama bank di dekatnya) justru agar tidak merusak angka anggaran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A.8.12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Pencegahan kebocoran data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Kendali terkuat produk, dan sifatnya arsitektural: jalur transkripsi </w:t>
            </w:r>
            <w:r>
              <w:rPr>
                <w:b/>
                <w:sz w:val="18"/>
              </w:rPr>
              <w:t>tidak dapat</w:t>
            </w:r>
            <w:r>
              <w:rPr>
                <w:sz w:val="18"/>
              </w:rPr>
              <w:t xml:space="preserve"> membuka soket, ditegakkan uji yang menggagalkan build (</w:t>
            </w:r>
            <w:r>
              <w:rPr>
                <w:rFonts w:ascii="Consolas" w:hAnsi="Consolas"/>
                <w:sz w:val="18"/>
              </w:rPr>
              <w:t>privacy.rs::transcribe_path_no_network_calls</w:t>
            </w:r>
            <w:r>
              <w:rPr>
                <w:sz w:val="18"/>
              </w:rPr>
              <w:t>). Modul fitur lokal — arsip, PDP, provenance, map-reduce, notulen, SRIKANDI — juga dilarang menyentuh jaringan (</w:t>
            </w:r>
            <w:r>
              <w:rPr>
                <w:rFonts w:ascii="Consolas" w:hAnsi="Consolas"/>
                <w:sz w:val="18"/>
              </w:rPr>
              <w:t>local_only_features_stay_local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A.8.13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Pencadangan informasi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 fitur cadangan.</w:t>
            </w:r>
            <w:r>
              <w:rPr>
                <w:sz w:val="18"/>
              </w:rPr>
              <w:t xml:space="preserve"> Pencadangan OS yang mencakup direktori konfigurasi menjadi risiko RS-6, bukan kendali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A.8.15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Pencatatan (logging)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audit.jsonl</w:t>
            </w:r>
            <w:r>
              <w:rPr>
                <w:sz w:val="18"/>
              </w:rPr>
              <w:t xml:space="preserve">: 11 jenis tindakan (sesi dibuat, diekspor, ringkasan dikirim, sesi/audio/transkrip dihapus, pemberitahuan diakui, penyamaran diterapkan, retensi dijalankan, log diekspor, model diunduh). </w:t>
            </w:r>
            <w:r>
              <w:rPr>
                <w:b/>
                <w:sz w:val="18"/>
              </w:rPr>
              <w:t>Tanpa isi rapat</w:t>
            </w:r>
            <w:r>
              <w:rPr>
                <w:sz w:val="18"/>
              </w:rPr>
              <w:t xml:space="preserve"> — mencatat </w:t>
            </w:r>
            <w:r>
              <w:rPr>
                <w:i/>
                <w:sz w:val="18"/>
              </w:rPr>
              <w:t>bahwa</w:t>
            </w:r>
            <w:r>
              <w:rPr>
                <w:sz w:val="18"/>
              </w:rPr>
              <w:t xml:space="preserve"> transkrip diekspor dan ke mana, bukan apa isinya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A.8.16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Aktivitas pemantauan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ada.</w:t>
            </w:r>
            <w:r>
              <w:rPr>
                <w:sz w:val="18"/>
              </w:rPr>
              <w:t xml:space="preserve"> Trareon tidak mendeteksi anomali dan tidak memberi peringatan. Tersedia Laporan Privasi yang menghitung panggilan jaringan sejak aplikasi dibuka — pemantauan untuk pengguna, bukan untuk SOC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A.8.20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Keamanan jaringan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Lima titik keluar jaringan, semuanya dimulai pengguna, didaftar lengkap di </w:t>
            </w:r>
            <w:r>
              <w:rPr>
                <w:rFonts w:ascii="Consolas" w:hAnsi="Consolas"/>
                <w:sz w:val="18"/>
              </w:rPr>
              <w:t>ALUR-DATA.md</w:t>
            </w:r>
            <w:r>
              <w:rPr>
                <w:sz w:val="18"/>
              </w:rPr>
              <w:t xml:space="preserve"> §3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A.8.21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Keamanan layanan jaringan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Endpoint LLM baku loopback. Risiko salah konfigurasi: RS-5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A.8.24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Penggunaan kriptografi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Terbatas.</w:t>
            </w:r>
            <w:r>
              <w:rPr>
                <w:sz w:val="18"/>
              </w:rPr>
              <w:t xml:space="preserve"> Tidak ada enkripsi penyimpanan dan tidak ada enkripsi di dalam aplikasi untuk data rapat. Kriptografi yang </w:t>
            </w:r>
            <w:r>
              <w:rPr>
                <w:b/>
                <w:sz w:val="18"/>
              </w:rPr>
              <w:t>ada</w:t>
            </w:r>
            <w:r>
              <w:rPr>
                <w:sz w:val="18"/>
              </w:rPr>
              <w:t xml:space="preserve">: SHA-256 dipin untuk setiap model Whisper yang diunduh, diverifikasi setelah unduh dan </w:t>
            </w:r>
            <w:r>
              <w:rPr>
                <w:b/>
                <w:sz w:val="18"/>
              </w:rPr>
              <w:t>tidak</w:t>
            </w:r>
            <w:r>
              <w:rPr>
                <w:sz w:val="18"/>
              </w:rPr>
              <w:t xml:space="preserve"> dipercaya dari server (</w:t>
            </w:r>
            <w:r>
              <w:rPr>
                <w:rFonts w:ascii="Consolas" w:hAnsi="Consolas"/>
                <w:sz w:val="18"/>
              </w:rPr>
              <w:t>model.rs:70-131</w:t>
            </w:r>
            <w:r>
              <w:rPr>
                <w:sz w:val="18"/>
              </w:rPr>
              <w:t>); serta TLS untuk unduhan itu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Terbagi; kesenjangan G-2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A.8.25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Daur hidup pengembangan yang aman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Gerbang verifikasi wajib hijau sebelum setiap commit: </w:t>
            </w:r>
            <w:r>
              <w:rPr>
                <w:rFonts w:ascii="Consolas" w:hAnsi="Consolas"/>
                <w:sz w:val="18"/>
              </w:rPr>
              <w:t>cargo fmt --check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cargo clippy --all-targets -- -D warnings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cargo test --lib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flutter analyze</w:t>
            </w:r>
            <w:r>
              <w:rPr>
                <w:sz w:val="18"/>
              </w:rPr>
              <w:t xml:space="preserve"> (nol isu termasuk tingkat info), </w:t>
            </w:r>
            <w:r>
              <w:rPr>
                <w:rFonts w:ascii="Consolas" w:hAnsi="Consolas"/>
                <w:sz w:val="18"/>
              </w:rPr>
              <w:t>flutter test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flutter build linux --release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A.8.26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Persyaratan keamanan aplikasi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Persyaratan privasi ditulis sebagai </w:t>
            </w:r>
            <w:r>
              <w:rPr>
                <w:b/>
                <w:sz w:val="18"/>
              </w:rPr>
              <w:t>uji</w:t>
            </w:r>
            <w:r>
              <w:rPr>
                <w:sz w:val="18"/>
              </w:rPr>
              <w:t xml:space="preserve">, bukan sebagai dokumen: </w:t>
            </w:r>
            <w:r>
              <w:rPr>
                <w:rFonts w:ascii="Consolas" w:hAnsi="Consolas"/>
                <w:sz w:val="18"/>
              </w:rPr>
              <w:t>privacy.rs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test/privacy_proof_test.dart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A.8.28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Pengodean yang aman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Rust tanpa </w:t>
            </w:r>
            <w:r>
              <w:rPr>
                <w:rFonts w:ascii="Consolas" w:hAnsi="Consolas"/>
                <w:sz w:val="18"/>
              </w:rPr>
              <w:t>unsafe</w:t>
            </w:r>
            <w:r>
              <w:rPr>
                <w:sz w:val="18"/>
              </w:rPr>
              <w:t xml:space="preserve"> di jalur fitur; clippy </w:t>
            </w:r>
            <w:r>
              <w:rPr>
                <w:rFonts w:ascii="Consolas" w:hAnsi="Consolas"/>
                <w:sz w:val="18"/>
              </w:rPr>
              <w:t>-D warnings</w:t>
            </w:r>
            <w:r>
              <w:rPr>
                <w:sz w:val="18"/>
              </w:rPr>
              <w:t>; id sesi yang datang dari Dart dibersihkan sebelum masuk jalur berkas (</w:t>
            </w:r>
            <w:r>
              <w:rPr>
                <w:rFonts w:ascii="Consolas" w:hAnsi="Consolas"/>
                <w:sz w:val="18"/>
              </w:rPr>
              <w:t>session.rs::sanitize_session_id</w:t>
            </w:r>
            <w:r>
              <w:rPr>
                <w:sz w:val="18"/>
              </w:rPr>
              <w:t>); penulisan berkas atomik (temp + rename di direktori yang sama) untuk semua yang dipersistenkan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A.8.29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Pengujian keamanan dalam pengembangan dan penerimaan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Gerbang privasi dijalankan di CI pada setiap perubahan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A.8.31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Pemisahan lingkungan pengembangan, uji, dan produksi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Berkas uji memakai penimpaan direktori (</w:t>
            </w:r>
            <w:r>
              <w:rPr>
                <w:rFonts w:ascii="Consolas" w:hAnsi="Consolas"/>
                <w:sz w:val="18"/>
              </w:rPr>
              <w:t>RECOVERY_DIR_OVERRIDE</w:t>
            </w:r>
            <w:r>
              <w:rPr>
                <w:sz w:val="18"/>
              </w:rPr>
              <w:t>) sehingga uji tidak pernah menyentuh data pengguna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A.8.32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Manajemen perubahan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Commit konvensional kecil; laporan per sprint di </w:t>
            </w:r>
            <w:r>
              <w:rPr>
                <w:rFonts w:ascii="Consolas" w:hAnsi="Consolas"/>
                <w:sz w:val="18"/>
              </w:rPr>
              <w:t>docs/SPRINT-REPORTS.md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A.8.33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Informasi uji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Dataset bake-off notulen (</w:t>
            </w:r>
            <w:r>
              <w:rPr>
                <w:rFonts w:ascii="Consolas" w:hAnsi="Consolas"/>
                <w:sz w:val="18"/>
              </w:rPr>
              <w:t>ml/notulen_bench/data/</w:t>
            </w:r>
            <w:r>
              <w:rPr>
                <w:sz w:val="18"/>
              </w:rPr>
              <w:t xml:space="preserve">) </w:t>
            </w:r>
            <w:r>
              <w:rPr>
                <w:b/>
                <w:sz w:val="18"/>
              </w:rPr>
              <w:t>seluruhnya sintetis</w:t>
            </w:r>
            <w:r>
              <w:rPr>
                <w:sz w:val="18"/>
              </w:rPr>
              <w:t xml:space="preserve"> — 24 rapat yang disusun untuk uji, bukan rapat nyata. Tidak ada data rapat pengguna yang dipakai sebagai data uji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</w:tbl>
    <w:p>
      <w:pPr>
        <w:spacing w:after="40"/>
      </w:pPr>
    </w:p>
    <w:p>
      <w:pPr>
        <w:pStyle w:val="Heading3"/>
      </w:pPr>
      <w:r>
        <w:t>2.5 Ringkasan: kendali produk versus kendali instansi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Kategori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Jumlah kendali dipetakan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Keterangan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Dipenuhi </w:t>
            </w:r>
            <w:r>
              <w:rPr>
                <w:b/>
                <w:sz w:val="18"/>
              </w:rPr>
              <w:t>produk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A.5.23, A.5.34, A.8.11, A.8.12, A.8.15, A.8.25, A.8.26, A.8.28 (+ A.8.29, A.8.31, A.8.32, A.8.33 untuk proses pengembangan)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Terbagi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9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A.5.13, A.5.14, A.5.31, A.5.33, A.5.37, A.8.10, A.8.20, A.8.21, A.8.24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Instansi sepenuhnya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A.5.10, A.5.12, A.5.15, A.5.19, A.6.3, A.7.10, A.7.14, A.8.1, A.8.5, A.8.13, A.8.16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Kesenjangan produk yang diakui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A.8.5 (tanpa autentikasi), A.8.24 (tanpa enkripsi penyimpanan), A.5.33 (log tidak tahan-ubah)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3. ISO/IEC 27701:2019 — kendali tambahan bagi PII controller</w:t>
      </w:r>
    </w:p>
    <w:p>
      <w:r>
        <w:t xml:space="preserve">Nomor mengikuti </w:t>
      </w:r>
      <w:r>
        <w:rPr>
          <w:b/>
        </w:rPr>
        <w:t>Annex A ISO/IEC 27701:2019</w:t>
      </w:r>
      <w:r>
        <w:t xml:space="preserve"> (kendali tambahan bagi PII controller). Instansi adalah PII controller; Trareon adalah perangkat lunak yang dipakainya, bukan PII processor pada konfigurasi baku.</w:t>
      </w:r>
    </w:p>
    <w:p>
      <w:pPr>
        <w:pStyle w:val="Heading3"/>
      </w:pPr>
      <w:r>
        <w:t>3.1 A.7.2 — Kondisi pengumpulan dan pemrosesan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Judul ringkas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 Trareon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Pemegang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A.7.2.1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Mengidentifikasi dan mendokumentasikan tujuan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TEMPLAT-DPIA.md</w:t>
            </w:r>
            <w:r>
              <w:rPr>
                <w:sz w:val="18"/>
              </w:rPr>
              <w:t xml:space="preserve"> §2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A.7.2.2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Mengidentifikasi dasar hukum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TEMPLAT-DPIA.md</w:t>
            </w:r>
            <w:r>
              <w:rPr>
                <w:sz w:val="18"/>
              </w:rPr>
              <w:t xml:space="preserve"> §3, dipetakan ke Pasal 20 UU PDP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A.7.2.3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Menentukan kapan dan bagaimana persetujuan diperoleh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Pengingat pemberitahuan sebelum merekam; teks yang dapat disunting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A.7.2.4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Memperoleh dan mencatat persetujuan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 pencatatan persetujuan per-orang.</w:t>
            </w:r>
            <w:r>
              <w:rPr>
                <w:sz w:val="18"/>
              </w:rPr>
              <w:t xml:space="preserve"> Yang ada: </w:t>
            </w:r>
            <w:r>
              <w:rPr>
                <w:rFonts w:ascii="Consolas" w:hAnsi="Consolas"/>
                <w:sz w:val="18"/>
              </w:rPr>
              <w:t>ConsentAcknowledged</w:t>
            </w:r>
            <w:r>
              <w:rPr>
                <w:sz w:val="18"/>
              </w:rPr>
              <w:t xml:space="preserve"> di log audit, yang mencatat bahwa notulis menyampaikan pemberitahuan — bukan bahwa setiap peserta setuju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  <w:r>
              <w:rPr>
                <w:sz w:val="18"/>
              </w:rPr>
              <w:t xml:space="preserve"> — kesenjangan 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A.7.2.5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Penilaian dampak privasi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TEMPLAT-DPIA.md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 mengisi; produk memasok templat dan fakta teknis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A.7.2.6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Kontrak dengan PII processor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diperlukan</w:t>
            </w:r>
            <w:r>
              <w:rPr>
                <w:sz w:val="18"/>
              </w:rPr>
              <w:t xml:space="preserve"> pada konfigurasi baku — tidak ada processor. Diperlukan bila endpoint LLM diarahkan ke luar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A.7.2.7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PII controller bersama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Tidak berlaku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A.7.2.8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Catatan terkait pemrosesan PII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audit.jsonl</w:t>
            </w:r>
            <w:r>
              <w:rPr>
                <w:sz w:val="18"/>
              </w:rPr>
              <w:t xml:space="preserve"> adalah </w:t>
            </w:r>
            <w:r>
              <w:rPr>
                <w:b/>
                <w:sz w:val="18"/>
              </w:rPr>
              <w:t>masukan</w:t>
            </w:r>
            <w:r>
              <w:rPr>
                <w:sz w:val="18"/>
              </w:rPr>
              <w:t xml:space="preserve"> untuk catatan kegiatan pemrosesan instansi, bukan penggantinya (= Pasal 31 UU PDP)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</w:tbl>
    <w:p>
      <w:pPr>
        <w:spacing w:after="40"/>
      </w:pPr>
    </w:p>
    <w:p>
      <w:pPr>
        <w:pStyle w:val="Heading3"/>
      </w:pPr>
      <w:r>
        <w:t>3.2 A.7.3 — Kewajiban kepada PII principal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Judul ringkas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 Trareon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Pemegang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Menentukan dan memenuhi kewajiban kepada PII principal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PEMETAAN-UU-PDP-27-2022.md</w:t>
            </w:r>
            <w:r>
              <w:rPr>
                <w:sz w:val="18"/>
              </w:rPr>
              <w:t xml:space="preserve"> §1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Menentukan informasi untuk PII principal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Lampiran A </w:t>
            </w:r>
            <w:r>
              <w:rPr>
                <w:rFonts w:ascii="Consolas" w:hAnsi="Consolas"/>
                <w:sz w:val="18"/>
              </w:rPr>
              <w:t>TEMPLAT-DPIA.md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Menyampaikan informasi kepada PII principal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Teks pemberitahuan + tombol salin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 menyediakan sarana; instansi menyampaikan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Sarana mengubah atau menarik persetujuan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 di aplikasi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Sarana menolak pemrosesan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 di aplikasi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Akses, koreksi, dan/atau penghapusan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Ekspor (akses), penyuntingan penuh (koreksi), hapus sesi dan retensi (penghapusan)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 menyediakan kemampuan; instansi menjalankan prosesnya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Kewajiban controller memberi tahu pihak ketiga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</w:t>
            </w:r>
            <w:r>
              <w:rPr>
                <w:sz w:val="18"/>
              </w:rPr>
              <w:t xml:space="preserve"> pelacakan penerima berkas ekspor di aplikasi. Log audit mencatat tujuan ekspor di berkas sistem, bukan siapa yang menerima dokumennya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Menyediakan salinan PII yang diproses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Ekspor Markdown/DOCX/PDF/TXT + sidecar SRIKANDI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Penanganan permintaan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PROSEDUR-RETENSI-DAN-PENGHAPUSAN.md</w:t>
            </w:r>
            <w:r>
              <w:rPr>
                <w:sz w:val="18"/>
              </w:rPr>
              <w:t xml:space="preserve"> §6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A.7.3.10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Pengambilan keputusan otomatis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berlaku</w:t>
            </w:r>
            <w:r>
              <w:rPr>
                <w:sz w:val="18"/>
              </w:rPr>
              <w:t xml:space="preserve"> — Trareon tidak mengambil keputusan tentang orang; keluaran LLM adalah draf yang wajib ditinjau manusia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 (secara desain)</w:t>
            </w:r>
          </w:p>
        </w:tc>
      </w:tr>
    </w:tbl>
    <w:p>
      <w:pPr>
        <w:spacing w:after="40"/>
      </w:pPr>
    </w:p>
    <w:p>
      <w:pPr>
        <w:pStyle w:val="Heading3"/>
      </w:pPr>
      <w:r>
        <w:t>3.3 A.7.4 — Privacy by design dan privacy by default</w:t>
      </w:r>
    </w:p>
    <w:p>
      <w:r>
        <w:t>Bagian terkuat pemetaan ini.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Judul ringkas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 Trareon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Pemegang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A.7.4.1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Membatasi pengumpulan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VAD hanya menyimpan potongan berisi suara. Tetap: sebut jujur bahwa ini </w:t>
            </w:r>
            <w:r>
              <w:rPr>
                <w:b/>
                <w:sz w:val="18"/>
              </w:rPr>
              <w:t>efisiensi</w:t>
            </w:r>
            <w:r>
              <w:rPr>
                <w:sz w:val="18"/>
              </w:rPr>
              <w:t>, bukan mitigasi privasi — pembicaraan sebelum agenda tetap tertangkap bila perekaman sudah berjalan (risiko RS-9)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A.7.4.2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Membatasi pemrosesan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Mode Kepatuhan PDP </w:t>
            </w:r>
            <w:r>
              <w:rPr>
                <w:b/>
                <w:sz w:val="18"/>
              </w:rPr>
              <w:t>mati secara baku</w:t>
            </w:r>
            <w:r>
              <w:rPr>
                <w:sz w:val="18"/>
              </w:rPr>
              <w:t xml:space="preserve">, dan dengan itu aplikasi berperilaku seperti sebelumnya. Keputusan desain yang dicatat di </w:t>
            </w:r>
            <w:r>
              <w:rPr>
                <w:rFonts w:ascii="Consolas" w:hAnsi="Consolas"/>
                <w:sz w:val="18"/>
              </w:rPr>
              <w:t>pdp/mod.rs:17</w:t>
            </w:r>
            <w:r>
              <w:rPr>
                <w:sz w:val="18"/>
              </w:rPr>
              <w:t>: mode kepatuhan yang diam-diam menghapus rekaman atau menulis ulang notulen adalah masalah yang lebih besar daripada yang dipecahkannya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A.7.4.3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Ketepatan dan kualitas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Provenance butir→segmen, </w:t>
            </w:r>
            <w:r>
              <w:rPr>
                <w:rFonts w:ascii="Consolas" w:hAnsi="Consolas"/>
                <w:sz w:val="18"/>
              </w:rPr>
              <w:t>factcheck.rs</w:t>
            </w:r>
            <w:r>
              <w:rPr>
                <w:sz w:val="18"/>
              </w:rPr>
              <w:t>, pemeriksaan angka rupiah/persentase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A.7.4.4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Tujuan minimisasi PII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Penyamaran saat ekspor; log audit tanpa isi rapat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A.7.4.5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De-identifikasi dan penghapusan PII pada akhir pemrosesan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Penyamaran (de-identifikasi pada salinan) + retensi (penghapusan). Catatan: penyamaran </w:t>
            </w:r>
            <w:r>
              <w:rPr>
                <w:b/>
                <w:sz w:val="18"/>
              </w:rPr>
              <w:t>tidak</w:t>
            </w:r>
            <w:r>
              <w:rPr>
                <w:sz w:val="18"/>
              </w:rPr>
              <w:t xml:space="preserve"> mengubah transkrip tersimpan — itu disengaja, karena notulen yang kehilangan angka anggaran aslinya tidak lagi menjadi naskah dinas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A.7.4.6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Berkas sementara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Penulisan atomik memakai berkas temp </w:t>
            </w:r>
            <w:r>
              <w:rPr>
                <w:b/>
                <w:sz w:val="18"/>
              </w:rPr>
              <w:t>di direktori tujuan yang sama</w:t>
            </w:r>
            <w:r>
              <w:rPr>
                <w:sz w:val="18"/>
              </w:rPr>
              <w:t xml:space="preserve">, lalu rename — sehingga berkas sementara tidak pernah mendarat di </w:t>
            </w:r>
            <w:r>
              <w:rPr>
                <w:rFonts w:ascii="Consolas" w:hAnsi="Consolas"/>
                <w:sz w:val="18"/>
              </w:rPr>
              <w:t>/tmp</w:t>
            </w:r>
            <w:r>
              <w:rPr>
                <w:sz w:val="18"/>
              </w:rPr>
              <w:t xml:space="preserve"> yang dapat dibaca semua pengguna. Berkas </w:t>
            </w:r>
            <w:r>
              <w:rPr>
                <w:rFonts w:ascii="Consolas" w:hAnsi="Consolas"/>
                <w:sz w:val="18"/>
              </w:rPr>
              <w:t>.part</w:t>
            </w:r>
            <w:r>
              <w:rPr>
                <w:sz w:val="18"/>
              </w:rPr>
              <w:t xml:space="preserve"> WAV selama perekaman berada di direktori sesi, dan ikut terhapus bersama sesi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A.7.4.7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Retensi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Jam terpisah untuk audio dan transkrip — pemisahan yang disengaja, karena rekamanlah yang membawa suara dan sebagian besar aturan retensi ingin rekaman hilang jauh sebelum notulennya (</w:t>
            </w:r>
            <w:r>
              <w:rPr>
                <w:rFonts w:ascii="Consolas" w:hAnsi="Consolas"/>
                <w:sz w:val="18"/>
              </w:rPr>
              <w:t>pdp/retention.rs:4-10</w:t>
            </w:r>
            <w:r>
              <w:rPr>
                <w:sz w:val="18"/>
              </w:rPr>
              <w:t>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Produk menyediakan mekanisme; </w:t>
            </w:r>
            <w:r>
              <w:rPr>
                <w:b/>
                <w:sz w:val="18"/>
              </w:rPr>
              <w:t>instansi menetapkan angka dan menjadwalkan eksekusinya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A.7.4.8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Pembuangan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Hapus berkas dan direktori sesi dengan konfirmasi. </w:t>
            </w:r>
            <w:r>
              <w:rPr>
                <w:b/>
                <w:sz w:val="18"/>
              </w:rPr>
              <w:t>Bukan</w:t>
            </w:r>
            <w:r>
              <w:rPr>
                <w:sz w:val="18"/>
              </w:rPr>
              <w:t xml:space="preserve"> penimpaan blok; tidak menjangkau cadangan (kesenjangan G-5, risiko RS-6)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A.7.4.9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Kendali transmisi PII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 xml:space="preserve">Pada konfigurasi baku </w:t>
            </w:r>
            <w:r>
              <w:rPr>
                <w:b/>
                <w:sz w:val="18"/>
              </w:rPr>
              <w:t>tidak ada transmisi PII</w:t>
            </w:r>
            <w:r>
              <w:rPr>
                <w:sz w:val="18"/>
              </w:rPr>
              <w:t xml:space="preserve"> — ditegakkan uji build. Bila endpoint LLM diarahkan ke luar, transmisi terjadi lewat TLS ke endpoint itu dan dicatat </w:t>
            </w:r>
            <w:r>
              <w:rPr>
                <w:rFonts w:ascii="Consolas" w:hAnsi="Consolas"/>
                <w:sz w:val="18"/>
              </w:rPr>
              <w:t>SummarySent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Produk</w:t>
            </w:r>
          </w:p>
        </w:tc>
      </w:tr>
    </w:tbl>
    <w:p>
      <w:pPr>
        <w:spacing w:after="40"/>
      </w:pPr>
    </w:p>
    <w:p>
      <w:pPr>
        <w:pStyle w:val="Heading3"/>
      </w:pPr>
      <w:r>
        <w:t>3.4 A.7.5 — Pembagian, transfer, dan pengungkapan PII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Judul ringkas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Kendali Trareon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Pemegang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A.7.5.1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Dasar transfer PII antaryurisdiksi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Tidak ada transfer</w:t>
            </w:r>
            <w:r>
              <w:rPr>
                <w:sz w:val="18"/>
              </w:rPr>
              <w:t xml:space="preserve"> pada konfigurasi baku. Bila endpoint LLM diarahkan ke penyedia luar negeri, Pasal 56 UU PDP berlaku dan dasar transfer wajib ada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A.7.5.2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Negara dan organisasi internasional tujuan transfer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Tidak berlaku pada konfigurasi baku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Instansi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A.7.5.3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Catatan transfer PII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SummarySent</w:t>
            </w:r>
            <w:r>
              <w:rPr>
                <w:sz w:val="18"/>
              </w:rPr>
              <w:t xml:space="preserve"> di log audit mencatat setiap pengiriman ke endpoint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Terbagi</w:t>
            </w:r>
          </w:p>
        </w:tc>
      </w:tr>
      <w:tr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A.7.5.4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sz w:val="18"/>
              </w:rPr>
              <w:t>Catatan pengungkapan PII ke pihak ketiga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rFonts w:ascii="Consolas" w:hAnsi="Consolas"/>
                <w:sz w:val="18"/>
              </w:rPr>
              <w:t>SessionExported</w:t>
            </w:r>
            <w:r>
              <w:rPr>
                <w:sz w:val="18"/>
              </w:rPr>
              <w:t xml:space="preserve"> mencatat ekspor dan tujuan berkasnya. </w:t>
            </w:r>
            <w:r>
              <w:rPr>
                <w:b/>
                <w:sz w:val="18"/>
              </w:rPr>
              <w:t>Tidak</w:t>
            </w:r>
            <w:r>
              <w:rPr>
                <w:sz w:val="18"/>
              </w:rPr>
              <w:t xml:space="preserve"> mencatat kepada siapa dokumen kemudian diedarkan</w:t>
            </w:r>
          </w:p>
        </w:tc>
        <w:tc>
          <w:tcPr>
            <w:tcW w:type="dxa" w:w="2160"/>
          </w:tcPr>
          <w:p>
            <w:pPr>
              <w:spacing w:after="40"/>
            </w:pPr>
            <w:r>
              <w:rPr>
                <w:b/>
                <w:sz w:val="18"/>
              </w:rPr>
              <w:t>Instansi</w:t>
            </w:r>
          </w:p>
        </w:tc>
      </w:tr>
    </w:tbl>
    <w:p>
      <w:pPr>
        <w:spacing w:after="40"/>
      </w:pPr>
    </w:p>
    <w:p>
      <w:pPr>
        <w:pStyle w:val="Heading3"/>
      </w:pPr>
      <w:r>
        <w:t>3.5 Annex B (PII processor)</w:t>
      </w:r>
    </w:p>
    <w:p>
      <w:r>
        <w:rPr>
          <w:b/>
        </w:rPr>
        <w:t>Tidak dipetakan.</w:t>
      </w:r>
      <w:r>
        <w:t xml:space="preserve"> Annex B berlaku bagi PII processor. Pada konfigurasi baku Trareon tidak ada PII processor: tidak ada pihak yang memproses data rapat atas nama instansi. Bila instansi mengarahkan endpoint LLM ke penyedia pihak ketiga, penyedia itu menjadi processor dan Annex B berlaku </w:t>
      </w:r>
      <w:r>
        <w:rPr>
          <w:b/>
        </w:rPr>
        <w:t>baginya</w:t>
      </w:r>
      <w:r>
        <w:t>, bukan bagi Trareon.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4. Rujukan BSSN dan regulasi SPBE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Rujukan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Relevansi untuk penggelaran Trareon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Status verifikasi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Peraturan BSSN No. 8 Tahun 2020 tentang Sistem Pengamanan dalam Penyelenggaraan Sistem Elektronik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 xml:space="preserve">Mengatur kategorisasi sistem elektronik berdasarkan penilaian sendiri oleh penyelenggara, dan kewajiban menerapkan standar manajemen keamanan informasi yang merujuk </w:t>
            </w:r>
            <w:r>
              <w:rPr>
                <w:b/>
                <w:sz w:val="18"/>
              </w:rPr>
              <w:t>SNI ISO/IEC 27001</w:t>
            </w:r>
            <w:r>
              <w:rPr>
                <w:sz w:val="18"/>
              </w:rPr>
              <w:t>. Penyelenggara yang sistemnya berkategori Strategis atau Tinggi wajib menerapkan dan memperoleh sertifikasi SNI ISO/IEC 27001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Terverifikasi</w:t>
            </w:r>
            <w:r>
              <w:rPr>
                <w:sz w:val="18"/>
              </w:rPr>
              <w:t xml:space="preserve"> 7 Okt 2026 terhadap &lt;https://www.bssn.go.id/kategorisasi-sistem-elektronik-2/&gt; dan &lt;https://pasal.id/peraturan/perban/peraturan-bssn-no-8-tahun-2020&gt;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Indeks KAMI (Keamanan Informasi)</w:t>
            </w:r>
            <w:r>
              <w:rPr>
                <w:sz w:val="18"/>
              </w:rPr>
              <w:t xml:space="preserve"> — BSSN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Alat penilaian mandiri yang dipakai penyelenggara sistem elektronik untuk bersiap menerapkan SNI ISO/IEC 27001. Pemetaan Annex A di §2 dokumen ini dapat menjadi masukan untuk area "Pengelolaan Aset Informasi" dan "Teknologi dan Keamanan Informasi" pada Indeks KAMI instansi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Terverifikasi</w:t>
            </w:r>
            <w:r>
              <w:rPr>
                <w:sz w:val="18"/>
              </w:rPr>
              <w:t xml:space="preserve"> 7 Okt 2026 terhadap bssn.go.id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Perpres No. 95 Tahun 2018 tentang SPBE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Kerangka Sistem Pemerintahan Berbasis Elektronik; dasar SRIKANDI sebagai aplikasi umum bidang kearsipan dinamis. Relevan karena keluaran Trareon ditujukan untuk masuk SRIKANDI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Terverifikasi</w:t>
            </w:r>
            <w:r>
              <w:rPr>
                <w:sz w:val="18"/>
              </w:rPr>
              <w:t xml:space="preserve"> 4 Okt 2026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PERANRI No. 5 Tahun 2025 tentang Tata Naskah Dinas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Format naskah dinas termasuk Notula dan Berita Acara (kepala, batang tubuh, kaki, lampiran) — dasar keempat tata letak notulen Trareon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Terverifikasi</w:t>
            </w:r>
            <w:r>
              <w:rPr>
                <w:sz w:val="18"/>
              </w:rPr>
              <w:t xml:space="preserve"> 4 Okt 2026 terhadap anri.go.id (28 Apr 2025); berlaku 21 Maret 2025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Peraturan BSSN tentang CSIRT / tim tanggap insiden siber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Jalur pelaporan insiden untuk instansi pemerintah; relevan untuk kewajiban Pasal 46 UU PDP (pemberitahuan 3x24 jam)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BELUM DIVERIFIKASI</w:t>
            </w:r>
            <w:r>
              <w:rPr>
                <w:sz w:val="18"/>
              </w:rPr>
              <w:t xml:space="preserve"> — nomor dan tahun peraturan belum diperiksa terhadap teks resmi. Instansi memiliki jalur CSIRT sendiri; pakai itu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PP No. 71 Tahun 2019 tentang Penyelenggaraan Sistem dan Transaksi Elektronik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Kewajiban pendaftaran PSE dan pengamanan sistem elektronik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BELUM DIVERIFIKASI</w:t>
            </w:r>
            <w:r>
              <w:rPr>
                <w:sz w:val="18"/>
              </w:rPr>
              <w:t xml:space="preserve"> untuk konteks ini — penerapannya pada aplikasi desktop yang tidak menyelenggarakan layanan daring perlu ditelaah unit hukum instansi</w:t>
            </w:r>
          </w:p>
        </w:tc>
      </w:tr>
    </w:tbl>
    <w:p>
      <w:pPr>
        <w:spacing w:after="40"/>
      </w:pPr>
    </w:p>
    <w:p>
      <w:pPr>
        <w:pStyle w:val="Heading3"/>
      </w:pPr>
      <w:r>
        <w:t>4.1 Catatan penting tentang kategorisasi BSSN</w:t>
      </w:r>
    </w:p>
    <w:p>
      <w:r>
        <w:t xml:space="preserve">Peraturan BSSN 8/2020 membebankan kategorisasi dan kewajiban SMKI pada </w:t>
      </w:r>
      <w:r>
        <w:rPr>
          <w:b/>
        </w:rPr>
        <w:t>penyelenggara sistem elektronik</w:t>
      </w:r>
      <w:r>
        <w:t xml:space="preserve"> — yaitu instansi yang menyelenggarakannya. Trareon Transcribe adalah perangkat lunak yang dipasang di titik akhir, bukan sistem elektronik yang diselenggarakan pengembangnya; tidak ada server, tidak ada layanan, dan tidak ada akun.</w:t>
      </w:r>
    </w:p>
    <w:p>
      <w:r>
        <w:t xml:space="preserve">Konsekuensi praktis untuk pengadaan: pertanyaan "apakah produk ini sudah dikategorisasi BSSN" tidak memiliki jawaban yang berarti bagi perangkat lunak titik akhir. Yang berarti adalah </w:t>
      </w:r>
      <w:r>
        <w:rPr>
          <w:b/>
        </w:rPr>
        <w:t>sistem elektronik instansi</w:t>
      </w:r>
      <w:r>
        <w:t xml:space="preserve"> tempat Trareon menjadi salah satu komponennya. Pemetaan Annex A di §2 disediakan agar komponen itu dapat ditempatkan di dalam SMKI instansi.</w:t>
      </w:r>
    </w:p>
    <w:p>
      <w:pPr>
        <w:jc w:val="center"/>
      </w:pPr>
      <w:r>
        <w:rPr>
          <w:sz w:val="18"/>
        </w:rPr>
        <w:t>· · ·</w:t>
      </w:r>
    </w:p>
    <w:p>
      <w:pPr>
        <w:pStyle w:val="Heading2"/>
      </w:pPr>
      <w:r>
        <w:t>5. Daftar kesenjangan terhadap standar — ringkas dan jujur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Kesenjangan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Kendali terkait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Status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Tidak ada enkripsi penyimpanan tingkat aplikasi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A.8.24, A.7.10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Terbuka secara desain; dialihkan ke enkripsi cakram penuh OS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Tidak ada autentikasi tingkat aplikasi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A.8.5, A.5.15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Terbuka secara desain; batasnya akun OS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Log audit tidak tahan-ubah secara kriptografis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A.5.33, A.8.15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Terbuka; kandidat backlog (rantai hash per entri)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Penghapusan bukan penimpaan aman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A.8.10, A.7.4.8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Terbuka secara desain; prosedur instansi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Tidak ada pencatatan persetujuan per-orang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A.7.2.4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Terbuka; dikelola instansi di luar aplikasi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Tidak ada sarana penarikan persetujuan/penolakan di aplikasi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A.7.3.4, A.7.3.5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Terbuka; dikelola instansi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Tidak ada pemantauan/peringatan keamanan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A.8.16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Di luar lingkup aplikasi desktop satu pengguna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Tidak ada fitur pencadangan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A.8.13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Di luar lingkup; cadangan OS menjadi risiko RS-6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b/>
                <w:sz w:val="18"/>
              </w:rPr>
              <w:t>Belum ada sertifikasi ISO/IEC 27001 maupun 27701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—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18"/>
              </w:rPr>
              <w:t>Tidak ada, dan tidak diklaim</w:t>
            </w:r>
          </w:p>
        </w:tc>
      </w:tr>
    </w:tbl>
    <w:p>
      <w:pPr>
        <w:spacing w:after="40"/>
      </w:pPr>
    </w:p>
    <w:p>
      <w:pPr>
        <w:jc w:val="center"/>
      </w:pPr>
      <w:r>
        <w:rPr>
          <w:sz w:val="18"/>
        </w:rPr>
        <w:t>· · ·</w:t>
      </w:r>
    </w:p>
    <w:p>
      <w:r>
        <w:rPr>
          <w:i/>
        </w:rPr>
        <w:t>Disusun 7 Oktober 2026 · Trareon Transcribe Sprint 7 · Pemetaan kendali, bukan sertifikat. Nomor kendali wajib dicocokkan ke salinan standar resmi milik instansi.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