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176022" cy="157162"/>
            <wp:effectExtent b="0" l="0" r="0" t="0"/>
            <wp:docPr descr="" title="" id="21" name="Picture"/>
            <a:graphic>
              <a:graphicData uri="http://schemas.openxmlformats.org/drawingml/2006/picture">
                <pic:pic>
                  <pic:nvPicPr>
                    <pic:cNvPr descr="burnett_resume_files/figure-docx/fa-icon-a32c8471294266ceed38a8d3d266d74b.png" id="22" name="Picture"/>
                    <pic:cNvPicPr>
                      <a:picLocks noChangeArrowheads="1" noChangeAspect="1"/>
                    </pic:cNvPicPr>
                  </pic:nvPicPr>
                  <pic:blipFill>
                    <a:blip r:embed="rId20"/>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4" name="Picture"/>
            <a:graphic>
              <a:graphicData uri="http://schemas.openxmlformats.org/drawingml/2006/picture">
                <pic:pic>
                  <pic:nvPicPr>
                    <pic:cNvPr descr="burnett_resume_files/figure-docx/fa-icon-5ea3361430ab42477e0145b37bf037cc.png" id="25" name="Picture"/>
                    <pic:cNvPicPr>
                      <a:picLocks noChangeArrowheads="1" noChangeAspect="1"/>
                    </pic:cNvPicPr>
                  </pic:nvPicPr>
                  <pic:blipFill>
                    <a:blip r:embed="rId23"/>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27" name="Picture"/>
            <a:graphic>
              <a:graphicData uri="http://schemas.openxmlformats.org/drawingml/2006/picture">
                <pic:pic>
                  <pic:nvPicPr>
                    <pic:cNvPr descr="burnett_resume_files/figure-docx/fa-icon-30c4616c049063884dd0a3d0075831eb.png" id="28" name="Picture"/>
                    <pic:cNvPicPr>
                      <a:picLocks noChangeArrowheads="1" noChangeAspect="1"/>
                    </pic:cNvPicPr>
                  </pic:nvPicPr>
                  <pic:blipFill>
                    <a:blip r:embed="rId26"/>
                    <a:stretch>
                      <a:fillRect/>
                    </a:stretch>
                  </pic:blipFill>
                  <pic:spPr bwMode="auto">
                    <a:xfrm>
                      <a:off x="0" y="0"/>
                      <a:ext cx="117871" cy="157162"/>
                    </a:xfrm>
                    <a:prstGeom prst="rect">
                      <a:avLst/>
                    </a:prstGeom>
                    <a:noFill/>
                    <a:ln w="9525">
                      <a:noFill/>
                      <a:headEnd/>
                      <a:tailEnd/>
                    </a:ln>
                  </pic:spPr>
                </pic:pic>
              </a:graphicData>
            </a:graphic>
          </wp:inline>
        </w:drawing>
      </w:r>
      <w:r>
        <w:t xml:space="preserve">and    &gt;50 presentations   </w:t>
      </w:r>
      <w:r>
        <w:rPr>
          <w:iCs/>
          <w:i/>
        </w:rPr>
        <w:t xml:space="preserve">in Earth and life science journals</w:t>
      </w:r>
    </w:p>
    <w:bookmarkStart w:id="29" w:name="key-skills"/>
    <w:p>
      <w:pPr>
        <w:pStyle w:val="Heading2"/>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software programs, and numerous government white papers and reports.</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9"/>
    <w:bookmarkStart w:id="30" w:name="education"/>
    <w:p>
      <w:pPr>
        <w:pStyle w:val="Heading2"/>
      </w:pPr>
      <w:r>
        <w:t xml:space="preserve">Education</w:t>
      </w:r>
    </w:p>
    <w:p>
      <w:pPr>
        <w:pStyle w:val="FirstParagraph"/>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 </w:t>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 </w:t>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 </w:t>
      </w:r>
      <w:r>
        <w:rPr>
          <w:bCs/>
          <w:b/>
        </w:rPr>
        <w:t xml:space="preserve">A.A. in General Studies</w:t>
      </w:r>
      <w:r>
        <w:t xml:space="preserve">,</w:t>
      </w:r>
      <w:r>
        <w:rPr>
          <w:iCs/>
          <w:i/>
        </w:rPr>
        <w:t xml:space="preserve">Valencia Community College</w:t>
      </w:r>
      <w:r>
        <w:t xml:space="preserve">, Orlando, Florida | 2010</w:t>
      </w:r>
      <w:r>
        <w:t xml:space="preserve"> </w:t>
      </w:r>
    </w:p>
    <w:bookmarkEnd w:id="30"/>
    <w:bookmarkStart w:id="31" w:name="professional-experience"/>
    <w:p>
      <w:pPr>
        <w:pStyle w:val="Heading2"/>
      </w:pPr>
      <w:r>
        <w:t xml:space="preserve">Professional Experience</w:t>
      </w:r>
      <w:r>
        <w:t xml:space="preserve"> </w:t>
      </w:r>
    </w:p>
    <w:p>
      <w:pPr>
        <w:pStyle w:val="FirstParagraph"/>
      </w:pPr>
      <w:r>
        <w:rPr>
          <w:bCs/>
          <w:b/>
        </w:rPr>
        <w:t xml:space="preserve">National Aeronautics and Space Administration (NASA) Headquarters</w:t>
      </w:r>
      <w:r>
        <w:t xml:space="preserve">, Washington, D.C. US</w:t>
      </w:r>
      <w:r>
        <w:br/>
      </w:r>
      <w:r>
        <w:rPr>
          <w:iCs/>
          <w:i/>
        </w:rPr>
        <w:t xml:space="preserve">Program Coordinator, Ecological Conservation Applications Area</w:t>
      </w:r>
      <w:r>
        <w:t xml:space="preserve"> </w:t>
      </w:r>
      <w:r>
        <w:t xml:space="preserve">| August 2022 - Present</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w:t>
      </w:r>
      <w:r>
        <w:t xml:space="preserve"> </w:t>
      </w:r>
      <w:r>
        <w:t xml:space="preserve">| August 2019 - August 2022</w:t>
      </w:r>
      <w:r>
        <w:t xml:space="preserve"> </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w:t>
      </w:r>
      <w:r>
        <w:t xml:space="preserve">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w:t>
      </w:r>
      <w:r>
        <w:t xml:space="preserve"> </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bookmarkEnd w:id="31"/>
    <w:bookmarkStart w:id="32" w:name="personal-interests"/>
    <w:p>
      <w:pPr>
        <w:pStyle w:val="Heading2"/>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Likes to play card, board, word, and video games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32"/>
    <w:bookmarkStart w:id="33" w:name="notable-awards-achievements"/>
    <w:p>
      <w:pPr>
        <w:pStyle w:val="Heading2"/>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r>
        <w:t xml:space="preserve"> </w:t>
      </w:r>
    </w:p>
    <w:p>
      <w:pPr>
        <w:numPr>
          <w:ilvl w:val="0"/>
          <w:numId w:val="1008"/>
        </w:numPr>
        <w:pStyle w:val="Compact"/>
      </w:pPr>
      <w:r>
        <w:t xml:space="preserve">Recipient of over several competitive science scholarships, fellowships, and awards totaling over $350,000 USD</w:t>
      </w:r>
    </w:p>
    <w:p>
      <w:pPr>
        <w:numPr>
          <w:ilvl w:val="0"/>
          <w:numId w:val="1008"/>
        </w:numPr>
        <w:pStyle w:val="Compact"/>
      </w:pPr>
      <w:r>
        <w:t xml:space="preserve">Developed and taught over 15 professional workshops and academic courses in topics including Scientific Programming, Life Sciences, Ornithology, and Ecology</w:t>
      </w:r>
    </w:p>
    <w:bookmarkEnd w:id="33"/>
    <w:bookmarkStart w:id="57" w:name="publications"/>
    <w:p>
      <w:pPr>
        <w:pStyle w:val="Heading2"/>
      </w:pPr>
      <w:r>
        <w:t xml:space="preserve">Publications</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58" w:name="select-invited-presentations"/>
    <w:p>
      <w:pPr>
        <w:pStyle w:val="Heading2"/>
      </w:pPr>
      <w:r>
        <w:t xml:space="preserve">Select Invited Presentations</w:t>
      </w:r>
    </w:p>
    <w:p>
      <w:pPr>
        <w:numPr>
          <w:ilvl w:val="0"/>
          <w:numId w:val="1009"/>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9"/>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9"/>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Style w:val="Compact"/>
      </w:pPr>
      <w:r>
        <w:t xml:space="preserve">Regime Detection Measures for the Practical Ecologist, Department of Wildlife Ecology &amp; Conservation, University of Florida, Gainesville, FL, 2019</w:t>
      </w:r>
    </w:p>
    <w:p>
      <w:pPr>
        <w:numPr>
          <w:ilvl w:val="0"/>
          <w:numId w:val="1009"/>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58"/>
    <w:bookmarkStart w:id="59" w:name="Xeb22d582d80f2644ec73c432d4db61d1b2c2a78"/>
    <w:p>
      <w:pPr>
        <w:pStyle w:val="Heading2"/>
      </w:pPr>
      <w:r>
        <w:t xml:space="preserve">Conferences, Workshops &amp; Symposia Coordination</w:t>
      </w:r>
    </w:p>
    <w:bookmarkEnd w:id="59"/>
    <w:bookmarkStart w:id="60" w:name="select-conferences-and-workshops"/>
    <w:p>
      <w:pPr>
        <w:pStyle w:val="Heading2"/>
      </w:pPr>
      <w:r>
        <w:t xml:space="preserve">Select conferences and workshops</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r>
        <w:t xml:space="preserve"> </w:t>
      </w:r>
      <w:r>
        <w:t xml:space="preserve">## Select symposia</w:t>
      </w:r>
    </w:p>
    <w:p>
      <w:pPr>
        <w:numPr>
          <w:ilvl w:val="0"/>
          <w:numId w:val="1010"/>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0"/>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0"/>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0"/>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0"/>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2024-01-02T15:34:08Z</dcterms:created>
  <dcterms:modified xsi:type="dcterms:W3CDTF">2024-01-02T15:34:08Z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