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96FCB" w14:textId="77777777" w:rsidR="00906D19" w:rsidRDefault="00906D19" w:rsidP="00906D19">
      <w:r>
        <w:t>Fisher Notes</w:t>
      </w:r>
    </w:p>
    <w:p w14:paraId="061CCACA" w14:textId="77777777" w:rsidR="00130BD0" w:rsidRDefault="00906D19" w:rsidP="00130BD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3238"/>
          <w:sz w:val="20"/>
          <w:szCs w:val="20"/>
        </w:rPr>
      </w:pPr>
      <w:r w:rsidRPr="00130BD0">
        <w:rPr>
          <w:rFonts w:ascii="Arial" w:eastAsia="Times New Roman" w:hAnsi="Arial" w:cs="Arial"/>
          <w:color w:val="263238"/>
          <w:sz w:val="20"/>
          <w:szCs w:val="20"/>
        </w:rPr>
        <w:t>"Under the above PDF development, the Fisher Information of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  <w:t>Eq. (10) or (11) is interpreted as a measure of the variability in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  <w:t>the time the system state spends in the various sections of its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  <w:t>steady state trajectory (or, since time and speed are inversely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  <w:t>related, variation in the speed of the state over its steady state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  <w:t>trajectory)."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That first quote is from Mayer et al 2006</w:t>
      </w:r>
    </w:p>
    <w:p w14:paraId="6C446279" w14:textId="77777777" w:rsidR="00130BD0" w:rsidRPr="00130BD0" w:rsidRDefault="00906D19" w:rsidP="00130BD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3238"/>
          <w:sz w:val="20"/>
          <w:szCs w:val="20"/>
        </w:rPr>
      </w:pPr>
      <w:r w:rsidRPr="00130BD0">
        <w:rPr>
          <w:rFonts w:ascii="Arial" w:eastAsia="Times New Roman" w:hAnsi="Arial" w:cs="Arial"/>
          <w:b/>
          <w:bCs/>
          <w:color w:val="263238"/>
          <w:sz w:val="20"/>
          <w:szCs w:val="20"/>
        </w:rPr>
        <w:t>variation in the speed of the state over its steady state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</w:r>
      <w:r w:rsidRPr="00130BD0">
        <w:rPr>
          <w:rFonts w:ascii="Arial" w:eastAsia="Times New Roman" w:hAnsi="Arial" w:cs="Arial"/>
          <w:b/>
          <w:bCs/>
          <w:color w:val="263238"/>
          <w:sz w:val="20"/>
          <w:szCs w:val="20"/>
        </w:rPr>
        <w:t>trajectory</w:t>
      </w:r>
    </w:p>
    <w:p w14:paraId="05492311" w14:textId="77777777" w:rsidR="00130BD0" w:rsidRDefault="00906D19" w:rsidP="00130BD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3238"/>
          <w:sz w:val="20"/>
          <w:szCs w:val="20"/>
        </w:rPr>
      </w:pPr>
      <w:r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"As stated above, the likelihood of finding the system in one of these combinations depends </w:t>
      </w:r>
      <w:r w:rsidR="00130BD0">
        <w:rPr>
          <w:rFonts w:ascii="Arial" w:eastAsia="Times New Roman" w:hAnsi="Arial" w:cs="Arial"/>
          <w:color w:val="263238"/>
          <w:sz w:val="20"/>
          <w:szCs w:val="20"/>
        </w:rPr>
        <w:t xml:space="preserve">on the time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that the system spends in that state. The time spent in each state depends o</w:t>
      </w:r>
      <w:r w:rsidR="00130BD0">
        <w:rPr>
          <w:rFonts w:ascii="Arial" w:eastAsia="Times New Roman" w:hAnsi="Arial" w:cs="Arial"/>
          <w:color w:val="263238"/>
          <w:sz w:val="20"/>
          <w:szCs w:val="20"/>
        </w:rPr>
        <w:t>n the distance traveled through th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at space and the speed at which it is traveling."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The second is </w:t>
      </w:r>
      <w:proofErr w:type="spellStart"/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>Cabezas</w:t>
      </w:r>
      <w:proofErr w:type="spellEnd"/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and </w:t>
      </w:r>
      <w:proofErr w:type="spellStart"/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>Fath</w:t>
      </w:r>
      <w:proofErr w:type="spellEnd"/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2002</w:t>
      </w:r>
    </w:p>
    <w:p w14:paraId="6C3835E4" w14:textId="77777777" w:rsidR="00130BD0" w:rsidRPr="00130BD0" w:rsidRDefault="00906D19" w:rsidP="000808BE">
      <w:pPr>
        <w:pStyle w:val="ListParagraph"/>
        <w:numPr>
          <w:ilvl w:val="0"/>
          <w:numId w:val="3"/>
        </w:num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130BD0">
        <w:rPr>
          <w:rFonts w:ascii="Arial" w:eastAsia="Times New Roman" w:hAnsi="Arial" w:cs="Arial"/>
          <w:b/>
          <w:bCs/>
          <w:color w:val="263238"/>
          <w:sz w:val="20"/>
          <w:szCs w:val="20"/>
        </w:rPr>
        <w:t>The time spent in each state depends on the distance traveled through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</w:r>
      <w:r w:rsidRPr="00130BD0">
        <w:rPr>
          <w:rFonts w:ascii="Arial" w:eastAsia="Times New Roman" w:hAnsi="Arial" w:cs="Arial"/>
          <w:b/>
          <w:bCs/>
          <w:color w:val="263238"/>
          <w:sz w:val="20"/>
          <w:szCs w:val="20"/>
        </w:rPr>
        <w:t>that space and the speed at which it is traveling.</w:t>
      </w:r>
    </w:p>
    <w:p w14:paraId="7315AE9A" w14:textId="77777777" w:rsidR="00130BD0" w:rsidRDefault="00906D19" w:rsidP="002F489E">
      <w:pPr>
        <w:pStyle w:val="ListParagraph"/>
        <w:numPr>
          <w:ilvl w:val="0"/>
          <w:numId w:val="3"/>
        </w:num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"Consider then 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a dynamic system of dimension n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whose steady state trajectory forms a closed loop in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state space with period T. Fig. 1 shows t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he steady state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trajectory of a cyclic prey-predator system. We divide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the trajectory into a finite number of sub-segments of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br/>
        <w:t>length Ds. The variable s denotes the position of each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sub-segment along the path relative to an unknown</w:t>
      </w:r>
      <w:r w:rsidR="00130BD0" w:rsidRPr="00130BD0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r w:rsidRPr="00130BD0">
        <w:rPr>
          <w:rFonts w:ascii="Arial" w:eastAsia="Times New Roman" w:hAnsi="Arial" w:cs="Arial"/>
          <w:color w:val="263238"/>
          <w:sz w:val="20"/>
          <w:szCs w:val="20"/>
        </w:rPr>
        <w:t>initial position, s)."</w:t>
      </w:r>
    </w:p>
    <w:p w14:paraId="2B6A4525" w14:textId="08F965A1" w:rsidR="00906D19" w:rsidRPr="00130BD0" w:rsidRDefault="00906D19" w:rsidP="00906D19">
      <w:pPr>
        <w:pStyle w:val="ListParagraph"/>
        <w:numPr>
          <w:ilvl w:val="0"/>
          <w:numId w:val="3"/>
        </w:num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130BD0">
        <w:rPr>
          <w:rFonts w:ascii="Arial" w:eastAsia="Times New Roman" w:hAnsi="Arial" w:cs="Arial"/>
          <w:color w:val="263238"/>
          <w:sz w:val="20"/>
          <w:szCs w:val="20"/>
        </w:rPr>
        <w:t>The distance part is there if you know what you are looking for</w:t>
      </w:r>
    </w:p>
    <w:p w14:paraId="26EB5F48" w14:textId="77777777" w:rsidR="001700E8" w:rsidRDefault="001700E8" w:rsidP="00906D19">
      <w:pPr>
        <w:pBdr>
          <w:bottom w:val="single" w:sz="6" w:space="1" w:color="auto"/>
        </w:pBd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</w:p>
    <w:p w14:paraId="76EBB321" w14:textId="77777777" w:rsidR="00C51AE3" w:rsidRDefault="00C51AE3" w:rsidP="001700E8">
      <w:pPr>
        <w:rPr>
          <w:rFonts w:ascii="Arial" w:eastAsia="Times New Roman" w:hAnsi="Arial" w:cs="Arial"/>
          <w:color w:val="263238"/>
          <w:sz w:val="20"/>
          <w:szCs w:val="20"/>
        </w:rPr>
      </w:pPr>
    </w:p>
    <w:p w14:paraId="76029CC1" w14:textId="549F1B6B" w:rsidR="001700E8" w:rsidRDefault="001700E8" w:rsidP="001700E8">
      <w:bookmarkStart w:id="0" w:name="_GoBack"/>
      <w:bookmarkEnd w:id="0"/>
      <w:r>
        <w:t>Introduction paragraph topic sentences</w:t>
      </w:r>
    </w:p>
    <w:p w14:paraId="5D449132" w14:textId="77777777" w:rsidR="001700E8" w:rsidRDefault="001700E8" w:rsidP="001700E8">
      <w:pPr>
        <w:pStyle w:val="ListParagraph"/>
        <w:numPr>
          <w:ilvl w:val="0"/>
          <w:numId w:val="1"/>
        </w:numPr>
      </w:pPr>
      <w:r>
        <w:t>Regime shifts and quantifying is timely, advancing</w:t>
      </w:r>
    </w:p>
    <w:p w14:paraId="2A831963" w14:textId="77777777" w:rsidR="001700E8" w:rsidRDefault="001700E8" w:rsidP="001700E8">
      <w:pPr>
        <w:pStyle w:val="ListParagraph"/>
        <w:numPr>
          <w:ilvl w:val="0"/>
          <w:numId w:val="1"/>
        </w:numPr>
      </w:pPr>
      <w:r>
        <w:t>Quantitative methods for RS work</w:t>
      </w:r>
    </w:p>
    <w:p w14:paraId="0271A5DD" w14:textId="77777777" w:rsidR="001700E8" w:rsidRDefault="001700E8" w:rsidP="001700E8">
      <w:pPr>
        <w:pStyle w:val="ListParagraph"/>
        <w:numPr>
          <w:ilvl w:val="1"/>
          <w:numId w:val="1"/>
        </w:numPr>
      </w:pPr>
      <w:r>
        <w:t>Detection vs. predicting/forecasting</w:t>
      </w:r>
    </w:p>
    <w:p w14:paraId="5CF4B9EB" w14:textId="77777777" w:rsidR="001700E8" w:rsidRDefault="001700E8" w:rsidP="001700E8">
      <w:pPr>
        <w:pStyle w:val="ListParagraph"/>
        <w:numPr>
          <w:ilvl w:val="1"/>
          <w:numId w:val="1"/>
        </w:numPr>
      </w:pPr>
      <w:r>
        <w:t>Model-free vs. model-based methods</w:t>
      </w:r>
    </w:p>
    <w:p w14:paraId="338D53C7" w14:textId="77777777" w:rsidR="001700E8" w:rsidRPr="00F57465" w:rsidRDefault="001700E8" w:rsidP="001700E8">
      <w:pPr>
        <w:pStyle w:val="ListParagraph"/>
        <w:numPr>
          <w:ilvl w:val="0"/>
          <w:numId w:val="1"/>
        </w:numPr>
        <w:rPr>
          <w:b/>
        </w:rPr>
      </w:pPr>
      <w:r w:rsidRPr="00F57465">
        <w:rPr>
          <w:b/>
        </w:rPr>
        <w:t>Detection vs. prediction</w:t>
      </w:r>
    </w:p>
    <w:p w14:paraId="4FD3B6E2" w14:textId="77777777" w:rsidR="001700E8" w:rsidRDefault="001700E8" w:rsidP="001700E8">
      <w:pPr>
        <w:pStyle w:val="ListParagraph"/>
        <w:numPr>
          <w:ilvl w:val="1"/>
          <w:numId w:val="1"/>
        </w:numPr>
      </w:pPr>
      <w:r>
        <w:t xml:space="preserve">Examples </w:t>
      </w:r>
    </w:p>
    <w:p w14:paraId="081BE1C8" w14:textId="77777777" w:rsidR="001700E8" w:rsidRDefault="001700E8" w:rsidP="001700E8">
      <w:pPr>
        <w:pStyle w:val="ListParagraph"/>
        <w:numPr>
          <w:ilvl w:val="1"/>
          <w:numId w:val="1"/>
        </w:numPr>
      </w:pPr>
      <w:r>
        <w:t>Limitations</w:t>
      </w:r>
    </w:p>
    <w:p w14:paraId="30B17BCA" w14:textId="77777777" w:rsidR="001700E8" w:rsidRDefault="001700E8" w:rsidP="001700E8">
      <w:pPr>
        <w:pStyle w:val="ListParagraph"/>
        <w:numPr>
          <w:ilvl w:val="0"/>
          <w:numId w:val="1"/>
        </w:numPr>
      </w:pPr>
      <w:r>
        <w:t>Model free vs. model-based</w:t>
      </w:r>
    </w:p>
    <w:p w14:paraId="23E6CED3" w14:textId="77777777" w:rsidR="001700E8" w:rsidRDefault="001700E8" w:rsidP="001700E8">
      <w:pPr>
        <w:pStyle w:val="ListParagraph"/>
        <w:numPr>
          <w:ilvl w:val="1"/>
          <w:numId w:val="1"/>
        </w:numPr>
      </w:pPr>
      <w:r>
        <w:t>Examples limitations</w:t>
      </w:r>
    </w:p>
    <w:p w14:paraId="68993158" w14:textId="77777777" w:rsidR="001700E8" w:rsidRDefault="001700E8" w:rsidP="001700E8">
      <w:pPr>
        <w:pStyle w:val="ListParagraph"/>
        <w:numPr>
          <w:ilvl w:val="0"/>
          <w:numId w:val="1"/>
        </w:numPr>
      </w:pPr>
      <w:r>
        <w:t>Fisher Information proposed as a model-free detection method</w:t>
      </w:r>
    </w:p>
    <w:p w14:paraId="5806DBC0" w14:textId="77777777" w:rsidR="001700E8" w:rsidRPr="00906D19" w:rsidRDefault="001700E8" w:rsidP="00906D19">
      <w:pPr>
        <w:pBdr>
          <w:bottom w:val="single" w:sz="6" w:space="1" w:color="auto"/>
        </w:pBd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</w:p>
    <w:p w14:paraId="1A294C57" w14:textId="77777777" w:rsidR="00F619D8" w:rsidRDefault="00F619D8">
      <w:r>
        <w:br w:type="page"/>
      </w:r>
    </w:p>
    <w:p w14:paraId="3D62552F" w14:textId="77777777" w:rsidR="00F619D8" w:rsidRDefault="00F619D8" w:rsidP="00F619D8">
      <w:r>
        <w:lastRenderedPageBreak/>
        <w:t>Notes for Fisher Manuscript v.1.4</w:t>
      </w:r>
    </w:p>
    <w:p w14:paraId="7D597169" w14:textId="20BD8B2E" w:rsidR="00F619D8" w:rsidRDefault="00F619D8" w:rsidP="00C51AE3">
      <w:pPr>
        <w:numPr>
          <w:ilvl w:val="0"/>
          <w:numId w:val="2"/>
        </w:numPr>
      </w:pPr>
      <w:r>
        <w:t xml:space="preserve">From </w:t>
      </w:r>
      <w:proofErr w:type="spellStart"/>
      <w:r>
        <w:t>Sandefur</w:t>
      </w:r>
      <w:proofErr w:type="spellEnd"/>
      <w:r>
        <w:t xml:space="preserve"> book (</w:t>
      </w:r>
      <w:r w:rsidR="00C51AE3">
        <w:t>`</w:t>
      </w:r>
      <w:r>
        <w:t xml:space="preserve">e.g., A(n+1) = </w:t>
      </w:r>
      <w:proofErr w:type="spellStart"/>
      <w:r>
        <w:t>X+a</w:t>
      </w:r>
      <w:proofErr w:type="spellEnd"/>
      <w:r>
        <w:t xml:space="preserve">(n)) are called discrete dynamical systems or difference equations. </w:t>
      </w:r>
    </w:p>
    <w:p w14:paraId="6B60B1E4" w14:textId="77777777" w:rsidR="00F619D8" w:rsidRDefault="00F619D8" w:rsidP="00F619D8"/>
    <w:p w14:paraId="779575A1" w14:textId="77777777" w:rsidR="00F619D8" w:rsidRPr="00663585" w:rsidRDefault="00F619D8" w:rsidP="00F619D8">
      <w:pPr>
        <w:spacing w:line="240" w:lineRule="auto"/>
        <w:rPr>
          <w:rFonts w:eastAsia="Times New Roman" w:cs="Times New Roman"/>
        </w:rPr>
      </w:pPr>
      <w:commentRangeStart w:id="1"/>
      <w:r w:rsidRPr="00663585">
        <w:rPr>
          <w:rFonts w:eastAsia="Times New Roman" w:cs="Times New Roman"/>
        </w:rPr>
        <w:t>R. A. Fisher is one of the most prominent figures in the development and current use of stati</w:t>
      </w:r>
      <w:r>
        <w:rPr>
          <w:rFonts w:eastAsia="Times New Roman" w:cs="Times New Roman"/>
        </w:rPr>
        <w:t xml:space="preserve">stics and experimental design. It </w:t>
      </w:r>
      <w:r w:rsidRPr="00663585">
        <w:rPr>
          <w:rFonts w:eastAsia="Times New Roman" w:cs="Times New Roman"/>
        </w:rPr>
        <w:t>is only fitting to highlight some of his many contributions to statistical theory and practice. Among his discoveries are significance testing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ADDIN ZOTERO_ITEM CSL_CITATION {"citationID":"a2oq3sd1g3r","properties":{"formattedCitation":"(Bandyopadhyay and Cherry 2011)","plainCitation":"(Bandyopadhyay and Cherry 2011)"},"citationItems":[{"id":1648,"uris":["http://zotero.org/groups/1794039/items/RGIC4UFB"],"uri":["http://zotero.org/groups/1794039/items/RGIC4UFB"],"itemData":{"id":1648,"type":"article-journal","title":"Elementary probability and statistics: A primer","container-title":"Philosophy of Statistics","page":"53","volume":"7","source":"Google Scholar","shortTitle":"Elementary probability and statistics","author":[{"family":"Bandyopadhyay","given":"Prasanta S."},{"family":"Cherry","given":"Steve"}],"issued":{"date-parts":[["2011"]]}}}],"schema":"https://github.com/citation-style-language/schema/raw/master/csl-citation.json"} </w:instrText>
      </w:r>
      <w:r>
        <w:rPr>
          <w:rFonts w:eastAsia="Times New Roman" w:cs="Times New Roman"/>
        </w:rPr>
        <w:fldChar w:fldCharType="separate"/>
      </w:r>
      <w:r w:rsidRPr="00331CD1">
        <w:rPr>
          <w:rFonts w:cs="Times New Roman"/>
        </w:rPr>
        <w:t>(Bandyopadhyay and Cherry 2011)</w:t>
      </w:r>
      <w:r>
        <w:rPr>
          <w:rFonts w:eastAsia="Times New Roman" w:cs="Times New Roman"/>
        </w:rPr>
        <w:fldChar w:fldCharType="end"/>
      </w:r>
      <w:r w:rsidRPr="00663585">
        <w:rPr>
          <w:rFonts w:eastAsia="Times New Roman" w:cs="Times New Roman"/>
        </w:rPr>
        <w:t>, maximum likelihood estimation (MLE), permutat</w:t>
      </w:r>
      <w:r>
        <w:rPr>
          <w:rFonts w:eastAsia="Times New Roman" w:cs="Times New Roman"/>
        </w:rPr>
        <w:t>ion (re-sampling) distributions</w:t>
      </w:r>
      <w:r w:rsidRPr="00663585">
        <w:rPr>
          <w:rFonts w:eastAsia="Times New Roman" w:cs="Times New Roman"/>
        </w:rPr>
        <w:t xml:space="preserve"> and </w:t>
      </w:r>
      <w:r>
        <w:rPr>
          <w:rFonts w:eastAsia="Times New Roman" w:cs="Times New Roman"/>
        </w:rPr>
        <w:t xml:space="preserve">key </w:t>
      </w:r>
      <w:r w:rsidRPr="00663585">
        <w:rPr>
          <w:rFonts w:eastAsia="Times New Roman" w:cs="Times New Roman"/>
        </w:rPr>
        <w:t xml:space="preserve">components of experimental design including randomization, replication, blocking, confounding, and the analysis of variance (ANOVA). </w:t>
      </w:r>
      <w:commentRangeEnd w:id="1"/>
      <w:r>
        <w:rPr>
          <w:rStyle w:val="CommentReference"/>
        </w:rPr>
        <w:commentReference w:id="1"/>
      </w:r>
    </w:p>
    <w:p w14:paraId="3BCEA0CB" w14:textId="77777777" w:rsidR="00F619D8" w:rsidRPr="00663585" w:rsidRDefault="00F619D8" w:rsidP="00F619D8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</w:t>
      </w:r>
      <w:r w:rsidRPr="00663585">
        <w:rPr>
          <w:rFonts w:eastAsia="Times New Roman" w:cs="Times New Roman"/>
        </w:rPr>
        <w:t xml:space="preserve">isher </w:t>
      </w:r>
      <w:r>
        <w:rPr>
          <w:rFonts w:eastAsia="Times New Roman" w:cs="Times New Roman"/>
        </w:rPr>
        <w:t>first defined what is now called Fisher Information (FI) as, a</w:t>
      </w:r>
      <w:r w:rsidRPr="006635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‘</w:t>
      </w:r>
      <w:r w:rsidRPr="00663585">
        <w:rPr>
          <w:rFonts w:eastAsia="Times New Roman" w:cs="Times New Roman"/>
        </w:rPr>
        <w:t>measure of indeterminacy</w:t>
      </w:r>
      <w:r>
        <w:rPr>
          <w:rFonts w:eastAsia="Times New Roman" w:cs="Times New Roman"/>
        </w:rPr>
        <w:t xml:space="preserve">’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ADDIN ZOTERO_ITEM CSL_CITATION {"citationID":"a2cge15hvf","properties":{"formattedCitation":"(Fisher 1922)","plainCitation":"(Fisher 1922)"},"citationItems":[{"id":1624,"uris":["http://zotero.org/groups/1794039/items/5JQ4Z65Z"],"uri":["http://zotero.org/groups/1794039/items/5JQ4Z65Z"],"itemData":{"id":1624,"type":"article-journal","title":"On the Mathematical Foundations of Theoretical Statistics","container-title":"Philosophical Transactions of the Royal Society of London. Series A, Containing Papers of a Mathematical or Physical Character","page":"309-368","volume":"222","source":"JSTOR","URL":"http://www.jstor.org/stable/91208","ISSN":"0264-3952","note":"03633","author":[{"family":"Fisher","given":"R. A."}],"issued":{"date-parts":[["1922"]]},"accessed":{"date-parts":[["2017",11,1]]}}}],"schema":"https://github.com/citation-style-language/schema/raw/master/csl-citation.json"} </w:instrText>
      </w:r>
      <w:r>
        <w:rPr>
          <w:rFonts w:eastAsia="Times New Roman" w:cs="Times New Roman"/>
        </w:rPr>
        <w:fldChar w:fldCharType="separate"/>
      </w:r>
      <w:r w:rsidRPr="00331CD1">
        <w:rPr>
          <w:rFonts w:cs="Times New Roman"/>
        </w:rPr>
        <w:t>(Fisher 1922)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. FI describes </w:t>
      </w:r>
      <w:r w:rsidRPr="00663585">
        <w:rPr>
          <w:rFonts w:eastAsia="Times New Roman" w:cs="Times New Roman"/>
        </w:rPr>
        <w:t xml:space="preserve">the amount of </w:t>
      </w:r>
      <w:r>
        <w:rPr>
          <w:rFonts w:eastAsia="Times New Roman" w:cs="Times New Roman"/>
        </w:rPr>
        <w:t xml:space="preserve">information that is available around an </w:t>
      </w:r>
      <w:commentRangeStart w:id="2"/>
      <w:r>
        <w:rPr>
          <w:rFonts w:eastAsia="Times New Roman" w:cs="Times New Roman"/>
        </w:rPr>
        <w:t>estimated parameter on which the</w:t>
      </w:r>
      <w:r w:rsidRPr="00663585">
        <w:rPr>
          <w:rFonts w:eastAsia="Times New Roman" w:cs="Times New Roman"/>
        </w:rPr>
        <w:t xml:space="preserve"> observed quantities depend, from a set of noisy data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ADDIN ZOTERO_ITEM CSL_CITATION {"citationID":"a1f3lk136nm","properties":{"formattedCitation":"(Kibble 1999)","plainCitation":"(Kibble 1999)"},"citationItems":[{"id":1657,"uris":["http://zotero.org/groups/1794039/items/AM8RAICG"],"uri":["http://zotero.org/groups/1794039/items/AM8RAICG"],"itemData":{"id":1657,"type":"article-journal","title":"Review of 'Physics from Fisher Information: A Unification' by B. R. Frieden","container-title":"Contemporary Physics","page":"357","volume":"40","author":[{"family":"Kibble","given":"T. W. B."}],"issued":{"date-parts":[["1999"]]}}}],"schema":"https://github.com/citation-style-language/schema/raw/master/csl-citation.json"} </w:instrText>
      </w:r>
      <w:r>
        <w:rPr>
          <w:rFonts w:eastAsia="Times New Roman" w:cs="Times New Roman"/>
        </w:rPr>
        <w:fldChar w:fldCharType="separate"/>
      </w:r>
      <w:r w:rsidRPr="00331CD1">
        <w:rPr>
          <w:rFonts w:cs="Times New Roman"/>
        </w:rPr>
        <w:t>(Kibble 1999)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  <w:r w:rsidRPr="006635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FI </w:t>
      </w:r>
      <w:r w:rsidRPr="00663585">
        <w:rPr>
          <w:rFonts w:eastAsia="Times New Roman" w:cs="Times New Roman"/>
        </w:rPr>
        <w:t>is the inverse of the variance of a parameter estimate</w:t>
      </w:r>
      <w:r>
        <w:rPr>
          <w:rFonts w:eastAsia="Times New Roman" w:cs="Times New Roman"/>
        </w:rPr>
        <w:t xml:space="preserve"> for</w:t>
      </w:r>
      <w:r w:rsidRPr="00663585">
        <w:rPr>
          <w:rFonts w:eastAsia="Times New Roman" w:cs="Times New Roman"/>
        </w:rPr>
        <w:t xml:space="preserve"> many common distributions (e.g., Gaussian, Poisson</w:t>
      </w:r>
      <w:r>
        <w:rPr>
          <w:rFonts w:eastAsia="Times New Roman" w:cs="Times New Roman"/>
        </w:rPr>
        <w:t xml:space="preserve">; </w:t>
      </w:r>
      <w:r w:rsidRPr="00CA462C">
        <w:rPr>
          <w:rFonts w:eastAsia="Times New Roman" w:cs="Times New Roman"/>
          <w:highlight w:val="yellow"/>
        </w:rPr>
        <w:t>citation</w:t>
      </w:r>
      <w:r w:rsidRPr="00663585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 is commonly </w:t>
      </w:r>
      <w:r w:rsidRPr="00663585">
        <w:rPr>
          <w:rFonts w:eastAsia="Times New Roman" w:cs="Times New Roman"/>
        </w:rPr>
        <w:t xml:space="preserve">used to calculate the covariance matrix </w:t>
      </w:r>
      <w:commentRangeStart w:id="3"/>
      <w:r w:rsidRPr="00663585">
        <w:rPr>
          <w:rFonts w:eastAsia="Times New Roman" w:cs="Times New Roman"/>
        </w:rPr>
        <w:t>associated with the likelihood, p(</w:t>
      </w:r>
      <w:proofErr w:type="spellStart"/>
      <w:r w:rsidRPr="00663585">
        <w:rPr>
          <w:rFonts w:eastAsia="Times New Roman" w:cs="Times New Roman"/>
        </w:rPr>
        <w:t>y|Î</w:t>
      </w:r>
      <w:proofErr w:type="spellEnd"/>
      <w:r w:rsidRPr="00663585">
        <w:rPr>
          <w:rFonts w:eastAsia="Times New Roman" w:cs="Times New Roman"/>
        </w:rPr>
        <w:t xml:space="preserve">¸). 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00FB569B" w14:textId="77777777" w:rsidR="00F619D8" w:rsidRDefault="00F619D8" w:rsidP="00F619D8"/>
    <w:p w14:paraId="45361707" w14:textId="77777777" w:rsidR="00F619D8" w:rsidRDefault="00F619D8" w:rsidP="00F619D8"/>
    <w:p w14:paraId="471E5384" w14:textId="77777777" w:rsidR="00F619D8" w:rsidRDefault="00F619D8" w:rsidP="00F619D8"/>
    <w:p w14:paraId="7176CA70" w14:textId="77777777" w:rsidR="00F619D8" w:rsidRDefault="00F619D8"/>
    <w:sectPr w:rsidR="00F6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ssica L. Burnett" w:date="2018-01-19T10:48:00Z" w:initials="JLB">
    <w:p w14:paraId="53E5C71F" w14:textId="77777777" w:rsidR="00F619D8" w:rsidRDefault="00F619D8" w:rsidP="00F619D8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zCs w:val="24"/>
        </w:rPr>
        <w:t>This paragraph can probably be removed. It would be great in a statistics journal, but I don't think ecologists care about the history of statistics.</w:t>
      </w:r>
    </w:p>
  </w:comment>
  <w:comment w:id="2" w:author="Jessica L. Burnett" w:date="2018-01-19T10:48:00Z" w:initials="JLB">
    <w:p w14:paraId="3114E0CE" w14:textId="77777777" w:rsidR="00F619D8" w:rsidRDefault="00F619D8" w:rsidP="00F619D8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zCs w:val="24"/>
        </w:rPr>
        <w:t>The whole notion of a covariance matrix only makes sense for the Multivariate Normal distribution, which is the asymptotic sampling distribution of model paramters for most likelihood functions (e.g, Binomial, Poisson, etc)</w:t>
      </w:r>
    </w:p>
  </w:comment>
  <w:comment w:id="3" w:author="Jessica L. Burnett" w:date="2018-01-19T10:48:00Z" w:initials="JLB">
    <w:p w14:paraId="090111EF" w14:textId="77777777" w:rsidR="00F619D8" w:rsidRDefault="00F619D8" w:rsidP="00F619D8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zCs w:val="24"/>
        </w:rPr>
        <w:t>I don't think this is technically correct. I suggesting taking a look at the book "In all likelihood". Except for the normal distribution, FI is the inverse of the variance-covariance of the approximate sampling distribution of a parameters.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E5C71F" w15:done="0"/>
  <w15:commentEx w15:paraId="3114E0CE" w15:done="0"/>
  <w15:commentEx w15:paraId="090111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5C71F" w16cid:durableId="1E352618"/>
  <w16cid:commentId w16cid:paraId="3114E0CE" w16cid:durableId="1E352619"/>
  <w16cid:commentId w16cid:paraId="090111EF" w16cid:durableId="1E3526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DFD"/>
    <w:multiLevelType w:val="hybridMultilevel"/>
    <w:tmpl w:val="F058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220B"/>
    <w:multiLevelType w:val="hybridMultilevel"/>
    <w:tmpl w:val="134C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45695"/>
    <w:multiLevelType w:val="hybridMultilevel"/>
    <w:tmpl w:val="BBDE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19"/>
    <w:rsid w:val="00130BD0"/>
    <w:rsid w:val="001700E8"/>
    <w:rsid w:val="005843CE"/>
    <w:rsid w:val="00670B60"/>
    <w:rsid w:val="00850202"/>
    <w:rsid w:val="00906D19"/>
    <w:rsid w:val="009A464B"/>
    <w:rsid w:val="00A83E62"/>
    <w:rsid w:val="00C51AE3"/>
    <w:rsid w:val="00EE47E4"/>
    <w:rsid w:val="00F40DFB"/>
    <w:rsid w:val="00F619D8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CB85"/>
  <w15:chartTrackingRefBased/>
  <w15:docId w15:val="{06B671C5-F3EE-453C-A15F-A861DD92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6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A464B"/>
    <w:pPr>
      <w:spacing w:before="40"/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843CE"/>
    <w:pPr>
      <w:widowControl w:val="0"/>
      <w:spacing w:after="200" w:line="240" w:lineRule="auto"/>
    </w:pPr>
    <w:rPr>
      <w:rFonts w:eastAsia="Arial" w:cs="Arial"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4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64B"/>
    <w:rPr>
      <w:rFonts w:ascii="Times New Roman" w:eastAsiaTheme="majorEastAsia" w:hAnsi="Times New Roman" w:cstheme="majorBidi"/>
      <w:caps/>
      <w:sz w:val="24"/>
      <w:szCs w:val="32"/>
    </w:rPr>
  </w:style>
  <w:style w:type="paragraph" w:styleId="NoSpacing">
    <w:name w:val="No Spacing"/>
    <w:uiPriority w:val="1"/>
    <w:qFormat/>
    <w:rsid w:val="009A464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References">
    <w:name w:val="References"/>
    <w:basedOn w:val="Caption"/>
    <w:link w:val="ReferencesChar"/>
    <w:qFormat/>
    <w:rsid w:val="009A464B"/>
    <w:pPr>
      <w:ind w:left="720" w:hanging="720"/>
    </w:pPr>
  </w:style>
  <w:style w:type="character" w:customStyle="1" w:styleId="ReferencesChar">
    <w:name w:val="References Char"/>
    <w:basedOn w:val="DefaultParagraphFont"/>
    <w:link w:val="References"/>
    <w:rsid w:val="009A464B"/>
    <w:rPr>
      <w:rFonts w:ascii="Times New Roman" w:eastAsia="Arial" w:hAnsi="Times New Roman" w:cs="Arial"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1700E8"/>
    <w:pPr>
      <w:spacing w:after="0" w:line="240" w:lineRule="auto"/>
      <w:ind w:left="720"/>
      <w:contextualSpacing/>
    </w:pPr>
    <w:rPr>
      <w:rFonts w:asciiTheme="minorHAnsi" w:hAnsiTheme="minorHAnsi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61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9D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6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91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62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07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73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6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32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46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03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42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5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79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57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0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35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80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2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01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45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Burnett</dc:creator>
  <cp:keywords/>
  <dc:description/>
  <cp:lastModifiedBy>burnett@iiasa.ac.at</cp:lastModifiedBy>
  <cp:revision>6</cp:revision>
  <cp:lastPrinted>2018-07-06T08:28:00Z</cp:lastPrinted>
  <dcterms:created xsi:type="dcterms:W3CDTF">2018-02-05T20:55:00Z</dcterms:created>
  <dcterms:modified xsi:type="dcterms:W3CDTF">2018-07-06T08:28:00Z</dcterms:modified>
</cp:coreProperties>
</file>