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0DA4184" w14:textId="77777777" w:rsidR="00000B89" w:rsidRDefault="0028004D">
      <w:pPr>
        <w:pStyle w:val="Title"/>
      </w:pPr>
      <w:bookmarkStart w:id="0" w:name="_gjdgxs" w:colFirst="0" w:colLast="0"/>
      <w:bookmarkEnd w:id="0"/>
      <w:r>
        <w:t>Powell Center Data Management Plan</w:t>
      </w:r>
    </w:p>
    <w:p w14:paraId="101040AB" w14:textId="77777777" w:rsidR="00000B89" w:rsidRDefault="0028004D">
      <w:pPr>
        <w:pStyle w:val="Heading1"/>
        <w:spacing w:before="0"/>
      </w:pPr>
      <w:r>
        <w:t xml:space="preserve">Please submit along with the proposal for Prospective Working Groups. </w:t>
      </w:r>
    </w:p>
    <w:p w14:paraId="5A8DA02F" w14:textId="77777777" w:rsidR="00000B89" w:rsidRDefault="00000B89"/>
    <w:p w14:paraId="06471088" w14:textId="77777777" w:rsidR="00000B89" w:rsidRDefault="00000B89"/>
    <w:tbl>
      <w:tblPr>
        <w:tblStyle w:val="a"/>
        <w:tblW w:w="1007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1675"/>
        <w:gridCol w:w="1925"/>
        <w:gridCol w:w="1890"/>
        <w:gridCol w:w="2160"/>
      </w:tblGrid>
      <w:tr w:rsidR="00000B89" w14:paraId="337047A7" w14:textId="77777777">
        <w:trPr>
          <w:trHeight w:val="420"/>
        </w:trPr>
        <w:tc>
          <w:tcPr>
            <w:tcW w:w="10075" w:type="dxa"/>
            <w:gridSpan w:val="5"/>
          </w:tcPr>
          <w:p w14:paraId="6F51E2A2" w14:textId="77777777" w:rsidR="00000B89" w:rsidRDefault="0028004D" w:rsidP="00576428">
            <w:pPr>
              <w:contextualSpacing w:val="0"/>
            </w:pPr>
            <w:r>
              <w:rPr>
                <w:b/>
                <w:sz w:val="28"/>
                <w:szCs w:val="28"/>
              </w:rPr>
              <w:t xml:space="preserve">Data Inputs </w:t>
            </w:r>
            <w:r w:rsidR="00576428">
              <w:t>(see Table 1 in proposal)</w:t>
            </w:r>
          </w:p>
        </w:tc>
      </w:tr>
      <w:tr w:rsidR="00000B89" w14:paraId="0927FB25" w14:textId="77777777" w:rsidTr="005C2FD5">
        <w:tc>
          <w:tcPr>
            <w:tcW w:w="2425" w:type="dxa"/>
          </w:tcPr>
          <w:p w14:paraId="7579B399" w14:textId="77777777" w:rsidR="00000B89" w:rsidRDefault="0028004D">
            <w:pPr>
              <w:contextualSpacing w:val="0"/>
              <w:jc w:val="center"/>
            </w:pPr>
            <w:r>
              <w:rPr>
                <w:b/>
              </w:rPr>
              <w:t>Title</w:t>
            </w:r>
          </w:p>
        </w:tc>
        <w:tc>
          <w:tcPr>
            <w:tcW w:w="1675" w:type="dxa"/>
          </w:tcPr>
          <w:p w14:paraId="58EBDDEE" w14:textId="77777777" w:rsidR="00000B89" w:rsidRDefault="0028004D">
            <w:pPr>
              <w:contextualSpacing w:val="0"/>
              <w:jc w:val="center"/>
            </w:pPr>
            <w:r>
              <w:rPr>
                <w:b/>
              </w:rPr>
              <w:t xml:space="preserve">Format (csv, </w:t>
            </w:r>
            <w:proofErr w:type="spellStart"/>
            <w:r>
              <w:rPr>
                <w:b/>
              </w:rPr>
              <w:t>ascii</w:t>
            </w:r>
            <w:proofErr w:type="spellEnd"/>
            <w:r>
              <w:rPr>
                <w:b/>
              </w:rPr>
              <w:t>)</w:t>
            </w:r>
          </w:p>
        </w:tc>
        <w:tc>
          <w:tcPr>
            <w:tcW w:w="1925" w:type="dxa"/>
          </w:tcPr>
          <w:p w14:paraId="6BADDC49" w14:textId="77777777" w:rsidR="00000B89" w:rsidRDefault="0028004D">
            <w:pPr>
              <w:contextualSpacing w:val="0"/>
              <w:jc w:val="center"/>
            </w:pPr>
            <w:r>
              <w:rPr>
                <w:b/>
              </w:rPr>
              <w:t>Data Volume Estimate (MB, GB, TB)</w:t>
            </w:r>
          </w:p>
        </w:tc>
        <w:tc>
          <w:tcPr>
            <w:tcW w:w="1890" w:type="dxa"/>
          </w:tcPr>
          <w:p w14:paraId="07E8BAC8" w14:textId="77777777" w:rsidR="00000B89" w:rsidRDefault="0028004D">
            <w:pPr>
              <w:contextualSpacing w:val="0"/>
              <w:jc w:val="center"/>
            </w:pPr>
            <w:r>
              <w:rPr>
                <w:b/>
              </w:rPr>
              <w:t>Source/URL</w:t>
            </w:r>
          </w:p>
        </w:tc>
        <w:tc>
          <w:tcPr>
            <w:tcW w:w="2160" w:type="dxa"/>
          </w:tcPr>
          <w:p w14:paraId="0652519E" w14:textId="77777777" w:rsidR="00000B89" w:rsidRDefault="0028004D">
            <w:pPr>
              <w:contextualSpacing w:val="0"/>
              <w:jc w:val="center"/>
            </w:pPr>
            <w:r>
              <w:rPr>
                <w:b/>
              </w:rPr>
              <w:t>Use Restrictions</w:t>
            </w:r>
          </w:p>
          <w:p w14:paraId="1F11CE67" w14:textId="77777777" w:rsidR="00000B89" w:rsidRDefault="00000B89">
            <w:pPr>
              <w:contextualSpacing w:val="0"/>
              <w:jc w:val="center"/>
            </w:pPr>
          </w:p>
        </w:tc>
      </w:tr>
      <w:tr w:rsidR="00000B89" w14:paraId="425C0252" w14:textId="77777777" w:rsidTr="005C2FD5">
        <w:trPr>
          <w:trHeight w:val="360"/>
        </w:trPr>
        <w:tc>
          <w:tcPr>
            <w:tcW w:w="2425" w:type="dxa"/>
          </w:tcPr>
          <w:p w14:paraId="5DDA76FB" w14:textId="77777777" w:rsidR="00000B89" w:rsidRDefault="00576428">
            <w:pPr>
              <w:contextualSpacing w:val="0"/>
            </w:pPr>
            <w:r>
              <w:t>North American Breeding Bird Survey</w:t>
            </w:r>
            <w:r w:rsidR="00303515">
              <w:t xml:space="preserve"> (USGS)</w:t>
            </w:r>
          </w:p>
        </w:tc>
        <w:tc>
          <w:tcPr>
            <w:tcW w:w="1675" w:type="dxa"/>
          </w:tcPr>
          <w:p w14:paraId="21137266" w14:textId="77777777" w:rsidR="00000B89" w:rsidRDefault="00576428">
            <w:pPr>
              <w:contextualSpacing w:val="0"/>
            </w:pPr>
            <w:r>
              <w:t>.csv</w:t>
            </w:r>
          </w:p>
        </w:tc>
        <w:tc>
          <w:tcPr>
            <w:tcW w:w="1925" w:type="dxa"/>
          </w:tcPr>
          <w:p w14:paraId="02186629" w14:textId="77777777" w:rsidR="00000B89" w:rsidRDefault="00556B8B">
            <w:pPr>
              <w:contextualSpacing w:val="0"/>
            </w:pPr>
            <w:r>
              <w:t>0.75 G</w:t>
            </w:r>
            <w:r w:rsidR="00576428">
              <w:t>B</w:t>
            </w:r>
          </w:p>
        </w:tc>
        <w:tc>
          <w:tcPr>
            <w:tcW w:w="1890" w:type="dxa"/>
          </w:tcPr>
          <w:p w14:paraId="7D13E1B9" w14:textId="77777777" w:rsidR="00000B89" w:rsidRDefault="00576428">
            <w:pPr>
              <w:contextualSpacing w:val="0"/>
            </w:pPr>
            <w:r w:rsidRPr="00576428">
              <w:t>ftp://ftpext.usgs.gov/pub/er/md/laurel/BBS/DataFiles/</w:t>
            </w:r>
          </w:p>
        </w:tc>
        <w:tc>
          <w:tcPr>
            <w:tcW w:w="2160" w:type="dxa"/>
          </w:tcPr>
          <w:p w14:paraId="7EC76433" w14:textId="77777777" w:rsidR="00000B89" w:rsidRDefault="00556B8B">
            <w:pPr>
              <w:contextualSpacing w:val="0"/>
            </w:pPr>
            <w:r>
              <w:t>None</w:t>
            </w:r>
          </w:p>
        </w:tc>
      </w:tr>
      <w:tr w:rsidR="005C2FD5" w14:paraId="5FFEF636" w14:textId="77777777" w:rsidTr="005C2FD5">
        <w:trPr>
          <w:trHeight w:val="360"/>
        </w:trPr>
        <w:tc>
          <w:tcPr>
            <w:tcW w:w="2425" w:type="dxa"/>
          </w:tcPr>
          <w:p w14:paraId="593D2D19" w14:textId="7921B48B" w:rsidR="005C2FD5" w:rsidRDefault="005C2FD5" w:rsidP="005C2FD5">
            <w:r w:rsidRPr="00FA5746">
              <w:rPr>
                <w:rFonts w:ascii="Times New Roman" w:eastAsia="Times New Roman" w:hAnsi="Times New Roman" w:cs="Times New Roman"/>
              </w:rPr>
              <w:t>Amphibian and Reptile Monitoring Initiative (</w:t>
            </w:r>
            <w:proofErr w:type="spellStart"/>
            <w:r w:rsidRPr="00FA5746">
              <w:rPr>
                <w:rFonts w:ascii="Times New Roman" w:eastAsia="Times New Roman" w:hAnsi="Times New Roman" w:cs="Times New Roman"/>
              </w:rPr>
              <w:t>ARMI</w:t>
            </w:r>
            <w:proofErr w:type="spellEnd"/>
            <w:r w:rsidRPr="00FA5746">
              <w:rPr>
                <w:rFonts w:ascii="Times New Roman" w:eastAsia="Times New Roman" w:hAnsi="Times New Roman" w:cs="Times New Roman"/>
              </w:rPr>
              <w:t>)</w:t>
            </w:r>
          </w:p>
        </w:tc>
        <w:tc>
          <w:tcPr>
            <w:tcW w:w="1675" w:type="dxa"/>
          </w:tcPr>
          <w:p w14:paraId="1AF8069B" w14:textId="77E63A3C" w:rsidR="005C2FD5" w:rsidRDefault="005C2FD5" w:rsidP="005C2FD5">
            <w:r>
              <w:rPr>
                <w:rFonts w:ascii="Times New Roman" w:eastAsia="Times New Roman" w:hAnsi="Times New Roman" w:cs="Times New Roman"/>
              </w:rPr>
              <w:t>.csv</w:t>
            </w:r>
          </w:p>
        </w:tc>
        <w:tc>
          <w:tcPr>
            <w:tcW w:w="1925" w:type="dxa"/>
          </w:tcPr>
          <w:p w14:paraId="382218B7" w14:textId="6E83E8B4" w:rsidR="005C2FD5" w:rsidRDefault="005C2FD5" w:rsidP="005C2FD5">
            <w:r>
              <w:rPr>
                <w:rFonts w:ascii="Times New Roman" w:eastAsia="Times New Roman" w:hAnsi="Times New Roman" w:cs="Times New Roman"/>
              </w:rPr>
              <w:t>2.0 GB</w:t>
            </w:r>
          </w:p>
        </w:tc>
        <w:tc>
          <w:tcPr>
            <w:tcW w:w="1890" w:type="dxa"/>
          </w:tcPr>
          <w:p w14:paraId="0F1AE4FF" w14:textId="4DF0C154" w:rsidR="005C2FD5" w:rsidRPr="00576428" w:rsidRDefault="005C2FD5" w:rsidP="005C2FD5">
            <w:r w:rsidRPr="005C2FD5">
              <w:t>https://armi.usgs.gov/amphibian_monitoring.php</w:t>
            </w:r>
          </w:p>
        </w:tc>
        <w:tc>
          <w:tcPr>
            <w:tcW w:w="2160" w:type="dxa"/>
          </w:tcPr>
          <w:p w14:paraId="15CFCD2D" w14:textId="55833514" w:rsidR="005C2FD5" w:rsidRDefault="005C2FD5" w:rsidP="005C2FD5">
            <w:r>
              <w:t>None</w:t>
            </w:r>
          </w:p>
        </w:tc>
      </w:tr>
      <w:tr w:rsidR="005C2FD5" w14:paraId="70D3992E" w14:textId="77777777" w:rsidTr="005C2FD5">
        <w:trPr>
          <w:trHeight w:val="1457"/>
        </w:trPr>
        <w:tc>
          <w:tcPr>
            <w:tcW w:w="2425" w:type="dxa"/>
          </w:tcPr>
          <w:p w14:paraId="5ED1DF20" w14:textId="77777777" w:rsidR="005C2FD5" w:rsidRDefault="005C2FD5" w:rsidP="005C2FD5">
            <w:pPr>
              <w:contextualSpacing w:val="0"/>
            </w:pPr>
            <w:r>
              <w:t>California Current Ecosystem (NSF LTER)</w:t>
            </w:r>
          </w:p>
        </w:tc>
        <w:tc>
          <w:tcPr>
            <w:tcW w:w="1675" w:type="dxa"/>
          </w:tcPr>
          <w:p w14:paraId="3469B893" w14:textId="77777777" w:rsidR="005C2FD5" w:rsidRDefault="005C2FD5" w:rsidP="005C2FD5">
            <w:pPr>
              <w:contextualSpacing w:val="0"/>
            </w:pPr>
            <w:r>
              <w:t>.csv</w:t>
            </w:r>
          </w:p>
        </w:tc>
        <w:tc>
          <w:tcPr>
            <w:tcW w:w="1925" w:type="dxa"/>
          </w:tcPr>
          <w:p w14:paraId="56DAB319" w14:textId="77777777" w:rsidR="005C2FD5" w:rsidRDefault="005C2FD5" w:rsidP="005C2FD5">
            <w:pPr>
              <w:contextualSpacing w:val="0"/>
            </w:pPr>
            <w:r>
              <w:t>1 GB</w:t>
            </w:r>
          </w:p>
        </w:tc>
        <w:tc>
          <w:tcPr>
            <w:tcW w:w="1890" w:type="dxa"/>
          </w:tcPr>
          <w:p w14:paraId="1F159BCD" w14:textId="77777777" w:rsidR="005C2FD5" w:rsidRDefault="005C2FD5" w:rsidP="005C2FD5">
            <w:pPr>
              <w:contextualSpacing w:val="0"/>
            </w:pPr>
            <w:r w:rsidRPr="009E20F0">
              <w:t>http://oceaninformatics.ucsd.edu/datazoo/catalogs/ccelter/datasets</w:t>
            </w:r>
          </w:p>
        </w:tc>
        <w:tc>
          <w:tcPr>
            <w:tcW w:w="2160" w:type="dxa"/>
          </w:tcPr>
          <w:p w14:paraId="1B06D986" w14:textId="77777777" w:rsidR="005C2FD5" w:rsidRDefault="005C2FD5" w:rsidP="005C2FD5">
            <w:pPr>
              <w:contextualSpacing w:val="0"/>
            </w:pPr>
            <w:r>
              <w:t>None</w:t>
            </w:r>
          </w:p>
        </w:tc>
      </w:tr>
      <w:tr w:rsidR="005C2FD5" w14:paraId="1960399C" w14:textId="77777777" w:rsidTr="005C2FD5">
        <w:trPr>
          <w:trHeight w:val="340"/>
        </w:trPr>
        <w:tc>
          <w:tcPr>
            <w:tcW w:w="2425" w:type="dxa"/>
          </w:tcPr>
          <w:p w14:paraId="00A88010" w14:textId="77777777" w:rsidR="005C2FD5" w:rsidRPr="00303515" w:rsidRDefault="005C2FD5" w:rsidP="005C2FD5">
            <w:pPr>
              <w:rPr>
                <w:rFonts w:ascii="Times New Roman" w:eastAsia="Times New Roman" w:hAnsi="Times New Roman" w:cs="Times New Roman"/>
                <w:color w:val="auto"/>
              </w:rPr>
            </w:pPr>
            <w:r>
              <w:rPr>
                <w:rFonts w:ascii="Times New Roman" w:eastAsia="Times New Roman" w:hAnsi="Times New Roman" w:cs="Times New Roman"/>
              </w:rPr>
              <w:t>Forest Inventory Analysis (USGS)</w:t>
            </w:r>
          </w:p>
        </w:tc>
        <w:tc>
          <w:tcPr>
            <w:tcW w:w="1675" w:type="dxa"/>
          </w:tcPr>
          <w:p w14:paraId="5B458D26" w14:textId="77777777" w:rsidR="005C2FD5" w:rsidRDefault="005C2FD5" w:rsidP="005C2FD5">
            <w:pPr>
              <w:contextualSpacing w:val="0"/>
            </w:pPr>
            <w:r>
              <w:t>.csv</w:t>
            </w:r>
          </w:p>
        </w:tc>
        <w:tc>
          <w:tcPr>
            <w:tcW w:w="1925" w:type="dxa"/>
          </w:tcPr>
          <w:p w14:paraId="1644D282" w14:textId="77777777" w:rsidR="005C2FD5" w:rsidRDefault="005C2FD5" w:rsidP="005C2FD5">
            <w:pPr>
              <w:contextualSpacing w:val="0"/>
            </w:pPr>
            <w:r>
              <w:t>1 GB</w:t>
            </w:r>
          </w:p>
        </w:tc>
        <w:tc>
          <w:tcPr>
            <w:tcW w:w="1890" w:type="dxa"/>
          </w:tcPr>
          <w:p w14:paraId="694C9326" w14:textId="77777777" w:rsidR="005C2FD5" w:rsidRDefault="005C2FD5" w:rsidP="005C2FD5">
            <w:pPr>
              <w:contextualSpacing w:val="0"/>
            </w:pPr>
            <w:r w:rsidRPr="00695AE3">
              <w:t>https://www.fia.fs.fed.us/tools-data/index.php</w:t>
            </w:r>
          </w:p>
        </w:tc>
        <w:tc>
          <w:tcPr>
            <w:tcW w:w="2160" w:type="dxa"/>
          </w:tcPr>
          <w:p w14:paraId="39B61569" w14:textId="77777777" w:rsidR="005C2FD5" w:rsidRDefault="005C2FD5" w:rsidP="005C2FD5">
            <w:pPr>
              <w:contextualSpacing w:val="0"/>
            </w:pPr>
            <w:r>
              <w:t>Some data requires pull request</w:t>
            </w:r>
          </w:p>
        </w:tc>
      </w:tr>
      <w:tr w:rsidR="005C2FD5" w14:paraId="07A76C57" w14:textId="77777777" w:rsidTr="005C2FD5">
        <w:trPr>
          <w:trHeight w:val="340"/>
        </w:trPr>
        <w:tc>
          <w:tcPr>
            <w:tcW w:w="2425" w:type="dxa"/>
          </w:tcPr>
          <w:p w14:paraId="1B8ECEB2" w14:textId="77777777" w:rsidR="005C2FD5" w:rsidRDefault="005C2FD5" w:rsidP="005C2FD5">
            <w:pPr>
              <w:contextualSpacing w:val="0"/>
            </w:pPr>
            <w:proofErr w:type="spellStart"/>
            <w:r>
              <w:t>Paeoclimatology</w:t>
            </w:r>
            <w:proofErr w:type="spellEnd"/>
            <w:r>
              <w:t xml:space="preserve"> (NOAA)</w:t>
            </w:r>
          </w:p>
        </w:tc>
        <w:tc>
          <w:tcPr>
            <w:tcW w:w="1675" w:type="dxa"/>
          </w:tcPr>
          <w:p w14:paraId="509C3EE8" w14:textId="77777777" w:rsidR="005C2FD5" w:rsidRDefault="005C2FD5" w:rsidP="005C2FD5">
            <w:pPr>
              <w:contextualSpacing w:val="0"/>
            </w:pPr>
            <w:r>
              <w:t>.txt</w:t>
            </w:r>
          </w:p>
        </w:tc>
        <w:tc>
          <w:tcPr>
            <w:tcW w:w="1925" w:type="dxa"/>
          </w:tcPr>
          <w:p w14:paraId="1526259F" w14:textId="77777777" w:rsidR="005C2FD5" w:rsidRDefault="005C2FD5" w:rsidP="005C2FD5">
            <w:pPr>
              <w:contextualSpacing w:val="0"/>
            </w:pPr>
            <w:r>
              <w:t>0.50 GB</w:t>
            </w:r>
          </w:p>
        </w:tc>
        <w:tc>
          <w:tcPr>
            <w:tcW w:w="1890" w:type="dxa"/>
          </w:tcPr>
          <w:p w14:paraId="737E0858" w14:textId="77777777" w:rsidR="005C2FD5" w:rsidRDefault="005C2FD5" w:rsidP="005C2FD5">
            <w:pPr>
              <w:contextualSpacing w:val="0"/>
            </w:pPr>
            <w:r w:rsidRPr="00695AE3">
              <w:t>https://www.ncdc.noaa.gov/data-access/paleoclimatology-data/datasets</w:t>
            </w:r>
          </w:p>
        </w:tc>
        <w:tc>
          <w:tcPr>
            <w:tcW w:w="2160" w:type="dxa"/>
          </w:tcPr>
          <w:p w14:paraId="45131207" w14:textId="77777777" w:rsidR="005C2FD5" w:rsidRDefault="005C2FD5" w:rsidP="005C2FD5">
            <w:pPr>
              <w:contextualSpacing w:val="0"/>
            </w:pPr>
            <w:r>
              <w:t>None</w:t>
            </w:r>
          </w:p>
        </w:tc>
      </w:tr>
      <w:tr w:rsidR="005C2FD5" w14:paraId="5792ED41" w14:textId="77777777" w:rsidTr="005C2FD5">
        <w:trPr>
          <w:trHeight w:val="340"/>
        </w:trPr>
        <w:tc>
          <w:tcPr>
            <w:tcW w:w="2425" w:type="dxa"/>
          </w:tcPr>
          <w:p w14:paraId="3CF3F842" w14:textId="77777777" w:rsidR="005C2FD5" w:rsidRDefault="005C2FD5" w:rsidP="005C2FD5">
            <w:r>
              <w:t xml:space="preserve">Microfossil occurrence records </w:t>
            </w:r>
            <w:bookmarkStart w:id="1" w:name="_GoBack"/>
            <w:bookmarkEnd w:id="1"/>
            <w:r>
              <w:t>(Neptune Sandbox)</w:t>
            </w:r>
          </w:p>
        </w:tc>
        <w:tc>
          <w:tcPr>
            <w:tcW w:w="1675" w:type="dxa"/>
          </w:tcPr>
          <w:p w14:paraId="7687CDB8" w14:textId="77777777" w:rsidR="005C2FD5" w:rsidRDefault="005C2FD5" w:rsidP="005C2FD5">
            <w:r>
              <w:t>.csv</w:t>
            </w:r>
          </w:p>
        </w:tc>
        <w:tc>
          <w:tcPr>
            <w:tcW w:w="1925" w:type="dxa"/>
          </w:tcPr>
          <w:p w14:paraId="52EC1290" w14:textId="77777777" w:rsidR="005C2FD5" w:rsidRDefault="005C2FD5" w:rsidP="005C2FD5">
            <w:r>
              <w:t>0.5 GB</w:t>
            </w:r>
          </w:p>
        </w:tc>
        <w:tc>
          <w:tcPr>
            <w:tcW w:w="1890" w:type="dxa"/>
          </w:tcPr>
          <w:p w14:paraId="45910EEE" w14:textId="77777777" w:rsidR="005C2FD5" w:rsidRDefault="005C2FD5" w:rsidP="005C2FD5">
            <w:r w:rsidRPr="004964FF">
              <w:t>http://www.nsb-mfn-berlin.de/</w:t>
            </w:r>
          </w:p>
        </w:tc>
        <w:tc>
          <w:tcPr>
            <w:tcW w:w="2160" w:type="dxa"/>
          </w:tcPr>
          <w:p w14:paraId="68F69A86" w14:textId="77777777" w:rsidR="005C2FD5" w:rsidRDefault="005C2FD5" w:rsidP="005C2FD5">
            <w:r>
              <w:t>Pull request required for all data; invite curator(s) to collaborate; data destroyed at end of study period</w:t>
            </w:r>
          </w:p>
        </w:tc>
      </w:tr>
      <w:tr w:rsidR="005C2FD5" w14:paraId="6C779F7D" w14:textId="77777777" w:rsidTr="005C2FD5">
        <w:trPr>
          <w:trHeight w:val="340"/>
        </w:trPr>
        <w:tc>
          <w:tcPr>
            <w:tcW w:w="2425" w:type="dxa"/>
          </w:tcPr>
          <w:p w14:paraId="3AA4CA01" w14:textId="77777777" w:rsidR="005C2FD5" w:rsidRDefault="005C2FD5" w:rsidP="005C2FD5">
            <w:r>
              <w:t xml:space="preserve">Continuous Planktonic Recorder (SAHFOS) </w:t>
            </w:r>
          </w:p>
        </w:tc>
        <w:tc>
          <w:tcPr>
            <w:tcW w:w="1675" w:type="dxa"/>
          </w:tcPr>
          <w:p w14:paraId="5EE657B6" w14:textId="77777777" w:rsidR="005C2FD5" w:rsidRDefault="005C2FD5" w:rsidP="005C2FD5">
            <w:r>
              <w:t>.csv</w:t>
            </w:r>
          </w:p>
        </w:tc>
        <w:tc>
          <w:tcPr>
            <w:tcW w:w="1925" w:type="dxa"/>
          </w:tcPr>
          <w:p w14:paraId="45BFC8AB" w14:textId="77777777" w:rsidR="005C2FD5" w:rsidRDefault="005C2FD5" w:rsidP="005C2FD5">
            <w:r>
              <w:t>1.0 GB</w:t>
            </w:r>
          </w:p>
        </w:tc>
        <w:tc>
          <w:tcPr>
            <w:tcW w:w="1890" w:type="dxa"/>
          </w:tcPr>
          <w:p w14:paraId="69822302" w14:textId="77777777" w:rsidR="005C2FD5" w:rsidRDefault="005C2FD5" w:rsidP="005C2FD5">
            <w:r w:rsidRPr="00E25BC1">
              <w:t>https://www.sahfos.ac.uk/data/our-data/</w:t>
            </w:r>
          </w:p>
        </w:tc>
        <w:tc>
          <w:tcPr>
            <w:tcW w:w="2160" w:type="dxa"/>
          </w:tcPr>
          <w:p w14:paraId="4085EA3B" w14:textId="77777777" w:rsidR="005C2FD5" w:rsidRDefault="005C2FD5" w:rsidP="005C2FD5">
            <w:r>
              <w:t>Pull requests required</w:t>
            </w:r>
          </w:p>
        </w:tc>
      </w:tr>
    </w:tbl>
    <w:p w14:paraId="442E783E" w14:textId="77777777" w:rsidR="00E25BC1" w:rsidRDefault="00E25BC1"/>
    <w:p w14:paraId="45C7C9D9" w14:textId="77777777" w:rsidR="00E25BC1" w:rsidRDefault="00E25BC1">
      <w:r>
        <w:br w:type="page"/>
      </w:r>
    </w:p>
    <w:tbl>
      <w:tblPr>
        <w:tblStyle w:val="a0"/>
        <w:tblW w:w="100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7465"/>
      </w:tblGrid>
      <w:tr w:rsidR="00000B89" w14:paraId="799D8F36" w14:textId="77777777">
        <w:tc>
          <w:tcPr>
            <w:tcW w:w="10070" w:type="dxa"/>
            <w:gridSpan w:val="2"/>
          </w:tcPr>
          <w:p w14:paraId="1C97762E" w14:textId="77777777" w:rsidR="00000B89" w:rsidRDefault="0028004D">
            <w:pPr>
              <w:contextualSpacing w:val="0"/>
            </w:pPr>
            <w:r>
              <w:rPr>
                <w:b/>
                <w:sz w:val="28"/>
                <w:szCs w:val="28"/>
              </w:rPr>
              <w:lastRenderedPageBreak/>
              <w:t>Data Processing</w:t>
            </w:r>
            <w:r>
              <w:t xml:space="preserve">  (will occur during the course of Working Group activities)</w:t>
            </w:r>
          </w:p>
        </w:tc>
      </w:tr>
      <w:tr w:rsidR="00000B89" w14:paraId="31B6AE43" w14:textId="77777777">
        <w:tc>
          <w:tcPr>
            <w:tcW w:w="2605" w:type="dxa"/>
          </w:tcPr>
          <w:p w14:paraId="2C8BF5EA" w14:textId="77777777" w:rsidR="00000B89" w:rsidRDefault="0028004D">
            <w:pPr>
              <w:contextualSpacing w:val="0"/>
            </w:pPr>
            <w:r>
              <w:t>Access and Sharing</w:t>
            </w:r>
          </w:p>
        </w:tc>
        <w:tc>
          <w:tcPr>
            <w:tcW w:w="7465" w:type="dxa"/>
          </w:tcPr>
          <w:p w14:paraId="1065F00C" w14:textId="77777777" w:rsidR="00000B89" w:rsidRDefault="005953E0" w:rsidP="005953E0">
            <w:pPr>
              <w:contextualSpacing w:val="0"/>
            </w:pPr>
            <w:r>
              <w:t>Data will be accessed via direct download or through pull requests (when necessary) from the original data source. We intend to use only data that is publicly available to limit barriers for reproducibility.</w:t>
            </w:r>
          </w:p>
        </w:tc>
      </w:tr>
      <w:tr w:rsidR="00000B89" w14:paraId="383D4686" w14:textId="77777777">
        <w:tc>
          <w:tcPr>
            <w:tcW w:w="2605" w:type="dxa"/>
          </w:tcPr>
          <w:p w14:paraId="48481921" w14:textId="77777777" w:rsidR="00000B89" w:rsidRDefault="0028004D">
            <w:pPr>
              <w:contextualSpacing w:val="0"/>
            </w:pPr>
            <w:r>
              <w:t>Data Storage</w:t>
            </w:r>
          </w:p>
        </w:tc>
        <w:tc>
          <w:tcPr>
            <w:tcW w:w="7465" w:type="dxa"/>
          </w:tcPr>
          <w:p w14:paraId="10F8EA32" w14:textId="77777777" w:rsidR="00000B89" w:rsidRDefault="005953E0" w:rsidP="005953E0">
            <w:pPr>
              <w:rPr>
                <w:i/>
              </w:rPr>
            </w:pPr>
            <w:r>
              <w:t xml:space="preserve">The Powell Center Fellow will work with the Powell Center to make all data available through USGS </w:t>
            </w:r>
            <w:proofErr w:type="spellStart"/>
            <w:r>
              <w:t>ScienceBase</w:t>
            </w:r>
            <w:proofErr w:type="spellEnd"/>
            <w:r>
              <w:t xml:space="preserve"> (unless otherwise restricted by the data curator/collector).</w:t>
            </w:r>
          </w:p>
        </w:tc>
      </w:tr>
      <w:tr w:rsidR="00000B89" w14:paraId="3F0250E7" w14:textId="77777777">
        <w:tc>
          <w:tcPr>
            <w:tcW w:w="2605" w:type="dxa"/>
          </w:tcPr>
          <w:p w14:paraId="21C74BA9" w14:textId="77777777" w:rsidR="00000B89" w:rsidRDefault="0028004D">
            <w:pPr>
              <w:contextualSpacing w:val="0"/>
            </w:pPr>
            <w:r>
              <w:t>Transformation and processing workflow</w:t>
            </w:r>
          </w:p>
        </w:tc>
        <w:tc>
          <w:tcPr>
            <w:tcW w:w="7465" w:type="dxa"/>
          </w:tcPr>
          <w:p w14:paraId="75AE6915" w14:textId="77777777" w:rsidR="00000B89" w:rsidRDefault="005953E0" w:rsidP="00117005">
            <w:r>
              <w:t xml:space="preserve">We will conduct all statistical analysis in Program R. All manuscripts and products will be accompanied by </w:t>
            </w:r>
            <w:r w:rsidR="00117005">
              <w:t xml:space="preserve">a Program R script (.R) or </w:t>
            </w:r>
            <w:proofErr w:type="gramStart"/>
            <w:r w:rsidR="00117005">
              <w:t>a</w:t>
            </w:r>
            <w:proofErr w:type="gramEnd"/>
            <w:r w:rsidR="00117005">
              <w:t xml:space="preserve"> </w:t>
            </w:r>
            <w:proofErr w:type="spellStart"/>
            <w:r w:rsidR="00117005">
              <w:t>RMarkdown</w:t>
            </w:r>
            <w:proofErr w:type="spellEnd"/>
            <w:r w:rsidR="00117005">
              <w:t xml:space="preserve"> file (.</w:t>
            </w:r>
            <w:proofErr w:type="spellStart"/>
            <w:r w:rsidR="00117005">
              <w:t>RMD</w:t>
            </w:r>
            <w:proofErr w:type="spellEnd"/>
            <w:r w:rsidR="00117005">
              <w:t xml:space="preserve"> + .PDF), and all steps and files necessary to reproduce our analyses and results. Steps will be clearly outlined started at the data import process through the production of Figures and Tables. </w:t>
            </w:r>
          </w:p>
        </w:tc>
      </w:tr>
      <w:tr w:rsidR="00000B89" w14:paraId="10637A30" w14:textId="77777777">
        <w:tc>
          <w:tcPr>
            <w:tcW w:w="2605" w:type="dxa"/>
          </w:tcPr>
          <w:p w14:paraId="56E67493" w14:textId="77777777" w:rsidR="00000B89" w:rsidRDefault="0028004D">
            <w:pPr>
              <w:contextualSpacing w:val="0"/>
            </w:pPr>
            <w:r>
              <w:t>Technology needs</w:t>
            </w:r>
          </w:p>
        </w:tc>
        <w:tc>
          <w:tcPr>
            <w:tcW w:w="7465" w:type="dxa"/>
          </w:tcPr>
          <w:p w14:paraId="62131041" w14:textId="77777777" w:rsidR="00000B89" w:rsidRDefault="00B1164E" w:rsidP="00B1164E">
            <w:r>
              <w:t xml:space="preserve">We will conduct all data management and statistical analyses in Program R. Although our team would benefit from an FTP or Cloud Storage server through the Powell Center it is not necessary.  </w:t>
            </w:r>
          </w:p>
        </w:tc>
      </w:tr>
    </w:tbl>
    <w:p w14:paraId="53533E7B" w14:textId="77777777" w:rsidR="00000B89" w:rsidRDefault="00000B89"/>
    <w:p w14:paraId="3B90D39E" w14:textId="77777777" w:rsidR="00000B89" w:rsidRDefault="00000B89"/>
    <w:sectPr w:rsidR="00000B89">
      <w:footerReference w:type="default" r:id="rId7"/>
      <w:pgSz w:w="12240" w:h="15840"/>
      <w:pgMar w:top="1152" w:right="1080" w:bottom="1152" w:left="108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6D6254" w14:textId="77777777" w:rsidR="006304C7" w:rsidRDefault="006304C7">
      <w:r>
        <w:separator/>
      </w:r>
    </w:p>
  </w:endnote>
  <w:endnote w:type="continuationSeparator" w:id="0">
    <w:p w14:paraId="09F3A902" w14:textId="77777777" w:rsidR="006304C7" w:rsidRDefault="00630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512F4" w14:textId="77777777" w:rsidR="00000B89" w:rsidRDefault="00000B8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73CA76" w14:textId="77777777" w:rsidR="006304C7" w:rsidRDefault="006304C7">
      <w:r>
        <w:separator/>
      </w:r>
    </w:p>
  </w:footnote>
  <w:footnote w:type="continuationSeparator" w:id="0">
    <w:p w14:paraId="3AC994FF" w14:textId="77777777" w:rsidR="006304C7" w:rsidRDefault="006304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50134"/>
    <w:multiLevelType w:val="multilevel"/>
    <w:tmpl w:val="AA2CC77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0B89"/>
    <w:rsid w:val="00000B89"/>
    <w:rsid w:val="00117005"/>
    <w:rsid w:val="0028004D"/>
    <w:rsid w:val="00303515"/>
    <w:rsid w:val="004964FF"/>
    <w:rsid w:val="004F3728"/>
    <w:rsid w:val="00556B8B"/>
    <w:rsid w:val="00576428"/>
    <w:rsid w:val="005953E0"/>
    <w:rsid w:val="005C2FD5"/>
    <w:rsid w:val="006304C7"/>
    <w:rsid w:val="00695AE3"/>
    <w:rsid w:val="009E20F0"/>
    <w:rsid w:val="009E4BE8"/>
    <w:rsid w:val="00A30C4D"/>
    <w:rsid w:val="00B1164E"/>
    <w:rsid w:val="00E25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8B0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rFonts w:ascii="Calibri" w:eastAsia="Calibri" w:hAnsi="Calibri" w:cs="Calibri"/>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576428"/>
    <w:pPr>
      <w:spacing w:before="100" w:beforeAutospacing="1" w:after="100" w:afterAutospacing="1"/>
    </w:pPr>
    <w:rPr>
      <w:rFonts w:ascii="Times New Roman" w:hAnsi="Times New Roman" w:cs="Times New Roman"/>
      <w:color w:val="auto"/>
    </w:rPr>
  </w:style>
  <w:style w:type="paragraph" w:styleId="Header">
    <w:name w:val="header"/>
    <w:basedOn w:val="Normal"/>
    <w:link w:val="HeaderChar"/>
    <w:uiPriority w:val="99"/>
    <w:unhideWhenUsed/>
    <w:rsid w:val="00E25BC1"/>
    <w:pPr>
      <w:tabs>
        <w:tab w:val="center" w:pos="4680"/>
        <w:tab w:val="right" w:pos="9360"/>
      </w:tabs>
    </w:pPr>
  </w:style>
  <w:style w:type="character" w:customStyle="1" w:styleId="HeaderChar">
    <w:name w:val="Header Char"/>
    <w:basedOn w:val="DefaultParagraphFont"/>
    <w:link w:val="Header"/>
    <w:uiPriority w:val="99"/>
    <w:rsid w:val="00E25BC1"/>
  </w:style>
  <w:style w:type="paragraph" w:styleId="Footer">
    <w:name w:val="footer"/>
    <w:basedOn w:val="Normal"/>
    <w:link w:val="FooterChar"/>
    <w:uiPriority w:val="99"/>
    <w:unhideWhenUsed/>
    <w:rsid w:val="00E25BC1"/>
    <w:pPr>
      <w:tabs>
        <w:tab w:val="center" w:pos="4680"/>
        <w:tab w:val="right" w:pos="9360"/>
      </w:tabs>
    </w:pPr>
  </w:style>
  <w:style w:type="character" w:customStyle="1" w:styleId="FooterChar">
    <w:name w:val="Footer Char"/>
    <w:basedOn w:val="DefaultParagraphFont"/>
    <w:link w:val="Footer"/>
    <w:uiPriority w:val="99"/>
    <w:rsid w:val="00E25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883667">
      <w:bodyDiv w:val="1"/>
      <w:marLeft w:val="0"/>
      <w:marRight w:val="0"/>
      <w:marTop w:val="0"/>
      <w:marBottom w:val="0"/>
      <w:divBdr>
        <w:top w:val="none" w:sz="0" w:space="0" w:color="auto"/>
        <w:left w:val="none" w:sz="0" w:space="0" w:color="auto"/>
        <w:bottom w:val="none" w:sz="0" w:space="0" w:color="auto"/>
        <w:right w:val="none" w:sz="0" w:space="0" w:color="auto"/>
      </w:divBdr>
      <w:divsChild>
        <w:div w:id="815300607">
          <w:marLeft w:val="0"/>
          <w:marRight w:val="0"/>
          <w:marTop w:val="0"/>
          <w:marBottom w:val="0"/>
          <w:divBdr>
            <w:top w:val="none" w:sz="0" w:space="0" w:color="auto"/>
            <w:left w:val="none" w:sz="0" w:space="0" w:color="auto"/>
            <w:bottom w:val="none" w:sz="0" w:space="0" w:color="auto"/>
            <w:right w:val="none" w:sz="0" w:space="0" w:color="auto"/>
          </w:divBdr>
        </w:div>
      </w:divsChild>
    </w:div>
    <w:div w:id="943532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Jessica Burnett</cp:lastModifiedBy>
  <cp:revision>3</cp:revision>
  <dcterms:created xsi:type="dcterms:W3CDTF">2018-01-12T18:11:00Z</dcterms:created>
  <dcterms:modified xsi:type="dcterms:W3CDTF">2018-01-16T16:30:00Z</dcterms:modified>
</cp:coreProperties>
</file>