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D81F" w14:textId="24950388" w:rsidR="00252C79" w:rsidRDefault="0054299C">
      <w:r>
        <w:t>Travis Erwin</w:t>
      </w:r>
      <w:r>
        <w:br/>
        <w:t>CS-370</w:t>
      </w:r>
      <w:r>
        <w:br/>
        <w:t>Mohammad Habibi</w:t>
      </w:r>
      <w:r>
        <w:br/>
        <w:t>09/24/2026</w:t>
      </w:r>
    </w:p>
    <w:p w14:paraId="5DE4AF46" w14:textId="349D9172" w:rsidR="0054299C" w:rsidRDefault="0054299C" w:rsidP="0054299C">
      <w:pPr>
        <w:pStyle w:val="Title"/>
        <w:jc w:val="center"/>
      </w:pPr>
      <w:r>
        <w:t>Neural Networks and GDPR Compliance</w:t>
      </w:r>
    </w:p>
    <w:p w14:paraId="383D0668" w14:textId="0AE903D6" w:rsidR="0054299C" w:rsidRDefault="0054299C" w:rsidP="00C317B5">
      <w:pPr>
        <w:pStyle w:val="Heading2"/>
        <w:spacing w:line="480" w:lineRule="auto"/>
      </w:pPr>
      <w:r>
        <w:t>The Basics of Neural Networks and How They Work</w:t>
      </w:r>
    </w:p>
    <w:p w14:paraId="725DACF0" w14:textId="2324C34B" w:rsidR="00A92843" w:rsidRDefault="001174DF" w:rsidP="00C317B5">
      <w:pPr>
        <w:spacing w:line="480" w:lineRule="auto"/>
      </w:pPr>
      <w:r>
        <w:tab/>
        <w:t>Neural networks, when talking about machine learning systems, learn patterns from examples through weights and biases.</w:t>
      </w:r>
      <w:r w:rsidR="00A92843">
        <w:t xml:space="preserve">  It is a machine learning model where simple “neurons</w:t>
      </w:r>
      <w:r w:rsidR="00F92923">
        <w:t>”</w:t>
      </w:r>
      <w:r w:rsidR="00A92843">
        <w:t xml:space="preserve"> are stacked in layers to learn these pattern-recognizing weights and biases using data that maps its input and output.  </w:t>
      </w:r>
      <w:r>
        <w:t xml:space="preserve">Data is fed through the input layer where the model can use it. </w:t>
      </w:r>
      <w:r w:rsidR="00A92843">
        <w:t xml:space="preserve"> Hidden layers consist of the artificial neurons that turn inputs into new representations.  </w:t>
      </w:r>
      <w:r w:rsidR="00D63A0F">
        <w:t xml:space="preserve">Here, </w:t>
      </w:r>
      <w:r w:rsidR="00A92843">
        <w:t>inputs are multiplied by their associated weights and added bias to pass from one layer to the next where they eventually arrive at the output layer.  After the data is processed through the input and hidden layers, it goes through the output layer where an activation function is applied to produce a final prediction (Lee, 2021).</w:t>
      </w:r>
    </w:p>
    <w:p w14:paraId="2496CAE6" w14:textId="086D316D" w:rsidR="001174DF" w:rsidRPr="001174DF" w:rsidRDefault="00A92843" w:rsidP="00C317B5">
      <w:pPr>
        <w:spacing w:line="480" w:lineRule="auto"/>
      </w:pPr>
      <w:r>
        <w:tab/>
        <w:t xml:space="preserve">There are different types of neural networks.  A convolutional neural network (CNN or </w:t>
      </w:r>
      <w:proofErr w:type="spellStart"/>
      <w:r w:rsidR="00F92923">
        <w:t>Con</w:t>
      </w:r>
      <w:r w:rsidR="00D63A0F">
        <w:t>vNe</w:t>
      </w:r>
      <w:r>
        <w:t>t</w:t>
      </w:r>
      <w:proofErr w:type="spellEnd"/>
      <w:r>
        <w:t xml:space="preserve">) is designed for grid-like data like images. They are primarily used for image recognition, computer vision, and facial recognition.  Recurrent neural networks (RNNs) use feedback loops where information </w:t>
      </w:r>
      <w:r w:rsidR="00F92923">
        <w:t>persists</w:t>
      </w:r>
      <w:r>
        <w:t xml:space="preserve"> across time steps and are great for speech recognition, time series forecasting and sequential data</w:t>
      </w:r>
      <w:r w:rsidR="00F92923">
        <w:t xml:space="preserve">.  Transformers are a more modern architecture that replaces RNNs for many sequence tasks.  They leverage attention mechanisms to capture dependencies in language processing and are used in large </w:t>
      </w:r>
      <w:r w:rsidR="00F92923">
        <w:lastRenderedPageBreak/>
        <w:t xml:space="preserve">language models like GPT (Lee, 2021). </w:t>
      </w:r>
      <w:r w:rsidR="000E7C11">
        <w:t xml:space="preserve"> </w:t>
      </w:r>
      <w:r w:rsidR="00F92923">
        <w:t xml:space="preserve">All these networks use the same fundamentals of input, hidden, and output layers but can be utilized for tasks they best fit. </w:t>
      </w:r>
      <w:r w:rsidR="001174DF">
        <w:t xml:space="preserve"> </w:t>
      </w:r>
    </w:p>
    <w:p w14:paraId="754B1BCE" w14:textId="7CE3CC38" w:rsidR="0054299C" w:rsidRDefault="0054299C" w:rsidP="00C317B5">
      <w:pPr>
        <w:pStyle w:val="Heading2"/>
        <w:spacing w:line="480" w:lineRule="auto"/>
      </w:pPr>
      <w:r>
        <w:t>How Neural Networks are Used to Create Personalization</w:t>
      </w:r>
    </w:p>
    <w:p w14:paraId="23DF3EAB" w14:textId="77777777" w:rsidR="0049092C" w:rsidRDefault="0049092C" w:rsidP="00C317B5">
      <w:pPr>
        <w:spacing w:line="480" w:lineRule="auto"/>
      </w:pPr>
      <w:r>
        <w:tab/>
        <w:t>Neural networks can learn user preferences from large and divers data sources by identifying patterns in behavior.  Deep neural networks are especially useful for social media personalization because they can learn from clicks, scrolling, viewing time, and user interactions to estimate what content will be most relevant to individual users (Garba, 2023).</w:t>
      </w:r>
    </w:p>
    <w:p w14:paraId="4421957E" w14:textId="4E69984F" w:rsidR="0049092C" w:rsidRDefault="0049092C" w:rsidP="00C317B5">
      <w:pPr>
        <w:spacing w:line="480" w:lineRule="auto"/>
      </w:pPr>
      <w:r>
        <w:tab/>
        <w:t xml:space="preserve">The main ethical concerns are bias, privacy, and lack of transparency.  Neural networks can amplify biases in training data, creating problems like discriminatory ad targeting.  The black-box problem can make it hard for developers to explain or fix specific </w:t>
      </w:r>
      <w:r w:rsidR="000B059B">
        <w:t>decisions</w:t>
      </w:r>
      <w:r>
        <w:t xml:space="preserve"> made by the model</w:t>
      </w:r>
      <w:r w:rsidR="000B059B">
        <w:t xml:space="preserve"> and fail to comply with GDPR requirements (Ved, 2019)</w:t>
      </w:r>
      <w:r>
        <w:t xml:space="preserve">.  Personalization systems may even collect sensitive information from ordinary user behavior or even prioritize highly engaging and addictive content. </w:t>
      </w:r>
    </w:p>
    <w:p w14:paraId="2583FE87" w14:textId="0FADD696" w:rsidR="00942EAA" w:rsidRDefault="0049092C" w:rsidP="00C317B5">
      <w:pPr>
        <w:spacing w:line="480" w:lineRule="auto"/>
      </w:pPr>
      <w:r>
        <w:tab/>
        <w:t xml:space="preserve">These concerns make transparency, fairness, and responsible </w:t>
      </w:r>
      <w:proofErr w:type="gramStart"/>
      <w:r w:rsidR="000B059B">
        <w:t>data</w:t>
      </w:r>
      <w:r>
        <w:t xml:space="preserve"> </w:t>
      </w:r>
      <w:r w:rsidR="000B059B">
        <w:t>us</w:t>
      </w:r>
      <w:r w:rsidR="00D63A0F">
        <w:t>e</w:t>
      </w:r>
      <w:proofErr w:type="gramEnd"/>
      <w:r w:rsidR="000B059B">
        <w:t xml:space="preserve"> </w:t>
      </w:r>
      <w:r>
        <w:t>essential in personalized algorithms</w:t>
      </w:r>
      <w:r w:rsidR="000B059B">
        <w:t xml:space="preserve"> that follow GDPR guidelines</w:t>
      </w:r>
      <w:r>
        <w:t>.</w:t>
      </w:r>
      <w:r w:rsidR="00942EAA">
        <w:tab/>
      </w:r>
    </w:p>
    <w:p w14:paraId="11279629" w14:textId="2E62C060" w:rsidR="0054299C" w:rsidRDefault="0054299C" w:rsidP="00C317B5">
      <w:pPr>
        <w:pStyle w:val="Heading2"/>
        <w:spacing w:line="480" w:lineRule="auto"/>
      </w:pPr>
      <w:r>
        <w:t>How Portions of the GDPR Affect Personalization</w:t>
      </w:r>
    </w:p>
    <w:p w14:paraId="3576692A" w14:textId="7AE5E816" w:rsidR="0049092C" w:rsidRDefault="00D8229D" w:rsidP="00C317B5">
      <w:pPr>
        <w:spacing w:line="480" w:lineRule="auto"/>
      </w:pPr>
      <w:r>
        <w:tab/>
        <w:t>The GDPR “aims to provide internet users with greater control over their personal data” (</w:t>
      </w:r>
      <w:proofErr w:type="spellStart"/>
      <w:r>
        <w:t>Spliiane</w:t>
      </w:r>
      <w:proofErr w:type="spellEnd"/>
      <w:r>
        <w:t xml:space="preserve">, 2022).  It does this by requiring </w:t>
      </w:r>
      <w:r w:rsidR="000B059B">
        <w:t>companies to have a lawful reason for processing personal data and to clearly explain how that data is being used</w:t>
      </w:r>
      <w:r>
        <w:t xml:space="preserve">.  This may be </w:t>
      </w:r>
      <w:r>
        <w:lastRenderedPageBreak/>
        <w:t xml:space="preserve">good for the user overall but can be a hurdle when trying to create personalized experience for them. </w:t>
      </w:r>
    </w:p>
    <w:p w14:paraId="2B305539" w14:textId="357AEE0C" w:rsidR="000B059B" w:rsidRDefault="000B059B" w:rsidP="00C317B5">
      <w:pPr>
        <w:spacing w:line="480" w:lineRule="auto"/>
      </w:pPr>
      <w:r>
        <w:tab/>
        <w:t xml:space="preserve">Transparency </w:t>
      </w:r>
      <w:r w:rsidR="008126E8">
        <w:t xml:space="preserve">means the data must be processed lawfully, typically </w:t>
      </w:r>
      <w:r w:rsidR="00D63A0F">
        <w:t>and</w:t>
      </w:r>
      <w:r w:rsidR="008126E8">
        <w:t xml:space="preserve"> user</w:t>
      </w:r>
      <w:r w:rsidR="00D63A0F">
        <w:t>s must be clearly informed of</w:t>
      </w:r>
      <w:r w:rsidR="008126E8">
        <w:t xml:space="preserve"> what data is being tracked and how it is used.  Purpose limitation means that data must only be processed for legitimate </w:t>
      </w:r>
      <w:r w:rsidR="002913A4">
        <w:t>purposes</w:t>
      </w:r>
      <w:r w:rsidR="008126E8">
        <w:t xml:space="preserve"> specific to the data collected.  Accuracy </w:t>
      </w:r>
      <w:r w:rsidR="00D63A0F">
        <w:t xml:space="preserve">requires </w:t>
      </w:r>
      <w:r w:rsidR="008126E8">
        <w:t>that</w:t>
      </w:r>
      <w:r w:rsidR="00D63A0F">
        <w:t xml:space="preserve"> personal</w:t>
      </w:r>
      <w:r w:rsidR="008126E8">
        <w:t xml:space="preserve"> data must be accurate and up to date.  Data minimization means that only data that is </w:t>
      </w:r>
      <w:r w:rsidR="00D63A0F">
        <w:t>necessary</w:t>
      </w:r>
      <w:r w:rsidR="008126E8">
        <w:t xml:space="preserve"> </w:t>
      </w:r>
      <w:proofErr w:type="gramStart"/>
      <w:r w:rsidR="008126E8">
        <w:t>to</w:t>
      </w:r>
      <w:proofErr w:type="gramEnd"/>
      <w:r w:rsidR="008126E8">
        <w:t xml:space="preserve"> a specified purpose is to be collected (Wolford, n.d.).  With </w:t>
      </w:r>
      <w:r w:rsidR="002913A4">
        <w:t>this</w:t>
      </w:r>
      <w:r w:rsidR="008126E8">
        <w:t xml:space="preserve"> in mind, we cannot collect every possible user interaction and store the data indefinitely for future personalization.  We must clearly explain how the collected user data is used, only collect data that is necessary for specific purposes, keep that information accurate, and avoid using it for unrelated purposes.  These requirements can limit how much behavioral data we have available to train these neural </w:t>
      </w:r>
      <w:r w:rsidR="00740934">
        <w:t>networks,</w:t>
      </w:r>
      <w:r w:rsidR="008126E8">
        <w:t xml:space="preserve"> but they create a more transparent and privacy-conscious </w:t>
      </w:r>
      <w:r w:rsidR="002913A4">
        <w:t xml:space="preserve">personalization system. </w:t>
      </w:r>
    </w:p>
    <w:p w14:paraId="541DE157" w14:textId="2FB687B9" w:rsidR="00D8229D" w:rsidRPr="0049092C" w:rsidRDefault="00D8229D" w:rsidP="00C317B5">
      <w:pPr>
        <w:spacing w:line="480" w:lineRule="auto"/>
      </w:pPr>
      <w:r>
        <w:tab/>
      </w:r>
    </w:p>
    <w:p w14:paraId="046338BD" w14:textId="76A8AAFC" w:rsidR="0054299C" w:rsidRDefault="0054299C" w:rsidP="00C317B5">
      <w:pPr>
        <w:pStyle w:val="Heading2"/>
        <w:spacing w:line="480" w:lineRule="auto"/>
      </w:pPr>
      <w:r>
        <w:t>How GDPR is Affecting the Company’s Practices</w:t>
      </w:r>
    </w:p>
    <w:p w14:paraId="28BE3C00" w14:textId="22F60CB9" w:rsidR="00960AEC" w:rsidRDefault="00960AEC" w:rsidP="00C317B5">
      <w:pPr>
        <w:spacing w:line="480" w:lineRule="auto"/>
      </w:pPr>
      <w:r>
        <w:tab/>
        <w:t xml:space="preserve">To stay legally compliant, we must </w:t>
      </w:r>
      <w:r w:rsidR="008849ED">
        <w:t>have a lawful basis for collecting</w:t>
      </w:r>
      <w:r>
        <w:t xml:space="preserve"> personal data to be used and what we intend to do with that data.  We must not use data for any purposes unrelated to what it was originally intended for.  We cannot collect more data than necessary.  We must stay adherent to the GDPR </w:t>
      </w:r>
      <w:proofErr w:type="gramStart"/>
      <w:r>
        <w:t>guidelines</w:t>
      </w:r>
      <w:proofErr w:type="gramEnd"/>
      <w:r>
        <w:t xml:space="preserve"> or we could face fines, </w:t>
      </w:r>
      <w:r w:rsidR="008849ED">
        <w:t xml:space="preserve">legal actions like lawsuits, corrective actions like deleting an entire dataset or restricting any </w:t>
      </w:r>
      <w:r w:rsidR="008849ED">
        <w:lastRenderedPageBreak/>
        <w:t xml:space="preserve">further data collection, and even other consequences like “reputational damage, operational impact, and increased scrutiny” </w:t>
      </w:r>
      <w:r w:rsidR="008849ED" w:rsidRPr="008849ED">
        <w:t>(</w:t>
      </w:r>
      <w:proofErr w:type="spellStart"/>
      <w:r w:rsidR="008849ED" w:rsidRPr="008849ED">
        <w:t>Sadoian</w:t>
      </w:r>
      <w:proofErr w:type="spellEnd"/>
      <w:r w:rsidR="008849ED" w:rsidRPr="008849ED">
        <w:t>, 2025)</w:t>
      </w:r>
      <w:r w:rsidR="008849ED">
        <w:t>.</w:t>
      </w:r>
    </w:p>
    <w:p w14:paraId="34F6DBBC" w14:textId="08F00C9E" w:rsidR="008849ED" w:rsidRPr="00960AEC" w:rsidRDefault="008849ED" w:rsidP="00C317B5">
      <w:pPr>
        <w:spacing w:line="480" w:lineRule="auto"/>
      </w:pPr>
      <w:r>
        <w:tab/>
        <w:t xml:space="preserve">With all that said, eliminating data collection is not realistic if we wish to continue serving personalized algorithms to users.  This data is necessary to teach a neural network how to </w:t>
      </w:r>
      <w:r w:rsidR="00FC4685">
        <w:t xml:space="preserve">recognize patterns and </w:t>
      </w:r>
      <w:r>
        <w:t>tailor</w:t>
      </w:r>
      <w:r w:rsidR="00FC4685">
        <w:t xml:space="preserve"> content</w:t>
      </w:r>
      <w:r>
        <w:t xml:space="preserve"> to the user.  Applying practices that align with the GDPR may present certain hurdles but are necessary if we wish to value </w:t>
      </w:r>
      <w:r w:rsidR="00FC4685">
        <w:t xml:space="preserve">and protect </w:t>
      </w:r>
      <w:r>
        <w:t xml:space="preserve">the user while providing a personalized experience. </w:t>
      </w:r>
    </w:p>
    <w:p w14:paraId="0A457678" w14:textId="0A89140B" w:rsidR="0054299C" w:rsidRDefault="0054299C" w:rsidP="00C317B5">
      <w:pPr>
        <w:pStyle w:val="Heading2"/>
        <w:spacing w:line="480" w:lineRule="auto"/>
      </w:pPr>
      <w:r>
        <w:t xml:space="preserve">Proposal </w:t>
      </w:r>
      <w:proofErr w:type="gramStart"/>
      <w:r>
        <w:t>of</w:t>
      </w:r>
      <w:proofErr w:type="gramEnd"/>
      <w:r>
        <w:t xml:space="preserve"> adaptation of Company’s Practices to Comply With GDPR</w:t>
      </w:r>
    </w:p>
    <w:p w14:paraId="40C69CCB" w14:textId="6E6929D3" w:rsidR="00F92923" w:rsidRDefault="00FC4685" w:rsidP="00C317B5">
      <w:pPr>
        <w:spacing w:line="480" w:lineRule="auto"/>
      </w:pPr>
      <w:r>
        <w:tab/>
      </w:r>
      <w:r w:rsidR="00D63A0F" w:rsidRPr="00D63A0F">
        <w:t>Conducting data protection impact assessments is one way to preserve privacy when collecting user data. These assessments should include descriptions of the processing, its purpose and justification, whether the processing is necessary, the risks to individual rights, and the measures selected to manage those risks (Ved, 2019).</w:t>
      </w:r>
    </w:p>
    <w:p w14:paraId="23D310DC" w14:textId="261E23E9" w:rsidR="00C317B5" w:rsidRDefault="00C317B5" w:rsidP="00C317B5">
      <w:pPr>
        <w:spacing w:line="480" w:lineRule="auto"/>
      </w:pPr>
      <w:r>
        <w:tab/>
        <w:t>We must first identify any GDPR violations we are making and put a full stop to them.  We will then alter our data collecting to only collect data that is absolutely necessary for a specific personalization purpose, explain how that data is used, establish how long we will keep that data, delete data once it is no longer needed, and restrict access to data.  We can avoid the black-box issue by using explainable AI (XAI) and Local interpretable Model-Agnostic Explanations (LIME), these models provide explanations to decisions made when making predictions (Ved, 2019).  These changes will help us align with GDPR principles and provide a personalized experience that values user data privacy.</w:t>
      </w:r>
    </w:p>
    <w:p w14:paraId="6C179650" w14:textId="77777777" w:rsidR="00D63A0F" w:rsidRDefault="00D63A0F" w:rsidP="00F92923">
      <w:pPr>
        <w:rPr>
          <w:b/>
          <w:bCs/>
        </w:rPr>
      </w:pPr>
    </w:p>
    <w:p w14:paraId="4E41B610" w14:textId="26C4EF28" w:rsidR="00F92923" w:rsidRPr="00C317B5" w:rsidRDefault="00F92923" w:rsidP="00F92923">
      <w:pPr>
        <w:rPr>
          <w:b/>
          <w:bCs/>
        </w:rPr>
      </w:pPr>
      <w:r w:rsidRPr="00C317B5">
        <w:rPr>
          <w:b/>
          <w:bCs/>
        </w:rPr>
        <w:lastRenderedPageBreak/>
        <w:t>References:</w:t>
      </w:r>
    </w:p>
    <w:p w14:paraId="147AEA9C" w14:textId="07AB34D3" w:rsidR="00F92923" w:rsidRDefault="00F83BD1" w:rsidP="00F92923">
      <w:r w:rsidRPr="00F83BD1">
        <w:t xml:space="preserve">Lee, F. (2021, October 6). </w:t>
      </w:r>
      <w:r w:rsidRPr="00F83BD1">
        <w:rPr>
          <w:i/>
          <w:iCs/>
        </w:rPr>
        <w:t xml:space="preserve">What is a </w:t>
      </w:r>
      <w:r w:rsidR="00E01AF4">
        <w:rPr>
          <w:i/>
          <w:iCs/>
        </w:rPr>
        <w:t>N</w:t>
      </w:r>
      <w:r w:rsidRPr="00F83BD1">
        <w:rPr>
          <w:i/>
          <w:iCs/>
        </w:rPr>
        <w:t xml:space="preserve">eural </w:t>
      </w:r>
      <w:r w:rsidR="00E01AF4">
        <w:rPr>
          <w:i/>
          <w:iCs/>
        </w:rPr>
        <w:t>N</w:t>
      </w:r>
      <w:r w:rsidRPr="00F83BD1">
        <w:rPr>
          <w:i/>
          <w:iCs/>
        </w:rPr>
        <w:t>etwork?</w:t>
      </w:r>
      <w:r w:rsidRPr="00F83BD1">
        <w:t xml:space="preserve"> IBM. </w:t>
      </w:r>
      <w:hyperlink r:id="rId4" w:tgtFrame="_new" w:history="1">
        <w:r w:rsidRPr="00F83BD1">
          <w:rPr>
            <w:rStyle w:val="Hyperlink"/>
          </w:rPr>
          <w:t>https://www.ibm.com/think/topics/neural-networks</w:t>
        </w:r>
      </w:hyperlink>
    </w:p>
    <w:p w14:paraId="02D5275D" w14:textId="77777777" w:rsidR="00E01AF4" w:rsidRDefault="00E01AF4" w:rsidP="00F92923"/>
    <w:p w14:paraId="079BFA25" w14:textId="444B1DDD" w:rsidR="00E01AF4" w:rsidRDefault="00E01AF4" w:rsidP="00E01AF4">
      <w:r w:rsidRPr="00E01AF4">
        <w:t xml:space="preserve">Garba, S. L. (2023, September 21). </w:t>
      </w:r>
      <w:r w:rsidRPr="00E01AF4">
        <w:rPr>
          <w:i/>
          <w:iCs/>
        </w:rPr>
        <w:t xml:space="preserve">A </w:t>
      </w:r>
      <w:r>
        <w:rPr>
          <w:i/>
          <w:iCs/>
        </w:rPr>
        <w:t>N</w:t>
      </w:r>
      <w:r w:rsidRPr="00E01AF4">
        <w:rPr>
          <w:i/>
          <w:iCs/>
        </w:rPr>
        <w:t xml:space="preserve">eural </w:t>
      </w:r>
      <w:r>
        <w:rPr>
          <w:i/>
          <w:iCs/>
        </w:rPr>
        <w:t>N</w:t>
      </w:r>
      <w:r w:rsidRPr="00E01AF4">
        <w:rPr>
          <w:i/>
          <w:iCs/>
        </w:rPr>
        <w:t xml:space="preserve">etwork </w:t>
      </w:r>
      <w:r>
        <w:rPr>
          <w:i/>
          <w:iCs/>
        </w:rPr>
        <w:t>M</w:t>
      </w:r>
      <w:r w:rsidRPr="00E01AF4">
        <w:rPr>
          <w:i/>
          <w:iCs/>
        </w:rPr>
        <w:t xml:space="preserve">odel for </w:t>
      </w:r>
      <w:r>
        <w:rPr>
          <w:i/>
          <w:iCs/>
        </w:rPr>
        <w:t>P</w:t>
      </w:r>
      <w:r w:rsidRPr="00E01AF4">
        <w:rPr>
          <w:i/>
          <w:iCs/>
        </w:rPr>
        <w:t xml:space="preserve">ersonalized </w:t>
      </w:r>
      <w:r>
        <w:rPr>
          <w:i/>
          <w:iCs/>
        </w:rPr>
        <w:t>R</w:t>
      </w:r>
      <w:r w:rsidRPr="00E01AF4">
        <w:rPr>
          <w:i/>
          <w:iCs/>
        </w:rPr>
        <w:t xml:space="preserve">ecommendation </w:t>
      </w:r>
      <w:r>
        <w:rPr>
          <w:i/>
          <w:iCs/>
        </w:rPr>
        <w:t>T</w:t>
      </w:r>
      <w:r w:rsidRPr="00E01AF4">
        <w:rPr>
          <w:i/>
          <w:iCs/>
        </w:rPr>
        <w:t>asks</w:t>
      </w:r>
      <w:r>
        <w:t xml:space="preserve">. </w:t>
      </w:r>
      <w:r w:rsidRPr="00E01AF4">
        <w:t xml:space="preserve"> ResearchGate. </w:t>
      </w:r>
      <w:r>
        <w:br/>
      </w:r>
      <w:hyperlink r:id="rId5" w:history="1">
        <w:r w:rsidRPr="00E01AF4">
          <w:rPr>
            <w:rStyle w:val="Hyperlink"/>
          </w:rPr>
          <w:t>(PDF) A Neural Network Model for Personalized Recommendation Tasks</w:t>
        </w:r>
      </w:hyperlink>
    </w:p>
    <w:p w14:paraId="5D64663A" w14:textId="77777777" w:rsidR="000B059B" w:rsidRDefault="000B059B" w:rsidP="00E01AF4"/>
    <w:p w14:paraId="0B488896" w14:textId="717FE63D" w:rsidR="000B059B" w:rsidRDefault="000B059B" w:rsidP="00E01AF4">
      <w:r w:rsidRPr="000B059B">
        <w:t xml:space="preserve">Ved, A. (2019, February 28). </w:t>
      </w:r>
      <w:r w:rsidRPr="000B059B">
        <w:rPr>
          <w:i/>
          <w:iCs/>
        </w:rPr>
        <w:t>How to develop artificial intelligence that is GDPR-friendly</w:t>
      </w:r>
      <w:r w:rsidRPr="000B059B">
        <w:t xml:space="preserve">. </w:t>
      </w:r>
      <w:proofErr w:type="spellStart"/>
      <w:r w:rsidRPr="000B059B">
        <w:t>TechGDPR</w:t>
      </w:r>
      <w:proofErr w:type="spellEnd"/>
      <w:r w:rsidRPr="000B059B">
        <w:t xml:space="preserve">. </w:t>
      </w:r>
      <w:hyperlink r:id="rId6" w:tgtFrame="_new" w:history="1">
        <w:r w:rsidRPr="000B059B">
          <w:rPr>
            <w:rStyle w:val="Hyperlink"/>
          </w:rPr>
          <w:t>https://techgdpr.com/blog/develop-artificial-intelligence-ai-gdpr-friendly/</w:t>
        </w:r>
      </w:hyperlink>
    </w:p>
    <w:p w14:paraId="65D0901B" w14:textId="77777777" w:rsidR="000B059B" w:rsidRDefault="000B059B" w:rsidP="00E01AF4"/>
    <w:p w14:paraId="32EB8572" w14:textId="7DEB1C24" w:rsidR="000B059B" w:rsidRDefault="000B059B" w:rsidP="00E01AF4">
      <w:proofErr w:type="spellStart"/>
      <w:r w:rsidRPr="000B059B">
        <w:t>Spliiane</w:t>
      </w:r>
      <w:proofErr w:type="spellEnd"/>
      <w:r w:rsidRPr="000B059B">
        <w:t xml:space="preserve">, A. (2022, December 8). </w:t>
      </w:r>
      <w:r w:rsidRPr="000B059B">
        <w:rPr>
          <w:i/>
          <w:iCs/>
        </w:rPr>
        <w:t>How GDPR can undermine personalization and user experience</w:t>
      </w:r>
      <w:r w:rsidRPr="000B059B">
        <w:t xml:space="preserve">. Business 2 Community. Internet Archive. </w:t>
      </w:r>
      <w:hyperlink r:id="rId7" w:tgtFrame="_new" w:history="1">
        <w:r w:rsidRPr="000B059B">
          <w:rPr>
            <w:rStyle w:val="Hyperlink"/>
          </w:rPr>
          <w:t>https://web.archive.org/web/20230330083650/https://www.business2community.com/customer-experience/how-gdpr-can-undermine-personalization-and-user-experience-02108269</w:t>
        </w:r>
      </w:hyperlink>
    </w:p>
    <w:p w14:paraId="396A0008" w14:textId="77777777" w:rsidR="008126E8" w:rsidRDefault="008126E8" w:rsidP="00E01AF4"/>
    <w:p w14:paraId="59DB9D5A" w14:textId="5472BE61" w:rsidR="008126E8" w:rsidRDefault="008126E8" w:rsidP="00E01AF4">
      <w:r w:rsidRPr="008126E8">
        <w:t xml:space="preserve">Wolford, B. (n.d.). </w:t>
      </w:r>
      <w:r w:rsidRPr="008126E8">
        <w:rPr>
          <w:i/>
          <w:iCs/>
        </w:rPr>
        <w:t>What is GDPR, the EU’s new data protection law?</w:t>
      </w:r>
      <w:r w:rsidRPr="008126E8">
        <w:t xml:space="preserve"> GDPR.eu. </w:t>
      </w:r>
      <w:hyperlink r:id="rId8" w:tgtFrame="_new" w:history="1">
        <w:r w:rsidRPr="008126E8">
          <w:rPr>
            <w:rStyle w:val="Hyperlink"/>
          </w:rPr>
          <w:t>https://gdpr.eu/what-is-gdpr/</w:t>
        </w:r>
      </w:hyperlink>
    </w:p>
    <w:p w14:paraId="44F21ADF" w14:textId="77777777" w:rsidR="008849ED" w:rsidRDefault="008849ED" w:rsidP="00E01AF4"/>
    <w:p w14:paraId="1D76A537" w14:textId="5393C415" w:rsidR="008849ED" w:rsidRPr="00E01AF4" w:rsidRDefault="008849ED" w:rsidP="00E01AF4">
      <w:proofErr w:type="spellStart"/>
      <w:r w:rsidRPr="008849ED">
        <w:t>Sadoian</w:t>
      </w:r>
      <w:proofErr w:type="spellEnd"/>
      <w:r w:rsidRPr="008849ED">
        <w:t xml:space="preserve">, L. (2025, December 2). </w:t>
      </w:r>
      <w:r w:rsidRPr="008849ED">
        <w:rPr>
          <w:i/>
          <w:iCs/>
        </w:rPr>
        <w:t>GDPR: Penalties for noncompliance and how to avoid them</w:t>
      </w:r>
      <w:r w:rsidRPr="008849ED">
        <w:t xml:space="preserve">. </w:t>
      </w:r>
      <w:proofErr w:type="spellStart"/>
      <w:r w:rsidRPr="008849ED">
        <w:t>UpGuard</w:t>
      </w:r>
      <w:proofErr w:type="spellEnd"/>
      <w:r w:rsidRPr="008849ED">
        <w:t xml:space="preserve">. </w:t>
      </w:r>
      <w:hyperlink r:id="rId9" w:tgtFrame="_new" w:history="1">
        <w:r w:rsidRPr="008849ED">
          <w:rPr>
            <w:rStyle w:val="Hyperlink"/>
          </w:rPr>
          <w:t>https://www.upguard.com/blog/gdpr-penalties-for-noncompliance</w:t>
        </w:r>
      </w:hyperlink>
    </w:p>
    <w:p w14:paraId="09196D7D" w14:textId="77777777" w:rsidR="00E01AF4" w:rsidRDefault="00E01AF4" w:rsidP="00F92923"/>
    <w:p w14:paraId="7030D629" w14:textId="77777777" w:rsidR="00F92923" w:rsidRDefault="00F92923" w:rsidP="00F92923"/>
    <w:p w14:paraId="12BA1738" w14:textId="77777777" w:rsidR="00F92923" w:rsidRDefault="00F92923" w:rsidP="00F92923"/>
    <w:p w14:paraId="55B538AC" w14:textId="77777777" w:rsidR="00F92923" w:rsidRDefault="00F92923" w:rsidP="00F92923"/>
    <w:p w14:paraId="135CA47D" w14:textId="77777777" w:rsidR="00F92923" w:rsidRDefault="00F92923" w:rsidP="00F92923"/>
    <w:p w14:paraId="16429EAE" w14:textId="77777777" w:rsidR="00F92923" w:rsidRPr="00F92923" w:rsidRDefault="00F92923" w:rsidP="00F92923"/>
    <w:sectPr w:rsidR="00F92923" w:rsidRPr="00F92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99C"/>
    <w:rsid w:val="000B059B"/>
    <w:rsid w:val="000E7C11"/>
    <w:rsid w:val="001174DF"/>
    <w:rsid w:val="001919C7"/>
    <w:rsid w:val="001E1C8B"/>
    <w:rsid w:val="00252C79"/>
    <w:rsid w:val="002913A4"/>
    <w:rsid w:val="0049092C"/>
    <w:rsid w:val="0054299C"/>
    <w:rsid w:val="005464D2"/>
    <w:rsid w:val="00600EC5"/>
    <w:rsid w:val="00680D58"/>
    <w:rsid w:val="006C0887"/>
    <w:rsid w:val="00740934"/>
    <w:rsid w:val="008126E8"/>
    <w:rsid w:val="008849ED"/>
    <w:rsid w:val="00926A5F"/>
    <w:rsid w:val="00942EAA"/>
    <w:rsid w:val="00960AEC"/>
    <w:rsid w:val="00A92843"/>
    <w:rsid w:val="00C317B5"/>
    <w:rsid w:val="00D63A0F"/>
    <w:rsid w:val="00D8229D"/>
    <w:rsid w:val="00E01AF4"/>
    <w:rsid w:val="00F83BD1"/>
    <w:rsid w:val="00F92923"/>
    <w:rsid w:val="00FC4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6A87"/>
  <w15:chartTrackingRefBased/>
  <w15:docId w15:val="{3610D3A7-015E-45DA-B0F2-CF61B7921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2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99C"/>
    <w:rPr>
      <w:rFonts w:eastAsiaTheme="majorEastAsia" w:cstheme="majorBidi"/>
      <w:color w:val="272727" w:themeColor="text1" w:themeTint="D8"/>
    </w:rPr>
  </w:style>
  <w:style w:type="paragraph" w:styleId="Title">
    <w:name w:val="Title"/>
    <w:basedOn w:val="Normal"/>
    <w:next w:val="Normal"/>
    <w:link w:val="TitleChar"/>
    <w:uiPriority w:val="10"/>
    <w:qFormat/>
    <w:rsid w:val="00542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99C"/>
    <w:pPr>
      <w:spacing w:before="160"/>
      <w:jc w:val="center"/>
    </w:pPr>
    <w:rPr>
      <w:i/>
      <w:iCs/>
      <w:color w:val="404040" w:themeColor="text1" w:themeTint="BF"/>
    </w:rPr>
  </w:style>
  <w:style w:type="character" w:customStyle="1" w:styleId="QuoteChar">
    <w:name w:val="Quote Char"/>
    <w:basedOn w:val="DefaultParagraphFont"/>
    <w:link w:val="Quote"/>
    <w:uiPriority w:val="29"/>
    <w:rsid w:val="0054299C"/>
    <w:rPr>
      <w:i/>
      <w:iCs/>
      <w:color w:val="404040" w:themeColor="text1" w:themeTint="BF"/>
    </w:rPr>
  </w:style>
  <w:style w:type="paragraph" w:styleId="ListParagraph">
    <w:name w:val="List Paragraph"/>
    <w:basedOn w:val="Normal"/>
    <w:uiPriority w:val="34"/>
    <w:qFormat/>
    <w:rsid w:val="0054299C"/>
    <w:pPr>
      <w:ind w:left="720"/>
      <w:contextualSpacing/>
    </w:pPr>
  </w:style>
  <w:style w:type="character" w:styleId="IntenseEmphasis">
    <w:name w:val="Intense Emphasis"/>
    <w:basedOn w:val="DefaultParagraphFont"/>
    <w:uiPriority w:val="21"/>
    <w:qFormat/>
    <w:rsid w:val="0054299C"/>
    <w:rPr>
      <w:i/>
      <w:iCs/>
      <w:color w:val="0F4761" w:themeColor="accent1" w:themeShade="BF"/>
    </w:rPr>
  </w:style>
  <w:style w:type="paragraph" w:styleId="IntenseQuote">
    <w:name w:val="Intense Quote"/>
    <w:basedOn w:val="Normal"/>
    <w:next w:val="Normal"/>
    <w:link w:val="IntenseQuoteChar"/>
    <w:uiPriority w:val="30"/>
    <w:qFormat/>
    <w:rsid w:val="00542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99C"/>
    <w:rPr>
      <w:i/>
      <w:iCs/>
      <w:color w:val="0F4761" w:themeColor="accent1" w:themeShade="BF"/>
    </w:rPr>
  </w:style>
  <w:style w:type="character" w:styleId="IntenseReference">
    <w:name w:val="Intense Reference"/>
    <w:basedOn w:val="DefaultParagraphFont"/>
    <w:uiPriority w:val="32"/>
    <w:qFormat/>
    <w:rsid w:val="0054299C"/>
    <w:rPr>
      <w:b/>
      <w:bCs/>
      <w:smallCaps/>
      <w:color w:val="0F4761" w:themeColor="accent1" w:themeShade="BF"/>
      <w:spacing w:val="5"/>
    </w:rPr>
  </w:style>
  <w:style w:type="character" w:styleId="Hyperlink">
    <w:name w:val="Hyperlink"/>
    <w:basedOn w:val="DefaultParagraphFont"/>
    <w:uiPriority w:val="99"/>
    <w:unhideWhenUsed/>
    <w:rsid w:val="00F83BD1"/>
    <w:rPr>
      <w:color w:val="467886" w:themeColor="hyperlink"/>
      <w:u w:val="single"/>
    </w:rPr>
  </w:style>
  <w:style w:type="character" w:styleId="UnresolvedMention">
    <w:name w:val="Unresolved Mention"/>
    <w:basedOn w:val="DefaultParagraphFont"/>
    <w:uiPriority w:val="99"/>
    <w:semiHidden/>
    <w:unhideWhenUsed/>
    <w:rsid w:val="00F83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pr.eu/what-is-gdpr/" TargetMode="External"/><Relationship Id="rId3" Type="http://schemas.openxmlformats.org/officeDocument/2006/relationships/webSettings" Target="webSettings.xml"/><Relationship Id="rId7" Type="http://schemas.openxmlformats.org/officeDocument/2006/relationships/hyperlink" Target="https://web.archive.org/web/20230330083650/https:/www.business2community.com/customer-experience/how-gdpr-can-undermine-personalization-and-user-experience-0210826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echgdpr.com/blog/develop-artificial-intelligence-ai-gdpr-friendly/?utm_source=chatgpt.com" TargetMode="External"/><Relationship Id="rId11" Type="http://schemas.openxmlformats.org/officeDocument/2006/relationships/theme" Target="theme/theme1.xml"/><Relationship Id="rId5" Type="http://schemas.openxmlformats.org/officeDocument/2006/relationships/hyperlink" Target="https://www.researchgate.net/publication/399646949_A_Neural_Network_Model_for_Personalized_Recommendation_Tasks" TargetMode="External"/><Relationship Id="rId10" Type="http://schemas.openxmlformats.org/officeDocument/2006/relationships/fontTable" Target="fontTable.xml"/><Relationship Id="rId4" Type="http://schemas.openxmlformats.org/officeDocument/2006/relationships/hyperlink" Target="https://www.ibm.com/think/topics/neural-networks?utm_source=chatgpt.com" TargetMode="External"/><Relationship Id="rId9" Type="http://schemas.openxmlformats.org/officeDocument/2006/relationships/hyperlink" Target="https://www.upguard.com/blog/gdpr-penalties-for-noncomplian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5</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Travis</dc:creator>
  <cp:keywords/>
  <dc:description/>
  <cp:lastModifiedBy>Erwin, Travis</cp:lastModifiedBy>
  <cp:revision>3</cp:revision>
  <dcterms:created xsi:type="dcterms:W3CDTF">2026-09-24T23:36:00Z</dcterms:created>
  <dcterms:modified xsi:type="dcterms:W3CDTF">2026-09-25T04:03:00Z</dcterms:modified>
</cp:coreProperties>
</file>